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3634" w:rsidRPr="006612B9" w:rsidRDefault="00D93634" w:rsidP="00D93634">
      <w:pPr>
        <w:spacing w:before="360"/>
        <w:jc w:val="center"/>
        <w:rPr>
          <w:sz w:val="28"/>
        </w:rPr>
      </w:pPr>
    </w:p>
    <w:p w:rsidR="00D93634" w:rsidRPr="006612B9" w:rsidRDefault="00D93634" w:rsidP="00D93634">
      <w:pPr>
        <w:spacing w:line="300" w:lineRule="auto"/>
        <w:jc w:val="center"/>
        <w:rPr>
          <w:rFonts w:eastAsia="黑体"/>
          <w:kern w:val="0"/>
          <w:sz w:val="48"/>
          <w:szCs w:val="48"/>
        </w:rPr>
      </w:pPr>
      <w:r w:rsidRPr="00D93634">
        <w:rPr>
          <w:rFonts w:eastAsia="黑体" w:hint="eastAsia"/>
          <w:kern w:val="0"/>
          <w:sz w:val="48"/>
          <w:szCs w:val="48"/>
        </w:rPr>
        <w:t>岳阳高新技术产业园区污水处理厂（</w:t>
      </w:r>
      <w:r w:rsidRPr="00D93634">
        <w:rPr>
          <w:rFonts w:eastAsia="黑体" w:hint="eastAsia"/>
          <w:kern w:val="0"/>
          <w:sz w:val="48"/>
          <w:szCs w:val="48"/>
        </w:rPr>
        <w:t>1</w:t>
      </w:r>
      <w:r w:rsidRPr="00D93634">
        <w:rPr>
          <w:rFonts w:eastAsia="黑体" w:hint="eastAsia"/>
          <w:kern w:val="0"/>
          <w:sz w:val="48"/>
          <w:szCs w:val="48"/>
        </w:rPr>
        <w:t>万</w:t>
      </w:r>
      <w:r w:rsidRPr="00D93634">
        <w:rPr>
          <w:rFonts w:eastAsia="黑体" w:hint="eastAsia"/>
          <w:kern w:val="0"/>
          <w:sz w:val="48"/>
          <w:szCs w:val="48"/>
        </w:rPr>
        <w:t>m</w:t>
      </w:r>
      <w:r w:rsidRPr="00D93634">
        <w:rPr>
          <w:rFonts w:eastAsia="黑体" w:hint="eastAsia"/>
          <w:kern w:val="0"/>
          <w:sz w:val="48"/>
          <w:szCs w:val="48"/>
          <w:vertAlign w:val="superscript"/>
        </w:rPr>
        <w:t>3</w:t>
      </w:r>
      <w:r w:rsidRPr="00D93634">
        <w:rPr>
          <w:rFonts w:eastAsia="黑体" w:hint="eastAsia"/>
          <w:kern w:val="0"/>
          <w:sz w:val="48"/>
          <w:szCs w:val="48"/>
        </w:rPr>
        <w:t>/d</w:t>
      </w:r>
      <w:r w:rsidRPr="00D93634">
        <w:rPr>
          <w:rFonts w:eastAsia="黑体" w:hint="eastAsia"/>
          <w:kern w:val="0"/>
          <w:sz w:val="48"/>
          <w:szCs w:val="48"/>
        </w:rPr>
        <w:t>）</w:t>
      </w:r>
    </w:p>
    <w:p w:rsidR="00D93634" w:rsidRPr="00500C21" w:rsidRDefault="00D93634" w:rsidP="00D93634">
      <w:pPr>
        <w:overflowPunct w:val="0"/>
        <w:autoSpaceDE w:val="0"/>
        <w:autoSpaceDN w:val="0"/>
        <w:adjustRightInd w:val="0"/>
        <w:spacing w:before="312"/>
        <w:jc w:val="center"/>
        <w:textAlignment w:val="baseline"/>
        <w:rPr>
          <w:rFonts w:eastAsia="文鼎大标宋"/>
          <w:w w:val="110"/>
          <w:kern w:val="0"/>
          <w:sz w:val="82"/>
        </w:rPr>
      </w:pPr>
    </w:p>
    <w:p w:rsidR="00D93634" w:rsidRPr="006612B9" w:rsidRDefault="00D93634" w:rsidP="00D93634">
      <w:pPr>
        <w:overflowPunct w:val="0"/>
        <w:autoSpaceDE w:val="0"/>
        <w:autoSpaceDN w:val="0"/>
        <w:adjustRightInd w:val="0"/>
        <w:spacing w:before="312"/>
        <w:jc w:val="center"/>
        <w:textAlignment w:val="baseline"/>
        <w:rPr>
          <w:rFonts w:eastAsia="文鼎大标宋"/>
          <w:b/>
          <w:w w:val="110"/>
          <w:kern w:val="0"/>
          <w:sz w:val="52"/>
          <w:szCs w:val="52"/>
        </w:rPr>
      </w:pPr>
      <w:r w:rsidRPr="006612B9">
        <w:rPr>
          <w:rFonts w:eastAsia="文鼎大标宋"/>
          <w:b/>
          <w:w w:val="110"/>
          <w:kern w:val="0"/>
          <w:sz w:val="52"/>
          <w:szCs w:val="52"/>
        </w:rPr>
        <w:t>环境影响报告</w:t>
      </w:r>
      <w:r>
        <w:rPr>
          <w:rFonts w:eastAsia="文鼎大标宋" w:hint="eastAsia"/>
          <w:b/>
          <w:w w:val="110"/>
          <w:kern w:val="0"/>
          <w:sz w:val="52"/>
          <w:szCs w:val="52"/>
        </w:rPr>
        <w:t>书</w:t>
      </w:r>
    </w:p>
    <w:p w:rsidR="00D93634" w:rsidRPr="00710FE2" w:rsidRDefault="00D93634" w:rsidP="00D93634">
      <w:pPr>
        <w:jc w:val="center"/>
        <w:rPr>
          <w:sz w:val="36"/>
          <w:szCs w:val="36"/>
        </w:rPr>
      </w:pPr>
      <w:r w:rsidRPr="00710FE2">
        <w:rPr>
          <w:rFonts w:hint="eastAsia"/>
          <w:sz w:val="36"/>
          <w:szCs w:val="36"/>
        </w:rPr>
        <w:t>（报批稿）</w:t>
      </w:r>
    </w:p>
    <w:p w:rsidR="00D93634" w:rsidRPr="006612B9" w:rsidRDefault="00D93634" w:rsidP="00D93634">
      <w:pPr>
        <w:jc w:val="center"/>
        <w:rPr>
          <w:sz w:val="28"/>
        </w:rPr>
      </w:pPr>
    </w:p>
    <w:p w:rsidR="00D93634" w:rsidRPr="006612B9" w:rsidRDefault="00D93634" w:rsidP="00D93634">
      <w:pPr>
        <w:jc w:val="center"/>
        <w:rPr>
          <w:sz w:val="28"/>
        </w:rPr>
      </w:pPr>
    </w:p>
    <w:p w:rsidR="00D93634" w:rsidRPr="006612B9" w:rsidRDefault="00D93634" w:rsidP="00D93634">
      <w:pPr>
        <w:jc w:val="center"/>
        <w:rPr>
          <w:sz w:val="28"/>
        </w:rPr>
      </w:pPr>
    </w:p>
    <w:p w:rsidR="00D93634" w:rsidRPr="006612B9" w:rsidRDefault="00D93634" w:rsidP="00D93634">
      <w:pPr>
        <w:rPr>
          <w:sz w:val="28"/>
        </w:rPr>
      </w:pPr>
    </w:p>
    <w:p w:rsidR="00D93634" w:rsidRPr="006612B9" w:rsidRDefault="00D93634" w:rsidP="00D93634">
      <w:pPr>
        <w:rPr>
          <w:sz w:val="28"/>
        </w:rPr>
      </w:pPr>
    </w:p>
    <w:p w:rsidR="00D93634" w:rsidRPr="006612B9" w:rsidRDefault="00D93634" w:rsidP="00D93634">
      <w:pPr>
        <w:rPr>
          <w:rFonts w:eastAsia="华文行楷"/>
          <w:sz w:val="28"/>
        </w:rPr>
      </w:pPr>
    </w:p>
    <w:p w:rsidR="00D93634" w:rsidRDefault="00D93634" w:rsidP="00D93634">
      <w:pPr>
        <w:spacing w:line="300" w:lineRule="auto"/>
        <w:jc w:val="center"/>
        <w:rPr>
          <w:sz w:val="28"/>
        </w:rPr>
      </w:pPr>
    </w:p>
    <w:p w:rsidR="001456A3" w:rsidRPr="001456A3" w:rsidRDefault="001456A3" w:rsidP="001456A3">
      <w:pPr>
        <w:pStyle w:val="2"/>
        <w:ind w:left="480"/>
      </w:pPr>
    </w:p>
    <w:p w:rsidR="00D93634" w:rsidRPr="006612B9" w:rsidRDefault="00D93634" w:rsidP="00D93634">
      <w:pPr>
        <w:spacing w:line="300" w:lineRule="auto"/>
        <w:jc w:val="center"/>
        <w:rPr>
          <w:sz w:val="28"/>
        </w:rPr>
      </w:pPr>
    </w:p>
    <w:p w:rsidR="00D93634" w:rsidRPr="00D93634" w:rsidRDefault="00D93634" w:rsidP="00D93634">
      <w:pPr>
        <w:spacing w:line="300" w:lineRule="auto"/>
        <w:ind w:firstLineChars="550" w:firstLine="1650"/>
        <w:rPr>
          <w:sz w:val="30"/>
          <w:szCs w:val="30"/>
        </w:rPr>
      </w:pPr>
      <w:r w:rsidRPr="00D93634">
        <w:rPr>
          <w:rFonts w:hint="eastAsia"/>
          <w:sz w:val="30"/>
          <w:szCs w:val="30"/>
        </w:rPr>
        <w:t>建设</w:t>
      </w:r>
      <w:r w:rsidRPr="00D93634">
        <w:rPr>
          <w:sz w:val="30"/>
          <w:szCs w:val="30"/>
        </w:rPr>
        <w:t>单位：</w:t>
      </w:r>
      <w:r w:rsidR="00B15893" w:rsidRPr="00B15893">
        <w:rPr>
          <w:rFonts w:hint="eastAsia"/>
          <w:sz w:val="30"/>
          <w:szCs w:val="30"/>
        </w:rPr>
        <w:t>岳阳高新技术产业园区管理委员会</w:t>
      </w:r>
    </w:p>
    <w:p w:rsidR="00D93634" w:rsidRPr="00D93634" w:rsidRDefault="00D93634" w:rsidP="00D93634">
      <w:pPr>
        <w:spacing w:line="300" w:lineRule="auto"/>
        <w:ind w:firstLineChars="550" w:firstLine="1650"/>
        <w:rPr>
          <w:spacing w:val="26"/>
          <w:sz w:val="30"/>
          <w:szCs w:val="30"/>
        </w:rPr>
      </w:pPr>
      <w:r w:rsidRPr="00D93634">
        <w:rPr>
          <w:rFonts w:hint="eastAsia"/>
          <w:sz w:val="30"/>
          <w:szCs w:val="30"/>
        </w:rPr>
        <w:t>评价单位：湖南至</w:t>
      </w:r>
      <w:proofErr w:type="gramStart"/>
      <w:r w:rsidRPr="00D93634">
        <w:rPr>
          <w:rFonts w:hint="eastAsia"/>
          <w:sz w:val="30"/>
          <w:szCs w:val="30"/>
        </w:rPr>
        <w:t>禹环境</w:t>
      </w:r>
      <w:proofErr w:type="gramEnd"/>
      <w:r w:rsidRPr="00D93634">
        <w:rPr>
          <w:rFonts w:hint="eastAsia"/>
          <w:sz w:val="30"/>
          <w:szCs w:val="30"/>
        </w:rPr>
        <w:t>服务有限公司</w:t>
      </w:r>
    </w:p>
    <w:p w:rsidR="00D93634" w:rsidRPr="00F50144" w:rsidRDefault="00D93634" w:rsidP="00D93634">
      <w:pPr>
        <w:spacing w:line="300" w:lineRule="auto"/>
        <w:jc w:val="center"/>
        <w:rPr>
          <w:sz w:val="30"/>
          <w:szCs w:val="30"/>
        </w:rPr>
      </w:pPr>
      <w:r w:rsidRPr="00F50144">
        <w:rPr>
          <w:rFonts w:hint="eastAsia"/>
          <w:sz w:val="30"/>
          <w:szCs w:val="30"/>
        </w:rPr>
        <w:t>二</w:t>
      </w:r>
      <w:proofErr w:type="gramStart"/>
      <w:r w:rsidRPr="00F50144">
        <w:rPr>
          <w:rFonts w:hint="eastAsia"/>
          <w:sz w:val="30"/>
          <w:szCs w:val="30"/>
        </w:rPr>
        <w:t>0</w:t>
      </w:r>
      <w:r w:rsidRPr="00F50144">
        <w:rPr>
          <w:rFonts w:hint="eastAsia"/>
          <w:sz w:val="30"/>
          <w:szCs w:val="30"/>
        </w:rPr>
        <w:t>二</w:t>
      </w:r>
      <w:proofErr w:type="gramEnd"/>
      <w:r w:rsidRPr="00F50144">
        <w:rPr>
          <w:rFonts w:hint="eastAsia"/>
          <w:sz w:val="30"/>
          <w:szCs w:val="30"/>
        </w:rPr>
        <w:t>0</w:t>
      </w:r>
      <w:r w:rsidRPr="00F50144">
        <w:rPr>
          <w:rFonts w:hint="eastAsia"/>
          <w:sz w:val="30"/>
          <w:szCs w:val="30"/>
        </w:rPr>
        <w:t>年</w:t>
      </w:r>
      <w:r>
        <w:rPr>
          <w:rFonts w:hint="eastAsia"/>
          <w:sz w:val="30"/>
          <w:szCs w:val="30"/>
        </w:rPr>
        <w:t>六</w:t>
      </w:r>
      <w:r w:rsidRPr="00F50144">
        <w:rPr>
          <w:rFonts w:hint="eastAsia"/>
          <w:sz w:val="30"/>
          <w:szCs w:val="30"/>
        </w:rPr>
        <w:t>月</w:t>
      </w:r>
    </w:p>
    <w:p w:rsidR="00D93634" w:rsidRDefault="00D93634">
      <w:pPr>
        <w:jc w:val="center"/>
        <w:rPr>
          <w:rFonts w:ascii="Times New Roman" w:eastAsia="宋体" w:hAnsi="Times New Roman" w:cs="Times New Roman"/>
          <w:b/>
          <w:bCs/>
        </w:rPr>
      </w:pPr>
    </w:p>
    <w:p w:rsidR="00D93634" w:rsidRDefault="00D93634" w:rsidP="00D93634">
      <w:pPr>
        <w:pStyle w:val="2"/>
        <w:ind w:left="480"/>
      </w:pPr>
      <w:r>
        <w:br w:type="page"/>
      </w:r>
    </w:p>
    <w:p w:rsidR="006762C3" w:rsidRDefault="00677DC9">
      <w:pPr>
        <w:jc w:val="center"/>
        <w:rPr>
          <w:rFonts w:ascii="Times New Roman" w:eastAsia="宋体" w:hAnsi="Times New Roman" w:cs="Times New Roman"/>
          <w:b/>
          <w:bCs/>
        </w:rPr>
      </w:pPr>
      <w:r>
        <w:rPr>
          <w:rFonts w:ascii="Times New Roman" w:eastAsia="宋体" w:hAnsi="Times New Roman" w:cs="Times New Roman"/>
          <w:b/>
          <w:bCs/>
        </w:rPr>
        <w:lastRenderedPageBreak/>
        <w:t>目</w:t>
      </w:r>
      <w:r>
        <w:rPr>
          <w:rFonts w:ascii="Times New Roman" w:eastAsia="宋体" w:hAnsi="Times New Roman" w:cs="Times New Roman"/>
          <w:b/>
          <w:bCs/>
        </w:rPr>
        <w:t xml:space="preserve">  </w:t>
      </w:r>
      <w:r>
        <w:rPr>
          <w:rFonts w:ascii="Times New Roman" w:eastAsia="宋体" w:hAnsi="Times New Roman" w:cs="Times New Roman"/>
          <w:b/>
          <w:bCs/>
        </w:rPr>
        <w:t>录</w:t>
      </w:r>
    </w:p>
    <w:p w:rsidR="00320E3A" w:rsidRDefault="00677DC9">
      <w:pPr>
        <w:pStyle w:val="10"/>
        <w:tabs>
          <w:tab w:val="right" w:leader="dot" w:pos="9288"/>
        </w:tabs>
        <w:rPr>
          <w:b w:val="0"/>
          <w:noProof/>
          <w:sz w:val="21"/>
          <w:szCs w:val="22"/>
        </w:rPr>
      </w:pPr>
      <w:r>
        <w:rPr>
          <w:rFonts w:ascii="Times New Roman" w:eastAsia="宋体" w:hAnsi="Times New Roman" w:cs="Times New Roman"/>
          <w:b w:val="0"/>
        </w:rPr>
        <w:fldChar w:fldCharType="begin"/>
      </w:r>
      <w:r>
        <w:rPr>
          <w:rFonts w:ascii="Times New Roman" w:eastAsia="宋体" w:hAnsi="Times New Roman" w:cs="Times New Roman"/>
          <w:b w:val="0"/>
        </w:rPr>
        <w:instrText xml:space="preserve"> TOC \o "1-2" \h \z \u </w:instrText>
      </w:r>
      <w:r>
        <w:rPr>
          <w:rFonts w:ascii="Times New Roman" w:eastAsia="宋体" w:hAnsi="Times New Roman" w:cs="Times New Roman"/>
          <w:b w:val="0"/>
        </w:rPr>
        <w:fldChar w:fldCharType="separate"/>
      </w:r>
      <w:hyperlink w:anchor="_Toc41838300" w:history="1">
        <w:r w:rsidR="00320E3A" w:rsidRPr="00056EBE">
          <w:rPr>
            <w:rStyle w:val="aff1"/>
            <w:rFonts w:ascii="Times New Roman" w:eastAsia="宋体" w:hAnsi="Times New Roman" w:cs="Times New Roman" w:hint="eastAsia"/>
            <w:noProof/>
          </w:rPr>
          <w:t>前</w:t>
        </w:r>
        <w:r w:rsidR="00320E3A" w:rsidRPr="00056EBE">
          <w:rPr>
            <w:rStyle w:val="aff1"/>
            <w:rFonts w:ascii="Times New Roman" w:eastAsia="宋体" w:hAnsi="Times New Roman" w:cs="Times New Roman"/>
            <w:noProof/>
          </w:rPr>
          <w:t xml:space="preserve">  </w:t>
        </w:r>
        <w:r w:rsidR="00320E3A" w:rsidRPr="00056EBE">
          <w:rPr>
            <w:rStyle w:val="aff1"/>
            <w:rFonts w:ascii="Times New Roman" w:eastAsia="宋体" w:hAnsi="Times New Roman" w:cs="Times New Roman" w:hint="eastAsia"/>
            <w:noProof/>
          </w:rPr>
          <w:t>言</w:t>
        </w:r>
        <w:r w:rsidR="00320E3A">
          <w:rPr>
            <w:noProof/>
            <w:webHidden/>
          </w:rPr>
          <w:tab/>
        </w:r>
        <w:r w:rsidR="00320E3A">
          <w:rPr>
            <w:noProof/>
            <w:webHidden/>
          </w:rPr>
          <w:fldChar w:fldCharType="begin"/>
        </w:r>
        <w:r w:rsidR="00320E3A">
          <w:rPr>
            <w:noProof/>
            <w:webHidden/>
          </w:rPr>
          <w:instrText xml:space="preserve"> PAGEREF _Toc41838300 \h </w:instrText>
        </w:r>
        <w:r w:rsidR="00320E3A">
          <w:rPr>
            <w:noProof/>
            <w:webHidden/>
          </w:rPr>
        </w:r>
        <w:r w:rsidR="00320E3A">
          <w:rPr>
            <w:noProof/>
            <w:webHidden/>
          </w:rPr>
          <w:fldChar w:fldCharType="separate"/>
        </w:r>
        <w:r w:rsidR="00F54079">
          <w:rPr>
            <w:noProof/>
            <w:webHidden/>
          </w:rPr>
          <w:t>1</w:t>
        </w:r>
        <w:r w:rsidR="00320E3A">
          <w:rPr>
            <w:noProof/>
            <w:webHidden/>
          </w:rPr>
          <w:fldChar w:fldCharType="end"/>
        </w:r>
      </w:hyperlink>
    </w:p>
    <w:p w:rsidR="00320E3A" w:rsidRDefault="00224441">
      <w:pPr>
        <w:pStyle w:val="10"/>
        <w:tabs>
          <w:tab w:val="right" w:leader="dot" w:pos="9288"/>
        </w:tabs>
        <w:rPr>
          <w:b w:val="0"/>
          <w:noProof/>
          <w:sz w:val="21"/>
          <w:szCs w:val="22"/>
        </w:rPr>
      </w:pPr>
      <w:hyperlink w:anchor="_Toc41838301" w:history="1">
        <w:r w:rsidR="00320E3A" w:rsidRPr="00056EBE">
          <w:rPr>
            <w:rStyle w:val="aff1"/>
            <w:rFonts w:ascii="Times New Roman" w:eastAsia="宋体" w:hAnsi="Times New Roman" w:cs="Times New Roman"/>
            <w:noProof/>
          </w:rPr>
          <w:t>1</w:t>
        </w:r>
        <w:r w:rsidR="00320E3A" w:rsidRPr="00056EBE">
          <w:rPr>
            <w:rStyle w:val="aff1"/>
            <w:rFonts w:ascii="Times New Roman" w:eastAsia="宋体" w:hAnsi="Times New Roman" w:cs="Times New Roman" w:hint="eastAsia"/>
            <w:noProof/>
          </w:rPr>
          <w:t>总则</w:t>
        </w:r>
        <w:r w:rsidR="00320E3A">
          <w:rPr>
            <w:noProof/>
            <w:webHidden/>
          </w:rPr>
          <w:tab/>
        </w:r>
        <w:r w:rsidR="00320E3A">
          <w:rPr>
            <w:noProof/>
            <w:webHidden/>
          </w:rPr>
          <w:fldChar w:fldCharType="begin"/>
        </w:r>
        <w:r w:rsidR="00320E3A">
          <w:rPr>
            <w:noProof/>
            <w:webHidden/>
          </w:rPr>
          <w:instrText xml:space="preserve"> PAGEREF _Toc41838301 \h </w:instrText>
        </w:r>
        <w:r w:rsidR="00320E3A">
          <w:rPr>
            <w:noProof/>
            <w:webHidden/>
          </w:rPr>
        </w:r>
        <w:r w:rsidR="00320E3A">
          <w:rPr>
            <w:noProof/>
            <w:webHidden/>
          </w:rPr>
          <w:fldChar w:fldCharType="separate"/>
        </w:r>
        <w:r w:rsidR="00F54079">
          <w:rPr>
            <w:noProof/>
            <w:webHidden/>
          </w:rPr>
          <w:t>5</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02" w:history="1">
        <w:r w:rsidR="00320E3A" w:rsidRPr="00056EBE">
          <w:rPr>
            <w:rStyle w:val="aff1"/>
            <w:rFonts w:ascii="Times New Roman" w:eastAsia="宋体" w:hAnsi="Times New Roman" w:cs="Times New Roman"/>
            <w:noProof/>
          </w:rPr>
          <w:t>1.1</w:t>
        </w:r>
        <w:r w:rsidR="00320E3A" w:rsidRPr="00056EBE">
          <w:rPr>
            <w:rStyle w:val="aff1"/>
            <w:rFonts w:ascii="Times New Roman" w:eastAsia="宋体" w:hAnsi="Times New Roman" w:cs="Times New Roman" w:hint="eastAsia"/>
            <w:noProof/>
          </w:rPr>
          <w:t>编制依据</w:t>
        </w:r>
        <w:r w:rsidR="00320E3A">
          <w:rPr>
            <w:noProof/>
            <w:webHidden/>
          </w:rPr>
          <w:tab/>
        </w:r>
        <w:r w:rsidR="00320E3A">
          <w:rPr>
            <w:noProof/>
            <w:webHidden/>
          </w:rPr>
          <w:fldChar w:fldCharType="begin"/>
        </w:r>
        <w:r w:rsidR="00320E3A">
          <w:rPr>
            <w:noProof/>
            <w:webHidden/>
          </w:rPr>
          <w:instrText xml:space="preserve"> PAGEREF _Toc41838302 \h </w:instrText>
        </w:r>
        <w:r w:rsidR="00320E3A">
          <w:rPr>
            <w:noProof/>
            <w:webHidden/>
          </w:rPr>
        </w:r>
        <w:r w:rsidR="00320E3A">
          <w:rPr>
            <w:noProof/>
            <w:webHidden/>
          </w:rPr>
          <w:fldChar w:fldCharType="separate"/>
        </w:r>
        <w:r w:rsidR="00F54079">
          <w:rPr>
            <w:noProof/>
            <w:webHidden/>
          </w:rPr>
          <w:t>5</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03" w:history="1">
        <w:r w:rsidR="00320E3A" w:rsidRPr="00056EBE">
          <w:rPr>
            <w:rStyle w:val="aff1"/>
            <w:rFonts w:ascii="Times New Roman" w:eastAsia="宋体" w:hAnsi="Times New Roman" w:cs="Times New Roman"/>
            <w:noProof/>
          </w:rPr>
          <w:t>1.2</w:t>
        </w:r>
        <w:r w:rsidR="00320E3A" w:rsidRPr="00056EBE">
          <w:rPr>
            <w:rStyle w:val="aff1"/>
            <w:rFonts w:ascii="Times New Roman" w:eastAsia="宋体" w:hAnsi="Times New Roman" w:cs="Times New Roman" w:hint="eastAsia"/>
            <w:noProof/>
          </w:rPr>
          <w:t>评价内容及评价重点</w:t>
        </w:r>
        <w:r w:rsidR="00320E3A">
          <w:rPr>
            <w:noProof/>
            <w:webHidden/>
          </w:rPr>
          <w:tab/>
        </w:r>
        <w:r w:rsidR="00320E3A">
          <w:rPr>
            <w:noProof/>
            <w:webHidden/>
          </w:rPr>
          <w:fldChar w:fldCharType="begin"/>
        </w:r>
        <w:r w:rsidR="00320E3A">
          <w:rPr>
            <w:noProof/>
            <w:webHidden/>
          </w:rPr>
          <w:instrText xml:space="preserve"> PAGEREF _Toc41838303 \h </w:instrText>
        </w:r>
        <w:r w:rsidR="00320E3A">
          <w:rPr>
            <w:noProof/>
            <w:webHidden/>
          </w:rPr>
        </w:r>
        <w:r w:rsidR="00320E3A">
          <w:rPr>
            <w:noProof/>
            <w:webHidden/>
          </w:rPr>
          <w:fldChar w:fldCharType="separate"/>
        </w:r>
        <w:r w:rsidR="00F54079">
          <w:rPr>
            <w:noProof/>
            <w:webHidden/>
          </w:rPr>
          <w:t>8</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04" w:history="1">
        <w:r w:rsidR="00320E3A" w:rsidRPr="00056EBE">
          <w:rPr>
            <w:rStyle w:val="aff1"/>
            <w:rFonts w:ascii="Times New Roman" w:eastAsia="宋体" w:hAnsi="Times New Roman" w:cs="Times New Roman"/>
            <w:noProof/>
          </w:rPr>
          <w:t>1.3</w:t>
        </w:r>
        <w:r w:rsidR="00320E3A" w:rsidRPr="00056EBE">
          <w:rPr>
            <w:rStyle w:val="aff1"/>
            <w:rFonts w:ascii="Times New Roman" w:eastAsia="宋体" w:hAnsi="Times New Roman" w:cs="Times New Roman" w:hint="eastAsia"/>
            <w:noProof/>
          </w:rPr>
          <w:t>评价因子</w:t>
        </w:r>
        <w:r w:rsidR="00320E3A">
          <w:rPr>
            <w:noProof/>
            <w:webHidden/>
          </w:rPr>
          <w:tab/>
        </w:r>
        <w:r w:rsidR="00320E3A">
          <w:rPr>
            <w:noProof/>
            <w:webHidden/>
          </w:rPr>
          <w:fldChar w:fldCharType="begin"/>
        </w:r>
        <w:r w:rsidR="00320E3A">
          <w:rPr>
            <w:noProof/>
            <w:webHidden/>
          </w:rPr>
          <w:instrText xml:space="preserve"> PAGEREF _Toc41838304 \h </w:instrText>
        </w:r>
        <w:r w:rsidR="00320E3A">
          <w:rPr>
            <w:noProof/>
            <w:webHidden/>
          </w:rPr>
        </w:r>
        <w:r w:rsidR="00320E3A">
          <w:rPr>
            <w:noProof/>
            <w:webHidden/>
          </w:rPr>
          <w:fldChar w:fldCharType="separate"/>
        </w:r>
        <w:r w:rsidR="00F54079">
          <w:rPr>
            <w:noProof/>
            <w:webHidden/>
          </w:rPr>
          <w:t>8</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05" w:history="1">
        <w:r w:rsidR="00320E3A" w:rsidRPr="00056EBE">
          <w:rPr>
            <w:rStyle w:val="aff1"/>
            <w:rFonts w:ascii="Times New Roman" w:eastAsia="宋体" w:hAnsi="Times New Roman" w:cs="Times New Roman"/>
            <w:noProof/>
          </w:rPr>
          <w:t>1.4</w:t>
        </w:r>
        <w:r w:rsidR="00320E3A" w:rsidRPr="00056EBE">
          <w:rPr>
            <w:rStyle w:val="aff1"/>
            <w:rFonts w:ascii="Times New Roman" w:eastAsia="宋体" w:hAnsi="Times New Roman" w:cs="Times New Roman" w:hint="eastAsia"/>
            <w:noProof/>
          </w:rPr>
          <w:t>评价标准</w:t>
        </w:r>
        <w:r w:rsidR="00320E3A">
          <w:rPr>
            <w:noProof/>
            <w:webHidden/>
          </w:rPr>
          <w:tab/>
        </w:r>
        <w:r w:rsidR="00320E3A">
          <w:rPr>
            <w:noProof/>
            <w:webHidden/>
          </w:rPr>
          <w:fldChar w:fldCharType="begin"/>
        </w:r>
        <w:r w:rsidR="00320E3A">
          <w:rPr>
            <w:noProof/>
            <w:webHidden/>
          </w:rPr>
          <w:instrText xml:space="preserve"> PAGEREF _Toc41838305 \h </w:instrText>
        </w:r>
        <w:r w:rsidR="00320E3A">
          <w:rPr>
            <w:noProof/>
            <w:webHidden/>
          </w:rPr>
        </w:r>
        <w:r w:rsidR="00320E3A">
          <w:rPr>
            <w:noProof/>
            <w:webHidden/>
          </w:rPr>
          <w:fldChar w:fldCharType="separate"/>
        </w:r>
        <w:r w:rsidR="00F54079">
          <w:rPr>
            <w:noProof/>
            <w:webHidden/>
          </w:rPr>
          <w:t>9</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06" w:history="1">
        <w:r w:rsidR="00320E3A" w:rsidRPr="00056EBE">
          <w:rPr>
            <w:rStyle w:val="aff1"/>
            <w:rFonts w:ascii="Times New Roman" w:eastAsia="宋体" w:hAnsi="Times New Roman" w:cs="Times New Roman"/>
            <w:noProof/>
          </w:rPr>
          <w:t>1.5</w:t>
        </w:r>
        <w:r w:rsidR="00320E3A" w:rsidRPr="00056EBE">
          <w:rPr>
            <w:rStyle w:val="aff1"/>
            <w:rFonts w:ascii="Times New Roman" w:eastAsia="宋体" w:hAnsi="Times New Roman" w:cs="Times New Roman" w:hint="eastAsia"/>
            <w:noProof/>
          </w:rPr>
          <w:t>评价等级与评价范围</w:t>
        </w:r>
        <w:r w:rsidR="00320E3A">
          <w:rPr>
            <w:noProof/>
            <w:webHidden/>
          </w:rPr>
          <w:tab/>
        </w:r>
        <w:r w:rsidR="00320E3A">
          <w:rPr>
            <w:noProof/>
            <w:webHidden/>
          </w:rPr>
          <w:fldChar w:fldCharType="begin"/>
        </w:r>
        <w:r w:rsidR="00320E3A">
          <w:rPr>
            <w:noProof/>
            <w:webHidden/>
          </w:rPr>
          <w:instrText xml:space="preserve"> PAGEREF _Toc41838306 \h </w:instrText>
        </w:r>
        <w:r w:rsidR="00320E3A">
          <w:rPr>
            <w:noProof/>
            <w:webHidden/>
          </w:rPr>
        </w:r>
        <w:r w:rsidR="00320E3A">
          <w:rPr>
            <w:noProof/>
            <w:webHidden/>
          </w:rPr>
          <w:fldChar w:fldCharType="separate"/>
        </w:r>
        <w:r w:rsidR="00F54079">
          <w:rPr>
            <w:noProof/>
            <w:webHidden/>
          </w:rPr>
          <w:t>13</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07" w:history="1">
        <w:r w:rsidR="00320E3A" w:rsidRPr="00056EBE">
          <w:rPr>
            <w:rStyle w:val="aff1"/>
            <w:rFonts w:ascii="Times New Roman" w:eastAsia="宋体" w:hAnsi="Times New Roman" w:cs="Times New Roman"/>
            <w:noProof/>
          </w:rPr>
          <w:t>1.6</w:t>
        </w:r>
        <w:r w:rsidR="00320E3A" w:rsidRPr="00056EBE">
          <w:rPr>
            <w:rStyle w:val="aff1"/>
            <w:rFonts w:ascii="Times New Roman" w:eastAsia="宋体" w:hAnsi="Times New Roman" w:cs="Times New Roman" w:hint="eastAsia"/>
            <w:noProof/>
          </w:rPr>
          <w:t>环境保护目标</w:t>
        </w:r>
        <w:r w:rsidR="00320E3A">
          <w:rPr>
            <w:noProof/>
            <w:webHidden/>
          </w:rPr>
          <w:tab/>
        </w:r>
        <w:r w:rsidR="00320E3A">
          <w:rPr>
            <w:noProof/>
            <w:webHidden/>
          </w:rPr>
          <w:fldChar w:fldCharType="begin"/>
        </w:r>
        <w:r w:rsidR="00320E3A">
          <w:rPr>
            <w:noProof/>
            <w:webHidden/>
          </w:rPr>
          <w:instrText xml:space="preserve"> PAGEREF _Toc41838307 \h </w:instrText>
        </w:r>
        <w:r w:rsidR="00320E3A">
          <w:rPr>
            <w:noProof/>
            <w:webHidden/>
          </w:rPr>
        </w:r>
        <w:r w:rsidR="00320E3A">
          <w:rPr>
            <w:noProof/>
            <w:webHidden/>
          </w:rPr>
          <w:fldChar w:fldCharType="separate"/>
        </w:r>
        <w:r w:rsidR="00F54079">
          <w:rPr>
            <w:noProof/>
            <w:webHidden/>
          </w:rPr>
          <w:t>18</w:t>
        </w:r>
        <w:r w:rsidR="00320E3A">
          <w:rPr>
            <w:noProof/>
            <w:webHidden/>
          </w:rPr>
          <w:fldChar w:fldCharType="end"/>
        </w:r>
      </w:hyperlink>
    </w:p>
    <w:p w:rsidR="00320E3A" w:rsidRDefault="00224441">
      <w:pPr>
        <w:pStyle w:val="10"/>
        <w:tabs>
          <w:tab w:val="right" w:leader="dot" w:pos="9288"/>
        </w:tabs>
        <w:rPr>
          <w:b w:val="0"/>
          <w:noProof/>
          <w:sz w:val="21"/>
          <w:szCs w:val="22"/>
        </w:rPr>
      </w:pPr>
      <w:hyperlink w:anchor="_Toc41838308" w:history="1">
        <w:r w:rsidR="00320E3A" w:rsidRPr="00056EBE">
          <w:rPr>
            <w:rStyle w:val="aff1"/>
            <w:rFonts w:ascii="Times New Roman" w:eastAsia="宋体" w:hAnsi="Times New Roman" w:cs="Times New Roman"/>
            <w:noProof/>
          </w:rPr>
          <w:t>2</w:t>
        </w:r>
        <w:r w:rsidR="00320E3A" w:rsidRPr="00056EBE">
          <w:rPr>
            <w:rStyle w:val="aff1"/>
            <w:rFonts w:ascii="Times New Roman" w:eastAsia="宋体" w:hAnsi="Times New Roman" w:cs="Times New Roman" w:hint="eastAsia"/>
            <w:noProof/>
          </w:rPr>
          <w:t>项目概况与工程分析</w:t>
        </w:r>
        <w:r w:rsidR="00320E3A">
          <w:rPr>
            <w:noProof/>
            <w:webHidden/>
          </w:rPr>
          <w:tab/>
        </w:r>
        <w:r w:rsidR="00320E3A">
          <w:rPr>
            <w:noProof/>
            <w:webHidden/>
          </w:rPr>
          <w:fldChar w:fldCharType="begin"/>
        </w:r>
        <w:r w:rsidR="00320E3A">
          <w:rPr>
            <w:noProof/>
            <w:webHidden/>
          </w:rPr>
          <w:instrText xml:space="preserve"> PAGEREF _Toc41838308 \h </w:instrText>
        </w:r>
        <w:r w:rsidR="00320E3A">
          <w:rPr>
            <w:noProof/>
            <w:webHidden/>
          </w:rPr>
        </w:r>
        <w:r w:rsidR="00320E3A">
          <w:rPr>
            <w:noProof/>
            <w:webHidden/>
          </w:rPr>
          <w:fldChar w:fldCharType="separate"/>
        </w:r>
        <w:r w:rsidR="00F54079">
          <w:rPr>
            <w:noProof/>
            <w:webHidden/>
          </w:rPr>
          <w:t>21</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09" w:history="1">
        <w:r w:rsidR="00320E3A" w:rsidRPr="00056EBE">
          <w:rPr>
            <w:rStyle w:val="aff1"/>
            <w:rFonts w:ascii="Times New Roman" w:eastAsia="宋体" w:hAnsi="Times New Roman" w:cs="Times New Roman"/>
            <w:noProof/>
          </w:rPr>
          <w:t>2.1</w:t>
        </w:r>
        <w:r w:rsidR="00320E3A" w:rsidRPr="00056EBE">
          <w:rPr>
            <w:rStyle w:val="aff1"/>
            <w:rFonts w:ascii="Times New Roman" w:eastAsia="宋体" w:hAnsi="Times New Roman" w:cs="Times New Roman" w:hint="eastAsia"/>
            <w:noProof/>
          </w:rPr>
          <w:t>工程概况</w:t>
        </w:r>
        <w:r w:rsidR="00320E3A">
          <w:rPr>
            <w:noProof/>
            <w:webHidden/>
          </w:rPr>
          <w:tab/>
        </w:r>
        <w:r w:rsidR="00320E3A">
          <w:rPr>
            <w:noProof/>
            <w:webHidden/>
          </w:rPr>
          <w:fldChar w:fldCharType="begin"/>
        </w:r>
        <w:r w:rsidR="00320E3A">
          <w:rPr>
            <w:noProof/>
            <w:webHidden/>
          </w:rPr>
          <w:instrText xml:space="preserve"> PAGEREF _Toc41838309 \h </w:instrText>
        </w:r>
        <w:r w:rsidR="00320E3A">
          <w:rPr>
            <w:noProof/>
            <w:webHidden/>
          </w:rPr>
        </w:r>
        <w:r w:rsidR="00320E3A">
          <w:rPr>
            <w:noProof/>
            <w:webHidden/>
          </w:rPr>
          <w:fldChar w:fldCharType="separate"/>
        </w:r>
        <w:r w:rsidR="00F54079">
          <w:rPr>
            <w:noProof/>
            <w:webHidden/>
          </w:rPr>
          <w:t>21</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10" w:history="1">
        <w:r w:rsidR="00320E3A" w:rsidRPr="00056EBE">
          <w:rPr>
            <w:rStyle w:val="aff1"/>
            <w:rFonts w:ascii="Times New Roman" w:eastAsia="宋体" w:hAnsi="Times New Roman" w:cs="Times New Roman"/>
            <w:noProof/>
          </w:rPr>
          <w:t>2.2</w:t>
        </w:r>
        <w:r w:rsidR="00320E3A" w:rsidRPr="00056EBE">
          <w:rPr>
            <w:rStyle w:val="aff1"/>
            <w:rFonts w:ascii="Times New Roman" w:eastAsia="宋体" w:hAnsi="Times New Roman" w:cs="Times New Roman" w:hint="eastAsia"/>
            <w:noProof/>
          </w:rPr>
          <w:t>拟建项目工程分析</w:t>
        </w:r>
        <w:r w:rsidR="00320E3A">
          <w:rPr>
            <w:noProof/>
            <w:webHidden/>
          </w:rPr>
          <w:tab/>
        </w:r>
        <w:r w:rsidR="00320E3A">
          <w:rPr>
            <w:noProof/>
            <w:webHidden/>
          </w:rPr>
          <w:fldChar w:fldCharType="begin"/>
        </w:r>
        <w:r w:rsidR="00320E3A">
          <w:rPr>
            <w:noProof/>
            <w:webHidden/>
          </w:rPr>
          <w:instrText xml:space="preserve"> PAGEREF _Toc41838310 \h </w:instrText>
        </w:r>
        <w:r w:rsidR="00320E3A">
          <w:rPr>
            <w:noProof/>
            <w:webHidden/>
          </w:rPr>
        </w:r>
        <w:r w:rsidR="00320E3A">
          <w:rPr>
            <w:noProof/>
            <w:webHidden/>
          </w:rPr>
          <w:fldChar w:fldCharType="separate"/>
        </w:r>
        <w:r w:rsidR="00F54079">
          <w:rPr>
            <w:noProof/>
            <w:webHidden/>
          </w:rPr>
          <w:t>41</w:t>
        </w:r>
        <w:r w:rsidR="00320E3A">
          <w:rPr>
            <w:noProof/>
            <w:webHidden/>
          </w:rPr>
          <w:fldChar w:fldCharType="end"/>
        </w:r>
      </w:hyperlink>
    </w:p>
    <w:p w:rsidR="00320E3A" w:rsidRDefault="00224441">
      <w:pPr>
        <w:pStyle w:val="10"/>
        <w:tabs>
          <w:tab w:val="right" w:leader="dot" w:pos="9288"/>
        </w:tabs>
        <w:rPr>
          <w:b w:val="0"/>
          <w:noProof/>
          <w:sz w:val="21"/>
          <w:szCs w:val="22"/>
        </w:rPr>
      </w:pPr>
      <w:hyperlink w:anchor="_Toc41838311" w:history="1">
        <w:r w:rsidR="00320E3A" w:rsidRPr="00056EBE">
          <w:rPr>
            <w:rStyle w:val="aff1"/>
            <w:rFonts w:ascii="Times New Roman" w:eastAsia="宋体" w:hAnsi="Times New Roman" w:cs="Times New Roman"/>
            <w:noProof/>
          </w:rPr>
          <w:t>3</w:t>
        </w:r>
        <w:r w:rsidR="00320E3A" w:rsidRPr="00056EBE">
          <w:rPr>
            <w:rStyle w:val="aff1"/>
            <w:rFonts w:ascii="Times New Roman" w:eastAsia="宋体" w:hAnsi="Times New Roman" w:cs="Times New Roman" w:hint="eastAsia"/>
            <w:noProof/>
          </w:rPr>
          <w:t>区域环境概况</w:t>
        </w:r>
        <w:r w:rsidR="00320E3A">
          <w:rPr>
            <w:noProof/>
            <w:webHidden/>
          </w:rPr>
          <w:tab/>
        </w:r>
        <w:r w:rsidR="00320E3A">
          <w:rPr>
            <w:noProof/>
            <w:webHidden/>
          </w:rPr>
          <w:fldChar w:fldCharType="begin"/>
        </w:r>
        <w:r w:rsidR="00320E3A">
          <w:rPr>
            <w:noProof/>
            <w:webHidden/>
          </w:rPr>
          <w:instrText xml:space="preserve"> PAGEREF _Toc41838311 \h </w:instrText>
        </w:r>
        <w:r w:rsidR="00320E3A">
          <w:rPr>
            <w:noProof/>
            <w:webHidden/>
          </w:rPr>
        </w:r>
        <w:r w:rsidR="00320E3A">
          <w:rPr>
            <w:noProof/>
            <w:webHidden/>
          </w:rPr>
          <w:fldChar w:fldCharType="separate"/>
        </w:r>
        <w:r w:rsidR="00F54079">
          <w:rPr>
            <w:noProof/>
            <w:webHidden/>
          </w:rPr>
          <w:t>70</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12" w:history="1">
        <w:r w:rsidR="00320E3A" w:rsidRPr="00056EBE">
          <w:rPr>
            <w:rStyle w:val="aff1"/>
            <w:rFonts w:ascii="Times New Roman" w:eastAsia="宋体" w:hAnsi="Times New Roman" w:cs="Times New Roman"/>
            <w:noProof/>
          </w:rPr>
          <w:t>3.1</w:t>
        </w:r>
        <w:r w:rsidR="00320E3A" w:rsidRPr="00056EBE">
          <w:rPr>
            <w:rStyle w:val="aff1"/>
            <w:rFonts w:ascii="Times New Roman" w:eastAsia="宋体" w:hAnsi="Times New Roman" w:cs="Times New Roman" w:hint="eastAsia"/>
            <w:noProof/>
          </w:rPr>
          <w:t>自然环境概况</w:t>
        </w:r>
        <w:r w:rsidR="00320E3A">
          <w:rPr>
            <w:noProof/>
            <w:webHidden/>
          </w:rPr>
          <w:tab/>
        </w:r>
        <w:r w:rsidR="00320E3A">
          <w:rPr>
            <w:noProof/>
            <w:webHidden/>
          </w:rPr>
          <w:fldChar w:fldCharType="begin"/>
        </w:r>
        <w:r w:rsidR="00320E3A">
          <w:rPr>
            <w:noProof/>
            <w:webHidden/>
          </w:rPr>
          <w:instrText xml:space="preserve"> PAGEREF _Toc41838312 \h </w:instrText>
        </w:r>
        <w:r w:rsidR="00320E3A">
          <w:rPr>
            <w:noProof/>
            <w:webHidden/>
          </w:rPr>
        </w:r>
        <w:r w:rsidR="00320E3A">
          <w:rPr>
            <w:noProof/>
            <w:webHidden/>
          </w:rPr>
          <w:fldChar w:fldCharType="separate"/>
        </w:r>
        <w:r w:rsidR="00F54079">
          <w:rPr>
            <w:noProof/>
            <w:webHidden/>
          </w:rPr>
          <w:t>70</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13" w:history="1">
        <w:r w:rsidR="00320E3A" w:rsidRPr="00056EBE">
          <w:rPr>
            <w:rStyle w:val="aff1"/>
            <w:rFonts w:ascii="Times New Roman" w:eastAsia="宋体" w:hAnsi="Times New Roman" w:cs="Times New Roman"/>
            <w:noProof/>
          </w:rPr>
          <w:t xml:space="preserve">3.2 </w:t>
        </w:r>
        <w:r w:rsidR="00320E3A" w:rsidRPr="00056EBE">
          <w:rPr>
            <w:rStyle w:val="aff1"/>
            <w:rFonts w:ascii="Times New Roman" w:eastAsia="宋体" w:hAnsi="Times New Roman" w:cs="Times New Roman" w:hint="eastAsia"/>
            <w:noProof/>
          </w:rPr>
          <w:t>岳阳高新技术产业园总体规划概述</w:t>
        </w:r>
        <w:r w:rsidR="00320E3A">
          <w:rPr>
            <w:noProof/>
            <w:webHidden/>
          </w:rPr>
          <w:tab/>
        </w:r>
        <w:r w:rsidR="00320E3A">
          <w:rPr>
            <w:noProof/>
            <w:webHidden/>
          </w:rPr>
          <w:fldChar w:fldCharType="begin"/>
        </w:r>
        <w:r w:rsidR="00320E3A">
          <w:rPr>
            <w:noProof/>
            <w:webHidden/>
          </w:rPr>
          <w:instrText xml:space="preserve"> PAGEREF _Toc41838313 \h </w:instrText>
        </w:r>
        <w:r w:rsidR="00320E3A">
          <w:rPr>
            <w:noProof/>
            <w:webHidden/>
          </w:rPr>
        </w:r>
        <w:r w:rsidR="00320E3A">
          <w:rPr>
            <w:noProof/>
            <w:webHidden/>
          </w:rPr>
          <w:fldChar w:fldCharType="separate"/>
        </w:r>
        <w:r w:rsidR="00F54079">
          <w:rPr>
            <w:noProof/>
            <w:webHidden/>
          </w:rPr>
          <w:t>74</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14" w:history="1">
        <w:r w:rsidR="00320E3A" w:rsidRPr="00056EBE">
          <w:rPr>
            <w:rStyle w:val="aff1"/>
            <w:rFonts w:ascii="Times New Roman" w:eastAsia="宋体" w:hAnsi="Times New Roman" w:cs="Times New Roman"/>
            <w:noProof/>
          </w:rPr>
          <w:t xml:space="preserve">3.3 </w:t>
        </w:r>
        <w:r w:rsidR="00320E3A" w:rsidRPr="00056EBE">
          <w:rPr>
            <w:rStyle w:val="aff1"/>
            <w:rFonts w:ascii="Times New Roman" w:eastAsia="宋体" w:hAnsi="Times New Roman" w:cs="Times New Roman" w:hint="eastAsia"/>
            <w:noProof/>
          </w:rPr>
          <w:t>区域现有污染源调查</w:t>
        </w:r>
        <w:r w:rsidR="00320E3A">
          <w:rPr>
            <w:noProof/>
            <w:webHidden/>
          </w:rPr>
          <w:tab/>
        </w:r>
        <w:r w:rsidR="00320E3A">
          <w:rPr>
            <w:noProof/>
            <w:webHidden/>
          </w:rPr>
          <w:fldChar w:fldCharType="begin"/>
        </w:r>
        <w:r w:rsidR="00320E3A">
          <w:rPr>
            <w:noProof/>
            <w:webHidden/>
          </w:rPr>
          <w:instrText xml:space="preserve"> PAGEREF _Toc41838314 \h </w:instrText>
        </w:r>
        <w:r w:rsidR="00320E3A">
          <w:rPr>
            <w:noProof/>
            <w:webHidden/>
          </w:rPr>
        </w:r>
        <w:r w:rsidR="00320E3A">
          <w:rPr>
            <w:noProof/>
            <w:webHidden/>
          </w:rPr>
          <w:fldChar w:fldCharType="separate"/>
        </w:r>
        <w:r w:rsidR="00F54079">
          <w:rPr>
            <w:noProof/>
            <w:webHidden/>
          </w:rPr>
          <w:t>83</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15" w:history="1">
        <w:r w:rsidR="00320E3A" w:rsidRPr="00056EBE">
          <w:rPr>
            <w:rStyle w:val="aff1"/>
            <w:rFonts w:ascii="Times New Roman" w:eastAsia="宋体" w:hAnsi="Times New Roman" w:cs="Times New Roman"/>
            <w:noProof/>
          </w:rPr>
          <w:t xml:space="preserve">3.4 </w:t>
        </w:r>
        <w:r w:rsidR="00320E3A" w:rsidRPr="00056EBE">
          <w:rPr>
            <w:rStyle w:val="aff1"/>
            <w:rFonts w:ascii="Times New Roman" w:eastAsia="宋体" w:hAnsi="Times New Roman" w:cs="Times New Roman" w:hint="eastAsia"/>
            <w:noProof/>
          </w:rPr>
          <w:t>高新技术产业园区排水现状</w:t>
        </w:r>
        <w:r w:rsidR="00320E3A">
          <w:rPr>
            <w:noProof/>
            <w:webHidden/>
          </w:rPr>
          <w:tab/>
        </w:r>
        <w:r w:rsidR="00320E3A">
          <w:rPr>
            <w:noProof/>
            <w:webHidden/>
          </w:rPr>
          <w:fldChar w:fldCharType="begin"/>
        </w:r>
        <w:r w:rsidR="00320E3A">
          <w:rPr>
            <w:noProof/>
            <w:webHidden/>
          </w:rPr>
          <w:instrText xml:space="preserve"> PAGEREF _Toc41838315 \h </w:instrText>
        </w:r>
        <w:r w:rsidR="00320E3A">
          <w:rPr>
            <w:noProof/>
            <w:webHidden/>
          </w:rPr>
        </w:r>
        <w:r w:rsidR="00320E3A">
          <w:rPr>
            <w:noProof/>
            <w:webHidden/>
          </w:rPr>
          <w:fldChar w:fldCharType="separate"/>
        </w:r>
        <w:r w:rsidR="00F54079">
          <w:rPr>
            <w:noProof/>
            <w:webHidden/>
          </w:rPr>
          <w:t>84</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16" w:history="1">
        <w:r w:rsidR="00320E3A" w:rsidRPr="00056EBE">
          <w:rPr>
            <w:rStyle w:val="aff1"/>
            <w:rFonts w:ascii="Times New Roman" w:eastAsia="宋体" w:hAnsi="Times New Roman" w:cs="Times New Roman"/>
            <w:noProof/>
          </w:rPr>
          <w:t>3.5</w:t>
        </w:r>
        <w:r w:rsidR="00320E3A" w:rsidRPr="00056EBE">
          <w:rPr>
            <w:rStyle w:val="aff1"/>
            <w:rFonts w:ascii="Times New Roman" w:eastAsia="宋体" w:hAnsi="Times New Roman" w:cs="Times New Roman" w:hint="eastAsia"/>
            <w:bCs/>
            <w:noProof/>
          </w:rPr>
          <w:t>东洞庭湖自然保护区概况</w:t>
        </w:r>
        <w:r w:rsidR="00320E3A">
          <w:rPr>
            <w:noProof/>
            <w:webHidden/>
          </w:rPr>
          <w:tab/>
        </w:r>
        <w:r w:rsidR="00320E3A">
          <w:rPr>
            <w:noProof/>
            <w:webHidden/>
          </w:rPr>
          <w:fldChar w:fldCharType="begin"/>
        </w:r>
        <w:r w:rsidR="00320E3A">
          <w:rPr>
            <w:noProof/>
            <w:webHidden/>
          </w:rPr>
          <w:instrText xml:space="preserve"> PAGEREF _Toc41838316 \h </w:instrText>
        </w:r>
        <w:r w:rsidR="00320E3A">
          <w:rPr>
            <w:noProof/>
            <w:webHidden/>
          </w:rPr>
        </w:r>
        <w:r w:rsidR="00320E3A">
          <w:rPr>
            <w:noProof/>
            <w:webHidden/>
          </w:rPr>
          <w:fldChar w:fldCharType="separate"/>
        </w:r>
        <w:r w:rsidR="00F54079">
          <w:rPr>
            <w:noProof/>
            <w:webHidden/>
          </w:rPr>
          <w:t>86</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17" w:history="1">
        <w:r w:rsidR="00320E3A" w:rsidRPr="00056EBE">
          <w:rPr>
            <w:rStyle w:val="aff1"/>
            <w:rFonts w:ascii="Times New Roman" w:eastAsia="宋体" w:hAnsi="Times New Roman" w:cs="Times New Roman"/>
            <w:noProof/>
          </w:rPr>
          <w:t xml:space="preserve">3.6 </w:t>
        </w:r>
        <w:r w:rsidR="00320E3A" w:rsidRPr="00056EBE">
          <w:rPr>
            <w:rStyle w:val="aff1"/>
            <w:rFonts w:ascii="Times New Roman" w:eastAsia="宋体" w:hAnsi="Times New Roman" w:cs="Times New Roman" w:hint="eastAsia"/>
            <w:noProof/>
          </w:rPr>
          <w:t>湖南东洞庭湖湿地概况</w:t>
        </w:r>
        <w:r w:rsidR="00320E3A">
          <w:rPr>
            <w:noProof/>
            <w:webHidden/>
          </w:rPr>
          <w:tab/>
        </w:r>
        <w:r w:rsidR="00320E3A">
          <w:rPr>
            <w:noProof/>
            <w:webHidden/>
          </w:rPr>
          <w:fldChar w:fldCharType="begin"/>
        </w:r>
        <w:r w:rsidR="00320E3A">
          <w:rPr>
            <w:noProof/>
            <w:webHidden/>
          </w:rPr>
          <w:instrText xml:space="preserve"> PAGEREF _Toc41838317 \h </w:instrText>
        </w:r>
        <w:r w:rsidR="00320E3A">
          <w:rPr>
            <w:noProof/>
            <w:webHidden/>
          </w:rPr>
        </w:r>
        <w:r w:rsidR="00320E3A">
          <w:rPr>
            <w:noProof/>
            <w:webHidden/>
          </w:rPr>
          <w:fldChar w:fldCharType="separate"/>
        </w:r>
        <w:r w:rsidR="00F54079">
          <w:rPr>
            <w:noProof/>
            <w:webHidden/>
          </w:rPr>
          <w:t>88</w:t>
        </w:r>
        <w:r w:rsidR="00320E3A">
          <w:rPr>
            <w:noProof/>
            <w:webHidden/>
          </w:rPr>
          <w:fldChar w:fldCharType="end"/>
        </w:r>
      </w:hyperlink>
    </w:p>
    <w:p w:rsidR="00320E3A" w:rsidRDefault="00224441">
      <w:pPr>
        <w:pStyle w:val="10"/>
        <w:tabs>
          <w:tab w:val="right" w:leader="dot" w:pos="9288"/>
        </w:tabs>
        <w:rPr>
          <w:b w:val="0"/>
          <w:noProof/>
          <w:sz w:val="21"/>
          <w:szCs w:val="22"/>
        </w:rPr>
      </w:pPr>
      <w:hyperlink w:anchor="_Toc41838318" w:history="1">
        <w:r w:rsidR="00320E3A" w:rsidRPr="00056EBE">
          <w:rPr>
            <w:rStyle w:val="aff1"/>
            <w:rFonts w:ascii="Times New Roman" w:eastAsia="宋体" w:hAnsi="Times New Roman" w:cs="Times New Roman"/>
            <w:noProof/>
          </w:rPr>
          <w:t>4</w:t>
        </w:r>
        <w:r w:rsidR="00320E3A" w:rsidRPr="00056EBE">
          <w:rPr>
            <w:rStyle w:val="aff1"/>
            <w:rFonts w:ascii="Times New Roman" w:eastAsia="宋体" w:hAnsi="Times New Roman" w:cs="Times New Roman" w:hint="eastAsia"/>
            <w:noProof/>
          </w:rPr>
          <w:t>区域环境现状调查与评价</w:t>
        </w:r>
        <w:r w:rsidR="00320E3A">
          <w:rPr>
            <w:noProof/>
            <w:webHidden/>
          </w:rPr>
          <w:tab/>
        </w:r>
        <w:r w:rsidR="00320E3A">
          <w:rPr>
            <w:noProof/>
            <w:webHidden/>
          </w:rPr>
          <w:fldChar w:fldCharType="begin"/>
        </w:r>
        <w:r w:rsidR="00320E3A">
          <w:rPr>
            <w:noProof/>
            <w:webHidden/>
          </w:rPr>
          <w:instrText xml:space="preserve"> PAGEREF _Toc41838318 \h </w:instrText>
        </w:r>
        <w:r w:rsidR="00320E3A">
          <w:rPr>
            <w:noProof/>
            <w:webHidden/>
          </w:rPr>
        </w:r>
        <w:r w:rsidR="00320E3A">
          <w:rPr>
            <w:noProof/>
            <w:webHidden/>
          </w:rPr>
          <w:fldChar w:fldCharType="separate"/>
        </w:r>
        <w:r w:rsidR="00F54079">
          <w:rPr>
            <w:noProof/>
            <w:webHidden/>
          </w:rPr>
          <w:t>90</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19" w:history="1">
        <w:r w:rsidR="00320E3A" w:rsidRPr="00056EBE">
          <w:rPr>
            <w:rStyle w:val="aff1"/>
            <w:rFonts w:ascii="Times New Roman" w:eastAsia="宋体" w:hAnsi="Times New Roman" w:cs="Times New Roman"/>
            <w:noProof/>
          </w:rPr>
          <w:t>4.1</w:t>
        </w:r>
        <w:r w:rsidR="00320E3A" w:rsidRPr="00056EBE">
          <w:rPr>
            <w:rStyle w:val="aff1"/>
            <w:rFonts w:ascii="Times New Roman" w:eastAsia="宋体" w:hAnsi="Times New Roman" w:cs="Times New Roman" w:hint="eastAsia"/>
            <w:noProof/>
          </w:rPr>
          <w:t>环境空气质量现状评价</w:t>
        </w:r>
        <w:r w:rsidR="00320E3A">
          <w:rPr>
            <w:noProof/>
            <w:webHidden/>
          </w:rPr>
          <w:tab/>
        </w:r>
        <w:r w:rsidR="00320E3A">
          <w:rPr>
            <w:noProof/>
            <w:webHidden/>
          </w:rPr>
          <w:fldChar w:fldCharType="begin"/>
        </w:r>
        <w:r w:rsidR="00320E3A">
          <w:rPr>
            <w:noProof/>
            <w:webHidden/>
          </w:rPr>
          <w:instrText xml:space="preserve"> PAGEREF _Toc41838319 \h </w:instrText>
        </w:r>
        <w:r w:rsidR="00320E3A">
          <w:rPr>
            <w:noProof/>
            <w:webHidden/>
          </w:rPr>
        </w:r>
        <w:r w:rsidR="00320E3A">
          <w:rPr>
            <w:noProof/>
            <w:webHidden/>
          </w:rPr>
          <w:fldChar w:fldCharType="separate"/>
        </w:r>
        <w:r w:rsidR="00F54079">
          <w:rPr>
            <w:noProof/>
            <w:webHidden/>
          </w:rPr>
          <w:t>90</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20" w:history="1">
        <w:r w:rsidR="00320E3A" w:rsidRPr="00056EBE">
          <w:rPr>
            <w:rStyle w:val="aff1"/>
            <w:rFonts w:ascii="Times New Roman" w:eastAsia="宋体" w:hAnsi="Times New Roman" w:cs="Times New Roman"/>
            <w:noProof/>
          </w:rPr>
          <w:t>4.2</w:t>
        </w:r>
        <w:r w:rsidR="00320E3A" w:rsidRPr="00056EBE">
          <w:rPr>
            <w:rStyle w:val="aff1"/>
            <w:rFonts w:ascii="Times New Roman" w:eastAsia="宋体" w:hAnsi="Times New Roman" w:cs="Times New Roman" w:hint="eastAsia"/>
            <w:noProof/>
          </w:rPr>
          <w:t>地表水环境质量现状</w:t>
        </w:r>
        <w:r w:rsidR="00320E3A">
          <w:rPr>
            <w:noProof/>
            <w:webHidden/>
          </w:rPr>
          <w:tab/>
        </w:r>
        <w:r w:rsidR="00320E3A">
          <w:rPr>
            <w:noProof/>
            <w:webHidden/>
          </w:rPr>
          <w:fldChar w:fldCharType="begin"/>
        </w:r>
        <w:r w:rsidR="00320E3A">
          <w:rPr>
            <w:noProof/>
            <w:webHidden/>
          </w:rPr>
          <w:instrText xml:space="preserve"> PAGEREF _Toc41838320 \h </w:instrText>
        </w:r>
        <w:r w:rsidR="00320E3A">
          <w:rPr>
            <w:noProof/>
            <w:webHidden/>
          </w:rPr>
        </w:r>
        <w:r w:rsidR="00320E3A">
          <w:rPr>
            <w:noProof/>
            <w:webHidden/>
          </w:rPr>
          <w:fldChar w:fldCharType="separate"/>
        </w:r>
        <w:r w:rsidR="00F54079">
          <w:rPr>
            <w:noProof/>
            <w:webHidden/>
          </w:rPr>
          <w:t>92</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21" w:history="1">
        <w:r w:rsidR="00320E3A" w:rsidRPr="00056EBE">
          <w:rPr>
            <w:rStyle w:val="aff1"/>
            <w:rFonts w:ascii="Times New Roman" w:eastAsia="宋体" w:hAnsi="Times New Roman" w:cs="Times New Roman"/>
            <w:noProof/>
          </w:rPr>
          <w:t>4.3</w:t>
        </w:r>
        <w:r w:rsidR="00320E3A" w:rsidRPr="00056EBE">
          <w:rPr>
            <w:rStyle w:val="aff1"/>
            <w:rFonts w:ascii="Times New Roman" w:eastAsia="宋体" w:hAnsi="Times New Roman" w:cs="Times New Roman" w:hint="eastAsia"/>
            <w:noProof/>
          </w:rPr>
          <w:t>地下水质量现状</w:t>
        </w:r>
        <w:r w:rsidR="00320E3A">
          <w:rPr>
            <w:noProof/>
            <w:webHidden/>
          </w:rPr>
          <w:tab/>
        </w:r>
        <w:r w:rsidR="00320E3A">
          <w:rPr>
            <w:noProof/>
            <w:webHidden/>
          </w:rPr>
          <w:fldChar w:fldCharType="begin"/>
        </w:r>
        <w:r w:rsidR="00320E3A">
          <w:rPr>
            <w:noProof/>
            <w:webHidden/>
          </w:rPr>
          <w:instrText xml:space="preserve"> PAGEREF _Toc41838321 \h </w:instrText>
        </w:r>
        <w:r w:rsidR="00320E3A">
          <w:rPr>
            <w:noProof/>
            <w:webHidden/>
          </w:rPr>
        </w:r>
        <w:r w:rsidR="00320E3A">
          <w:rPr>
            <w:noProof/>
            <w:webHidden/>
          </w:rPr>
          <w:fldChar w:fldCharType="separate"/>
        </w:r>
        <w:r w:rsidR="00F54079">
          <w:rPr>
            <w:noProof/>
            <w:webHidden/>
          </w:rPr>
          <w:t>102</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22" w:history="1">
        <w:r w:rsidR="00320E3A" w:rsidRPr="00056EBE">
          <w:rPr>
            <w:rStyle w:val="aff1"/>
            <w:rFonts w:ascii="Times New Roman" w:eastAsia="宋体" w:hAnsi="Times New Roman" w:cs="Times New Roman"/>
            <w:noProof/>
          </w:rPr>
          <w:t>4.4</w:t>
        </w:r>
        <w:r w:rsidR="00320E3A" w:rsidRPr="00056EBE">
          <w:rPr>
            <w:rStyle w:val="aff1"/>
            <w:rFonts w:ascii="Times New Roman" w:eastAsia="宋体" w:hAnsi="Times New Roman" w:cs="Times New Roman" w:hint="eastAsia"/>
            <w:noProof/>
          </w:rPr>
          <w:t>声环境质量现状</w:t>
        </w:r>
        <w:r w:rsidR="00320E3A">
          <w:rPr>
            <w:noProof/>
            <w:webHidden/>
          </w:rPr>
          <w:tab/>
        </w:r>
        <w:r w:rsidR="00320E3A">
          <w:rPr>
            <w:noProof/>
            <w:webHidden/>
          </w:rPr>
          <w:fldChar w:fldCharType="begin"/>
        </w:r>
        <w:r w:rsidR="00320E3A">
          <w:rPr>
            <w:noProof/>
            <w:webHidden/>
          </w:rPr>
          <w:instrText xml:space="preserve"> PAGEREF _Toc41838322 \h </w:instrText>
        </w:r>
        <w:r w:rsidR="00320E3A">
          <w:rPr>
            <w:noProof/>
            <w:webHidden/>
          </w:rPr>
        </w:r>
        <w:r w:rsidR="00320E3A">
          <w:rPr>
            <w:noProof/>
            <w:webHidden/>
          </w:rPr>
          <w:fldChar w:fldCharType="separate"/>
        </w:r>
        <w:r w:rsidR="00F54079">
          <w:rPr>
            <w:noProof/>
            <w:webHidden/>
          </w:rPr>
          <w:t>104</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23" w:history="1">
        <w:r w:rsidR="00320E3A" w:rsidRPr="00056EBE">
          <w:rPr>
            <w:rStyle w:val="aff1"/>
            <w:rFonts w:ascii="Times New Roman" w:eastAsia="宋体" w:hAnsi="Times New Roman" w:cs="Times New Roman"/>
            <w:noProof/>
          </w:rPr>
          <w:t>4.5</w:t>
        </w:r>
        <w:r w:rsidR="00320E3A" w:rsidRPr="00056EBE">
          <w:rPr>
            <w:rStyle w:val="aff1"/>
            <w:rFonts w:ascii="Times New Roman" w:eastAsia="宋体" w:hAnsi="Times New Roman" w:cs="Times New Roman" w:hint="eastAsia"/>
            <w:noProof/>
          </w:rPr>
          <w:t>底泥环境质量现状</w:t>
        </w:r>
        <w:r w:rsidR="00320E3A">
          <w:rPr>
            <w:noProof/>
            <w:webHidden/>
          </w:rPr>
          <w:tab/>
        </w:r>
        <w:r w:rsidR="00320E3A">
          <w:rPr>
            <w:noProof/>
            <w:webHidden/>
          </w:rPr>
          <w:fldChar w:fldCharType="begin"/>
        </w:r>
        <w:r w:rsidR="00320E3A">
          <w:rPr>
            <w:noProof/>
            <w:webHidden/>
          </w:rPr>
          <w:instrText xml:space="preserve"> PAGEREF _Toc41838323 \h </w:instrText>
        </w:r>
        <w:r w:rsidR="00320E3A">
          <w:rPr>
            <w:noProof/>
            <w:webHidden/>
          </w:rPr>
        </w:r>
        <w:r w:rsidR="00320E3A">
          <w:rPr>
            <w:noProof/>
            <w:webHidden/>
          </w:rPr>
          <w:fldChar w:fldCharType="separate"/>
        </w:r>
        <w:r w:rsidR="00F54079">
          <w:rPr>
            <w:noProof/>
            <w:webHidden/>
          </w:rPr>
          <w:t>105</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24" w:history="1">
        <w:r w:rsidR="00320E3A" w:rsidRPr="00056EBE">
          <w:rPr>
            <w:rStyle w:val="aff1"/>
            <w:rFonts w:ascii="Times New Roman" w:eastAsia="宋体" w:hAnsi="Times New Roman" w:cs="Times New Roman"/>
            <w:noProof/>
          </w:rPr>
          <w:t>4.6</w:t>
        </w:r>
        <w:r w:rsidR="00320E3A" w:rsidRPr="00056EBE">
          <w:rPr>
            <w:rStyle w:val="aff1"/>
            <w:rFonts w:ascii="Times New Roman" w:eastAsia="宋体" w:hAnsi="Times New Roman" w:cs="Times New Roman" w:hint="eastAsia"/>
            <w:noProof/>
          </w:rPr>
          <w:t>土壤环境质量现状</w:t>
        </w:r>
        <w:r w:rsidR="00320E3A">
          <w:rPr>
            <w:noProof/>
            <w:webHidden/>
          </w:rPr>
          <w:tab/>
        </w:r>
        <w:r w:rsidR="00320E3A">
          <w:rPr>
            <w:noProof/>
            <w:webHidden/>
          </w:rPr>
          <w:fldChar w:fldCharType="begin"/>
        </w:r>
        <w:r w:rsidR="00320E3A">
          <w:rPr>
            <w:noProof/>
            <w:webHidden/>
          </w:rPr>
          <w:instrText xml:space="preserve"> PAGEREF _Toc41838324 \h </w:instrText>
        </w:r>
        <w:r w:rsidR="00320E3A">
          <w:rPr>
            <w:noProof/>
            <w:webHidden/>
          </w:rPr>
        </w:r>
        <w:r w:rsidR="00320E3A">
          <w:rPr>
            <w:noProof/>
            <w:webHidden/>
          </w:rPr>
          <w:fldChar w:fldCharType="separate"/>
        </w:r>
        <w:r w:rsidR="00F54079">
          <w:rPr>
            <w:noProof/>
            <w:webHidden/>
          </w:rPr>
          <w:t>106</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25" w:history="1">
        <w:r w:rsidR="00320E3A" w:rsidRPr="00056EBE">
          <w:rPr>
            <w:rStyle w:val="aff1"/>
            <w:rFonts w:ascii="Times New Roman" w:eastAsia="宋体" w:hAnsi="Times New Roman" w:cs="Times New Roman"/>
            <w:noProof/>
          </w:rPr>
          <w:t>4.7</w:t>
        </w:r>
        <w:r w:rsidR="00320E3A" w:rsidRPr="00056EBE">
          <w:rPr>
            <w:rStyle w:val="aff1"/>
            <w:rFonts w:ascii="Times New Roman" w:eastAsia="宋体" w:hAnsi="Times New Roman" w:cs="Times New Roman" w:hint="eastAsia"/>
            <w:noProof/>
          </w:rPr>
          <w:t>生态环境现状</w:t>
        </w:r>
        <w:r w:rsidR="00320E3A">
          <w:rPr>
            <w:noProof/>
            <w:webHidden/>
          </w:rPr>
          <w:tab/>
        </w:r>
        <w:r w:rsidR="00320E3A">
          <w:rPr>
            <w:noProof/>
            <w:webHidden/>
          </w:rPr>
          <w:fldChar w:fldCharType="begin"/>
        </w:r>
        <w:r w:rsidR="00320E3A">
          <w:rPr>
            <w:noProof/>
            <w:webHidden/>
          </w:rPr>
          <w:instrText xml:space="preserve"> PAGEREF _Toc41838325 \h </w:instrText>
        </w:r>
        <w:r w:rsidR="00320E3A">
          <w:rPr>
            <w:noProof/>
            <w:webHidden/>
          </w:rPr>
        </w:r>
        <w:r w:rsidR="00320E3A">
          <w:rPr>
            <w:noProof/>
            <w:webHidden/>
          </w:rPr>
          <w:fldChar w:fldCharType="separate"/>
        </w:r>
        <w:r w:rsidR="00F54079">
          <w:rPr>
            <w:noProof/>
            <w:webHidden/>
          </w:rPr>
          <w:t>109</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26" w:history="1">
        <w:r w:rsidR="00320E3A" w:rsidRPr="00056EBE">
          <w:rPr>
            <w:rStyle w:val="aff1"/>
            <w:rFonts w:ascii="Times New Roman" w:hAnsi="Times New Roman" w:cs="Times New Roman"/>
            <w:noProof/>
          </w:rPr>
          <w:t>4.8</w:t>
        </w:r>
        <w:r w:rsidR="00320E3A" w:rsidRPr="00056EBE">
          <w:rPr>
            <w:rStyle w:val="aff1"/>
            <w:rFonts w:ascii="Times New Roman" w:hAnsi="Times New Roman" w:cs="Times New Roman" w:hint="eastAsia"/>
            <w:noProof/>
          </w:rPr>
          <w:t>评价区生态现状综合评价</w:t>
        </w:r>
        <w:r w:rsidR="00320E3A">
          <w:rPr>
            <w:noProof/>
            <w:webHidden/>
          </w:rPr>
          <w:tab/>
        </w:r>
        <w:r w:rsidR="00320E3A">
          <w:rPr>
            <w:noProof/>
            <w:webHidden/>
          </w:rPr>
          <w:fldChar w:fldCharType="begin"/>
        </w:r>
        <w:r w:rsidR="00320E3A">
          <w:rPr>
            <w:noProof/>
            <w:webHidden/>
          </w:rPr>
          <w:instrText xml:space="preserve"> PAGEREF _Toc41838326 \h </w:instrText>
        </w:r>
        <w:r w:rsidR="00320E3A">
          <w:rPr>
            <w:noProof/>
            <w:webHidden/>
          </w:rPr>
        </w:r>
        <w:r w:rsidR="00320E3A">
          <w:rPr>
            <w:noProof/>
            <w:webHidden/>
          </w:rPr>
          <w:fldChar w:fldCharType="separate"/>
        </w:r>
        <w:r w:rsidR="00F54079">
          <w:rPr>
            <w:noProof/>
            <w:webHidden/>
          </w:rPr>
          <w:t>115</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27" w:history="1">
        <w:r w:rsidR="00320E3A" w:rsidRPr="00056EBE">
          <w:rPr>
            <w:rStyle w:val="aff1"/>
            <w:rFonts w:ascii="Times New Roman" w:eastAsia="宋体" w:hAnsi="Times New Roman" w:cs="Times New Roman"/>
            <w:noProof/>
          </w:rPr>
          <w:t>4.9</w:t>
        </w:r>
        <w:r w:rsidR="00320E3A" w:rsidRPr="00056EBE">
          <w:rPr>
            <w:rStyle w:val="aff1"/>
            <w:rFonts w:ascii="Times New Roman" w:eastAsia="宋体" w:hAnsi="Times New Roman" w:cs="Times New Roman" w:hint="eastAsia"/>
            <w:noProof/>
          </w:rPr>
          <w:t>小结</w:t>
        </w:r>
        <w:r w:rsidR="00320E3A">
          <w:rPr>
            <w:noProof/>
            <w:webHidden/>
          </w:rPr>
          <w:tab/>
        </w:r>
        <w:r w:rsidR="00320E3A">
          <w:rPr>
            <w:noProof/>
            <w:webHidden/>
          </w:rPr>
          <w:fldChar w:fldCharType="begin"/>
        </w:r>
        <w:r w:rsidR="00320E3A">
          <w:rPr>
            <w:noProof/>
            <w:webHidden/>
          </w:rPr>
          <w:instrText xml:space="preserve"> PAGEREF _Toc41838327 \h </w:instrText>
        </w:r>
        <w:r w:rsidR="00320E3A">
          <w:rPr>
            <w:noProof/>
            <w:webHidden/>
          </w:rPr>
        </w:r>
        <w:r w:rsidR="00320E3A">
          <w:rPr>
            <w:noProof/>
            <w:webHidden/>
          </w:rPr>
          <w:fldChar w:fldCharType="separate"/>
        </w:r>
        <w:r w:rsidR="00F54079">
          <w:rPr>
            <w:noProof/>
            <w:webHidden/>
          </w:rPr>
          <w:t>116</w:t>
        </w:r>
        <w:r w:rsidR="00320E3A">
          <w:rPr>
            <w:noProof/>
            <w:webHidden/>
          </w:rPr>
          <w:fldChar w:fldCharType="end"/>
        </w:r>
      </w:hyperlink>
    </w:p>
    <w:p w:rsidR="00320E3A" w:rsidRDefault="00224441">
      <w:pPr>
        <w:pStyle w:val="10"/>
        <w:tabs>
          <w:tab w:val="right" w:leader="dot" w:pos="9288"/>
        </w:tabs>
        <w:rPr>
          <w:b w:val="0"/>
          <w:noProof/>
          <w:sz w:val="21"/>
          <w:szCs w:val="22"/>
        </w:rPr>
      </w:pPr>
      <w:hyperlink w:anchor="_Toc41838328" w:history="1">
        <w:r w:rsidR="00320E3A" w:rsidRPr="00056EBE">
          <w:rPr>
            <w:rStyle w:val="aff1"/>
            <w:rFonts w:ascii="Times New Roman" w:eastAsia="宋体" w:hAnsi="Times New Roman" w:cs="Times New Roman"/>
            <w:noProof/>
          </w:rPr>
          <w:t>5</w:t>
        </w:r>
        <w:r w:rsidR="00320E3A" w:rsidRPr="00056EBE">
          <w:rPr>
            <w:rStyle w:val="aff1"/>
            <w:rFonts w:ascii="Times New Roman" w:eastAsia="宋体" w:hAnsi="Times New Roman" w:cs="Times New Roman" w:hint="eastAsia"/>
            <w:noProof/>
          </w:rPr>
          <w:t>环境影响预测与评价</w:t>
        </w:r>
        <w:r w:rsidR="00320E3A">
          <w:rPr>
            <w:noProof/>
            <w:webHidden/>
          </w:rPr>
          <w:tab/>
        </w:r>
        <w:r w:rsidR="00320E3A">
          <w:rPr>
            <w:noProof/>
            <w:webHidden/>
          </w:rPr>
          <w:fldChar w:fldCharType="begin"/>
        </w:r>
        <w:r w:rsidR="00320E3A">
          <w:rPr>
            <w:noProof/>
            <w:webHidden/>
          </w:rPr>
          <w:instrText xml:space="preserve"> PAGEREF _Toc41838328 \h </w:instrText>
        </w:r>
        <w:r w:rsidR="00320E3A">
          <w:rPr>
            <w:noProof/>
            <w:webHidden/>
          </w:rPr>
        </w:r>
        <w:r w:rsidR="00320E3A">
          <w:rPr>
            <w:noProof/>
            <w:webHidden/>
          </w:rPr>
          <w:fldChar w:fldCharType="separate"/>
        </w:r>
        <w:r w:rsidR="00F54079">
          <w:rPr>
            <w:noProof/>
            <w:webHidden/>
          </w:rPr>
          <w:t>117</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29" w:history="1">
        <w:r w:rsidR="00320E3A" w:rsidRPr="00056EBE">
          <w:rPr>
            <w:rStyle w:val="aff1"/>
            <w:rFonts w:ascii="Times New Roman" w:eastAsia="宋体" w:hAnsi="Times New Roman" w:cs="Times New Roman"/>
            <w:noProof/>
          </w:rPr>
          <w:t>5.1</w:t>
        </w:r>
        <w:r w:rsidR="00320E3A" w:rsidRPr="00056EBE">
          <w:rPr>
            <w:rStyle w:val="aff1"/>
            <w:rFonts w:ascii="Times New Roman" w:eastAsia="宋体" w:hAnsi="Times New Roman" w:cs="Times New Roman" w:hint="eastAsia"/>
            <w:noProof/>
          </w:rPr>
          <w:t>施工期环境影响分析</w:t>
        </w:r>
        <w:r w:rsidR="00320E3A">
          <w:rPr>
            <w:noProof/>
            <w:webHidden/>
          </w:rPr>
          <w:tab/>
        </w:r>
        <w:r w:rsidR="00320E3A">
          <w:rPr>
            <w:noProof/>
            <w:webHidden/>
          </w:rPr>
          <w:fldChar w:fldCharType="begin"/>
        </w:r>
        <w:r w:rsidR="00320E3A">
          <w:rPr>
            <w:noProof/>
            <w:webHidden/>
          </w:rPr>
          <w:instrText xml:space="preserve"> PAGEREF _Toc41838329 \h </w:instrText>
        </w:r>
        <w:r w:rsidR="00320E3A">
          <w:rPr>
            <w:noProof/>
            <w:webHidden/>
          </w:rPr>
        </w:r>
        <w:r w:rsidR="00320E3A">
          <w:rPr>
            <w:noProof/>
            <w:webHidden/>
          </w:rPr>
          <w:fldChar w:fldCharType="separate"/>
        </w:r>
        <w:r w:rsidR="00F54079">
          <w:rPr>
            <w:noProof/>
            <w:webHidden/>
          </w:rPr>
          <w:t>117</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30" w:history="1">
        <w:r w:rsidR="00320E3A" w:rsidRPr="00056EBE">
          <w:rPr>
            <w:rStyle w:val="aff1"/>
            <w:rFonts w:ascii="Times New Roman" w:eastAsia="宋体" w:hAnsi="Times New Roman" w:cs="Times New Roman"/>
            <w:noProof/>
          </w:rPr>
          <w:t>5.2</w:t>
        </w:r>
        <w:r w:rsidR="00320E3A" w:rsidRPr="00056EBE">
          <w:rPr>
            <w:rStyle w:val="aff1"/>
            <w:rFonts w:ascii="Times New Roman" w:eastAsia="宋体" w:hAnsi="Times New Roman" w:cs="Times New Roman" w:hint="eastAsia"/>
            <w:noProof/>
          </w:rPr>
          <w:t>运营期环境影响分析</w:t>
        </w:r>
        <w:r w:rsidR="00320E3A">
          <w:rPr>
            <w:noProof/>
            <w:webHidden/>
          </w:rPr>
          <w:tab/>
        </w:r>
        <w:r w:rsidR="00320E3A">
          <w:rPr>
            <w:noProof/>
            <w:webHidden/>
          </w:rPr>
          <w:fldChar w:fldCharType="begin"/>
        </w:r>
        <w:r w:rsidR="00320E3A">
          <w:rPr>
            <w:noProof/>
            <w:webHidden/>
          </w:rPr>
          <w:instrText xml:space="preserve"> PAGEREF _Toc41838330 \h </w:instrText>
        </w:r>
        <w:r w:rsidR="00320E3A">
          <w:rPr>
            <w:noProof/>
            <w:webHidden/>
          </w:rPr>
        </w:r>
        <w:r w:rsidR="00320E3A">
          <w:rPr>
            <w:noProof/>
            <w:webHidden/>
          </w:rPr>
          <w:fldChar w:fldCharType="separate"/>
        </w:r>
        <w:r w:rsidR="00F54079">
          <w:rPr>
            <w:noProof/>
            <w:webHidden/>
          </w:rPr>
          <w:t>122</w:t>
        </w:r>
        <w:r w:rsidR="00320E3A">
          <w:rPr>
            <w:noProof/>
            <w:webHidden/>
          </w:rPr>
          <w:fldChar w:fldCharType="end"/>
        </w:r>
      </w:hyperlink>
    </w:p>
    <w:p w:rsidR="00320E3A" w:rsidRDefault="00224441">
      <w:pPr>
        <w:pStyle w:val="10"/>
        <w:tabs>
          <w:tab w:val="right" w:leader="dot" w:pos="9288"/>
        </w:tabs>
        <w:rPr>
          <w:b w:val="0"/>
          <w:noProof/>
          <w:sz w:val="21"/>
          <w:szCs w:val="22"/>
        </w:rPr>
      </w:pPr>
      <w:hyperlink w:anchor="_Toc41838331" w:history="1">
        <w:r w:rsidR="00320E3A" w:rsidRPr="00056EBE">
          <w:rPr>
            <w:rStyle w:val="aff1"/>
            <w:rFonts w:ascii="Times New Roman" w:eastAsia="宋体" w:hAnsi="Times New Roman" w:cs="Times New Roman"/>
            <w:noProof/>
          </w:rPr>
          <w:t>6</w:t>
        </w:r>
        <w:r w:rsidR="00320E3A" w:rsidRPr="00056EBE">
          <w:rPr>
            <w:rStyle w:val="aff1"/>
            <w:rFonts w:ascii="Times New Roman" w:eastAsia="宋体" w:hAnsi="Times New Roman" w:cs="Times New Roman" w:hint="eastAsia"/>
            <w:noProof/>
          </w:rPr>
          <w:t>污染防治措施分析</w:t>
        </w:r>
        <w:r w:rsidR="00320E3A">
          <w:rPr>
            <w:noProof/>
            <w:webHidden/>
          </w:rPr>
          <w:tab/>
        </w:r>
        <w:r w:rsidR="00320E3A">
          <w:rPr>
            <w:noProof/>
            <w:webHidden/>
          </w:rPr>
          <w:fldChar w:fldCharType="begin"/>
        </w:r>
        <w:r w:rsidR="00320E3A">
          <w:rPr>
            <w:noProof/>
            <w:webHidden/>
          </w:rPr>
          <w:instrText xml:space="preserve"> PAGEREF _Toc41838331 \h </w:instrText>
        </w:r>
        <w:r w:rsidR="00320E3A">
          <w:rPr>
            <w:noProof/>
            <w:webHidden/>
          </w:rPr>
        </w:r>
        <w:r w:rsidR="00320E3A">
          <w:rPr>
            <w:noProof/>
            <w:webHidden/>
          </w:rPr>
          <w:fldChar w:fldCharType="separate"/>
        </w:r>
        <w:r w:rsidR="00F54079">
          <w:rPr>
            <w:noProof/>
            <w:webHidden/>
          </w:rPr>
          <w:t>155</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32" w:history="1">
        <w:r w:rsidR="00320E3A" w:rsidRPr="00056EBE">
          <w:rPr>
            <w:rStyle w:val="aff1"/>
            <w:rFonts w:ascii="Times New Roman" w:eastAsia="宋体" w:hAnsi="Times New Roman" w:cs="Times New Roman"/>
            <w:noProof/>
          </w:rPr>
          <w:t>6.1</w:t>
        </w:r>
        <w:r w:rsidR="00320E3A" w:rsidRPr="00056EBE">
          <w:rPr>
            <w:rStyle w:val="aff1"/>
            <w:rFonts w:ascii="Times New Roman" w:eastAsia="宋体" w:hAnsi="Times New Roman" w:cs="Times New Roman" w:hint="eastAsia"/>
            <w:noProof/>
          </w:rPr>
          <w:t>施工期污染防治措施分析</w:t>
        </w:r>
        <w:r w:rsidR="00320E3A">
          <w:rPr>
            <w:noProof/>
            <w:webHidden/>
          </w:rPr>
          <w:tab/>
        </w:r>
        <w:r w:rsidR="00320E3A">
          <w:rPr>
            <w:noProof/>
            <w:webHidden/>
          </w:rPr>
          <w:fldChar w:fldCharType="begin"/>
        </w:r>
        <w:r w:rsidR="00320E3A">
          <w:rPr>
            <w:noProof/>
            <w:webHidden/>
          </w:rPr>
          <w:instrText xml:space="preserve"> PAGEREF _Toc41838332 \h </w:instrText>
        </w:r>
        <w:r w:rsidR="00320E3A">
          <w:rPr>
            <w:noProof/>
            <w:webHidden/>
          </w:rPr>
        </w:r>
        <w:r w:rsidR="00320E3A">
          <w:rPr>
            <w:noProof/>
            <w:webHidden/>
          </w:rPr>
          <w:fldChar w:fldCharType="separate"/>
        </w:r>
        <w:r w:rsidR="00F54079">
          <w:rPr>
            <w:noProof/>
            <w:webHidden/>
          </w:rPr>
          <w:t>155</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33" w:history="1">
        <w:r w:rsidR="00320E3A" w:rsidRPr="00056EBE">
          <w:rPr>
            <w:rStyle w:val="aff1"/>
            <w:rFonts w:ascii="Times New Roman" w:eastAsia="宋体" w:hAnsi="Times New Roman" w:cs="Times New Roman"/>
            <w:noProof/>
          </w:rPr>
          <w:t>6.2</w:t>
        </w:r>
        <w:r w:rsidR="00320E3A" w:rsidRPr="00056EBE">
          <w:rPr>
            <w:rStyle w:val="aff1"/>
            <w:rFonts w:ascii="Times New Roman" w:eastAsia="宋体" w:hAnsi="Times New Roman" w:cs="Times New Roman" w:hint="eastAsia"/>
            <w:noProof/>
          </w:rPr>
          <w:t>运营期污染防治措施分析</w:t>
        </w:r>
        <w:r w:rsidR="00320E3A">
          <w:rPr>
            <w:noProof/>
            <w:webHidden/>
          </w:rPr>
          <w:tab/>
        </w:r>
        <w:r w:rsidR="00320E3A">
          <w:rPr>
            <w:noProof/>
            <w:webHidden/>
          </w:rPr>
          <w:fldChar w:fldCharType="begin"/>
        </w:r>
        <w:r w:rsidR="00320E3A">
          <w:rPr>
            <w:noProof/>
            <w:webHidden/>
          </w:rPr>
          <w:instrText xml:space="preserve"> PAGEREF _Toc41838333 \h </w:instrText>
        </w:r>
        <w:r w:rsidR="00320E3A">
          <w:rPr>
            <w:noProof/>
            <w:webHidden/>
          </w:rPr>
        </w:r>
        <w:r w:rsidR="00320E3A">
          <w:rPr>
            <w:noProof/>
            <w:webHidden/>
          </w:rPr>
          <w:fldChar w:fldCharType="separate"/>
        </w:r>
        <w:r w:rsidR="00F54079">
          <w:rPr>
            <w:noProof/>
            <w:webHidden/>
          </w:rPr>
          <w:t>157</w:t>
        </w:r>
        <w:r w:rsidR="00320E3A">
          <w:rPr>
            <w:noProof/>
            <w:webHidden/>
          </w:rPr>
          <w:fldChar w:fldCharType="end"/>
        </w:r>
      </w:hyperlink>
    </w:p>
    <w:p w:rsidR="00320E3A" w:rsidRDefault="00224441">
      <w:pPr>
        <w:pStyle w:val="10"/>
        <w:tabs>
          <w:tab w:val="right" w:leader="dot" w:pos="9288"/>
        </w:tabs>
        <w:rPr>
          <w:b w:val="0"/>
          <w:noProof/>
          <w:sz w:val="21"/>
          <w:szCs w:val="22"/>
        </w:rPr>
      </w:pPr>
      <w:hyperlink w:anchor="_Toc41838334" w:history="1">
        <w:r w:rsidR="00320E3A" w:rsidRPr="00056EBE">
          <w:rPr>
            <w:rStyle w:val="aff1"/>
            <w:rFonts w:ascii="Times New Roman" w:eastAsia="宋体" w:hAnsi="Times New Roman" w:cs="Times New Roman"/>
            <w:noProof/>
          </w:rPr>
          <w:t>7</w:t>
        </w:r>
        <w:r w:rsidR="00320E3A" w:rsidRPr="00056EBE">
          <w:rPr>
            <w:rStyle w:val="aff1"/>
            <w:rFonts w:ascii="Times New Roman" w:eastAsia="宋体" w:hAnsi="Times New Roman" w:cs="Times New Roman" w:hint="eastAsia"/>
            <w:noProof/>
          </w:rPr>
          <w:t>环境风险分析</w:t>
        </w:r>
        <w:r w:rsidR="00320E3A">
          <w:rPr>
            <w:noProof/>
            <w:webHidden/>
          </w:rPr>
          <w:tab/>
        </w:r>
        <w:r w:rsidR="00320E3A">
          <w:rPr>
            <w:noProof/>
            <w:webHidden/>
          </w:rPr>
          <w:fldChar w:fldCharType="begin"/>
        </w:r>
        <w:r w:rsidR="00320E3A">
          <w:rPr>
            <w:noProof/>
            <w:webHidden/>
          </w:rPr>
          <w:instrText xml:space="preserve"> PAGEREF _Toc41838334 \h </w:instrText>
        </w:r>
        <w:r w:rsidR="00320E3A">
          <w:rPr>
            <w:noProof/>
            <w:webHidden/>
          </w:rPr>
        </w:r>
        <w:r w:rsidR="00320E3A">
          <w:rPr>
            <w:noProof/>
            <w:webHidden/>
          </w:rPr>
          <w:fldChar w:fldCharType="separate"/>
        </w:r>
        <w:r w:rsidR="00F54079">
          <w:rPr>
            <w:noProof/>
            <w:webHidden/>
          </w:rPr>
          <w:t>165</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35" w:history="1">
        <w:r w:rsidR="00320E3A" w:rsidRPr="00056EBE">
          <w:rPr>
            <w:rStyle w:val="aff1"/>
            <w:rFonts w:ascii="Times New Roman" w:eastAsia="宋体" w:hAnsi="Times New Roman" w:cs="Times New Roman"/>
            <w:noProof/>
          </w:rPr>
          <w:t>7.1</w:t>
        </w:r>
        <w:r w:rsidR="00320E3A" w:rsidRPr="00056EBE">
          <w:rPr>
            <w:rStyle w:val="aff1"/>
            <w:rFonts w:ascii="Times New Roman" w:eastAsia="宋体" w:hAnsi="Times New Roman" w:cs="Times New Roman" w:hint="eastAsia"/>
            <w:noProof/>
          </w:rPr>
          <w:t>环境风险识别</w:t>
        </w:r>
        <w:r w:rsidR="00320E3A">
          <w:rPr>
            <w:noProof/>
            <w:webHidden/>
          </w:rPr>
          <w:tab/>
        </w:r>
        <w:r w:rsidR="00320E3A">
          <w:rPr>
            <w:noProof/>
            <w:webHidden/>
          </w:rPr>
          <w:fldChar w:fldCharType="begin"/>
        </w:r>
        <w:r w:rsidR="00320E3A">
          <w:rPr>
            <w:noProof/>
            <w:webHidden/>
          </w:rPr>
          <w:instrText xml:space="preserve"> PAGEREF _Toc41838335 \h </w:instrText>
        </w:r>
        <w:r w:rsidR="00320E3A">
          <w:rPr>
            <w:noProof/>
            <w:webHidden/>
          </w:rPr>
        </w:r>
        <w:r w:rsidR="00320E3A">
          <w:rPr>
            <w:noProof/>
            <w:webHidden/>
          </w:rPr>
          <w:fldChar w:fldCharType="separate"/>
        </w:r>
        <w:r w:rsidR="00F54079">
          <w:rPr>
            <w:noProof/>
            <w:webHidden/>
          </w:rPr>
          <w:t>165</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36" w:history="1">
        <w:r w:rsidR="00320E3A" w:rsidRPr="00056EBE">
          <w:rPr>
            <w:rStyle w:val="aff1"/>
            <w:rFonts w:ascii="Times New Roman" w:eastAsia="宋体" w:hAnsi="Times New Roman" w:cs="Times New Roman"/>
            <w:noProof/>
          </w:rPr>
          <w:t>7.2</w:t>
        </w:r>
        <w:r w:rsidR="00320E3A" w:rsidRPr="00056EBE">
          <w:rPr>
            <w:rStyle w:val="aff1"/>
            <w:rFonts w:ascii="Times New Roman" w:eastAsia="宋体" w:hAnsi="Times New Roman" w:cs="Times New Roman" w:hint="eastAsia"/>
            <w:noProof/>
          </w:rPr>
          <w:t>重大危险源辨识</w:t>
        </w:r>
        <w:r w:rsidR="00320E3A">
          <w:rPr>
            <w:noProof/>
            <w:webHidden/>
          </w:rPr>
          <w:tab/>
        </w:r>
        <w:r w:rsidR="00320E3A">
          <w:rPr>
            <w:noProof/>
            <w:webHidden/>
          </w:rPr>
          <w:fldChar w:fldCharType="begin"/>
        </w:r>
        <w:r w:rsidR="00320E3A">
          <w:rPr>
            <w:noProof/>
            <w:webHidden/>
          </w:rPr>
          <w:instrText xml:space="preserve"> PAGEREF _Toc41838336 \h </w:instrText>
        </w:r>
        <w:r w:rsidR="00320E3A">
          <w:rPr>
            <w:noProof/>
            <w:webHidden/>
          </w:rPr>
        </w:r>
        <w:r w:rsidR="00320E3A">
          <w:rPr>
            <w:noProof/>
            <w:webHidden/>
          </w:rPr>
          <w:fldChar w:fldCharType="separate"/>
        </w:r>
        <w:r w:rsidR="00F54079">
          <w:rPr>
            <w:noProof/>
            <w:webHidden/>
          </w:rPr>
          <w:t>168</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37" w:history="1">
        <w:r w:rsidR="00320E3A" w:rsidRPr="00056EBE">
          <w:rPr>
            <w:rStyle w:val="aff1"/>
            <w:rFonts w:ascii="Times New Roman" w:eastAsia="宋体" w:hAnsi="Times New Roman" w:cs="Times New Roman"/>
            <w:noProof/>
          </w:rPr>
          <w:t>7.3</w:t>
        </w:r>
        <w:r w:rsidR="00320E3A" w:rsidRPr="00056EBE">
          <w:rPr>
            <w:rStyle w:val="aff1"/>
            <w:rFonts w:ascii="Times New Roman" w:eastAsia="宋体" w:hAnsi="Times New Roman" w:cs="Times New Roman" w:hint="eastAsia"/>
            <w:noProof/>
          </w:rPr>
          <w:t>风险评价工作等级</w:t>
        </w:r>
        <w:r w:rsidR="00320E3A">
          <w:rPr>
            <w:noProof/>
            <w:webHidden/>
          </w:rPr>
          <w:tab/>
        </w:r>
        <w:r w:rsidR="00320E3A">
          <w:rPr>
            <w:noProof/>
            <w:webHidden/>
          </w:rPr>
          <w:fldChar w:fldCharType="begin"/>
        </w:r>
        <w:r w:rsidR="00320E3A">
          <w:rPr>
            <w:noProof/>
            <w:webHidden/>
          </w:rPr>
          <w:instrText xml:space="preserve"> PAGEREF _Toc41838337 \h </w:instrText>
        </w:r>
        <w:r w:rsidR="00320E3A">
          <w:rPr>
            <w:noProof/>
            <w:webHidden/>
          </w:rPr>
        </w:r>
        <w:r w:rsidR="00320E3A">
          <w:rPr>
            <w:noProof/>
            <w:webHidden/>
          </w:rPr>
          <w:fldChar w:fldCharType="separate"/>
        </w:r>
        <w:r w:rsidR="00F54079">
          <w:rPr>
            <w:noProof/>
            <w:webHidden/>
          </w:rPr>
          <w:t>168</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38" w:history="1">
        <w:r w:rsidR="00320E3A" w:rsidRPr="00056EBE">
          <w:rPr>
            <w:rStyle w:val="aff1"/>
            <w:rFonts w:ascii="Times New Roman" w:eastAsia="宋体" w:hAnsi="Times New Roman" w:cs="Times New Roman"/>
            <w:noProof/>
          </w:rPr>
          <w:t>7.4</w:t>
        </w:r>
        <w:r w:rsidR="00320E3A" w:rsidRPr="00056EBE">
          <w:rPr>
            <w:rStyle w:val="aff1"/>
            <w:rFonts w:ascii="Times New Roman" w:eastAsia="宋体" w:hAnsi="Times New Roman" w:cs="Times New Roman" w:hint="eastAsia"/>
            <w:noProof/>
          </w:rPr>
          <w:t>风险事故分析</w:t>
        </w:r>
        <w:r w:rsidR="00320E3A">
          <w:rPr>
            <w:noProof/>
            <w:webHidden/>
          </w:rPr>
          <w:tab/>
        </w:r>
        <w:r w:rsidR="00320E3A">
          <w:rPr>
            <w:noProof/>
            <w:webHidden/>
          </w:rPr>
          <w:fldChar w:fldCharType="begin"/>
        </w:r>
        <w:r w:rsidR="00320E3A">
          <w:rPr>
            <w:noProof/>
            <w:webHidden/>
          </w:rPr>
          <w:instrText xml:space="preserve"> PAGEREF _Toc41838338 \h </w:instrText>
        </w:r>
        <w:r w:rsidR="00320E3A">
          <w:rPr>
            <w:noProof/>
            <w:webHidden/>
          </w:rPr>
        </w:r>
        <w:r w:rsidR="00320E3A">
          <w:rPr>
            <w:noProof/>
            <w:webHidden/>
          </w:rPr>
          <w:fldChar w:fldCharType="separate"/>
        </w:r>
        <w:r w:rsidR="00F54079">
          <w:rPr>
            <w:noProof/>
            <w:webHidden/>
          </w:rPr>
          <w:t>168</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39" w:history="1">
        <w:r w:rsidR="00320E3A" w:rsidRPr="00056EBE">
          <w:rPr>
            <w:rStyle w:val="aff1"/>
            <w:rFonts w:ascii="Times New Roman" w:eastAsia="宋体" w:hAnsi="Times New Roman" w:cs="Times New Roman"/>
            <w:noProof/>
          </w:rPr>
          <w:t>7.5</w:t>
        </w:r>
        <w:r w:rsidR="00320E3A" w:rsidRPr="00056EBE">
          <w:rPr>
            <w:rStyle w:val="aff1"/>
            <w:rFonts w:ascii="Times New Roman" w:eastAsia="宋体" w:hAnsi="Times New Roman" w:cs="Times New Roman" w:hint="eastAsia"/>
            <w:noProof/>
          </w:rPr>
          <w:t>风险防范措施</w:t>
        </w:r>
        <w:r w:rsidR="00320E3A">
          <w:rPr>
            <w:noProof/>
            <w:webHidden/>
          </w:rPr>
          <w:tab/>
        </w:r>
        <w:r w:rsidR="00320E3A">
          <w:rPr>
            <w:noProof/>
            <w:webHidden/>
          </w:rPr>
          <w:fldChar w:fldCharType="begin"/>
        </w:r>
        <w:r w:rsidR="00320E3A">
          <w:rPr>
            <w:noProof/>
            <w:webHidden/>
          </w:rPr>
          <w:instrText xml:space="preserve"> PAGEREF _Toc41838339 \h </w:instrText>
        </w:r>
        <w:r w:rsidR="00320E3A">
          <w:rPr>
            <w:noProof/>
            <w:webHidden/>
          </w:rPr>
        </w:r>
        <w:r w:rsidR="00320E3A">
          <w:rPr>
            <w:noProof/>
            <w:webHidden/>
          </w:rPr>
          <w:fldChar w:fldCharType="separate"/>
        </w:r>
        <w:r w:rsidR="00F54079">
          <w:rPr>
            <w:noProof/>
            <w:webHidden/>
          </w:rPr>
          <w:t>171</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40" w:history="1">
        <w:r w:rsidR="00320E3A" w:rsidRPr="00056EBE">
          <w:rPr>
            <w:rStyle w:val="aff1"/>
            <w:rFonts w:ascii="Times New Roman" w:eastAsia="宋体" w:hAnsi="Times New Roman" w:cs="Times New Roman"/>
            <w:noProof/>
          </w:rPr>
          <w:t>7.6</w:t>
        </w:r>
        <w:r w:rsidR="00320E3A" w:rsidRPr="00056EBE">
          <w:rPr>
            <w:rStyle w:val="aff1"/>
            <w:rFonts w:ascii="Times New Roman" w:eastAsia="宋体" w:hAnsi="Times New Roman" w:cs="Times New Roman" w:hint="eastAsia"/>
            <w:noProof/>
          </w:rPr>
          <w:t>应急预案</w:t>
        </w:r>
        <w:r w:rsidR="00320E3A">
          <w:rPr>
            <w:noProof/>
            <w:webHidden/>
          </w:rPr>
          <w:tab/>
        </w:r>
        <w:r w:rsidR="00320E3A">
          <w:rPr>
            <w:noProof/>
            <w:webHidden/>
          </w:rPr>
          <w:fldChar w:fldCharType="begin"/>
        </w:r>
        <w:r w:rsidR="00320E3A">
          <w:rPr>
            <w:noProof/>
            <w:webHidden/>
          </w:rPr>
          <w:instrText xml:space="preserve"> PAGEREF _Toc41838340 \h </w:instrText>
        </w:r>
        <w:r w:rsidR="00320E3A">
          <w:rPr>
            <w:noProof/>
            <w:webHidden/>
          </w:rPr>
        </w:r>
        <w:r w:rsidR="00320E3A">
          <w:rPr>
            <w:noProof/>
            <w:webHidden/>
          </w:rPr>
          <w:fldChar w:fldCharType="separate"/>
        </w:r>
        <w:r w:rsidR="00F54079">
          <w:rPr>
            <w:noProof/>
            <w:webHidden/>
          </w:rPr>
          <w:t>172</w:t>
        </w:r>
        <w:r w:rsidR="00320E3A">
          <w:rPr>
            <w:noProof/>
            <w:webHidden/>
          </w:rPr>
          <w:fldChar w:fldCharType="end"/>
        </w:r>
      </w:hyperlink>
    </w:p>
    <w:p w:rsidR="00320E3A" w:rsidRDefault="00224441">
      <w:pPr>
        <w:pStyle w:val="10"/>
        <w:tabs>
          <w:tab w:val="right" w:leader="dot" w:pos="9288"/>
        </w:tabs>
        <w:rPr>
          <w:b w:val="0"/>
          <w:noProof/>
          <w:sz w:val="21"/>
          <w:szCs w:val="22"/>
        </w:rPr>
      </w:pPr>
      <w:hyperlink w:anchor="_Toc41838341" w:history="1">
        <w:r w:rsidR="00320E3A" w:rsidRPr="00056EBE">
          <w:rPr>
            <w:rStyle w:val="aff1"/>
            <w:rFonts w:ascii="Times New Roman" w:eastAsia="宋体" w:hAnsi="Times New Roman" w:cs="Times New Roman"/>
            <w:noProof/>
          </w:rPr>
          <w:t>8</w:t>
        </w:r>
        <w:r w:rsidR="00320E3A" w:rsidRPr="00056EBE">
          <w:rPr>
            <w:rStyle w:val="aff1"/>
            <w:rFonts w:ascii="Times New Roman" w:eastAsia="宋体" w:hAnsi="Times New Roman" w:cs="Times New Roman" w:hint="eastAsia"/>
            <w:noProof/>
          </w:rPr>
          <w:t>达标排放与总量控制</w:t>
        </w:r>
        <w:r w:rsidR="00320E3A">
          <w:rPr>
            <w:noProof/>
            <w:webHidden/>
          </w:rPr>
          <w:tab/>
        </w:r>
        <w:r w:rsidR="00320E3A">
          <w:rPr>
            <w:noProof/>
            <w:webHidden/>
          </w:rPr>
          <w:fldChar w:fldCharType="begin"/>
        </w:r>
        <w:r w:rsidR="00320E3A">
          <w:rPr>
            <w:noProof/>
            <w:webHidden/>
          </w:rPr>
          <w:instrText xml:space="preserve"> PAGEREF _Toc41838341 \h </w:instrText>
        </w:r>
        <w:r w:rsidR="00320E3A">
          <w:rPr>
            <w:noProof/>
            <w:webHidden/>
          </w:rPr>
        </w:r>
        <w:r w:rsidR="00320E3A">
          <w:rPr>
            <w:noProof/>
            <w:webHidden/>
          </w:rPr>
          <w:fldChar w:fldCharType="separate"/>
        </w:r>
        <w:r w:rsidR="00F54079">
          <w:rPr>
            <w:noProof/>
            <w:webHidden/>
          </w:rPr>
          <w:t>175</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42" w:history="1">
        <w:r w:rsidR="00320E3A" w:rsidRPr="00056EBE">
          <w:rPr>
            <w:rStyle w:val="aff1"/>
            <w:rFonts w:ascii="Times New Roman" w:eastAsia="宋体" w:hAnsi="Times New Roman" w:cs="Times New Roman"/>
            <w:noProof/>
          </w:rPr>
          <w:t xml:space="preserve">8.1 </w:t>
        </w:r>
        <w:r w:rsidR="00320E3A" w:rsidRPr="00056EBE">
          <w:rPr>
            <w:rStyle w:val="aff1"/>
            <w:rFonts w:ascii="Times New Roman" w:eastAsia="宋体" w:hAnsi="Times New Roman" w:cs="Times New Roman" w:hint="eastAsia"/>
            <w:noProof/>
          </w:rPr>
          <w:t>达标排放</w:t>
        </w:r>
        <w:r w:rsidR="00320E3A">
          <w:rPr>
            <w:noProof/>
            <w:webHidden/>
          </w:rPr>
          <w:tab/>
        </w:r>
        <w:r w:rsidR="00320E3A">
          <w:rPr>
            <w:noProof/>
            <w:webHidden/>
          </w:rPr>
          <w:fldChar w:fldCharType="begin"/>
        </w:r>
        <w:r w:rsidR="00320E3A">
          <w:rPr>
            <w:noProof/>
            <w:webHidden/>
          </w:rPr>
          <w:instrText xml:space="preserve"> PAGEREF _Toc41838342 \h </w:instrText>
        </w:r>
        <w:r w:rsidR="00320E3A">
          <w:rPr>
            <w:noProof/>
            <w:webHidden/>
          </w:rPr>
        </w:r>
        <w:r w:rsidR="00320E3A">
          <w:rPr>
            <w:noProof/>
            <w:webHidden/>
          </w:rPr>
          <w:fldChar w:fldCharType="separate"/>
        </w:r>
        <w:r w:rsidR="00F54079">
          <w:rPr>
            <w:noProof/>
            <w:webHidden/>
          </w:rPr>
          <w:t>175</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43" w:history="1">
        <w:r w:rsidR="00320E3A" w:rsidRPr="00056EBE">
          <w:rPr>
            <w:rStyle w:val="aff1"/>
            <w:rFonts w:ascii="Times New Roman" w:eastAsia="宋体" w:hAnsi="Times New Roman" w:cs="Times New Roman"/>
            <w:noProof/>
          </w:rPr>
          <w:t xml:space="preserve">8.2 </w:t>
        </w:r>
        <w:r w:rsidR="00320E3A" w:rsidRPr="00056EBE">
          <w:rPr>
            <w:rStyle w:val="aff1"/>
            <w:rFonts w:ascii="Times New Roman" w:eastAsia="宋体" w:hAnsi="Times New Roman" w:cs="Times New Roman" w:hint="eastAsia"/>
            <w:noProof/>
          </w:rPr>
          <w:t>总量控制指标</w:t>
        </w:r>
        <w:r w:rsidR="00320E3A">
          <w:rPr>
            <w:noProof/>
            <w:webHidden/>
          </w:rPr>
          <w:tab/>
        </w:r>
        <w:r w:rsidR="00320E3A">
          <w:rPr>
            <w:noProof/>
            <w:webHidden/>
          </w:rPr>
          <w:fldChar w:fldCharType="begin"/>
        </w:r>
        <w:r w:rsidR="00320E3A">
          <w:rPr>
            <w:noProof/>
            <w:webHidden/>
          </w:rPr>
          <w:instrText xml:space="preserve"> PAGEREF _Toc41838343 \h </w:instrText>
        </w:r>
        <w:r w:rsidR="00320E3A">
          <w:rPr>
            <w:noProof/>
            <w:webHidden/>
          </w:rPr>
        </w:r>
        <w:r w:rsidR="00320E3A">
          <w:rPr>
            <w:noProof/>
            <w:webHidden/>
          </w:rPr>
          <w:fldChar w:fldCharType="separate"/>
        </w:r>
        <w:r w:rsidR="00F54079">
          <w:rPr>
            <w:noProof/>
            <w:webHidden/>
          </w:rPr>
          <w:t>175</w:t>
        </w:r>
        <w:r w:rsidR="00320E3A">
          <w:rPr>
            <w:noProof/>
            <w:webHidden/>
          </w:rPr>
          <w:fldChar w:fldCharType="end"/>
        </w:r>
      </w:hyperlink>
    </w:p>
    <w:p w:rsidR="00320E3A" w:rsidRDefault="00224441">
      <w:pPr>
        <w:pStyle w:val="10"/>
        <w:tabs>
          <w:tab w:val="right" w:leader="dot" w:pos="9288"/>
        </w:tabs>
        <w:rPr>
          <w:b w:val="0"/>
          <w:noProof/>
          <w:sz w:val="21"/>
          <w:szCs w:val="22"/>
        </w:rPr>
      </w:pPr>
      <w:hyperlink w:anchor="_Toc41838344" w:history="1">
        <w:r w:rsidR="00320E3A" w:rsidRPr="00056EBE">
          <w:rPr>
            <w:rStyle w:val="aff1"/>
            <w:rFonts w:ascii="Times New Roman" w:eastAsia="宋体" w:hAnsi="Times New Roman" w:cs="Times New Roman"/>
            <w:noProof/>
          </w:rPr>
          <w:t>9</w:t>
        </w:r>
        <w:r w:rsidR="00320E3A" w:rsidRPr="00056EBE">
          <w:rPr>
            <w:rStyle w:val="aff1"/>
            <w:rFonts w:ascii="Times New Roman" w:eastAsia="宋体" w:hAnsi="Times New Roman" w:cs="Times New Roman" w:hint="eastAsia"/>
            <w:noProof/>
          </w:rPr>
          <w:t>产业政策相符性、选址合理性分析</w:t>
        </w:r>
        <w:r w:rsidR="00320E3A">
          <w:rPr>
            <w:noProof/>
            <w:webHidden/>
          </w:rPr>
          <w:tab/>
        </w:r>
        <w:r w:rsidR="00320E3A">
          <w:rPr>
            <w:noProof/>
            <w:webHidden/>
          </w:rPr>
          <w:fldChar w:fldCharType="begin"/>
        </w:r>
        <w:r w:rsidR="00320E3A">
          <w:rPr>
            <w:noProof/>
            <w:webHidden/>
          </w:rPr>
          <w:instrText xml:space="preserve"> PAGEREF _Toc41838344 \h </w:instrText>
        </w:r>
        <w:r w:rsidR="00320E3A">
          <w:rPr>
            <w:noProof/>
            <w:webHidden/>
          </w:rPr>
        </w:r>
        <w:r w:rsidR="00320E3A">
          <w:rPr>
            <w:noProof/>
            <w:webHidden/>
          </w:rPr>
          <w:fldChar w:fldCharType="separate"/>
        </w:r>
        <w:r w:rsidR="00F54079">
          <w:rPr>
            <w:noProof/>
            <w:webHidden/>
          </w:rPr>
          <w:t>177</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45" w:history="1">
        <w:r w:rsidR="00320E3A" w:rsidRPr="00056EBE">
          <w:rPr>
            <w:rStyle w:val="aff1"/>
            <w:rFonts w:ascii="Times New Roman" w:eastAsia="宋体" w:hAnsi="Times New Roman" w:cs="Times New Roman"/>
            <w:noProof/>
          </w:rPr>
          <w:t>9.1</w:t>
        </w:r>
        <w:r w:rsidR="00320E3A" w:rsidRPr="00056EBE">
          <w:rPr>
            <w:rStyle w:val="aff1"/>
            <w:rFonts w:ascii="Times New Roman" w:eastAsia="宋体" w:hAnsi="Times New Roman" w:cs="Times New Roman" w:hint="eastAsia"/>
            <w:noProof/>
          </w:rPr>
          <w:t>产业政策相符性分析</w:t>
        </w:r>
        <w:r w:rsidR="00320E3A">
          <w:rPr>
            <w:noProof/>
            <w:webHidden/>
          </w:rPr>
          <w:tab/>
        </w:r>
        <w:r w:rsidR="00320E3A">
          <w:rPr>
            <w:noProof/>
            <w:webHidden/>
          </w:rPr>
          <w:fldChar w:fldCharType="begin"/>
        </w:r>
        <w:r w:rsidR="00320E3A">
          <w:rPr>
            <w:noProof/>
            <w:webHidden/>
          </w:rPr>
          <w:instrText xml:space="preserve"> PAGEREF _Toc41838345 \h </w:instrText>
        </w:r>
        <w:r w:rsidR="00320E3A">
          <w:rPr>
            <w:noProof/>
            <w:webHidden/>
          </w:rPr>
        </w:r>
        <w:r w:rsidR="00320E3A">
          <w:rPr>
            <w:noProof/>
            <w:webHidden/>
          </w:rPr>
          <w:fldChar w:fldCharType="separate"/>
        </w:r>
        <w:r w:rsidR="00F54079">
          <w:rPr>
            <w:noProof/>
            <w:webHidden/>
          </w:rPr>
          <w:t>177</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46" w:history="1">
        <w:r w:rsidR="00320E3A" w:rsidRPr="00056EBE">
          <w:rPr>
            <w:rStyle w:val="aff1"/>
            <w:rFonts w:ascii="Times New Roman" w:eastAsia="宋体" w:hAnsi="Times New Roman" w:cs="Times New Roman"/>
            <w:noProof/>
          </w:rPr>
          <w:t>9.2</w:t>
        </w:r>
        <w:r w:rsidR="00320E3A" w:rsidRPr="00056EBE">
          <w:rPr>
            <w:rStyle w:val="aff1"/>
            <w:rFonts w:ascii="Times New Roman" w:eastAsia="宋体" w:hAnsi="Times New Roman" w:cs="Times New Roman" w:hint="eastAsia"/>
            <w:noProof/>
          </w:rPr>
          <w:t>规划相符性分析</w:t>
        </w:r>
        <w:r w:rsidR="00320E3A">
          <w:rPr>
            <w:noProof/>
            <w:webHidden/>
          </w:rPr>
          <w:tab/>
        </w:r>
        <w:r w:rsidR="00320E3A">
          <w:rPr>
            <w:noProof/>
            <w:webHidden/>
          </w:rPr>
          <w:fldChar w:fldCharType="begin"/>
        </w:r>
        <w:r w:rsidR="00320E3A">
          <w:rPr>
            <w:noProof/>
            <w:webHidden/>
          </w:rPr>
          <w:instrText xml:space="preserve"> PAGEREF _Toc41838346 \h </w:instrText>
        </w:r>
        <w:r w:rsidR="00320E3A">
          <w:rPr>
            <w:noProof/>
            <w:webHidden/>
          </w:rPr>
        </w:r>
        <w:r w:rsidR="00320E3A">
          <w:rPr>
            <w:noProof/>
            <w:webHidden/>
          </w:rPr>
          <w:fldChar w:fldCharType="separate"/>
        </w:r>
        <w:r w:rsidR="00F54079">
          <w:rPr>
            <w:noProof/>
            <w:webHidden/>
          </w:rPr>
          <w:t>177</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47" w:history="1">
        <w:r w:rsidR="00320E3A" w:rsidRPr="00056EBE">
          <w:rPr>
            <w:rStyle w:val="aff1"/>
            <w:rFonts w:ascii="Times New Roman" w:eastAsia="宋体" w:hAnsi="Times New Roman" w:cs="Times New Roman"/>
            <w:noProof/>
          </w:rPr>
          <w:t xml:space="preserve">9.3 </w:t>
        </w:r>
        <w:r w:rsidR="00320E3A" w:rsidRPr="00056EBE">
          <w:rPr>
            <w:rStyle w:val="aff1"/>
            <w:rFonts w:ascii="Times New Roman" w:eastAsia="宋体" w:hAnsi="Times New Roman" w:cs="Times New Roman" w:hint="eastAsia"/>
            <w:noProof/>
          </w:rPr>
          <w:t>三线一单符合性分析</w:t>
        </w:r>
        <w:r w:rsidR="00320E3A">
          <w:rPr>
            <w:noProof/>
            <w:webHidden/>
          </w:rPr>
          <w:tab/>
        </w:r>
        <w:r w:rsidR="00320E3A">
          <w:rPr>
            <w:noProof/>
            <w:webHidden/>
          </w:rPr>
          <w:fldChar w:fldCharType="begin"/>
        </w:r>
        <w:r w:rsidR="00320E3A">
          <w:rPr>
            <w:noProof/>
            <w:webHidden/>
          </w:rPr>
          <w:instrText xml:space="preserve"> PAGEREF _Toc41838347 \h </w:instrText>
        </w:r>
        <w:r w:rsidR="00320E3A">
          <w:rPr>
            <w:noProof/>
            <w:webHidden/>
          </w:rPr>
        </w:r>
        <w:r w:rsidR="00320E3A">
          <w:rPr>
            <w:noProof/>
            <w:webHidden/>
          </w:rPr>
          <w:fldChar w:fldCharType="separate"/>
        </w:r>
        <w:r w:rsidR="00F54079">
          <w:rPr>
            <w:noProof/>
            <w:webHidden/>
          </w:rPr>
          <w:t>178</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48" w:history="1">
        <w:r w:rsidR="00320E3A" w:rsidRPr="00056EBE">
          <w:rPr>
            <w:rStyle w:val="aff1"/>
            <w:rFonts w:ascii="Times New Roman" w:eastAsia="宋体" w:hAnsi="Times New Roman" w:cs="Times New Roman"/>
            <w:noProof/>
          </w:rPr>
          <w:t>9.4</w:t>
        </w:r>
        <w:r w:rsidR="00320E3A" w:rsidRPr="00056EBE">
          <w:rPr>
            <w:rStyle w:val="aff1"/>
            <w:rFonts w:ascii="Times New Roman" w:eastAsia="宋体" w:hAnsi="Times New Roman" w:cs="Times New Roman" w:hint="eastAsia"/>
            <w:noProof/>
          </w:rPr>
          <w:t>选址合理性分析</w:t>
        </w:r>
        <w:r w:rsidR="00320E3A">
          <w:rPr>
            <w:noProof/>
            <w:webHidden/>
          </w:rPr>
          <w:tab/>
        </w:r>
        <w:r w:rsidR="00320E3A">
          <w:rPr>
            <w:noProof/>
            <w:webHidden/>
          </w:rPr>
          <w:fldChar w:fldCharType="begin"/>
        </w:r>
        <w:r w:rsidR="00320E3A">
          <w:rPr>
            <w:noProof/>
            <w:webHidden/>
          </w:rPr>
          <w:instrText xml:space="preserve"> PAGEREF _Toc41838348 \h </w:instrText>
        </w:r>
        <w:r w:rsidR="00320E3A">
          <w:rPr>
            <w:noProof/>
            <w:webHidden/>
          </w:rPr>
        </w:r>
        <w:r w:rsidR="00320E3A">
          <w:rPr>
            <w:noProof/>
            <w:webHidden/>
          </w:rPr>
          <w:fldChar w:fldCharType="separate"/>
        </w:r>
        <w:r w:rsidR="00F54079">
          <w:rPr>
            <w:noProof/>
            <w:webHidden/>
          </w:rPr>
          <w:t>179</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49" w:history="1">
        <w:r w:rsidR="00320E3A" w:rsidRPr="00056EBE">
          <w:rPr>
            <w:rStyle w:val="aff1"/>
            <w:rFonts w:ascii="Times New Roman" w:eastAsia="宋体" w:hAnsi="Times New Roman" w:cs="Times New Roman"/>
            <w:noProof/>
          </w:rPr>
          <w:t>9.5</w:t>
        </w:r>
        <w:r w:rsidR="00320E3A" w:rsidRPr="00056EBE">
          <w:rPr>
            <w:rStyle w:val="aff1"/>
            <w:rFonts w:ascii="Times New Roman" w:eastAsia="宋体" w:hAnsi="Times New Roman" w:cs="Times New Roman" w:hint="eastAsia"/>
            <w:noProof/>
          </w:rPr>
          <w:t>平面布置合理性分析</w:t>
        </w:r>
        <w:r w:rsidR="00320E3A">
          <w:rPr>
            <w:noProof/>
            <w:webHidden/>
          </w:rPr>
          <w:tab/>
        </w:r>
        <w:r w:rsidR="00320E3A">
          <w:rPr>
            <w:noProof/>
            <w:webHidden/>
          </w:rPr>
          <w:fldChar w:fldCharType="begin"/>
        </w:r>
        <w:r w:rsidR="00320E3A">
          <w:rPr>
            <w:noProof/>
            <w:webHidden/>
          </w:rPr>
          <w:instrText xml:space="preserve"> PAGEREF _Toc41838349 \h </w:instrText>
        </w:r>
        <w:r w:rsidR="00320E3A">
          <w:rPr>
            <w:noProof/>
            <w:webHidden/>
          </w:rPr>
        </w:r>
        <w:r w:rsidR="00320E3A">
          <w:rPr>
            <w:noProof/>
            <w:webHidden/>
          </w:rPr>
          <w:fldChar w:fldCharType="separate"/>
        </w:r>
        <w:r w:rsidR="00F54079">
          <w:rPr>
            <w:noProof/>
            <w:webHidden/>
          </w:rPr>
          <w:t>184</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50" w:history="1">
        <w:r w:rsidR="00320E3A" w:rsidRPr="00056EBE">
          <w:rPr>
            <w:rStyle w:val="aff1"/>
            <w:rFonts w:ascii="Times New Roman" w:eastAsia="宋体" w:hAnsi="Times New Roman" w:cs="Times New Roman"/>
            <w:noProof/>
          </w:rPr>
          <w:t xml:space="preserve">9.6 </w:t>
        </w:r>
        <w:r w:rsidR="00320E3A" w:rsidRPr="00056EBE">
          <w:rPr>
            <w:rStyle w:val="aff1"/>
            <w:rFonts w:ascii="Times New Roman" w:eastAsia="宋体" w:hAnsi="Times New Roman" w:cs="Times New Roman" w:hint="eastAsia"/>
            <w:noProof/>
          </w:rPr>
          <w:t>排污口设置的合理性分析</w:t>
        </w:r>
        <w:r w:rsidR="00320E3A">
          <w:rPr>
            <w:noProof/>
            <w:webHidden/>
          </w:rPr>
          <w:tab/>
        </w:r>
        <w:r w:rsidR="00320E3A">
          <w:rPr>
            <w:noProof/>
            <w:webHidden/>
          </w:rPr>
          <w:fldChar w:fldCharType="begin"/>
        </w:r>
        <w:r w:rsidR="00320E3A">
          <w:rPr>
            <w:noProof/>
            <w:webHidden/>
          </w:rPr>
          <w:instrText xml:space="preserve"> PAGEREF _Toc41838350 \h </w:instrText>
        </w:r>
        <w:r w:rsidR="00320E3A">
          <w:rPr>
            <w:noProof/>
            <w:webHidden/>
          </w:rPr>
        </w:r>
        <w:r w:rsidR="00320E3A">
          <w:rPr>
            <w:noProof/>
            <w:webHidden/>
          </w:rPr>
          <w:fldChar w:fldCharType="separate"/>
        </w:r>
        <w:r w:rsidR="00F54079">
          <w:rPr>
            <w:noProof/>
            <w:webHidden/>
          </w:rPr>
          <w:t>185</w:t>
        </w:r>
        <w:r w:rsidR="00320E3A">
          <w:rPr>
            <w:noProof/>
            <w:webHidden/>
          </w:rPr>
          <w:fldChar w:fldCharType="end"/>
        </w:r>
      </w:hyperlink>
    </w:p>
    <w:p w:rsidR="00320E3A" w:rsidRDefault="00224441">
      <w:pPr>
        <w:pStyle w:val="10"/>
        <w:tabs>
          <w:tab w:val="right" w:leader="dot" w:pos="9288"/>
        </w:tabs>
        <w:rPr>
          <w:b w:val="0"/>
          <w:noProof/>
          <w:sz w:val="21"/>
          <w:szCs w:val="22"/>
        </w:rPr>
      </w:pPr>
      <w:hyperlink w:anchor="_Toc41838351" w:history="1">
        <w:r w:rsidR="00320E3A" w:rsidRPr="00056EBE">
          <w:rPr>
            <w:rStyle w:val="aff1"/>
            <w:rFonts w:ascii="Times New Roman" w:eastAsia="宋体" w:hAnsi="Times New Roman" w:cs="Times New Roman"/>
            <w:noProof/>
          </w:rPr>
          <w:t>10</w:t>
        </w:r>
        <w:r w:rsidR="00320E3A" w:rsidRPr="00056EBE">
          <w:rPr>
            <w:rStyle w:val="aff1"/>
            <w:rFonts w:ascii="Times New Roman" w:eastAsia="宋体" w:hAnsi="Times New Roman" w:cs="Times New Roman" w:hint="eastAsia"/>
            <w:noProof/>
          </w:rPr>
          <w:t>环境影响经济损益分析</w:t>
        </w:r>
        <w:r w:rsidR="00320E3A">
          <w:rPr>
            <w:noProof/>
            <w:webHidden/>
          </w:rPr>
          <w:tab/>
        </w:r>
        <w:r w:rsidR="00320E3A">
          <w:rPr>
            <w:noProof/>
            <w:webHidden/>
          </w:rPr>
          <w:fldChar w:fldCharType="begin"/>
        </w:r>
        <w:r w:rsidR="00320E3A">
          <w:rPr>
            <w:noProof/>
            <w:webHidden/>
          </w:rPr>
          <w:instrText xml:space="preserve"> PAGEREF _Toc41838351 \h </w:instrText>
        </w:r>
        <w:r w:rsidR="00320E3A">
          <w:rPr>
            <w:noProof/>
            <w:webHidden/>
          </w:rPr>
        </w:r>
        <w:r w:rsidR="00320E3A">
          <w:rPr>
            <w:noProof/>
            <w:webHidden/>
          </w:rPr>
          <w:fldChar w:fldCharType="separate"/>
        </w:r>
        <w:r w:rsidR="00F54079">
          <w:rPr>
            <w:noProof/>
            <w:webHidden/>
          </w:rPr>
          <w:t>186</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52" w:history="1">
        <w:r w:rsidR="00320E3A" w:rsidRPr="00056EBE">
          <w:rPr>
            <w:rStyle w:val="aff1"/>
            <w:rFonts w:ascii="Times New Roman" w:eastAsia="宋体" w:hAnsi="Times New Roman" w:cs="Times New Roman"/>
            <w:noProof/>
          </w:rPr>
          <w:t xml:space="preserve">10.1 </w:t>
        </w:r>
        <w:r w:rsidR="00320E3A" w:rsidRPr="00056EBE">
          <w:rPr>
            <w:rStyle w:val="aff1"/>
            <w:rFonts w:ascii="Times New Roman" w:eastAsia="宋体" w:hAnsi="Times New Roman" w:cs="Times New Roman" w:hint="eastAsia"/>
            <w:noProof/>
          </w:rPr>
          <w:t>环保投资</w:t>
        </w:r>
        <w:r w:rsidR="00320E3A">
          <w:rPr>
            <w:noProof/>
            <w:webHidden/>
          </w:rPr>
          <w:tab/>
        </w:r>
        <w:r w:rsidR="00320E3A">
          <w:rPr>
            <w:noProof/>
            <w:webHidden/>
          </w:rPr>
          <w:fldChar w:fldCharType="begin"/>
        </w:r>
        <w:r w:rsidR="00320E3A">
          <w:rPr>
            <w:noProof/>
            <w:webHidden/>
          </w:rPr>
          <w:instrText xml:space="preserve"> PAGEREF _Toc41838352 \h </w:instrText>
        </w:r>
        <w:r w:rsidR="00320E3A">
          <w:rPr>
            <w:noProof/>
            <w:webHidden/>
          </w:rPr>
        </w:r>
        <w:r w:rsidR="00320E3A">
          <w:rPr>
            <w:noProof/>
            <w:webHidden/>
          </w:rPr>
          <w:fldChar w:fldCharType="separate"/>
        </w:r>
        <w:r w:rsidR="00F54079">
          <w:rPr>
            <w:noProof/>
            <w:webHidden/>
          </w:rPr>
          <w:t>186</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53" w:history="1">
        <w:r w:rsidR="00320E3A" w:rsidRPr="00056EBE">
          <w:rPr>
            <w:rStyle w:val="aff1"/>
            <w:rFonts w:ascii="Times New Roman" w:eastAsia="宋体" w:hAnsi="Times New Roman" w:cs="Times New Roman"/>
            <w:noProof/>
          </w:rPr>
          <w:t>10.2</w:t>
        </w:r>
        <w:r w:rsidR="00320E3A" w:rsidRPr="00056EBE">
          <w:rPr>
            <w:rStyle w:val="aff1"/>
            <w:rFonts w:ascii="Times New Roman" w:eastAsia="宋体" w:hAnsi="Times New Roman" w:cs="Times New Roman" w:hint="eastAsia"/>
            <w:noProof/>
          </w:rPr>
          <w:t>环境效益分析</w:t>
        </w:r>
        <w:r w:rsidR="00320E3A">
          <w:rPr>
            <w:noProof/>
            <w:webHidden/>
          </w:rPr>
          <w:tab/>
        </w:r>
        <w:r w:rsidR="00320E3A">
          <w:rPr>
            <w:noProof/>
            <w:webHidden/>
          </w:rPr>
          <w:fldChar w:fldCharType="begin"/>
        </w:r>
        <w:r w:rsidR="00320E3A">
          <w:rPr>
            <w:noProof/>
            <w:webHidden/>
          </w:rPr>
          <w:instrText xml:space="preserve"> PAGEREF _Toc41838353 \h </w:instrText>
        </w:r>
        <w:r w:rsidR="00320E3A">
          <w:rPr>
            <w:noProof/>
            <w:webHidden/>
          </w:rPr>
        </w:r>
        <w:r w:rsidR="00320E3A">
          <w:rPr>
            <w:noProof/>
            <w:webHidden/>
          </w:rPr>
          <w:fldChar w:fldCharType="separate"/>
        </w:r>
        <w:r w:rsidR="00F54079">
          <w:rPr>
            <w:noProof/>
            <w:webHidden/>
          </w:rPr>
          <w:t>187</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54" w:history="1">
        <w:r w:rsidR="00320E3A" w:rsidRPr="00056EBE">
          <w:rPr>
            <w:rStyle w:val="aff1"/>
            <w:rFonts w:ascii="Times New Roman" w:eastAsia="宋体" w:hAnsi="Times New Roman" w:cs="Times New Roman"/>
            <w:noProof/>
          </w:rPr>
          <w:t>10.3</w:t>
        </w:r>
        <w:r w:rsidR="00320E3A" w:rsidRPr="00056EBE">
          <w:rPr>
            <w:rStyle w:val="aff1"/>
            <w:rFonts w:ascii="Times New Roman" w:eastAsia="宋体" w:hAnsi="Times New Roman" w:cs="Times New Roman" w:hint="eastAsia"/>
            <w:noProof/>
          </w:rPr>
          <w:t>社会效益分析</w:t>
        </w:r>
        <w:r w:rsidR="00320E3A">
          <w:rPr>
            <w:noProof/>
            <w:webHidden/>
          </w:rPr>
          <w:tab/>
        </w:r>
        <w:r w:rsidR="00320E3A">
          <w:rPr>
            <w:noProof/>
            <w:webHidden/>
          </w:rPr>
          <w:fldChar w:fldCharType="begin"/>
        </w:r>
        <w:r w:rsidR="00320E3A">
          <w:rPr>
            <w:noProof/>
            <w:webHidden/>
          </w:rPr>
          <w:instrText xml:space="preserve"> PAGEREF _Toc41838354 \h </w:instrText>
        </w:r>
        <w:r w:rsidR="00320E3A">
          <w:rPr>
            <w:noProof/>
            <w:webHidden/>
          </w:rPr>
        </w:r>
        <w:r w:rsidR="00320E3A">
          <w:rPr>
            <w:noProof/>
            <w:webHidden/>
          </w:rPr>
          <w:fldChar w:fldCharType="separate"/>
        </w:r>
        <w:r w:rsidR="00F54079">
          <w:rPr>
            <w:noProof/>
            <w:webHidden/>
          </w:rPr>
          <w:t>187</w:t>
        </w:r>
        <w:r w:rsidR="00320E3A">
          <w:rPr>
            <w:noProof/>
            <w:webHidden/>
          </w:rPr>
          <w:fldChar w:fldCharType="end"/>
        </w:r>
      </w:hyperlink>
    </w:p>
    <w:p w:rsidR="00320E3A" w:rsidRDefault="00224441">
      <w:pPr>
        <w:pStyle w:val="10"/>
        <w:tabs>
          <w:tab w:val="right" w:leader="dot" w:pos="9288"/>
        </w:tabs>
        <w:rPr>
          <w:b w:val="0"/>
          <w:noProof/>
          <w:sz w:val="21"/>
          <w:szCs w:val="22"/>
        </w:rPr>
      </w:pPr>
      <w:hyperlink w:anchor="_Toc41838355" w:history="1">
        <w:r w:rsidR="00320E3A" w:rsidRPr="00056EBE">
          <w:rPr>
            <w:rStyle w:val="aff1"/>
            <w:rFonts w:ascii="Times New Roman" w:eastAsia="宋体" w:hAnsi="Times New Roman" w:cs="Times New Roman"/>
            <w:noProof/>
          </w:rPr>
          <w:t>11</w:t>
        </w:r>
        <w:r w:rsidR="00320E3A" w:rsidRPr="00056EBE">
          <w:rPr>
            <w:rStyle w:val="aff1"/>
            <w:rFonts w:ascii="Times New Roman" w:eastAsia="宋体" w:hAnsi="Times New Roman" w:cs="Times New Roman" w:hint="eastAsia"/>
            <w:noProof/>
          </w:rPr>
          <w:t>环境管理与监测计划</w:t>
        </w:r>
        <w:r w:rsidR="00320E3A">
          <w:rPr>
            <w:noProof/>
            <w:webHidden/>
          </w:rPr>
          <w:tab/>
        </w:r>
        <w:r w:rsidR="00320E3A">
          <w:rPr>
            <w:noProof/>
            <w:webHidden/>
          </w:rPr>
          <w:fldChar w:fldCharType="begin"/>
        </w:r>
        <w:r w:rsidR="00320E3A">
          <w:rPr>
            <w:noProof/>
            <w:webHidden/>
          </w:rPr>
          <w:instrText xml:space="preserve"> PAGEREF _Toc41838355 \h </w:instrText>
        </w:r>
        <w:r w:rsidR="00320E3A">
          <w:rPr>
            <w:noProof/>
            <w:webHidden/>
          </w:rPr>
        </w:r>
        <w:r w:rsidR="00320E3A">
          <w:rPr>
            <w:noProof/>
            <w:webHidden/>
          </w:rPr>
          <w:fldChar w:fldCharType="separate"/>
        </w:r>
        <w:r w:rsidR="00F54079">
          <w:rPr>
            <w:noProof/>
            <w:webHidden/>
          </w:rPr>
          <w:t>189</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56" w:history="1">
        <w:r w:rsidR="00320E3A" w:rsidRPr="00056EBE">
          <w:rPr>
            <w:rStyle w:val="aff1"/>
            <w:rFonts w:ascii="Times New Roman" w:eastAsia="宋体" w:hAnsi="Times New Roman" w:cs="Times New Roman"/>
            <w:noProof/>
          </w:rPr>
          <w:t>11.1</w:t>
        </w:r>
        <w:r w:rsidR="00320E3A" w:rsidRPr="00056EBE">
          <w:rPr>
            <w:rStyle w:val="aff1"/>
            <w:rFonts w:ascii="Times New Roman" w:eastAsia="宋体" w:hAnsi="Times New Roman" w:cs="Times New Roman" w:hint="eastAsia"/>
            <w:noProof/>
          </w:rPr>
          <w:t>环境管理</w:t>
        </w:r>
        <w:r w:rsidR="00320E3A">
          <w:rPr>
            <w:noProof/>
            <w:webHidden/>
          </w:rPr>
          <w:tab/>
        </w:r>
        <w:r w:rsidR="00320E3A">
          <w:rPr>
            <w:noProof/>
            <w:webHidden/>
          </w:rPr>
          <w:fldChar w:fldCharType="begin"/>
        </w:r>
        <w:r w:rsidR="00320E3A">
          <w:rPr>
            <w:noProof/>
            <w:webHidden/>
          </w:rPr>
          <w:instrText xml:space="preserve"> PAGEREF _Toc41838356 \h </w:instrText>
        </w:r>
        <w:r w:rsidR="00320E3A">
          <w:rPr>
            <w:noProof/>
            <w:webHidden/>
          </w:rPr>
        </w:r>
        <w:r w:rsidR="00320E3A">
          <w:rPr>
            <w:noProof/>
            <w:webHidden/>
          </w:rPr>
          <w:fldChar w:fldCharType="separate"/>
        </w:r>
        <w:r w:rsidR="00F54079">
          <w:rPr>
            <w:noProof/>
            <w:webHidden/>
          </w:rPr>
          <w:t>189</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57" w:history="1">
        <w:r w:rsidR="00320E3A" w:rsidRPr="00056EBE">
          <w:rPr>
            <w:rStyle w:val="aff1"/>
            <w:rFonts w:ascii="Times New Roman" w:eastAsia="宋体" w:hAnsi="Times New Roman" w:cs="Times New Roman"/>
            <w:noProof/>
          </w:rPr>
          <w:t>11.2</w:t>
        </w:r>
        <w:r w:rsidR="00320E3A" w:rsidRPr="00056EBE">
          <w:rPr>
            <w:rStyle w:val="aff1"/>
            <w:rFonts w:ascii="Times New Roman" w:eastAsia="宋体" w:hAnsi="Times New Roman" w:cs="Times New Roman" w:hint="eastAsia"/>
            <w:noProof/>
          </w:rPr>
          <w:t>环境监测</w:t>
        </w:r>
        <w:r w:rsidR="00320E3A">
          <w:rPr>
            <w:noProof/>
            <w:webHidden/>
          </w:rPr>
          <w:tab/>
        </w:r>
        <w:r w:rsidR="00320E3A">
          <w:rPr>
            <w:noProof/>
            <w:webHidden/>
          </w:rPr>
          <w:fldChar w:fldCharType="begin"/>
        </w:r>
        <w:r w:rsidR="00320E3A">
          <w:rPr>
            <w:noProof/>
            <w:webHidden/>
          </w:rPr>
          <w:instrText xml:space="preserve"> PAGEREF _Toc41838357 \h </w:instrText>
        </w:r>
        <w:r w:rsidR="00320E3A">
          <w:rPr>
            <w:noProof/>
            <w:webHidden/>
          </w:rPr>
        </w:r>
        <w:r w:rsidR="00320E3A">
          <w:rPr>
            <w:noProof/>
            <w:webHidden/>
          </w:rPr>
          <w:fldChar w:fldCharType="separate"/>
        </w:r>
        <w:r w:rsidR="00F54079">
          <w:rPr>
            <w:noProof/>
            <w:webHidden/>
          </w:rPr>
          <w:t>191</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58" w:history="1">
        <w:r w:rsidR="00320E3A" w:rsidRPr="00056EBE">
          <w:rPr>
            <w:rStyle w:val="aff1"/>
            <w:rFonts w:ascii="Times New Roman" w:eastAsia="宋体" w:hAnsi="Times New Roman" w:cs="Times New Roman"/>
            <w:noProof/>
          </w:rPr>
          <w:t xml:space="preserve">11.3 </w:t>
        </w:r>
        <w:r w:rsidR="00320E3A" w:rsidRPr="00056EBE">
          <w:rPr>
            <w:rStyle w:val="aff1"/>
            <w:rFonts w:ascii="Times New Roman" w:eastAsia="宋体" w:hAnsi="Times New Roman" w:cs="Times New Roman" w:hint="eastAsia"/>
            <w:noProof/>
          </w:rPr>
          <w:t>排污口规范</w:t>
        </w:r>
        <w:r w:rsidR="00320E3A">
          <w:rPr>
            <w:noProof/>
            <w:webHidden/>
          </w:rPr>
          <w:tab/>
        </w:r>
        <w:r w:rsidR="00320E3A">
          <w:rPr>
            <w:noProof/>
            <w:webHidden/>
          </w:rPr>
          <w:fldChar w:fldCharType="begin"/>
        </w:r>
        <w:r w:rsidR="00320E3A">
          <w:rPr>
            <w:noProof/>
            <w:webHidden/>
          </w:rPr>
          <w:instrText xml:space="preserve"> PAGEREF _Toc41838358 \h </w:instrText>
        </w:r>
        <w:r w:rsidR="00320E3A">
          <w:rPr>
            <w:noProof/>
            <w:webHidden/>
          </w:rPr>
        </w:r>
        <w:r w:rsidR="00320E3A">
          <w:rPr>
            <w:noProof/>
            <w:webHidden/>
          </w:rPr>
          <w:fldChar w:fldCharType="separate"/>
        </w:r>
        <w:r w:rsidR="00F54079">
          <w:rPr>
            <w:noProof/>
            <w:webHidden/>
          </w:rPr>
          <w:t>193</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59" w:history="1">
        <w:r w:rsidR="00320E3A" w:rsidRPr="00056EBE">
          <w:rPr>
            <w:rStyle w:val="aff1"/>
            <w:rFonts w:ascii="Times New Roman" w:eastAsia="宋体" w:hAnsi="Times New Roman" w:cs="Times New Roman"/>
            <w:noProof/>
          </w:rPr>
          <w:t>11.4</w:t>
        </w:r>
        <w:r w:rsidR="00320E3A" w:rsidRPr="00056EBE">
          <w:rPr>
            <w:rStyle w:val="aff1"/>
            <w:rFonts w:ascii="Times New Roman" w:eastAsia="宋体" w:hAnsi="Times New Roman" w:cs="Times New Roman" w:hint="eastAsia"/>
            <w:noProof/>
          </w:rPr>
          <w:t>竣工环境保护验收计划</w:t>
        </w:r>
        <w:r w:rsidR="00320E3A">
          <w:rPr>
            <w:noProof/>
            <w:webHidden/>
          </w:rPr>
          <w:tab/>
        </w:r>
        <w:r w:rsidR="00320E3A">
          <w:rPr>
            <w:noProof/>
            <w:webHidden/>
          </w:rPr>
          <w:fldChar w:fldCharType="begin"/>
        </w:r>
        <w:r w:rsidR="00320E3A">
          <w:rPr>
            <w:noProof/>
            <w:webHidden/>
          </w:rPr>
          <w:instrText xml:space="preserve"> PAGEREF _Toc41838359 \h </w:instrText>
        </w:r>
        <w:r w:rsidR="00320E3A">
          <w:rPr>
            <w:noProof/>
            <w:webHidden/>
          </w:rPr>
        </w:r>
        <w:r w:rsidR="00320E3A">
          <w:rPr>
            <w:noProof/>
            <w:webHidden/>
          </w:rPr>
          <w:fldChar w:fldCharType="separate"/>
        </w:r>
        <w:r w:rsidR="00F54079">
          <w:rPr>
            <w:noProof/>
            <w:webHidden/>
          </w:rPr>
          <w:t>193</w:t>
        </w:r>
        <w:r w:rsidR="00320E3A">
          <w:rPr>
            <w:noProof/>
            <w:webHidden/>
          </w:rPr>
          <w:fldChar w:fldCharType="end"/>
        </w:r>
      </w:hyperlink>
    </w:p>
    <w:p w:rsidR="00320E3A" w:rsidRDefault="00224441">
      <w:pPr>
        <w:pStyle w:val="10"/>
        <w:tabs>
          <w:tab w:val="right" w:leader="dot" w:pos="9288"/>
        </w:tabs>
        <w:rPr>
          <w:b w:val="0"/>
          <w:noProof/>
          <w:sz w:val="21"/>
          <w:szCs w:val="22"/>
        </w:rPr>
      </w:pPr>
      <w:hyperlink w:anchor="_Toc41838360" w:history="1">
        <w:r w:rsidR="00320E3A" w:rsidRPr="00056EBE">
          <w:rPr>
            <w:rStyle w:val="aff1"/>
            <w:rFonts w:ascii="Times New Roman" w:eastAsia="宋体" w:hAnsi="Times New Roman" w:cs="Times New Roman"/>
            <w:noProof/>
          </w:rPr>
          <w:t>12</w:t>
        </w:r>
        <w:r w:rsidR="00320E3A" w:rsidRPr="00056EBE">
          <w:rPr>
            <w:rStyle w:val="aff1"/>
            <w:rFonts w:ascii="Times New Roman" w:eastAsia="宋体" w:hAnsi="Times New Roman" w:cs="Times New Roman" w:hint="eastAsia"/>
            <w:noProof/>
          </w:rPr>
          <w:t>环境影响评价结论</w:t>
        </w:r>
        <w:r w:rsidR="00320E3A">
          <w:rPr>
            <w:noProof/>
            <w:webHidden/>
          </w:rPr>
          <w:tab/>
        </w:r>
        <w:r w:rsidR="00320E3A">
          <w:rPr>
            <w:noProof/>
            <w:webHidden/>
          </w:rPr>
          <w:fldChar w:fldCharType="begin"/>
        </w:r>
        <w:r w:rsidR="00320E3A">
          <w:rPr>
            <w:noProof/>
            <w:webHidden/>
          </w:rPr>
          <w:instrText xml:space="preserve"> PAGEREF _Toc41838360 \h </w:instrText>
        </w:r>
        <w:r w:rsidR="00320E3A">
          <w:rPr>
            <w:noProof/>
            <w:webHidden/>
          </w:rPr>
        </w:r>
        <w:r w:rsidR="00320E3A">
          <w:rPr>
            <w:noProof/>
            <w:webHidden/>
          </w:rPr>
          <w:fldChar w:fldCharType="separate"/>
        </w:r>
        <w:r w:rsidR="00F54079">
          <w:rPr>
            <w:noProof/>
            <w:webHidden/>
          </w:rPr>
          <w:t>195</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61" w:history="1">
        <w:r w:rsidR="00320E3A" w:rsidRPr="00056EBE">
          <w:rPr>
            <w:rStyle w:val="aff1"/>
            <w:rFonts w:ascii="Times New Roman" w:eastAsia="宋体" w:hAnsi="Times New Roman" w:cs="Times New Roman"/>
            <w:noProof/>
          </w:rPr>
          <w:t>12.1</w:t>
        </w:r>
        <w:r w:rsidR="00320E3A" w:rsidRPr="00056EBE">
          <w:rPr>
            <w:rStyle w:val="aff1"/>
            <w:rFonts w:ascii="Times New Roman" w:eastAsia="宋体" w:hAnsi="Times New Roman" w:cs="Times New Roman" w:hint="eastAsia"/>
            <w:noProof/>
          </w:rPr>
          <w:t>项目概况</w:t>
        </w:r>
        <w:r w:rsidR="00320E3A">
          <w:rPr>
            <w:noProof/>
            <w:webHidden/>
          </w:rPr>
          <w:tab/>
        </w:r>
        <w:r w:rsidR="00320E3A">
          <w:rPr>
            <w:noProof/>
            <w:webHidden/>
          </w:rPr>
          <w:fldChar w:fldCharType="begin"/>
        </w:r>
        <w:r w:rsidR="00320E3A">
          <w:rPr>
            <w:noProof/>
            <w:webHidden/>
          </w:rPr>
          <w:instrText xml:space="preserve"> PAGEREF _Toc41838361 \h </w:instrText>
        </w:r>
        <w:r w:rsidR="00320E3A">
          <w:rPr>
            <w:noProof/>
            <w:webHidden/>
          </w:rPr>
        </w:r>
        <w:r w:rsidR="00320E3A">
          <w:rPr>
            <w:noProof/>
            <w:webHidden/>
          </w:rPr>
          <w:fldChar w:fldCharType="separate"/>
        </w:r>
        <w:r w:rsidR="00F54079">
          <w:rPr>
            <w:noProof/>
            <w:webHidden/>
          </w:rPr>
          <w:t>195</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62" w:history="1">
        <w:r w:rsidR="00320E3A" w:rsidRPr="00056EBE">
          <w:rPr>
            <w:rStyle w:val="aff1"/>
            <w:rFonts w:ascii="Times New Roman" w:eastAsia="宋体" w:hAnsi="Times New Roman" w:cs="Times New Roman"/>
            <w:noProof/>
          </w:rPr>
          <w:t>12.2</w:t>
        </w:r>
        <w:r w:rsidR="00320E3A" w:rsidRPr="00056EBE">
          <w:rPr>
            <w:rStyle w:val="aff1"/>
            <w:rFonts w:ascii="Times New Roman" w:eastAsia="宋体" w:hAnsi="Times New Roman" w:cs="Times New Roman" w:hint="eastAsia"/>
            <w:noProof/>
          </w:rPr>
          <w:t>产业政策、选址和平面布置合理性分析结论</w:t>
        </w:r>
        <w:r w:rsidR="00320E3A">
          <w:rPr>
            <w:noProof/>
            <w:webHidden/>
          </w:rPr>
          <w:tab/>
        </w:r>
        <w:r w:rsidR="00320E3A">
          <w:rPr>
            <w:noProof/>
            <w:webHidden/>
          </w:rPr>
          <w:fldChar w:fldCharType="begin"/>
        </w:r>
        <w:r w:rsidR="00320E3A">
          <w:rPr>
            <w:noProof/>
            <w:webHidden/>
          </w:rPr>
          <w:instrText xml:space="preserve"> PAGEREF _Toc41838362 \h </w:instrText>
        </w:r>
        <w:r w:rsidR="00320E3A">
          <w:rPr>
            <w:noProof/>
            <w:webHidden/>
          </w:rPr>
        </w:r>
        <w:r w:rsidR="00320E3A">
          <w:rPr>
            <w:noProof/>
            <w:webHidden/>
          </w:rPr>
          <w:fldChar w:fldCharType="separate"/>
        </w:r>
        <w:r w:rsidR="00F54079">
          <w:rPr>
            <w:noProof/>
            <w:webHidden/>
          </w:rPr>
          <w:t>196</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63" w:history="1">
        <w:r w:rsidR="00320E3A" w:rsidRPr="00056EBE">
          <w:rPr>
            <w:rStyle w:val="aff1"/>
            <w:rFonts w:ascii="Times New Roman" w:eastAsia="宋体" w:hAnsi="Times New Roman" w:cs="Times New Roman"/>
            <w:noProof/>
          </w:rPr>
          <w:t>12.3</w:t>
        </w:r>
        <w:r w:rsidR="00320E3A" w:rsidRPr="00056EBE">
          <w:rPr>
            <w:rStyle w:val="aff1"/>
            <w:rFonts w:ascii="Times New Roman" w:eastAsia="宋体" w:hAnsi="Times New Roman" w:cs="Times New Roman" w:hint="eastAsia"/>
            <w:noProof/>
          </w:rPr>
          <w:t>环境质量现状结论</w:t>
        </w:r>
        <w:r w:rsidR="00320E3A">
          <w:rPr>
            <w:noProof/>
            <w:webHidden/>
          </w:rPr>
          <w:tab/>
        </w:r>
        <w:r w:rsidR="00320E3A">
          <w:rPr>
            <w:noProof/>
            <w:webHidden/>
          </w:rPr>
          <w:fldChar w:fldCharType="begin"/>
        </w:r>
        <w:r w:rsidR="00320E3A">
          <w:rPr>
            <w:noProof/>
            <w:webHidden/>
          </w:rPr>
          <w:instrText xml:space="preserve"> PAGEREF _Toc41838363 \h </w:instrText>
        </w:r>
        <w:r w:rsidR="00320E3A">
          <w:rPr>
            <w:noProof/>
            <w:webHidden/>
          </w:rPr>
        </w:r>
        <w:r w:rsidR="00320E3A">
          <w:rPr>
            <w:noProof/>
            <w:webHidden/>
          </w:rPr>
          <w:fldChar w:fldCharType="separate"/>
        </w:r>
        <w:r w:rsidR="00F54079">
          <w:rPr>
            <w:noProof/>
            <w:webHidden/>
          </w:rPr>
          <w:t>197</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64" w:history="1">
        <w:r w:rsidR="00320E3A" w:rsidRPr="00056EBE">
          <w:rPr>
            <w:rStyle w:val="aff1"/>
            <w:rFonts w:ascii="Times New Roman" w:eastAsia="宋体" w:hAnsi="Times New Roman" w:cs="Times New Roman"/>
            <w:noProof/>
          </w:rPr>
          <w:t>12.4</w:t>
        </w:r>
        <w:r w:rsidR="00320E3A" w:rsidRPr="00056EBE">
          <w:rPr>
            <w:rStyle w:val="aff1"/>
            <w:rFonts w:ascii="Times New Roman" w:eastAsia="宋体" w:hAnsi="Times New Roman" w:cs="Times New Roman" w:hint="eastAsia"/>
            <w:noProof/>
          </w:rPr>
          <w:t>环境影响预测分析结论</w:t>
        </w:r>
        <w:r w:rsidR="00320E3A">
          <w:rPr>
            <w:noProof/>
            <w:webHidden/>
          </w:rPr>
          <w:tab/>
        </w:r>
        <w:r w:rsidR="00320E3A">
          <w:rPr>
            <w:noProof/>
            <w:webHidden/>
          </w:rPr>
          <w:fldChar w:fldCharType="begin"/>
        </w:r>
        <w:r w:rsidR="00320E3A">
          <w:rPr>
            <w:noProof/>
            <w:webHidden/>
          </w:rPr>
          <w:instrText xml:space="preserve"> PAGEREF _Toc41838364 \h </w:instrText>
        </w:r>
        <w:r w:rsidR="00320E3A">
          <w:rPr>
            <w:noProof/>
            <w:webHidden/>
          </w:rPr>
        </w:r>
        <w:r w:rsidR="00320E3A">
          <w:rPr>
            <w:noProof/>
            <w:webHidden/>
          </w:rPr>
          <w:fldChar w:fldCharType="separate"/>
        </w:r>
        <w:r w:rsidR="00F54079">
          <w:rPr>
            <w:noProof/>
            <w:webHidden/>
          </w:rPr>
          <w:t>198</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65" w:history="1">
        <w:r w:rsidR="00320E3A" w:rsidRPr="00056EBE">
          <w:rPr>
            <w:rStyle w:val="aff1"/>
            <w:rFonts w:ascii="Times New Roman" w:eastAsia="宋体" w:hAnsi="Times New Roman" w:cs="Times New Roman"/>
            <w:noProof/>
          </w:rPr>
          <w:t>12.5</w:t>
        </w:r>
        <w:r w:rsidR="00320E3A" w:rsidRPr="00056EBE">
          <w:rPr>
            <w:rStyle w:val="aff1"/>
            <w:rFonts w:ascii="Times New Roman" w:eastAsia="宋体" w:hAnsi="Times New Roman" w:cs="Times New Roman" w:hint="eastAsia"/>
            <w:noProof/>
          </w:rPr>
          <w:t>环境风险分析</w:t>
        </w:r>
        <w:r w:rsidR="00320E3A">
          <w:rPr>
            <w:noProof/>
            <w:webHidden/>
          </w:rPr>
          <w:tab/>
        </w:r>
        <w:r w:rsidR="00320E3A">
          <w:rPr>
            <w:noProof/>
            <w:webHidden/>
          </w:rPr>
          <w:fldChar w:fldCharType="begin"/>
        </w:r>
        <w:r w:rsidR="00320E3A">
          <w:rPr>
            <w:noProof/>
            <w:webHidden/>
          </w:rPr>
          <w:instrText xml:space="preserve"> PAGEREF _Toc41838365 \h </w:instrText>
        </w:r>
        <w:r w:rsidR="00320E3A">
          <w:rPr>
            <w:noProof/>
            <w:webHidden/>
          </w:rPr>
        </w:r>
        <w:r w:rsidR="00320E3A">
          <w:rPr>
            <w:noProof/>
            <w:webHidden/>
          </w:rPr>
          <w:fldChar w:fldCharType="separate"/>
        </w:r>
        <w:r w:rsidR="00F54079">
          <w:rPr>
            <w:noProof/>
            <w:webHidden/>
          </w:rPr>
          <w:t>200</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66" w:history="1">
        <w:r w:rsidR="00320E3A" w:rsidRPr="00056EBE">
          <w:rPr>
            <w:rStyle w:val="aff1"/>
            <w:rFonts w:ascii="Times New Roman" w:eastAsia="宋体" w:hAnsi="Times New Roman" w:cs="Times New Roman"/>
            <w:noProof/>
          </w:rPr>
          <w:t>12.6</w:t>
        </w:r>
        <w:r w:rsidR="00320E3A" w:rsidRPr="00056EBE">
          <w:rPr>
            <w:rStyle w:val="aff1"/>
            <w:rFonts w:ascii="Times New Roman" w:eastAsia="宋体" w:hAnsi="Times New Roman" w:cs="Times New Roman" w:hint="eastAsia"/>
            <w:noProof/>
          </w:rPr>
          <w:t>总量控制</w:t>
        </w:r>
        <w:r w:rsidR="00320E3A">
          <w:rPr>
            <w:noProof/>
            <w:webHidden/>
          </w:rPr>
          <w:tab/>
        </w:r>
        <w:r w:rsidR="00320E3A">
          <w:rPr>
            <w:noProof/>
            <w:webHidden/>
          </w:rPr>
          <w:fldChar w:fldCharType="begin"/>
        </w:r>
        <w:r w:rsidR="00320E3A">
          <w:rPr>
            <w:noProof/>
            <w:webHidden/>
          </w:rPr>
          <w:instrText xml:space="preserve"> PAGEREF _Toc41838366 \h </w:instrText>
        </w:r>
        <w:r w:rsidR="00320E3A">
          <w:rPr>
            <w:noProof/>
            <w:webHidden/>
          </w:rPr>
        </w:r>
        <w:r w:rsidR="00320E3A">
          <w:rPr>
            <w:noProof/>
            <w:webHidden/>
          </w:rPr>
          <w:fldChar w:fldCharType="separate"/>
        </w:r>
        <w:r w:rsidR="00F54079">
          <w:rPr>
            <w:noProof/>
            <w:webHidden/>
          </w:rPr>
          <w:t>201</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67" w:history="1">
        <w:r w:rsidR="00320E3A" w:rsidRPr="00056EBE">
          <w:rPr>
            <w:rStyle w:val="aff1"/>
            <w:rFonts w:ascii="Times New Roman" w:eastAsia="宋体" w:hAnsi="Times New Roman" w:cs="Times New Roman"/>
            <w:noProof/>
          </w:rPr>
          <w:t xml:space="preserve">12.7 </w:t>
        </w:r>
        <w:r w:rsidR="00320E3A" w:rsidRPr="00056EBE">
          <w:rPr>
            <w:rStyle w:val="aff1"/>
            <w:rFonts w:ascii="Times New Roman" w:eastAsia="宋体" w:hAnsi="Times New Roman" w:cs="Times New Roman" w:hint="eastAsia"/>
            <w:noProof/>
          </w:rPr>
          <w:t>公众参与</w:t>
        </w:r>
        <w:r w:rsidR="00320E3A">
          <w:rPr>
            <w:noProof/>
            <w:webHidden/>
          </w:rPr>
          <w:tab/>
        </w:r>
        <w:r w:rsidR="00320E3A">
          <w:rPr>
            <w:noProof/>
            <w:webHidden/>
          </w:rPr>
          <w:fldChar w:fldCharType="begin"/>
        </w:r>
        <w:r w:rsidR="00320E3A">
          <w:rPr>
            <w:noProof/>
            <w:webHidden/>
          </w:rPr>
          <w:instrText xml:space="preserve"> PAGEREF _Toc41838367 \h </w:instrText>
        </w:r>
        <w:r w:rsidR="00320E3A">
          <w:rPr>
            <w:noProof/>
            <w:webHidden/>
          </w:rPr>
        </w:r>
        <w:r w:rsidR="00320E3A">
          <w:rPr>
            <w:noProof/>
            <w:webHidden/>
          </w:rPr>
          <w:fldChar w:fldCharType="separate"/>
        </w:r>
        <w:r w:rsidR="00F54079">
          <w:rPr>
            <w:noProof/>
            <w:webHidden/>
          </w:rPr>
          <w:t>201</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68" w:history="1">
        <w:r w:rsidR="00320E3A" w:rsidRPr="00056EBE">
          <w:rPr>
            <w:rStyle w:val="aff1"/>
            <w:rFonts w:ascii="Times New Roman" w:eastAsia="宋体" w:hAnsi="Times New Roman" w:cs="Times New Roman"/>
            <w:noProof/>
          </w:rPr>
          <w:t>12.8</w:t>
        </w:r>
        <w:r w:rsidR="00320E3A" w:rsidRPr="00056EBE">
          <w:rPr>
            <w:rStyle w:val="aff1"/>
            <w:rFonts w:ascii="Times New Roman" w:eastAsia="宋体" w:hAnsi="Times New Roman" w:cs="Times New Roman" w:hint="eastAsia"/>
            <w:noProof/>
          </w:rPr>
          <w:t>总结论</w:t>
        </w:r>
        <w:r w:rsidR="00320E3A">
          <w:rPr>
            <w:noProof/>
            <w:webHidden/>
          </w:rPr>
          <w:tab/>
        </w:r>
        <w:r w:rsidR="00320E3A">
          <w:rPr>
            <w:noProof/>
            <w:webHidden/>
          </w:rPr>
          <w:fldChar w:fldCharType="begin"/>
        </w:r>
        <w:r w:rsidR="00320E3A">
          <w:rPr>
            <w:noProof/>
            <w:webHidden/>
          </w:rPr>
          <w:instrText xml:space="preserve"> PAGEREF _Toc41838368 \h </w:instrText>
        </w:r>
        <w:r w:rsidR="00320E3A">
          <w:rPr>
            <w:noProof/>
            <w:webHidden/>
          </w:rPr>
        </w:r>
        <w:r w:rsidR="00320E3A">
          <w:rPr>
            <w:noProof/>
            <w:webHidden/>
          </w:rPr>
          <w:fldChar w:fldCharType="separate"/>
        </w:r>
        <w:r w:rsidR="00F54079">
          <w:rPr>
            <w:noProof/>
            <w:webHidden/>
          </w:rPr>
          <w:t>201</w:t>
        </w:r>
        <w:r w:rsidR="00320E3A">
          <w:rPr>
            <w:noProof/>
            <w:webHidden/>
          </w:rPr>
          <w:fldChar w:fldCharType="end"/>
        </w:r>
      </w:hyperlink>
    </w:p>
    <w:p w:rsidR="00320E3A" w:rsidRDefault="00224441" w:rsidP="00320E3A">
      <w:pPr>
        <w:pStyle w:val="23"/>
        <w:tabs>
          <w:tab w:val="right" w:leader="dot" w:pos="9288"/>
        </w:tabs>
        <w:ind w:left="480"/>
        <w:rPr>
          <w:b w:val="0"/>
          <w:noProof/>
          <w:szCs w:val="22"/>
        </w:rPr>
      </w:pPr>
      <w:hyperlink w:anchor="_Toc41838369" w:history="1">
        <w:r w:rsidR="00320E3A" w:rsidRPr="00056EBE">
          <w:rPr>
            <w:rStyle w:val="aff1"/>
            <w:rFonts w:ascii="Times New Roman" w:eastAsia="宋体" w:hAnsi="Times New Roman" w:cs="Times New Roman"/>
            <w:noProof/>
          </w:rPr>
          <w:t>12.8</w:t>
        </w:r>
        <w:r w:rsidR="00320E3A" w:rsidRPr="00056EBE">
          <w:rPr>
            <w:rStyle w:val="aff1"/>
            <w:rFonts w:ascii="Times New Roman" w:eastAsia="宋体" w:hAnsi="Times New Roman" w:cs="Times New Roman" w:hint="eastAsia"/>
            <w:noProof/>
          </w:rPr>
          <w:t>建议和要求</w:t>
        </w:r>
        <w:r w:rsidR="00320E3A">
          <w:rPr>
            <w:noProof/>
            <w:webHidden/>
          </w:rPr>
          <w:tab/>
        </w:r>
        <w:r w:rsidR="00320E3A">
          <w:rPr>
            <w:noProof/>
            <w:webHidden/>
          </w:rPr>
          <w:fldChar w:fldCharType="begin"/>
        </w:r>
        <w:r w:rsidR="00320E3A">
          <w:rPr>
            <w:noProof/>
            <w:webHidden/>
          </w:rPr>
          <w:instrText xml:space="preserve"> PAGEREF _Toc41838369 \h </w:instrText>
        </w:r>
        <w:r w:rsidR="00320E3A">
          <w:rPr>
            <w:noProof/>
            <w:webHidden/>
          </w:rPr>
        </w:r>
        <w:r w:rsidR="00320E3A">
          <w:rPr>
            <w:noProof/>
            <w:webHidden/>
          </w:rPr>
          <w:fldChar w:fldCharType="separate"/>
        </w:r>
        <w:r w:rsidR="00F54079">
          <w:rPr>
            <w:noProof/>
            <w:webHidden/>
          </w:rPr>
          <w:t>201</w:t>
        </w:r>
        <w:r w:rsidR="00320E3A">
          <w:rPr>
            <w:noProof/>
            <w:webHidden/>
          </w:rPr>
          <w:fldChar w:fldCharType="end"/>
        </w:r>
      </w:hyperlink>
    </w:p>
    <w:p w:rsidR="006762C3" w:rsidRDefault="00677DC9">
      <w:pPr>
        <w:rPr>
          <w:rFonts w:ascii="Times New Roman" w:eastAsia="宋体" w:hAnsi="Times New Roman" w:cs="Times New Roman"/>
        </w:rPr>
      </w:pPr>
      <w:r>
        <w:rPr>
          <w:rFonts w:ascii="Times New Roman" w:eastAsia="宋体" w:hAnsi="Times New Roman" w:cs="Times New Roman"/>
        </w:rPr>
        <w:fldChar w:fldCharType="end"/>
      </w:r>
    </w:p>
    <w:p w:rsidR="006762C3" w:rsidRDefault="00677DC9">
      <w:pPr>
        <w:ind w:firstLine="480"/>
        <w:rPr>
          <w:rFonts w:ascii="Times New Roman" w:eastAsia="宋体" w:hAnsi="Times New Roman" w:cs="Times New Roman"/>
          <w:b/>
        </w:rPr>
      </w:pPr>
      <w:bookmarkStart w:id="0" w:name="_Toc376"/>
      <w:r>
        <w:rPr>
          <w:rFonts w:ascii="Times New Roman" w:eastAsia="宋体" w:hAnsi="Times New Roman" w:cs="Times New Roman"/>
          <w:b/>
        </w:rPr>
        <w:t>附表</w:t>
      </w:r>
    </w:p>
    <w:p w:rsidR="006762C3" w:rsidRPr="00F54079" w:rsidRDefault="00677DC9">
      <w:pPr>
        <w:ind w:firstLine="480"/>
        <w:rPr>
          <w:rFonts w:ascii="Times New Roman" w:eastAsia="宋体" w:hAnsi="Times New Roman" w:cs="Times New Roman"/>
          <w:color w:val="FF0000"/>
          <w:u w:val="single"/>
        </w:rPr>
      </w:pPr>
      <w:r w:rsidRPr="00F54079">
        <w:rPr>
          <w:rFonts w:ascii="Times New Roman" w:eastAsia="宋体" w:hAnsi="Times New Roman" w:cs="Times New Roman"/>
          <w:color w:val="FF0000"/>
          <w:u w:val="single"/>
        </w:rPr>
        <w:t>附表</w:t>
      </w:r>
      <w:r w:rsidRPr="00F54079">
        <w:rPr>
          <w:rFonts w:ascii="Times New Roman" w:eastAsia="宋体" w:hAnsi="Times New Roman" w:cs="Times New Roman"/>
          <w:color w:val="FF0000"/>
          <w:u w:val="single"/>
        </w:rPr>
        <w:t>1</w:t>
      </w:r>
      <w:r w:rsidRPr="00F54079">
        <w:rPr>
          <w:rFonts w:ascii="Times New Roman" w:eastAsia="宋体" w:hAnsi="Times New Roman" w:cs="Times New Roman"/>
          <w:color w:val="FF0000"/>
          <w:u w:val="single"/>
        </w:rPr>
        <w:t>：建设项目环评审批基础信息表</w:t>
      </w:r>
    </w:p>
    <w:p w:rsidR="006762C3" w:rsidRDefault="00677DC9">
      <w:pPr>
        <w:ind w:firstLine="480"/>
        <w:rPr>
          <w:rFonts w:ascii="Times New Roman" w:eastAsia="宋体" w:hAnsi="Times New Roman" w:cs="Times New Roman"/>
        </w:rPr>
      </w:pPr>
      <w:r>
        <w:rPr>
          <w:rFonts w:ascii="Times New Roman" w:eastAsia="宋体" w:hAnsi="Times New Roman" w:cs="Times New Roman"/>
        </w:rPr>
        <w:t>附表</w:t>
      </w:r>
      <w:r>
        <w:rPr>
          <w:rFonts w:ascii="Times New Roman" w:eastAsia="宋体" w:hAnsi="Times New Roman" w:cs="Times New Roman"/>
        </w:rPr>
        <w:t>2</w:t>
      </w:r>
      <w:r>
        <w:rPr>
          <w:rFonts w:ascii="Times New Roman" w:eastAsia="宋体" w:hAnsi="Times New Roman" w:cs="Times New Roman"/>
        </w:rPr>
        <w:t>：大气环境影响评价自查表</w:t>
      </w:r>
    </w:p>
    <w:p w:rsidR="006762C3" w:rsidRDefault="00677DC9">
      <w:pPr>
        <w:ind w:firstLine="480"/>
        <w:rPr>
          <w:rFonts w:ascii="Times New Roman" w:eastAsia="宋体" w:hAnsi="Times New Roman" w:cs="Times New Roman"/>
        </w:rPr>
      </w:pPr>
      <w:r>
        <w:rPr>
          <w:rFonts w:ascii="Times New Roman" w:eastAsia="宋体" w:hAnsi="Times New Roman" w:cs="Times New Roman"/>
        </w:rPr>
        <w:t>附表</w:t>
      </w:r>
      <w:r>
        <w:rPr>
          <w:rFonts w:ascii="Times New Roman" w:eastAsia="宋体" w:hAnsi="Times New Roman" w:cs="Times New Roman"/>
        </w:rPr>
        <w:t>3</w:t>
      </w:r>
      <w:r>
        <w:rPr>
          <w:rFonts w:ascii="Times New Roman" w:eastAsia="宋体" w:hAnsi="Times New Roman" w:cs="Times New Roman"/>
        </w:rPr>
        <w:t>：水环境影响评价自查表</w:t>
      </w:r>
    </w:p>
    <w:p w:rsidR="006762C3" w:rsidRDefault="00677DC9">
      <w:pPr>
        <w:ind w:firstLine="480"/>
        <w:rPr>
          <w:rFonts w:ascii="Times New Roman" w:eastAsia="宋体" w:hAnsi="Times New Roman" w:cs="Times New Roman"/>
        </w:rPr>
      </w:pPr>
      <w:r>
        <w:rPr>
          <w:rFonts w:ascii="Times New Roman" w:eastAsia="宋体" w:hAnsi="Times New Roman" w:cs="Times New Roman"/>
        </w:rPr>
        <w:t>附表</w:t>
      </w:r>
      <w:r>
        <w:rPr>
          <w:rFonts w:ascii="Times New Roman" w:eastAsia="宋体" w:hAnsi="Times New Roman" w:cs="Times New Roman"/>
        </w:rPr>
        <w:t>4</w:t>
      </w:r>
      <w:r>
        <w:rPr>
          <w:rFonts w:ascii="Times New Roman" w:eastAsia="宋体" w:hAnsi="Times New Roman" w:cs="Times New Roman"/>
        </w:rPr>
        <w:t>：土壤环境影响评价自查表</w:t>
      </w:r>
    </w:p>
    <w:p w:rsidR="006762C3" w:rsidRDefault="00677DC9">
      <w:pPr>
        <w:ind w:firstLine="480"/>
        <w:rPr>
          <w:rFonts w:ascii="Times New Roman" w:eastAsia="宋体" w:hAnsi="Times New Roman" w:cs="Times New Roman"/>
        </w:rPr>
      </w:pPr>
      <w:r>
        <w:rPr>
          <w:rFonts w:ascii="Times New Roman" w:eastAsia="宋体" w:hAnsi="Times New Roman" w:cs="Times New Roman"/>
        </w:rPr>
        <w:t>附表</w:t>
      </w:r>
      <w:r>
        <w:rPr>
          <w:rFonts w:ascii="Times New Roman" w:eastAsia="宋体" w:hAnsi="Times New Roman" w:cs="Times New Roman"/>
        </w:rPr>
        <w:t>5</w:t>
      </w:r>
      <w:r>
        <w:rPr>
          <w:rFonts w:ascii="Times New Roman" w:eastAsia="宋体" w:hAnsi="Times New Roman" w:cs="Times New Roman"/>
        </w:rPr>
        <w:t>：项目风险评价自查表</w:t>
      </w:r>
    </w:p>
    <w:p w:rsidR="006762C3" w:rsidRDefault="006762C3">
      <w:pPr>
        <w:pStyle w:val="16"/>
        <w:ind w:firstLine="482"/>
        <w:rPr>
          <w:b/>
        </w:rPr>
      </w:pPr>
    </w:p>
    <w:p w:rsidR="006762C3" w:rsidRDefault="006762C3">
      <w:pPr>
        <w:pStyle w:val="16"/>
        <w:ind w:firstLine="482"/>
        <w:rPr>
          <w:b/>
        </w:rPr>
      </w:pPr>
    </w:p>
    <w:p w:rsidR="006762C3" w:rsidRDefault="006762C3">
      <w:pPr>
        <w:pStyle w:val="16"/>
        <w:ind w:firstLine="482"/>
        <w:rPr>
          <w:b/>
        </w:rPr>
      </w:pPr>
    </w:p>
    <w:p w:rsidR="006762C3" w:rsidRDefault="006762C3">
      <w:pPr>
        <w:pStyle w:val="16"/>
        <w:ind w:firstLine="482"/>
        <w:rPr>
          <w:b/>
        </w:rPr>
      </w:pPr>
    </w:p>
    <w:p w:rsidR="006762C3" w:rsidRDefault="006762C3">
      <w:pPr>
        <w:pStyle w:val="16"/>
        <w:ind w:firstLine="482"/>
        <w:rPr>
          <w:b/>
        </w:rPr>
      </w:pPr>
    </w:p>
    <w:p w:rsidR="006762C3" w:rsidRDefault="006762C3">
      <w:pPr>
        <w:pStyle w:val="16"/>
        <w:ind w:firstLine="482"/>
        <w:rPr>
          <w:b/>
        </w:rPr>
      </w:pPr>
    </w:p>
    <w:p w:rsidR="006762C3" w:rsidRDefault="00677DC9">
      <w:pPr>
        <w:pStyle w:val="16"/>
        <w:ind w:firstLine="482"/>
        <w:rPr>
          <w:b/>
        </w:rPr>
      </w:pPr>
      <w:r>
        <w:rPr>
          <w:b/>
        </w:rPr>
        <w:lastRenderedPageBreak/>
        <w:t>附件</w:t>
      </w:r>
      <w:bookmarkEnd w:id="0"/>
    </w:p>
    <w:p w:rsidR="006762C3" w:rsidRDefault="00677DC9">
      <w:pPr>
        <w:ind w:firstLine="480"/>
        <w:rPr>
          <w:rFonts w:ascii="Times New Roman" w:eastAsia="宋体" w:hAnsi="Times New Roman" w:cs="Times New Roman"/>
        </w:rPr>
      </w:pPr>
      <w:r>
        <w:rPr>
          <w:rFonts w:ascii="Times New Roman" w:eastAsia="宋体" w:hAnsi="Times New Roman" w:cs="Times New Roman"/>
        </w:rPr>
        <w:t>附件</w:t>
      </w:r>
      <w:r>
        <w:rPr>
          <w:rFonts w:ascii="Times New Roman" w:eastAsia="宋体" w:hAnsi="Times New Roman" w:cs="Times New Roman"/>
        </w:rPr>
        <w:t>1</w:t>
      </w:r>
      <w:r>
        <w:rPr>
          <w:rFonts w:ascii="Times New Roman" w:eastAsia="宋体" w:hAnsi="Times New Roman" w:cs="Times New Roman"/>
        </w:rPr>
        <w:t>：环评委托书</w:t>
      </w:r>
    </w:p>
    <w:p w:rsidR="006762C3" w:rsidRDefault="00677DC9">
      <w:pPr>
        <w:ind w:firstLine="480"/>
        <w:rPr>
          <w:rFonts w:ascii="Times New Roman" w:eastAsia="宋体" w:hAnsi="Times New Roman" w:cs="Times New Roman"/>
        </w:rPr>
      </w:pPr>
      <w:r>
        <w:rPr>
          <w:rFonts w:ascii="Times New Roman" w:eastAsia="宋体" w:hAnsi="Times New Roman" w:cs="Times New Roman"/>
        </w:rPr>
        <w:t>附件</w:t>
      </w:r>
      <w:r>
        <w:rPr>
          <w:rFonts w:ascii="Times New Roman" w:eastAsia="宋体" w:hAnsi="Times New Roman" w:cs="Times New Roman"/>
        </w:rPr>
        <w:t>2</w:t>
      </w:r>
      <w:r>
        <w:rPr>
          <w:rFonts w:ascii="Times New Roman" w:eastAsia="宋体" w:hAnsi="Times New Roman" w:cs="Times New Roman"/>
        </w:rPr>
        <w:t>：执行标准函</w:t>
      </w:r>
    </w:p>
    <w:p w:rsidR="006762C3" w:rsidRDefault="00677DC9">
      <w:pPr>
        <w:ind w:firstLine="480"/>
        <w:rPr>
          <w:rFonts w:ascii="Times New Roman" w:eastAsia="宋体" w:hAnsi="Times New Roman" w:cs="Times New Roman"/>
        </w:rPr>
      </w:pPr>
      <w:r>
        <w:rPr>
          <w:rFonts w:ascii="Times New Roman" w:eastAsia="宋体" w:hAnsi="Times New Roman" w:cs="Times New Roman"/>
        </w:rPr>
        <w:t>附件</w:t>
      </w:r>
      <w:r w:rsidR="005F479B">
        <w:rPr>
          <w:rFonts w:ascii="Times New Roman" w:eastAsia="宋体" w:hAnsi="Times New Roman" w:cs="Times New Roman" w:hint="eastAsia"/>
        </w:rPr>
        <w:t>3</w:t>
      </w:r>
      <w:r>
        <w:rPr>
          <w:rFonts w:ascii="Times New Roman" w:eastAsia="宋体" w:hAnsi="Times New Roman" w:cs="Times New Roman"/>
        </w:rPr>
        <w:t>：工业集中区</w:t>
      </w:r>
      <w:proofErr w:type="gramStart"/>
      <w:r>
        <w:rPr>
          <w:rFonts w:ascii="Times New Roman" w:eastAsia="宋体" w:hAnsi="Times New Roman" w:cs="Times New Roman"/>
        </w:rPr>
        <w:t>污水厂环评</w:t>
      </w:r>
      <w:proofErr w:type="gramEnd"/>
      <w:r>
        <w:rPr>
          <w:rFonts w:ascii="Times New Roman" w:eastAsia="宋体" w:hAnsi="Times New Roman" w:cs="Times New Roman"/>
        </w:rPr>
        <w:t>批复</w:t>
      </w:r>
    </w:p>
    <w:p w:rsidR="006762C3" w:rsidRDefault="00677DC9">
      <w:pPr>
        <w:ind w:firstLine="480"/>
        <w:rPr>
          <w:rFonts w:ascii="Times New Roman" w:eastAsia="宋体" w:hAnsi="Times New Roman" w:cs="Times New Roman"/>
        </w:rPr>
      </w:pPr>
      <w:r>
        <w:rPr>
          <w:rFonts w:ascii="Times New Roman" w:eastAsia="宋体" w:hAnsi="Times New Roman" w:cs="Times New Roman"/>
        </w:rPr>
        <w:t>附件</w:t>
      </w:r>
      <w:r w:rsidR="005F479B">
        <w:rPr>
          <w:rFonts w:ascii="Times New Roman" w:eastAsia="宋体" w:hAnsi="Times New Roman" w:cs="Times New Roman" w:hint="eastAsia"/>
        </w:rPr>
        <w:t>4</w:t>
      </w:r>
      <w:r>
        <w:rPr>
          <w:rFonts w:ascii="Times New Roman" w:eastAsia="宋体" w:hAnsi="Times New Roman" w:cs="Times New Roman"/>
        </w:rPr>
        <w:t>：工业集中区污水厂验收批复</w:t>
      </w:r>
    </w:p>
    <w:p w:rsidR="006762C3" w:rsidRDefault="00677DC9">
      <w:pPr>
        <w:ind w:firstLine="480"/>
        <w:rPr>
          <w:rFonts w:ascii="Times New Roman" w:eastAsia="宋体" w:hAnsi="Times New Roman" w:cs="Times New Roman"/>
          <w:color w:val="FF0000"/>
        </w:rPr>
      </w:pPr>
      <w:r>
        <w:rPr>
          <w:rFonts w:ascii="Times New Roman" w:eastAsia="宋体" w:hAnsi="Times New Roman" w:cs="Times New Roman"/>
        </w:rPr>
        <w:t>附件</w:t>
      </w:r>
      <w:r w:rsidR="005F479B">
        <w:rPr>
          <w:rFonts w:ascii="Times New Roman" w:eastAsia="宋体" w:hAnsi="Times New Roman" w:cs="Times New Roman" w:hint="eastAsia"/>
        </w:rPr>
        <w:t>5</w:t>
      </w:r>
      <w:r>
        <w:rPr>
          <w:rFonts w:ascii="Times New Roman" w:eastAsia="宋体" w:hAnsi="Times New Roman" w:cs="Times New Roman"/>
        </w:rPr>
        <w:t>：</w:t>
      </w:r>
      <w:r w:rsidR="005F479B">
        <w:rPr>
          <w:rFonts w:ascii="Times New Roman" w:eastAsia="宋体" w:hAnsi="Times New Roman" w:cs="Times New Roman"/>
        </w:rPr>
        <w:t>岳阳</w:t>
      </w:r>
      <w:r w:rsidR="005F479B">
        <w:rPr>
          <w:rFonts w:ascii="Times New Roman" w:eastAsia="宋体" w:hAnsi="Times New Roman" w:cs="Times New Roman" w:hint="eastAsia"/>
        </w:rPr>
        <w:t>高新区（</w:t>
      </w:r>
      <w:r w:rsidR="005F479B">
        <w:rPr>
          <w:rFonts w:ascii="Times New Roman" w:eastAsia="宋体" w:hAnsi="Times New Roman" w:cs="Times New Roman"/>
        </w:rPr>
        <w:t>工业集中区</w:t>
      </w:r>
      <w:r w:rsidR="005F479B">
        <w:rPr>
          <w:rFonts w:ascii="Times New Roman" w:eastAsia="宋体" w:hAnsi="Times New Roman" w:cs="Times New Roman" w:hint="eastAsia"/>
        </w:rPr>
        <w:t>）</w:t>
      </w:r>
      <w:r w:rsidR="005F479B">
        <w:rPr>
          <w:rFonts w:ascii="Times New Roman" w:eastAsia="宋体" w:hAnsi="Times New Roman" w:cs="Times New Roman"/>
        </w:rPr>
        <w:t>环评批复文件</w:t>
      </w:r>
    </w:p>
    <w:p w:rsidR="006762C3" w:rsidRPr="005F479B" w:rsidRDefault="005F479B">
      <w:pPr>
        <w:ind w:firstLine="480"/>
        <w:rPr>
          <w:rFonts w:ascii="Times New Roman" w:eastAsia="宋体" w:hAnsi="Times New Roman" w:cs="Times New Roman"/>
          <w:color w:val="FF0000"/>
          <w:u w:val="single"/>
        </w:rPr>
      </w:pPr>
      <w:r w:rsidRPr="005F479B">
        <w:rPr>
          <w:rFonts w:hint="eastAsia"/>
          <w:color w:val="FF0000"/>
          <w:u w:val="single"/>
        </w:rPr>
        <w:t>附件</w:t>
      </w:r>
      <w:r w:rsidRPr="005F479B">
        <w:rPr>
          <w:rFonts w:hint="eastAsia"/>
          <w:color w:val="FF0000"/>
          <w:u w:val="single"/>
        </w:rPr>
        <w:t>6</w:t>
      </w:r>
      <w:r w:rsidRPr="005F479B">
        <w:rPr>
          <w:rFonts w:hint="eastAsia"/>
          <w:color w:val="FF0000"/>
          <w:u w:val="single"/>
        </w:rPr>
        <w:t>：</w:t>
      </w:r>
      <w:r w:rsidRPr="005F479B">
        <w:rPr>
          <w:color w:val="FF0000"/>
          <w:u w:val="single"/>
        </w:rPr>
        <w:t>岳阳</w:t>
      </w:r>
      <w:r w:rsidRPr="005F479B">
        <w:rPr>
          <w:rFonts w:hint="eastAsia"/>
          <w:color w:val="FF0000"/>
          <w:u w:val="single"/>
        </w:rPr>
        <w:t>高新技术产业园区环境影响跟踪评价</w:t>
      </w:r>
      <w:r w:rsidRPr="005F479B">
        <w:rPr>
          <w:color w:val="FF0000"/>
          <w:u w:val="single"/>
        </w:rPr>
        <w:t>批复文件</w:t>
      </w:r>
    </w:p>
    <w:p w:rsidR="006762C3" w:rsidRDefault="00677DC9">
      <w:pPr>
        <w:ind w:firstLine="480"/>
        <w:rPr>
          <w:rFonts w:ascii="Times New Roman" w:eastAsia="宋体" w:hAnsi="Times New Roman" w:cs="Times New Roman"/>
        </w:rPr>
      </w:pPr>
      <w:r>
        <w:rPr>
          <w:rFonts w:ascii="Times New Roman" w:eastAsia="宋体" w:hAnsi="Times New Roman" w:cs="Times New Roman"/>
        </w:rPr>
        <w:t>附件</w:t>
      </w:r>
      <w:r w:rsidR="005F479B">
        <w:rPr>
          <w:rFonts w:ascii="Times New Roman" w:eastAsia="宋体" w:hAnsi="Times New Roman" w:cs="Times New Roman" w:hint="eastAsia"/>
        </w:rPr>
        <w:t>7</w:t>
      </w:r>
      <w:r>
        <w:rPr>
          <w:rFonts w:ascii="Times New Roman" w:eastAsia="宋体" w:hAnsi="Times New Roman" w:cs="Times New Roman"/>
        </w:rPr>
        <w:t>：</w:t>
      </w:r>
      <w:r w:rsidR="005F479B">
        <w:rPr>
          <w:rFonts w:ascii="Times New Roman" w:eastAsia="宋体" w:hAnsi="Times New Roman" w:cs="Times New Roman" w:hint="eastAsia"/>
        </w:rPr>
        <w:t>园区</w:t>
      </w:r>
      <w:proofErr w:type="gramStart"/>
      <w:r w:rsidR="005F479B">
        <w:rPr>
          <w:rFonts w:ascii="Times New Roman" w:hAnsi="Times New Roman" w:cs="Times New Roman"/>
        </w:rPr>
        <w:t>扩园调规</w:t>
      </w:r>
      <w:proofErr w:type="gramEnd"/>
      <w:r w:rsidR="005F479B">
        <w:rPr>
          <w:rFonts w:ascii="Times New Roman" w:hAnsi="Times New Roman" w:cs="Times New Roman"/>
        </w:rPr>
        <w:t>环评</w:t>
      </w:r>
      <w:r w:rsidR="005F479B">
        <w:rPr>
          <w:rFonts w:ascii="Times New Roman" w:eastAsia="宋体" w:hAnsi="Times New Roman" w:cs="Times New Roman"/>
        </w:rPr>
        <w:t>批复文件</w:t>
      </w:r>
    </w:p>
    <w:p w:rsidR="006762C3" w:rsidRDefault="00677DC9">
      <w:pPr>
        <w:ind w:firstLine="480"/>
        <w:rPr>
          <w:rFonts w:ascii="Times New Roman" w:eastAsia="宋体" w:hAnsi="Times New Roman" w:cs="Times New Roman"/>
          <w:color w:val="FF0000"/>
          <w:u w:val="single"/>
        </w:rPr>
      </w:pPr>
      <w:r w:rsidRPr="005F479B">
        <w:rPr>
          <w:rFonts w:ascii="Times New Roman" w:eastAsia="宋体" w:hAnsi="Times New Roman" w:cs="Times New Roman"/>
          <w:color w:val="FF0000"/>
          <w:u w:val="single"/>
        </w:rPr>
        <w:t>附件</w:t>
      </w:r>
      <w:r w:rsidR="005F479B" w:rsidRPr="005F479B">
        <w:rPr>
          <w:rFonts w:ascii="Times New Roman" w:eastAsia="宋体" w:hAnsi="Times New Roman" w:cs="Times New Roman" w:hint="eastAsia"/>
          <w:color w:val="FF0000"/>
          <w:u w:val="single"/>
        </w:rPr>
        <w:t>8</w:t>
      </w:r>
      <w:r w:rsidRPr="005F479B">
        <w:rPr>
          <w:rFonts w:ascii="Times New Roman" w:eastAsia="宋体" w:hAnsi="Times New Roman" w:cs="Times New Roman"/>
          <w:color w:val="FF0000"/>
          <w:u w:val="single"/>
        </w:rPr>
        <w:t>：</w:t>
      </w:r>
      <w:r w:rsidR="005F479B" w:rsidRPr="005F479B">
        <w:rPr>
          <w:rFonts w:ascii="Times New Roman" w:eastAsia="宋体" w:hAnsi="Times New Roman" w:cs="Times New Roman"/>
          <w:color w:val="FF0000"/>
          <w:u w:val="single"/>
        </w:rPr>
        <w:t>现状监测报告及质量保证单</w:t>
      </w:r>
    </w:p>
    <w:p w:rsidR="003A0F7C" w:rsidRPr="003A0F7C" w:rsidRDefault="003A0F7C" w:rsidP="003A0F7C">
      <w:pPr>
        <w:ind w:firstLine="480"/>
      </w:pPr>
      <w:r w:rsidRPr="005F479B">
        <w:rPr>
          <w:rFonts w:ascii="Times New Roman" w:eastAsia="宋体" w:hAnsi="Times New Roman" w:cs="Times New Roman"/>
          <w:color w:val="FF0000"/>
          <w:u w:val="single"/>
        </w:rPr>
        <w:t>附件</w:t>
      </w:r>
      <w:r>
        <w:rPr>
          <w:rFonts w:ascii="Times New Roman" w:eastAsia="宋体" w:hAnsi="Times New Roman" w:cs="Times New Roman" w:hint="eastAsia"/>
          <w:color w:val="FF0000"/>
          <w:u w:val="single"/>
        </w:rPr>
        <w:t>9</w:t>
      </w:r>
      <w:r w:rsidRPr="005F479B">
        <w:rPr>
          <w:rFonts w:ascii="Times New Roman" w:eastAsia="宋体" w:hAnsi="Times New Roman" w:cs="Times New Roman"/>
          <w:color w:val="FF0000"/>
          <w:u w:val="single"/>
        </w:rPr>
        <w:t>：</w:t>
      </w:r>
      <w:r>
        <w:rPr>
          <w:rFonts w:ascii="Times New Roman" w:eastAsia="宋体" w:hAnsi="Times New Roman" w:cs="Times New Roman" w:hint="eastAsia"/>
          <w:color w:val="FF0000"/>
          <w:u w:val="single"/>
        </w:rPr>
        <w:t>补充</w:t>
      </w:r>
      <w:r w:rsidRPr="005F479B">
        <w:rPr>
          <w:rFonts w:ascii="Times New Roman" w:eastAsia="宋体" w:hAnsi="Times New Roman" w:cs="Times New Roman"/>
          <w:color w:val="FF0000"/>
          <w:u w:val="single"/>
        </w:rPr>
        <w:t>监测报告及质量保证单</w:t>
      </w:r>
    </w:p>
    <w:p w:rsidR="005F479B" w:rsidRPr="00DF6C60" w:rsidRDefault="005F479B" w:rsidP="005F479B">
      <w:pPr>
        <w:ind w:firstLine="480"/>
        <w:rPr>
          <w:rFonts w:ascii="Times New Roman" w:eastAsia="宋体" w:hAnsi="Times New Roman" w:cs="Times New Roman"/>
          <w:color w:val="FF0000"/>
          <w:u w:val="single"/>
        </w:rPr>
      </w:pPr>
      <w:r w:rsidRPr="00DF6C60">
        <w:rPr>
          <w:rFonts w:ascii="Times New Roman" w:eastAsia="宋体" w:hAnsi="Times New Roman" w:cs="Times New Roman"/>
          <w:color w:val="FF0000"/>
          <w:u w:val="single"/>
        </w:rPr>
        <w:t>附件</w:t>
      </w:r>
      <w:r w:rsidR="003A0F7C">
        <w:rPr>
          <w:rFonts w:ascii="Times New Roman" w:eastAsia="宋体" w:hAnsi="Times New Roman" w:cs="Times New Roman" w:hint="eastAsia"/>
          <w:color w:val="FF0000"/>
          <w:u w:val="single"/>
        </w:rPr>
        <w:t>10</w:t>
      </w:r>
      <w:r w:rsidRPr="00DF6C60">
        <w:rPr>
          <w:rFonts w:ascii="Times New Roman" w:eastAsia="宋体" w:hAnsi="Times New Roman" w:cs="Times New Roman"/>
          <w:color w:val="FF0000"/>
          <w:u w:val="single"/>
        </w:rPr>
        <w:t>：</w:t>
      </w:r>
      <w:r w:rsidRPr="00DF6C60">
        <w:rPr>
          <w:rFonts w:ascii="Times New Roman" w:eastAsia="宋体" w:hAnsi="Times New Roman" w:cs="Times New Roman" w:hint="eastAsia"/>
          <w:color w:val="FF0000"/>
          <w:u w:val="single"/>
        </w:rPr>
        <w:t>岳阳</w:t>
      </w:r>
      <w:proofErr w:type="gramStart"/>
      <w:r w:rsidRPr="00DF6C60">
        <w:rPr>
          <w:rFonts w:ascii="Times New Roman" w:eastAsia="宋体" w:hAnsi="Times New Roman" w:cs="Times New Roman" w:hint="eastAsia"/>
          <w:color w:val="FF0000"/>
          <w:u w:val="single"/>
        </w:rPr>
        <w:t>污水厂入河</w:t>
      </w:r>
      <w:proofErr w:type="gramEnd"/>
      <w:r w:rsidRPr="00DF6C60">
        <w:rPr>
          <w:rFonts w:ascii="Times New Roman" w:eastAsia="宋体" w:hAnsi="Times New Roman" w:cs="Times New Roman" w:hint="eastAsia"/>
          <w:color w:val="FF0000"/>
          <w:u w:val="single"/>
        </w:rPr>
        <w:t>排污口设置批复</w:t>
      </w:r>
    </w:p>
    <w:p w:rsidR="005F479B" w:rsidRPr="00D93634" w:rsidRDefault="00DF6C60" w:rsidP="00DF6C60">
      <w:pPr>
        <w:ind w:firstLine="480"/>
        <w:rPr>
          <w:color w:val="FF0000"/>
          <w:u w:val="single"/>
        </w:rPr>
      </w:pPr>
      <w:r w:rsidRPr="00D93634">
        <w:rPr>
          <w:rFonts w:hint="eastAsia"/>
          <w:color w:val="FF0000"/>
          <w:u w:val="single"/>
        </w:rPr>
        <w:t>附件</w:t>
      </w:r>
      <w:r w:rsidRPr="00D93634">
        <w:rPr>
          <w:rFonts w:hint="eastAsia"/>
          <w:color w:val="FF0000"/>
          <w:u w:val="single"/>
        </w:rPr>
        <w:t>1</w:t>
      </w:r>
      <w:r w:rsidR="003A0F7C" w:rsidRPr="00D93634">
        <w:rPr>
          <w:rFonts w:hint="eastAsia"/>
          <w:color w:val="FF0000"/>
          <w:u w:val="single"/>
        </w:rPr>
        <w:t>1</w:t>
      </w:r>
      <w:r w:rsidRPr="00D93634">
        <w:rPr>
          <w:rFonts w:hint="eastAsia"/>
          <w:color w:val="FF0000"/>
          <w:u w:val="single"/>
        </w:rPr>
        <w:t>：专家</w:t>
      </w:r>
      <w:r w:rsidR="00995844">
        <w:rPr>
          <w:rFonts w:hint="eastAsia"/>
          <w:color w:val="FF0000"/>
          <w:u w:val="single"/>
        </w:rPr>
        <w:t>评审</w:t>
      </w:r>
      <w:r w:rsidRPr="00D93634">
        <w:rPr>
          <w:rFonts w:hint="eastAsia"/>
          <w:color w:val="FF0000"/>
          <w:u w:val="single"/>
        </w:rPr>
        <w:t>意见</w:t>
      </w:r>
    </w:p>
    <w:p w:rsidR="006762C3" w:rsidRPr="00D93634" w:rsidRDefault="00D93634">
      <w:pPr>
        <w:ind w:firstLine="480"/>
        <w:rPr>
          <w:rFonts w:ascii="Times New Roman" w:eastAsia="宋体" w:hAnsi="Times New Roman" w:cs="Times New Roman"/>
          <w:color w:val="FF0000"/>
          <w:u w:val="single"/>
        </w:rPr>
      </w:pPr>
      <w:r w:rsidRPr="00D93634">
        <w:rPr>
          <w:rFonts w:ascii="Times New Roman" w:eastAsia="宋体" w:hAnsi="Times New Roman" w:cs="Times New Roman" w:hint="eastAsia"/>
          <w:color w:val="FF0000"/>
          <w:u w:val="single"/>
        </w:rPr>
        <w:t>附件</w:t>
      </w:r>
      <w:r w:rsidRPr="00D93634">
        <w:rPr>
          <w:rFonts w:ascii="Times New Roman" w:eastAsia="宋体" w:hAnsi="Times New Roman" w:cs="Times New Roman" w:hint="eastAsia"/>
          <w:color w:val="FF0000"/>
          <w:u w:val="single"/>
        </w:rPr>
        <w:t>12</w:t>
      </w:r>
      <w:r w:rsidRPr="00D93634">
        <w:rPr>
          <w:rFonts w:ascii="Times New Roman" w:eastAsia="宋体" w:hAnsi="Times New Roman" w:cs="Times New Roman" w:hint="eastAsia"/>
          <w:color w:val="FF0000"/>
          <w:u w:val="single"/>
        </w:rPr>
        <w:t>：专家意见修改清单</w:t>
      </w:r>
    </w:p>
    <w:p w:rsidR="006762C3" w:rsidRDefault="00677DC9">
      <w:pPr>
        <w:pStyle w:val="16"/>
        <w:ind w:firstLine="482"/>
        <w:rPr>
          <w:b/>
        </w:rPr>
      </w:pPr>
      <w:bookmarkStart w:id="1" w:name="_Toc19186"/>
      <w:r>
        <w:rPr>
          <w:b/>
        </w:rPr>
        <w:t>附图</w:t>
      </w:r>
      <w:bookmarkEnd w:id="1"/>
    </w:p>
    <w:p w:rsidR="006762C3" w:rsidRDefault="00677DC9">
      <w:pPr>
        <w:ind w:firstLine="480"/>
        <w:rPr>
          <w:rFonts w:ascii="Times New Roman" w:eastAsia="宋体" w:hAnsi="Times New Roman" w:cs="Times New Roman"/>
        </w:rPr>
      </w:pPr>
      <w:r>
        <w:rPr>
          <w:rFonts w:ascii="Times New Roman" w:eastAsia="宋体" w:hAnsi="Times New Roman" w:cs="Times New Roman"/>
        </w:rPr>
        <w:t>附图</w:t>
      </w:r>
      <w:r>
        <w:rPr>
          <w:rFonts w:ascii="Times New Roman" w:eastAsia="宋体" w:hAnsi="Times New Roman" w:cs="Times New Roman"/>
        </w:rPr>
        <w:t>1</w:t>
      </w:r>
      <w:r>
        <w:rPr>
          <w:rFonts w:ascii="Times New Roman" w:eastAsia="宋体" w:hAnsi="Times New Roman" w:cs="Times New Roman"/>
        </w:rPr>
        <w:t>：项目地理位置示意图</w:t>
      </w:r>
    </w:p>
    <w:p w:rsidR="006762C3" w:rsidRPr="00351511" w:rsidRDefault="00677DC9">
      <w:pPr>
        <w:ind w:firstLine="480"/>
        <w:rPr>
          <w:rFonts w:ascii="Times New Roman" w:eastAsia="宋体" w:hAnsi="Times New Roman" w:cs="Times New Roman"/>
          <w:color w:val="FF0000"/>
          <w:u w:val="single"/>
        </w:rPr>
      </w:pPr>
      <w:r w:rsidRPr="00351511">
        <w:rPr>
          <w:rFonts w:ascii="Times New Roman" w:eastAsia="宋体" w:hAnsi="Times New Roman" w:cs="Times New Roman"/>
          <w:color w:val="FF0000"/>
          <w:u w:val="single"/>
        </w:rPr>
        <w:t>附图</w:t>
      </w:r>
      <w:r w:rsidRPr="00351511">
        <w:rPr>
          <w:rFonts w:ascii="Times New Roman" w:eastAsia="宋体" w:hAnsi="Times New Roman" w:cs="Times New Roman"/>
          <w:color w:val="FF0000"/>
          <w:u w:val="single"/>
        </w:rPr>
        <w:t>2</w:t>
      </w:r>
      <w:r w:rsidRPr="00351511">
        <w:rPr>
          <w:rFonts w:ascii="Times New Roman" w:eastAsia="宋体" w:hAnsi="Times New Roman" w:cs="Times New Roman"/>
          <w:color w:val="FF0000"/>
          <w:u w:val="single"/>
        </w:rPr>
        <w:t>：环境保护目标图</w:t>
      </w:r>
    </w:p>
    <w:p w:rsidR="006762C3" w:rsidRPr="00351511" w:rsidRDefault="00677DC9">
      <w:pPr>
        <w:ind w:firstLine="480"/>
        <w:rPr>
          <w:rFonts w:ascii="Times New Roman" w:eastAsia="宋体" w:hAnsi="Times New Roman" w:cs="Times New Roman"/>
          <w:color w:val="FF0000"/>
          <w:u w:val="single"/>
        </w:rPr>
      </w:pPr>
      <w:r w:rsidRPr="00351511">
        <w:rPr>
          <w:rFonts w:ascii="Times New Roman" w:eastAsia="宋体" w:hAnsi="Times New Roman" w:cs="Times New Roman"/>
          <w:color w:val="FF0000"/>
          <w:u w:val="single"/>
        </w:rPr>
        <w:t>附图</w:t>
      </w:r>
      <w:r w:rsidRPr="00351511">
        <w:rPr>
          <w:rFonts w:ascii="Times New Roman" w:eastAsia="宋体" w:hAnsi="Times New Roman" w:cs="Times New Roman"/>
          <w:color w:val="FF0000"/>
          <w:u w:val="single"/>
        </w:rPr>
        <w:t>3</w:t>
      </w:r>
      <w:r w:rsidRPr="00351511">
        <w:rPr>
          <w:rFonts w:ascii="Times New Roman" w:eastAsia="宋体" w:hAnsi="Times New Roman" w:cs="Times New Roman"/>
          <w:color w:val="FF0000"/>
          <w:u w:val="single"/>
        </w:rPr>
        <w:t>：项目监测布点示意图</w:t>
      </w:r>
    </w:p>
    <w:p w:rsidR="006762C3" w:rsidRDefault="00677DC9">
      <w:pPr>
        <w:ind w:firstLine="480"/>
        <w:rPr>
          <w:rFonts w:ascii="Times New Roman" w:eastAsia="宋体" w:hAnsi="Times New Roman" w:cs="Times New Roman"/>
        </w:rPr>
      </w:pPr>
      <w:r>
        <w:rPr>
          <w:rFonts w:ascii="Times New Roman" w:eastAsia="宋体" w:hAnsi="Times New Roman" w:cs="Times New Roman"/>
        </w:rPr>
        <w:t>附图</w:t>
      </w:r>
      <w:r>
        <w:rPr>
          <w:rFonts w:ascii="Times New Roman" w:eastAsia="宋体" w:hAnsi="Times New Roman" w:cs="Times New Roman"/>
        </w:rPr>
        <w:t>4</w:t>
      </w:r>
      <w:r>
        <w:rPr>
          <w:rFonts w:ascii="Times New Roman" w:eastAsia="宋体" w:hAnsi="Times New Roman" w:cs="Times New Roman"/>
        </w:rPr>
        <w:t>：</w:t>
      </w:r>
      <w:r w:rsidR="005F479B" w:rsidRPr="005F479B">
        <w:rPr>
          <w:rFonts w:ascii="Times New Roman" w:eastAsia="宋体" w:hAnsi="Times New Roman" w:cs="Times New Roman" w:hint="eastAsia"/>
        </w:rPr>
        <w:t>项目区域地表水常规监测断面</w:t>
      </w:r>
    </w:p>
    <w:p w:rsidR="006762C3" w:rsidRDefault="00677DC9">
      <w:pPr>
        <w:ind w:firstLine="480"/>
        <w:rPr>
          <w:rFonts w:ascii="Times New Roman" w:eastAsia="宋体" w:hAnsi="Times New Roman" w:cs="Times New Roman"/>
        </w:rPr>
      </w:pPr>
      <w:r>
        <w:rPr>
          <w:rFonts w:ascii="Times New Roman" w:eastAsia="宋体" w:hAnsi="Times New Roman" w:cs="Times New Roman"/>
        </w:rPr>
        <w:t>附图</w:t>
      </w:r>
      <w:r w:rsidR="005F479B">
        <w:rPr>
          <w:rFonts w:ascii="Times New Roman" w:eastAsia="宋体" w:hAnsi="Times New Roman" w:cs="Times New Roman" w:hint="eastAsia"/>
        </w:rPr>
        <w:t>5</w:t>
      </w:r>
      <w:r>
        <w:rPr>
          <w:rFonts w:ascii="Times New Roman" w:eastAsia="宋体" w:hAnsi="Times New Roman" w:cs="Times New Roman"/>
        </w:rPr>
        <w:t>：项目与岳阳市生态红线位置关系图</w:t>
      </w:r>
    </w:p>
    <w:p w:rsidR="006762C3" w:rsidRDefault="00677DC9">
      <w:pPr>
        <w:ind w:firstLine="480"/>
        <w:rPr>
          <w:rFonts w:ascii="Times New Roman" w:eastAsia="宋体" w:hAnsi="Times New Roman" w:cs="Times New Roman"/>
        </w:rPr>
      </w:pPr>
      <w:r>
        <w:rPr>
          <w:rFonts w:ascii="Times New Roman" w:eastAsia="宋体" w:hAnsi="Times New Roman" w:cs="Times New Roman"/>
        </w:rPr>
        <w:t>附图</w:t>
      </w:r>
      <w:r w:rsidR="005F479B">
        <w:rPr>
          <w:rFonts w:ascii="Times New Roman" w:eastAsia="宋体" w:hAnsi="Times New Roman" w:cs="Times New Roman" w:hint="eastAsia"/>
        </w:rPr>
        <w:t>6</w:t>
      </w:r>
      <w:r>
        <w:rPr>
          <w:rFonts w:ascii="Times New Roman" w:eastAsia="宋体" w:hAnsi="Times New Roman" w:cs="Times New Roman"/>
        </w:rPr>
        <w:t>：岳阳高新技术产业园土地利用规划图</w:t>
      </w:r>
    </w:p>
    <w:p w:rsidR="005F479B" w:rsidRPr="005F479B" w:rsidRDefault="005F479B">
      <w:pPr>
        <w:ind w:firstLine="480"/>
        <w:rPr>
          <w:rFonts w:ascii="Times New Roman" w:eastAsia="宋体" w:hAnsi="Times New Roman" w:cs="Times New Roman"/>
          <w:color w:val="FF0000"/>
          <w:u w:val="single"/>
        </w:rPr>
      </w:pPr>
      <w:r w:rsidRPr="005F479B">
        <w:rPr>
          <w:rFonts w:ascii="Times New Roman" w:eastAsia="宋体" w:hAnsi="Times New Roman" w:cs="Times New Roman"/>
          <w:color w:val="FF0000"/>
          <w:u w:val="single"/>
        </w:rPr>
        <w:t>附图</w:t>
      </w:r>
      <w:r w:rsidRPr="005F479B">
        <w:rPr>
          <w:rFonts w:ascii="Times New Roman" w:eastAsia="宋体" w:hAnsi="Times New Roman" w:cs="Times New Roman" w:hint="eastAsia"/>
          <w:color w:val="FF0000"/>
          <w:u w:val="single"/>
        </w:rPr>
        <w:t>7</w:t>
      </w:r>
      <w:r w:rsidRPr="005F479B">
        <w:rPr>
          <w:rFonts w:ascii="Times New Roman" w:eastAsia="宋体" w:hAnsi="Times New Roman" w:cs="Times New Roman"/>
          <w:color w:val="FF0000"/>
          <w:u w:val="single"/>
        </w:rPr>
        <w:t>：</w:t>
      </w:r>
      <w:r w:rsidRPr="005F479B">
        <w:rPr>
          <w:rFonts w:ascii="Times New Roman" w:eastAsia="宋体" w:hAnsi="Times New Roman" w:cs="Times New Roman" w:hint="eastAsia"/>
          <w:color w:val="FF0000"/>
          <w:u w:val="single"/>
        </w:rPr>
        <w:t>区域污水管网现状与规划图</w:t>
      </w:r>
    </w:p>
    <w:p w:rsidR="006762C3" w:rsidRDefault="00677DC9">
      <w:pPr>
        <w:ind w:firstLine="480"/>
        <w:rPr>
          <w:rFonts w:ascii="Times New Roman" w:eastAsia="宋体" w:hAnsi="Times New Roman" w:cs="Times New Roman"/>
        </w:rPr>
      </w:pPr>
      <w:r>
        <w:rPr>
          <w:rFonts w:ascii="Times New Roman" w:eastAsia="宋体" w:hAnsi="Times New Roman" w:cs="Times New Roman"/>
        </w:rPr>
        <w:t>附图</w:t>
      </w:r>
      <w:r w:rsidR="005F479B">
        <w:rPr>
          <w:rFonts w:ascii="Times New Roman" w:eastAsia="宋体" w:hAnsi="Times New Roman" w:cs="Times New Roman" w:hint="eastAsia"/>
        </w:rPr>
        <w:t>8</w:t>
      </w:r>
      <w:r>
        <w:rPr>
          <w:rFonts w:ascii="Times New Roman" w:eastAsia="宋体" w:hAnsi="Times New Roman" w:cs="Times New Roman"/>
        </w:rPr>
        <w:t>：项目总平面布置图</w:t>
      </w:r>
    </w:p>
    <w:p w:rsidR="006762C3" w:rsidRDefault="00677DC9">
      <w:pPr>
        <w:ind w:firstLine="480"/>
        <w:rPr>
          <w:rFonts w:ascii="Times New Roman" w:eastAsia="宋体" w:hAnsi="Times New Roman" w:cs="Times New Roman"/>
        </w:rPr>
      </w:pPr>
      <w:r>
        <w:rPr>
          <w:rFonts w:ascii="Times New Roman" w:eastAsia="宋体" w:hAnsi="Times New Roman" w:cs="Times New Roman"/>
        </w:rPr>
        <w:t>附图</w:t>
      </w:r>
      <w:r w:rsidR="005F479B">
        <w:rPr>
          <w:rFonts w:ascii="Times New Roman" w:eastAsia="宋体" w:hAnsi="Times New Roman" w:cs="Times New Roman" w:hint="eastAsia"/>
        </w:rPr>
        <w:t>9</w:t>
      </w:r>
      <w:r>
        <w:rPr>
          <w:rFonts w:ascii="Times New Roman" w:eastAsia="宋体" w:hAnsi="Times New Roman" w:cs="Times New Roman"/>
        </w:rPr>
        <w:t>：项目工艺流程总图</w:t>
      </w:r>
    </w:p>
    <w:p w:rsidR="00351511" w:rsidRPr="005F479B" w:rsidRDefault="00351511" w:rsidP="00351511">
      <w:pPr>
        <w:ind w:firstLine="480"/>
        <w:rPr>
          <w:rFonts w:ascii="Times New Roman" w:eastAsia="宋体" w:hAnsi="Times New Roman" w:cs="Times New Roman"/>
          <w:color w:val="FF0000"/>
          <w:u w:val="single"/>
        </w:rPr>
      </w:pPr>
      <w:r w:rsidRPr="005F479B">
        <w:rPr>
          <w:rFonts w:ascii="Times New Roman" w:eastAsia="宋体" w:hAnsi="Times New Roman" w:cs="Times New Roman"/>
          <w:color w:val="FF0000"/>
          <w:u w:val="single"/>
        </w:rPr>
        <w:t>附图</w:t>
      </w:r>
      <w:r w:rsidRPr="005F479B">
        <w:rPr>
          <w:rFonts w:ascii="Times New Roman" w:eastAsia="宋体" w:hAnsi="Times New Roman" w:cs="Times New Roman"/>
          <w:color w:val="FF0000"/>
          <w:u w:val="single"/>
        </w:rPr>
        <w:t>5</w:t>
      </w:r>
      <w:r w:rsidRPr="005F479B">
        <w:rPr>
          <w:rFonts w:ascii="Times New Roman" w:eastAsia="宋体" w:hAnsi="Times New Roman" w:cs="Times New Roman"/>
          <w:color w:val="FF0000"/>
          <w:u w:val="single"/>
        </w:rPr>
        <w:t>：项目与东洞庭湖自然保护区位置关系图</w:t>
      </w:r>
    </w:p>
    <w:p w:rsidR="005F479B" w:rsidRPr="005F479B" w:rsidRDefault="005F479B" w:rsidP="005F479B">
      <w:pPr>
        <w:ind w:firstLine="480"/>
        <w:rPr>
          <w:color w:val="FF0000"/>
          <w:u w:val="single"/>
        </w:rPr>
      </w:pPr>
      <w:r w:rsidRPr="005F479B">
        <w:rPr>
          <w:rFonts w:hint="eastAsia"/>
          <w:color w:val="FF0000"/>
          <w:u w:val="single"/>
        </w:rPr>
        <w:t>附图</w:t>
      </w:r>
      <w:r w:rsidRPr="005F479B">
        <w:rPr>
          <w:rFonts w:hint="eastAsia"/>
          <w:color w:val="FF0000"/>
          <w:u w:val="single"/>
        </w:rPr>
        <w:t>10</w:t>
      </w:r>
      <w:r w:rsidRPr="005F479B">
        <w:rPr>
          <w:rFonts w:hint="eastAsia"/>
          <w:color w:val="FF0000"/>
          <w:u w:val="single"/>
        </w:rPr>
        <w:t>：区域水系图及尾水排放管网图</w:t>
      </w:r>
    </w:p>
    <w:p w:rsidR="005F479B" w:rsidRPr="005F479B" w:rsidRDefault="005F479B" w:rsidP="005F479B">
      <w:pPr>
        <w:ind w:firstLine="480"/>
        <w:rPr>
          <w:color w:val="FF0000"/>
          <w:u w:val="single"/>
        </w:rPr>
      </w:pPr>
      <w:r w:rsidRPr="005F479B">
        <w:rPr>
          <w:rFonts w:hint="eastAsia"/>
          <w:color w:val="FF0000"/>
          <w:u w:val="single"/>
        </w:rPr>
        <w:t>附图</w:t>
      </w:r>
      <w:r w:rsidRPr="005F479B">
        <w:rPr>
          <w:rFonts w:hint="eastAsia"/>
          <w:color w:val="FF0000"/>
          <w:u w:val="single"/>
        </w:rPr>
        <w:t>11</w:t>
      </w:r>
      <w:r w:rsidRPr="005F479B">
        <w:rPr>
          <w:rFonts w:hint="eastAsia"/>
          <w:color w:val="FF0000"/>
          <w:u w:val="single"/>
        </w:rPr>
        <w:t>：项目与东洞庭湖位置关系图</w:t>
      </w:r>
    </w:p>
    <w:p w:rsidR="005F479B" w:rsidRPr="005F479B" w:rsidRDefault="005F479B" w:rsidP="005F479B">
      <w:pPr>
        <w:ind w:firstLine="480"/>
        <w:rPr>
          <w:color w:val="FF0000"/>
          <w:u w:val="single"/>
        </w:rPr>
      </w:pPr>
      <w:r w:rsidRPr="005F479B">
        <w:rPr>
          <w:rFonts w:hint="eastAsia"/>
          <w:color w:val="FF0000"/>
          <w:u w:val="single"/>
        </w:rPr>
        <w:t>附图</w:t>
      </w:r>
      <w:r w:rsidRPr="005F479B">
        <w:rPr>
          <w:rFonts w:hint="eastAsia"/>
          <w:color w:val="FF0000"/>
          <w:u w:val="single"/>
        </w:rPr>
        <w:t>12</w:t>
      </w:r>
      <w:r w:rsidRPr="005F479B">
        <w:rPr>
          <w:rFonts w:hint="eastAsia"/>
          <w:color w:val="FF0000"/>
          <w:u w:val="single"/>
        </w:rPr>
        <w:t>：项目与新墙河湿地公园位置关系图</w:t>
      </w:r>
    </w:p>
    <w:p w:rsidR="005F479B" w:rsidRPr="005F479B" w:rsidRDefault="005F479B" w:rsidP="005F479B">
      <w:pPr>
        <w:ind w:firstLine="480"/>
        <w:rPr>
          <w:rFonts w:ascii="Times New Roman" w:eastAsia="宋体" w:hAnsi="Times New Roman" w:cs="Times New Roman"/>
          <w:color w:val="FF0000"/>
          <w:u w:val="single"/>
        </w:rPr>
      </w:pPr>
      <w:r w:rsidRPr="005F479B">
        <w:rPr>
          <w:rFonts w:ascii="Times New Roman" w:eastAsia="宋体" w:hAnsi="Times New Roman" w:cs="Times New Roman"/>
          <w:color w:val="FF0000"/>
          <w:u w:val="single"/>
        </w:rPr>
        <w:t>附图</w:t>
      </w:r>
      <w:r w:rsidRPr="005F479B">
        <w:rPr>
          <w:rFonts w:ascii="Times New Roman" w:eastAsia="宋体" w:hAnsi="Times New Roman" w:cs="Times New Roman" w:hint="eastAsia"/>
          <w:color w:val="FF0000"/>
          <w:u w:val="single"/>
        </w:rPr>
        <w:t>13</w:t>
      </w:r>
      <w:r w:rsidRPr="005F479B">
        <w:rPr>
          <w:rFonts w:ascii="Times New Roman" w:eastAsia="宋体" w:hAnsi="Times New Roman" w:cs="Times New Roman"/>
          <w:color w:val="FF0000"/>
          <w:u w:val="single"/>
        </w:rPr>
        <w:t>：项目用地及周围环境现状照片</w:t>
      </w:r>
    </w:p>
    <w:p w:rsidR="006762C3" w:rsidRDefault="006762C3">
      <w:pPr>
        <w:pStyle w:val="1"/>
        <w:jc w:val="center"/>
        <w:rPr>
          <w:rFonts w:ascii="Times New Roman" w:eastAsia="宋体" w:hAnsi="Times New Roman" w:cs="Times New Roman"/>
        </w:rPr>
        <w:sectPr w:rsidR="006762C3" w:rsidSect="00D93634">
          <w:headerReference w:type="default" r:id="rId10"/>
          <w:footerReference w:type="default" r:id="rId11"/>
          <w:pgSz w:w="11906" w:h="16838"/>
          <w:pgMar w:top="1440" w:right="1304" w:bottom="1440" w:left="1304" w:header="851" w:footer="992" w:gutter="0"/>
          <w:pgNumType w:fmt="upperRoman" w:start="1"/>
          <w:cols w:space="0"/>
          <w:titlePg/>
          <w:docGrid w:type="lines" w:linePitch="326"/>
        </w:sectPr>
      </w:pPr>
      <w:bookmarkStart w:id="2" w:name="_Toc495999928"/>
      <w:bookmarkStart w:id="3" w:name="_Toc406772387"/>
    </w:p>
    <w:p w:rsidR="006762C3" w:rsidRDefault="00677DC9">
      <w:pPr>
        <w:pStyle w:val="1"/>
        <w:jc w:val="center"/>
        <w:rPr>
          <w:rFonts w:ascii="Times New Roman" w:eastAsia="宋体" w:hAnsi="Times New Roman" w:cs="Times New Roman"/>
        </w:rPr>
      </w:pPr>
      <w:bookmarkStart w:id="4" w:name="_Toc41838300"/>
      <w:r>
        <w:rPr>
          <w:rFonts w:ascii="Times New Roman" w:eastAsia="宋体" w:hAnsi="Times New Roman" w:cs="Times New Roman"/>
        </w:rPr>
        <w:lastRenderedPageBreak/>
        <w:t>前</w:t>
      </w:r>
      <w:r>
        <w:rPr>
          <w:rFonts w:ascii="Times New Roman" w:eastAsia="宋体" w:hAnsi="Times New Roman" w:cs="Times New Roman"/>
        </w:rPr>
        <w:t xml:space="preserve">  </w:t>
      </w:r>
      <w:r>
        <w:rPr>
          <w:rFonts w:ascii="Times New Roman" w:eastAsia="宋体" w:hAnsi="Times New Roman" w:cs="Times New Roman"/>
        </w:rPr>
        <w:t>言</w:t>
      </w:r>
      <w:bookmarkEnd w:id="2"/>
      <w:bookmarkEnd w:id="3"/>
      <w:bookmarkEnd w:id="4"/>
    </w:p>
    <w:p w:rsidR="006762C3" w:rsidRDefault="00677DC9">
      <w:pPr>
        <w:ind w:firstLine="480"/>
        <w:rPr>
          <w:rFonts w:ascii="Times New Roman" w:eastAsia="宋体" w:hAnsi="Times New Roman" w:cs="Times New Roman"/>
          <w:b/>
          <w:bCs/>
        </w:rPr>
      </w:pPr>
      <w:r>
        <w:rPr>
          <w:rFonts w:ascii="Times New Roman" w:eastAsia="宋体" w:hAnsi="Times New Roman" w:cs="Times New Roman"/>
          <w:b/>
          <w:bCs/>
        </w:rPr>
        <w:t>（一）、项目背景及由来</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随着全社会环境保护意识的日趋强化，国家提出的</w:t>
      </w:r>
      <w:r>
        <w:rPr>
          <w:rFonts w:ascii="Times New Roman" w:eastAsia="宋体" w:hAnsi="Times New Roman" w:cs="Times New Roman"/>
        </w:rPr>
        <w:t>“</w:t>
      </w:r>
      <w:r>
        <w:rPr>
          <w:rFonts w:ascii="Times New Roman" w:eastAsia="宋体" w:hAnsi="Times New Roman" w:cs="Times New Roman"/>
        </w:rPr>
        <w:t>绿水青山就是金山银山</w:t>
      </w:r>
      <w:r>
        <w:rPr>
          <w:rFonts w:ascii="Times New Roman" w:eastAsia="宋体" w:hAnsi="Times New Roman" w:cs="Times New Roman"/>
        </w:rPr>
        <w:t>”</w:t>
      </w:r>
      <w:r>
        <w:rPr>
          <w:rFonts w:ascii="Times New Roman" w:eastAsia="宋体" w:hAnsi="Times New Roman" w:cs="Times New Roman"/>
        </w:rPr>
        <w:t>的意识深入人心，国家和人民对环境保护的要求也越来越高。建设污水处理设施，改善生态环境和人民生活环境是大势所趋。</w:t>
      </w:r>
    </w:p>
    <w:p w:rsidR="006762C3" w:rsidRDefault="00677DC9">
      <w:pPr>
        <w:pStyle w:val="16"/>
      </w:pPr>
      <w:r>
        <w:t>为保护生态环境，提高污水处理率，湖南省多年来持续开展</w:t>
      </w:r>
      <w:r>
        <w:t>“</w:t>
      </w:r>
      <w:r>
        <w:t>两供两治</w:t>
      </w:r>
      <w:r>
        <w:t>”</w:t>
      </w:r>
      <w:r>
        <w:t>工程，要求省级及以上产业园区（工业聚集区）限期污水集中处理设施建设，并安装自动在线监控装置。</w:t>
      </w:r>
      <w:r>
        <w:t>2018</w:t>
      </w:r>
      <w:r>
        <w:t>年</w:t>
      </w:r>
      <w:r>
        <w:t>12</w:t>
      </w:r>
      <w:r>
        <w:t>月</w:t>
      </w:r>
      <w:r>
        <w:t>3</w:t>
      </w:r>
      <w:r>
        <w:t>日，经国务院同意，国家发展改革委等部委联合印发了《洞庭湖水环境综合治理规划》（以下简称《规划》），提出到</w:t>
      </w:r>
      <w:r>
        <w:t>2020</w:t>
      </w:r>
      <w:r>
        <w:t>年，规划区设市城市污水处理率达到</w:t>
      </w:r>
      <w:r>
        <w:t>95%</w:t>
      </w:r>
      <w:r>
        <w:t>以上，县城达到</w:t>
      </w:r>
      <w:r>
        <w:t xml:space="preserve"> 90% </w:t>
      </w:r>
      <w:r>
        <w:t>以上；新增污水处理能力</w:t>
      </w:r>
      <w:r>
        <w:t>132</w:t>
      </w:r>
      <w:r>
        <w:t>万吨</w:t>
      </w:r>
      <w:r>
        <w:t>/</w:t>
      </w:r>
      <w:r>
        <w:t>日，新建</w:t>
      </w:r>
      <w:r>
        <w:t>51</w:t>
      </w:r>
      <w:r>
        <w:t>个污水处理厂。</w:t>
      </w:r>
      <w:r>
        <w:t>2019</w:t>
      </w:r>
      <w:r>
        <w:t>年</w:t>
      </w:r>
      <w:r>
        <w:t>10</w:t>
      </w:r>
      <w:r>
        <w:t>月，湖南省人民政府印发《湖南省洞庭湖水环境综合治理规划实施方案（</w:t>
      </w:r>
      <w:r>
        <w:t>2018—2025</w:t>
      </w:r>
      <w:r>
        <w:t>年）》的通知（湘政发〔</w:t>
      </w:r>
      <w:r>
        <w:t>2019</w:t>
      </w:r>
      <w:r>
        <w:t>〕</w:t>
      </w:r>
      <w:r>
        <w:t>20</w:t>
      </w:r>
      <w:r>
        <w:t>号），强调要以</w:t>
      </w:r>
      <w:r>
        <w:t>“</w:t>
      </w:r>
      <w:r>
        <w:t>共抓大保护、不搞大开发</w:t>
      </w:r>
      <w:r>
        <w:t>”</w:t>
      </w:r>
      <w:r>
        <w:t>为总遵循，坚持</w:t>
      </w:r>
      <w:r>
        <w:t>“</w:t>
      </w:r>
      <w:r>
        <w:t>生态优先、绿色发展</w:t>
      </w:r>
      <w:r>
        <w:t>”</w:t>
      </w:r>
      <w:r>
        <w:t>、</w:t>
      </w:r>
      <w:r>
        <w:t>“</w:t>
      </w:r>
      <w:r>
        <w:t>全民共治、源头防治</w:t>
      </w:r>
      <w:r>
        <w:t>”</w:t>
      </w:r>
      <w:r>
        <w:t>、</w:t>
      </w:r>
      <w:r>
        <w:t>“</w:t>
      </w:r>
      <w:r>
        <w:t>水陆并重、河湖共治</w:t>
      </w:r>
      <w:r>
        <w:t>”</w:t>
      </w:r>
      <w:r>
        <w:t>、</w:t>
      </w:r>
      <w:r>
        <w:t>“</w:t>
      </w:r>
      <w:r>
        <w:t>空间管控、分区施策</w:t>
      </w:r>
      <w:r>
        <w:t>”</w:t>
      </w:r>
      <w:r>
        <w:t>等基本原则，扎实推进重点区域治理，有效保障洞庭湖区供水安全，加强生活、工业、农业水污染治理，包括岳阳县在内的</w:t>
      </w:r>
      <w:r>
        <w:t>24</w:t>
      </w:r>
      <w:r>
        <w:t>个县市被划为重点治理区域，到</w:t>
      </w:r>
      <w:r>
        <w:t>2020</w:t>
      </w:r>
      <w:r>
        <w:t>年，全省省级及以上工业园区污水管网实现全覆盖，污水集中处理设施稳定达标运行。</w:t>
      </w:r>
    </w:p>
    <w:p w:rsidR="006762C3" w:rsidRDefault="00677DC9">
      <w:pPr>
        <w:pStyle w:val="16"/>
      </w:pPr>
      <w:r>
        <w:t>岳阳高新技术产业园区前身为岳阳县生态工业园，总体规划用地面积约</w:t>
      </w:r>
      <w:r>
        <w:t>4.8274km</w:t>
      </w:r>
      <w:r>
        <w:rPr>
          <w:vertAlign w:val="superscript"/>
        </w:rPr>
        <w:t>2</w:t>
      </w:r>
      <w:r>
        <w:t>。</w:t>
      </w:r>
      <w:r>
        <w:t>2012</w:t>
      </w:r>
      <w:r>
        <w:t>年经湖南省人民政府批准晋升省级工业集中区，具体范围为：西至京广铁路，南至</w:t>
      </w:r>
      <w:proofErr w:type="gramStart"/>
      <w:r>
        <w:t>跃进村</w:t>
      </w:r>
      <w:r>
        <w:t>—</w:t>
      </w:r>
      <w:r>
        <w:t>方杨村</w:t>
      </w:r>
      <w:proofErr w:type="gramEnd"/>
      <w:r>
        <w:t>一线，东至划船塘水库，北至白洋水库。高新技术产业园采用分期建设，工业用地及居住用地沿主要道路集中布局，逐步向纵深推进发展。岳阳高新技术产业园区以生物医药、新型建材、机械制造为主导产业，以农产品深加工和生产性服务业为辅助产业。目前入园企业</w:t>
      </w:r>
      <w:r>
        <w:t>70</w:t>
      </w:r>
      <w:r>
        <w:t>余家，随着入园企业的不断增加和园区的不断发展，园区内企业和居民排放的工业废水和生活污水也逐年增加。</w:t>
      </w:r>
    </w:p>
    <w:p w:rsidR="00D06A53" w:rsidRDefault="00677DC9">
      <w:pPr>
        <w:ind w:firstLineChars="200" w:firstLine="480"/>
        <w:rPr>
          <w:rFonts w:ascii="Times New Roman" w:eastAsia="宋体" w:hAnsi="Times New Roman" w:cs="Times New Roman"/>
        </w:rPr>
      </w:pPr>
      <w:r>
        <w:rPr>
          <w:rFonts w:ascii="Times New Roman" w:eastAsia="宋体" w:hAnsi="Times New Roman" w:cs="Times New Roman"/>
        </w:rPr>
        <w:t>岳阳县现有生活污水处理厂和工业污水处理厂各一座，毗邻而建，工业污水处理厂近期处理规模</w:t>
      </w:r>
      <w:r>
        <w:rPr>
          <w:rFonts w:ascii="Times New Roman" w:eastAsia="宋体" w:hAnsi="Times New Roman" w:cs="Times New Roman"/>
        </w:rPr>
        <w:t>5000m</w:t>
      </w:r>
      <w:r>
        <w:rPr>
          <w:rFonts w:ascii="Times New Roman" w:eastAsia="宋体" w:hAnsi="Times New Roman" w:cs="Times New Roman"/>
          <w:vertAlign w:val="superscript"/>
        </w:rPr>
        <w:t>3</w:t>
      </w:r>
      <w:r>
        <w:rPr>
          <w:rFonts w:ascii="Times New Roman" w:eastAsia="宋体" w:hAnsi="Times New Roman" w:cs="Times New Roman"/>
        </w:rPr>
        <w:t>/d</w:t>
      </w:r>
      <w:r>
        <w:rPr>
          <w:rFonts w:ascii="Times New Roman" w:eastAsia="宋体" w:hAnsi="Times New Roman" w:cs="Times New Roman"/>
        </w:rPr>
        <w:t>，厂址位于荣家湾</w:t>
      </w:r>
      <w:proofErr w:type="gramStart"/>
      <w:r>
        <w:rPr>
          <w:rFonts w:ascii="Times New Roman" w:eastAsia="宋体" w:hAnsi="Times New Roman" w:cs="Times New Roman"/>
        </w:rPr>
        <w:t>镇荣站村</w:t>
      </w:r>
      <w:proofErr w:type="gramEnd"/>
      <w:r>
        <w:rPr>
          <w:rFonts w:ascii="Times New Roman" w:eastAsia="宋体" w:hAnsi="Times New Roman" w:cs="Times New Roman"/>
        </w:rPr>
        <w:t>，尾水排入新墙河后汇入东洞庭湖。现状污水处理厂存在与岳阳高新技术产业园区距离远，输送距离长、易发生漏损及维护成本高的问题。工业污水处理厂收集主管沿白洋水库敷设，管网污水渗漏情况</w:t>
      </w:r>
      <w:r w:rsidR="00D056B6">
        <w:rPr>
          <w:rFonts w:ascii="Times New Roman" w:eastAsia="宋体" w:hAnsi="Times New Roman" w:cs="Times New Roman" w:hint="eastAsia"/>
        </w:rPr>
        <w:t>较为</w:t>
      </w:r>
      <w:r>
        <w:rPr>
          <w:rFonts w:ascii="Times New Roman" w:eastAsia="宋体" w:hAnsi="Times New Roman" w:cs="Times New Roman"/>
        </w:rPr>
        <w:t>严重，白洋水库水位较低时污水渗漏进入白洋水库，严重威胁白洋水库水质安全；白洋水库水位较高时</w:t>
      </w:r>
      <w:r>
        <w:rPr>
          <w:rFonts w:ascii="Times New Roman" w:eastAsia="宋体" w:hAnsi="Times New Roman" w:cs="Times New Roman"/>
        </w:rPr>
        <w:lastRenderedPageBreak/>
        <w:t>地表水渗漏进入污水收集管道内，导致工业污水处理厂进水量大幅增加。管网渗漏严重对管网水质水量都有重大影响，不利于污水处理系统稳定运行，从而使排入新墙河及东洞庭湖的尾水波动大，威胁洞庭湖生态水系安全。同时随着县城及高新技术产业园的快速发展，现有污水处理设施已经无法满足需要，从城市长远发展考虑，有意向将现有工业污水处理厂与相邻南侧的城市污水厂整合为一，用于处理城市污水，迫切需要新建一座污水处理厂负责处理高新技术产业园污水。</w:t>
      </w:r>
    </w:p>
    <w:p w:rsidR="006762C3" w:rsidRPr="00C2342B" w:rsidRDefault="006662A5">
      <w:pPr>
        <w:ind w:firstLineChars="200" w:firstLine="480"/>
        <w:rPr>
          <w:rFonts w:ascii="Times New Roman" w:eastAsia="宋体" w:hAnsi="Times New Roman" w:cs="Times New Roman"/>
        </w:rPr>
      </w:pPr>
      <w:r w:rsidRPr="00C2342B">
        <w:rPr>
          <w:rFonts w:ascii="Times New Roman" w:eastAsia="宋体" w:hAnsi="Times New Roman" w:cs="Times New Roman"/>
          <w:u w:val="single"/>
        </w:rPr>
        <w:t>本次环</w:t>
      </w:r>
      <w:proofErr w:type="gramStart"/>
      <w:r w:rsidRPr="00C2342B">
        <w:rPr>
          <w:rFonts w:ascii="Times New Roman" w:eastAsia="宋体" w:hAnsi="Times New Roman" w:cs="Times New Roman"/>
          <w:u w:val="single"/>
        </w:rPr>
        <w:t>评内容</w:t>
      </w:r>
      <w:proofErr w:type="gramEnd"/>
      <w:r w:rsidRPr="00C2342B">
        <w:rPr>
          <w:rFonts w:ascii="Times New Roman" w:eastAsia="宋体" w:hAnsi="Times New Roman" w:cs="Times New Roman"/>
          <w:u w:val="single"/>
        </w:rPr>
        <w:t>不包括进高新区污水处理</w:t>
      </w:r>
      <w:proofErr w:type="gramStart"/>
      <w:r w:rsidRPr="00C2342B">
        <w:rPr>
          <w:rFonts w:ascii="Times New Roman" w:eastAsia="宋体" w:hAnsi="Times New Roman" w:cs="Times New Roman"/>
          <w:u w:val="single"/>
        </w:rPr>
        <w:t>厂之前</w:t>
      </w:r>
      <w:proofErr w:type="gramEnd"/>
      <w:r w:rsidRPr="00C2342B">
        <w:rPr>
          <w:rFonts w:ascii="Times New Roman" w:eastAsia="宋体" w:hAnsi="Times New Roman" w:cs="Times New Roman"/>
          <w:u w:val="single"/>
        </w:rPr>
        <w:t>的收集管网以及高新区污水处理厂外</w:t>
      </w:r>
      <w:proofErr w:type="gramStart"/>
      <w:r w:rsidRPr="00C2342B">
        <w:rPr>
          <w:rFonts w:ascii="Times New Roman" w:eastAsia="宋体" w:hAnsi="Times New Roman" w:cs="Times New Roman"/>
          <w:u w:val="single"/>
        </w:rPr>
        <w:t>排管线</w:t>
      </w:r>
      <w:proofErr w:type="gramEnd"/>
      <w:r w:rsidRPr="00C2342B">
        <w:rPr>
          <w:rFonts w:ascii="Times New Roman" w:eastAsia="宋体" w:hAnsi="Times New Roman" w:cs="Times New Roman"/>
          <w:u w:val="single"/>
        </w:rPr>
        <w:t>的改造内容，范围仅包括高新区污水处理厂界区内的近期建设的相应设施。</w:t>
      </w:r>
    </w:p>
    <w:p w:rsidR="006762C3" w:rsidRDefault="00677DC9">
      <w:pPr>
        <w:ind w:firstLine="480"/>
        <w:rPr>
          <w:rFonts w:ascii="Times New Roman" w:eastAsia="宋体" w:hAnsi="Times New Roman" w:cs="Times New Roman"/>
          <w:b/>
          <w:bCs/>
        </w:rPr>
      </w:pPr>
      <w:r>
        <w:rPr>
          <w:rFonts w:ascii="Times New Roman" w:eastAsia="宋体" w:hAnsi="Times New Roman" w:cs="Times New Roman"/>
          <w:b/>
          <w:bCs/>
        </w:rPr>
        <w:t>（二）、项目特点</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本项目属工业园区污水处理厂新建项目，在园区</w:t>
      </w:r>
      <w:proofErr w:type="gramStart"/>
      <w:r>
        <w:rPr>
          <w:rFonts w:ascii="Times New Roman" w:eastAsia="宋体" w:hAnsi="Times New Roman" w:cs="Times New Roman"/>
        </w:rPr>
        <w:t>内荣湾</w:t>
      </w:r>
      <w:proofErr w:type="gramEnd"/>
      <w:r>
        <w:rPr>
          <w:rFonts w:ascii="Times New Roman" w:eastAsia="宋体" w:hAnsi="Times New Roman" w:cs="Times New Roman"/>
        </w:rPr>
        <w:t>镇东方村（京广高铁西侧空地）新建污水处理厂一座，建设规模为近期（</w:t>
      </w:r>
      <w:r>
        <w:rPr>
          <w:rFonts w:ascii="Times New Roman" w:eastAsia="宋体" w:hAnsi="Times New Roman" w:cs="Times New Roman"/>
        </w:rPr>
        <w:t>2022</w:t>
      </w:r>
      <w:r>
        <w:rPr>
          <w:rFonts w:ascii="Times New Roman" w:eastAsia="宋体" w:hAnsi="Times New Roman" w:cs="Times New Roman"/>
        </w:rPr>
        <w:t>年）</w:t>
      </w:r>
      <w:r>
        <w:rPr>
          <w:rFonts w:ascii="Times New Roman" w:eastAsia="宋体" w:hAnsi="Times New Roman" w:cs="Times New Roman"/>
        </w:rPr>
        <w:t>10000m</w:t>
      </w:r>
      <w:r>
        <w:rPr>
          <w:rFonts w:ascii="Times New Roman" w:eastAsia="宋体" w:hAnsi="Times New Roman" w:cs="Times New Roman"/>
          <w:vertAlign w:val="superscript"/>
        </w:rPr>
        <w:t>3</w:t>
      </w:r>
      <w:r>
        <w:rPr>
          <w:rFonts w:ascii="Times New Roman" w:eastAsia="宋体" w:hAnsi="Times New Roman" w:cs="Times New Roman"/>
        </w:rPr>
        <w:t>/d</w:t>
      </w:r>
      <w:r>
        <w:rPr>
          <w:rFonts w:ascii="Times New Roman" w:eastAsia="宋体" w:hAnsi="Times New Roman" w:cs="Times New Roman"/>
        </w:rPr>
        <w:t>，远期（</w:t>
      </w:r>
      <w:r>
        <w:rPr>
          <w:rFonts w:ascii="Times New Roman" w:eastAsia="宋体" w:hAnsi="Times New Roman" w:cs="Times New Roman"/>
        </w:rPr>
        <w:t>2030</w:t>
      </w:r>
      <w:r>
        <w:rPr>
          <w:rFonts w:ascii="Times New Roman" w:eastAsia="宋体" w:hAnsi="Times New Roman" w:cs="Times New Roman"/>
        </w:rPr>
        <w:t>年）</w:t>
      </w:r>
      <w:r>
        <w:rPr>
          <w:rFonts w:ascii="Times New Roman" w:eastAsia="宋体" w:hAnsi="Times New Roman" w:cs="Times New Roman"/>
        </w:rPr>
        <w:t>30000m</w:t>
      </w:r>
      <w:r>
        <w:rPr>
          <w:rFonts w:ascii="Times New Roman" w:eastAsia="宋体" w:hAnsi="Times New Roman" w:cs="Times New Roman"/>
          <w:vertAlign w:val="superscript"/>
        </w:rPr>
        <w:t>3</w:t>
      </w:r>
      <w:r>
        <w:rPr>
          <w:rFonts w:ascii="Times New Roman" w:eastAsia="宋体" w:hAnsi="Times New Roman" w:cs="Times New Roman"/>
        </w:rPr>
        <w:t>/d</w:t>
      </w:r>
      <w:r>
        <w:rPr>
          <w:rFonts w:ascii="Times New Roman" w:eastAsia="宋体" w:hAnsi="Times New Roman" w:cs="Times New Roman"/>
        </w:rPr>
        <w:t>，本次仅建设近期内容，远期预留，因此本次环</w:t>
      </w:r>
      <w:proofErr w:type="gramStart"/>
      <w:r>
        <w:rPr>
          <w:rFonts w:ascii="Times New Roman" w:eastAsia="宋体" w:hAnsi="Times New Roman" w:cs="Times New Roman"/>
        </w:rPr>
        <w:t>评仅评价</w:t>
      </w:r>
      <w:proofErr w:type="gramEnd"/>
      <w:r>
        <w:rPr>
          <w:rFonts w:ascii="Times New Roman" w:eastAsia="宋体" w:hAnsi="Times New Roman" w:cs="Times New Roman"/>
        </w:rPr>
        <w:t>近期建设内容（</w:t>
      </w:r>
      <w:r>
        <w:rPr>
          <w:rFonts w:ascii="Times New Roman" w:eastAsia="宋体" w:hAnsi="Times New Roman" w:cs="Times New Roman"/>
        </w:rPr>
        <w:t>10000m</w:t>
      </w:r>
      <w:r>
        <w:rPr>
          <w:rFonts w:ascii="Times New Roman" w:eastAsia="宋体" w:hAnsi="Times New Roman" w:cs="Times New Roman"/>
          <w:vertAlign w:val="superscript"/>
        </w:rPr>
        <w:t>3</w:t>
      </w:r>
      <w:r>
        <w:rPr>
          <w:rFonts w:ascii="Times New Roman" w:eastAsia="宋体" w:hAnsi="Times New Roman" w:cs="Times New Roman"/>
        </w:rPr>
        <w:t>/d</w:t>
      </w:r>
      <w:r>
        <w:rPr>
          <w:rFonts w:ascii="Times New Roman" w:eastAsia="宋体" w:hAnsi="Times New Roman" w:cs="Times New Roman"/>
        </w:rPr>
        <w:t>）。污水厂负责处理岳阳高新技术产业园区的工业污水和市政污水，处理后的尾水达到《城镇污水处理厂污染物排放标准》（</w:t>
      </w:r>
      <w:r>
        <w:rPr>
          <w:rFonts w:ascii="Times New Roman" w:eastAsia="宋体" w:hAnsi="Times New Roman" w:cs="Times New Roman"/>
        </w:rPr>
        <w:t>GB18918-2002</w:t>
      </w:r>
      <w:r>
        <w:rPr>
          <w:rFonts w:ascii="Times New Roman" w:eastAsia="宋体" w:hAnsi="Times New Roman" w:cs="Times New Roman"/>
        </w:rPr>
        <w:t>）一级</w:t>
      </w:r>
      <w:r>
        <w:rPr>
          <w:rFonts w:ascii="Times New Roman" w:eastAsia="宋体" w:hAnsi="Times New Roman" w:cs="Times New Roman"/>
        </w:rPr>
        <w:t>A</w:t>
      </w:r>
      <w:r>
        <w:rPr>
          <w:rFonts w:ascii="Times New Roman" w:eastAsia="宋体" w:hAnsi="Times New Roman" w:cs="Times New Roman"/>
        </w:rPr>
        <w:t>标准，尾水通过管道排入工业集中区污水处理厂排放口。项目依托园区配套管网，同时对渗漏管网进行修复，将厂区下游现有污水收集管道改为尾水排放管道，排水管依托工业集中区污水处理厂现有污水排放口。</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园区生活污水与工业污水一同处理，采用</w:t>
      </w:r>
      <w:r>
        <w:rPr>
          <w:rFonts w:ascii="Times New Roman" w:eastAsia="宋体" w:hAnsi="Times New Roman" w:cs="Times New Roman"/>
        </w:rPr>
        <w:t>“</w:t>
      </w:r>
      <w:r>
        <w:rPr>
          <w:rFonts w:ascii="Times New Roman" w:eastAsia="宋体" w:hAnsi="Times New Roman" w:cs="Times New Roman"/>
        </w:rPr>
        <w:t>预处理</w:t>
      </w:r>
      <w:r>
        <w:rPr>
          <w:rFonts w:ascii="Times New Roman" w:eastAsia="宋体" w:hAnsi="Times New Roman" w:cs="Times New Roman"/>
        </w:rPr>
        <w:t>+</w:t>
      </w:r>
      <w:r>
        <w:rPr>
          <w:rFonts w:ascii="Times New Roman" w:eastAsia="宋体" w:hAnsi="Times New Roman" w:cs="Times New Roman"/>
        </w:rPr>
        <w:t>水解酸化</w:t>
      </w:r>
      <w:r>
        <w:rPr>
          <w:rFonts w:ascii="Times New Roman" w:eastAsia="宋体" w:hAnsi="Times New Roman" w:cs="Times New Roman"/>
        </w:rPr>
        <w:t>+</w:t>
      </w:r>
      <w:r>
        <w:rPr>
          <w:rFonts w:ascii="Times New Roman" w:eastAsia="宋体" w:hAnsi="Times New Roman" w:cs="Times New Roman"/>
        </w:rPr>
        <w:t>改良</w:t>
      </w:r>
      <w:r>
        <w:rPr>
          <w:rFonts w:ascii="Times New Roman" w:eastAsia="宋体" w:hAnsi="Times New Roman" w:cs="Times New Roman"/>
        </w:rPr>
        <w:t>AAO+</w:t>
      </w:r>
      <w:r>
        <w:rPr>
          <w:rFonts w:ascii="Times New Roman" w:eastAsia="宋体" w:hAnsi="Times New Roman" w:cs="Times New Roman"/>
        </w:rPr>
        <w:t>高密沉淀</w:t>
      </w:r>
      <w:r>
        <w:rPr>
          <w:rFonts w:ascii="Times New Roman" w:eastAsia="宋体" w:hAnsi="Times New Roman" w:cs="Times New Roman"/>
        </w:rPr>
        <w:t>+</w:t>
      </w:r>
      <w:r>
        <w:rPr>
          <w:rFonts w:ascii="Times New Roman" w:eastAsia="宋体" w:hAnsi="Times New Roman" w:cs="Times New Roman"/>
        </w:rPr>
        <w:t>活性</w:t>
      </w:r>
      <w:proofErr w:type="gramStart"/>
      <w:r>
        <w:rPr>
          <w:rFonts w:ascii="Times New Roman" w:eastAsia="宋体" w:hAnsi="Times New Roman" w:cs="Times New Roman"/>
        </w:rPr>
        <w:t>砂</w:t>
      </w:r>
      <w:proofErr w:type="gramEnd"/>
      <w:r>
        <w:rPr>
          <w:rFonts w:ascii="Times New Roman" w:eastAsia="宋体" w:hAnsi="Times New Roman" w:cs="Times New Roman"/>
        </w:rPr>
        <w:t>滤池</w:t>
      </w:r>
      <w:r>
        <w:rPr>
          <w:rFonts w:ascii="Times New Roman" w:eastAsia="宋体" w:hAnsi="Times New Roman" w:cs="Times New Roman"/>
        </w:rPr>
        <w:t>+</w:t>
      </w:r>
      <w:r>
        <w:rPr>
          <w:rFonts w:ascii="Times New Roman" w:eastAsia="宋体" w:hAnsi="Times New Roman" w:cs="Times New Roman"/>
        </w:rPr>
        <w:t>消毒</w:t>
      </w:r>
      <w:r>
        <w:rPr>
          <w:rFonts w:ascii="Times New Roman" w:eastAsia="宋体" w:hAnsi="Times New Roman" w:cs="Times New Roman"/>
        </w:rPr>
        <w:t>”</w:t>
      </w:r>
      <w:r>
        <w:rPr>
          <w:rFonts w:ascii="Times New Roman" w:eastAsia="宋体" w:hAnsi="Times New Roman" w:cs="Times New Roman"/>
        </w:rPr>
        <w:t>工艺。建设一套污水处理装置，主要工程单元有：</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）预处理系统；</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）水解酸化池</w:t>
      </w:r>
      <w:r>
        <w:rPr>
          <w:rFonts w:ascii="Times New Roman" w:eastAsia="宋体" w:hAnsi="Times New Roman" w:cs="Times New Roman"/>
        </w:rPr>
        <w:t>+</w:t>
      </w:r>
      <w:r>
        <w:rPr>
          <w:rFonts w:ascii="Times New Roman" w:eastAsia="宋体" w:hAnsi="Times New Roman" w:cs="Times New Roman"/>
        </w:rPr>
        <w:t>改良</w:t>
      </w:r>
      <w:r>
        <w:rPr>
          <w:rFonts w:ascii="Times New Roman" w:eastAsia="宋体" w:hAnsi="Times New Roman" w:cs="Times New Roman"/>
        </w:rPr>
        <w:t>AAO</w:t>
      </w:r>
      <w:r>
        <w:rPr>
          <w:rFonts w:ascii="Times New Roman" w:eastAsia="宋体" w:hAnsi="Times New Roman" w:cs="Times New Roman"/>
        </w:rPr>
        <w:t>二级处理系统；</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）深度处理</w:t>
      </w:r>
      <w:r>
        <w:rPr>
          <w:rFonts w:ascii="Times New Roman" w:eastAsia="宋体" w:hAnsi="Times New Roman" w:cs="Times New Roman"/>
        </w:rPr>
        <w:t>+</w:t>
      </w:r>
      <w:r>
        <w:rPr>
          <w:rFonts w:ascii="Times New Roman" w:eastAsia="宋体" w:hAnsi="Times New Roman" w:cs="Times New Roman"/>
        </w:rPr>
        <w:t>污水消毒系统；</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）污泥深度脱水系统；</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5</w:t>
      </w:r>
      <w:r>
        <w:rPr>
          <w:rFonts w:ascii="Times New Roman" w:eastAsia="宋体" w:hAnsi="Times New Roman" w:cs="Times New Roman"/>
        </w:rPr>
        <w:t>）供电系统及自动控制系统；</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6</w:t>
      </w:r>
      <w:r>
        <w:rPr>
          <w:rFonts w:ascii="Times New Roman" w:eastAsia="宋体" w:hAnsi="Times New Roman" w:cs="Times New Roman"/>
        </w:rPr>
        <w:t>）厂区附属建筑、</w:t>
      </w:r>
      <w:proofErr w:type="gramStart"/>
      <w:r>
        <w:rPr>
          <w:rFonts w:ascii="Times New Roman" w:eastAsia="宋体" w:hAnsi="Times New Roman" w:cs="Times New Roman"/>
        </w:rPr>
        <w:t>厂区总</w:t>
      </w:r>
      <w:proofErr w:type="gramEnd"/>
      <w:r>
        <w:rPr>
          <w:rFonts w:ascii="Times New Roman" w:eastAsia="宋体" w:hAnsi="Times New Roman" w:cs="Times New Roman"/>
        </w:rPr>
        <w:t>平面及配套设施；</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处理后的尾水达到《城镇污水处理厂污染物排放标准》（</w:t>
      </w:r>
      <w:r>
        <w:rPr>
          <w:rFonts w:ascii="Times New Roman" w:eastAsia="宋体" w:hAnsi="Times New Roman" w:cs="Times New Roman"/>
        </w:rPr>
        <w:t>GB18918-2002</w:t>
      </w:r>
      <w:r>
        <w:rPr>
          <w:rFonts w:ascii="Times New Roman" w:eastAsia="宋体" w:hAnsi="Times New Roman" w:cs="Times New Roman"/>
        </w:rPr>
        <w:t>）一级</w:t>
      </w:r>
      <w:r>
        <w:rPr>
          <w:rFonts w:ascii="Times New Roman" w:eastAsia="宋体" w:hAnsi="Times New Roman" w:cs="Times New Roman"/>
        </w:rPr>
        <w:t>A</w:t>
      </w:r>
      <w:r>
        <w:rPr>
          <w:rFonts w:ascii="Times New Roman" w:eastAsia="宋体" w:hAnsi="Times New Roman" w:cs="Times New Roman"/>
        </w:rPr>
        <w:t>标准，产生的剩余污泥经深度脱水至含水率低于</w:t>
      </w:r>
      <w:r>
        <w:rPr>
          <w:rFonts w:ascii="Times New Roman" w:eastAsia="宋体" w:hAnsi="Times New Roman" w:cs="Times New Roman"/>
        </w:rPr>
        <w:t>60%</w:t>
      </w:r>
      <w:r>
        <w:rPr>
          <w:rFonts w:ascii="Times New Roman" w:eastAsia="宋体" w:hAnsi="Times New Roman" w:cs="Times New Roman"/>
        </w:rPr>
        <w:t>后运至</w:t>
      </w:r>
      <w:r>
        <w:rPr>
          <w:rFonts w:ascii="Times New Roman" w:eastAsia="宋体" w:hAnsi="Times New Roman" w:cs="Times New Roman"/>
          <w:bCs/>
        </w:rPr>
        <w:t>垃圾填埋场进行填埋</w:t>
      </w:r>
      <w:r>
        <w:rPr>
          <w:rFonts w:ascii="Times New Roman" w:eastAsia="宋体" w:hAnsi="Times New Roman" w:cs="Times New Roman"/>
        </w:rPr>
        <w:t>处理；产生的臭气经生物过滤除臭后经</w:t>
      </w:r>
      <w:r>
        <w:rPr>
          <w:rFonts w:ascii="Times New Roman" w:eastAsia="宋体" w:hAnsi="Times New Roman" w:cs="Times New Roman"/>
        </w:rPr>
        <w:t>15m</w:t>
      </w:r>
      <w:r>
        <w:rPr>
          <w:rFonts w:ascii="Times New Roman" w:eastAsia="宋体" w:hAnsi="Times New Roman" w:cs="Times New Roman"/>
        </w:rPr>
        <w:t>排气筒高空排放。</w:t>
      </w:r>
    </w:p>
    <w:p w:rsidR="006762C3" w:rsidRDefault="00677DC9">
      <w:pPr>
        <w:ind w:firstLine="480"/>
        <w:rPr>
          <w:rFonts w:ascii="Times New Roman" w:eastAsia="宋体" w:hAnsi="Times New Roman" w:cs="Times New Roman"/>
          <w:b/>
          <w:bCs/>
        </w:rPr>
      </w:pPr>
      <w:r>
        <w:rPr>
          <w:rFonts w:ascii="Times New Roman" w:eastAsia="宋体" w:hAnsi="Times New Roman" w:cs="Times New Roman"/>
          <w:b/>
          <w:bCs/>
        </w:rPr>
        <w:t>（三）、项目关注的主要环境问题及环境影响</w:t>
      </w:r>
    </w:p>
    <w:p w:rsidR="006762C3" w:rsidRDefault="00677DC9">
      <w:pPr>
        <w:pStyle w:val="ae"/>
        <w:spacing w:after="0"/>
        <w:ind w:firstLineChars="200" w:firstLine="480"/>
        <w:rPr>
          <w:rFonts w:ascii="Times New Roman" w:eastAsia="宋体" w:hAnsi="Times New Roman" w:cs="Times New Roman"/>
        </w:rPr>
      </w:pPr>
      <w:r>
        <w:rPr>
          <w:rFonts w:ascii="Times New Roman" w:eastAsia="宋体" w:hAnsi="Times New Roman" w:cs="Times New Roman"/>
        </w:rPr>
        <w:t>本项目关注的主要环境问题是运营过程中各工序产生的恶臭废气对环境的影响，废水</w:t>
      </w:r>
      <w:r>
        <w:rPr>
          <w:rFonts w:ascii="Times New Roman" w:eastAsia="宋体" w:hAnsi="Times New Roman" w:cs="Times New Roman"/>
        </w:rPr>
        <w:lastRenderedPageBreak/>
        <w:t>处理外排后对新墙河及下游东洞庭湖保护区的影响。此外，关注工程环境保护措施的有效性、与国家产业政策和当地相关规划的相符性。</w:t>
      </w:r>
    </w:p>
    <w:p w:rsidR="006762C3" w:rsidRDefault="00677DC9">
      <w:pPr>
        <w:ind w:firstLine="480"/>
        <w:rPr>
          <w:rFonts w:ascii="Times New Roman" w:eastAsia="宋体" w:hAnsi="Times New Roman" w:cs="Times New Roman"/>
          <w:b/>
          <w:bCs/>
        </w:rPr>
      </w:pPr>
      <w:r>
        <w:rPr>
          <w:rFonts w:ascii="Times New Roman" w:eastAsia="宋体" w:hAnsi="Times New Roman" w:cs="Times New Roman"/>
          <w:b/>
          <w:bCs/>
        </w:rPr>
        <w:t>（四）、环境影响评价的工作过程</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本项目新建一座工业园区污水处理厂，根据《建设项目环境影响评价分类管理名录》（</w:t>
      </w:r>
      <w:r>
        <w:rPr>
          <w:rFonts w:ascii="Times New Roman" w:eastAsia="宋体" w:hAnsi="Times New Roman" w:cs="Times New Roman"/>
        </w:rPr>
        <w:t>2018</w:t>
      </w:r>
      <w:r>
        <w:rPr>
          <w:rFonts w:ascii="Times New Roman" w:eastAsia="宋体" w:hAnsi="Times New Roman" w:cs="Times New Roman"/>
        </w:rPr>
        <w:t>年</w:t>
      </w:r>
      <w:r>
        <w:rPr>
          <w:rFonts w:ascii="Times New Roman" w:eastAsia="宋体" w:hAnsi="Times New Roman" w:cs="Times New Roman"/>
        </w:rPr>
        <w:t>4</w:t>
      </w:r>
      <w:r>
        <w:rPr>
          <w:rFonts w:ascii="Times New Roman" w:eastAsia="宋体" w:hAnsi="Times New Roman" w:cs="Times New Roman"/>
        </w:rPr>
        <w:t>月</w:t>
      </w:r>
      <w:r>
        <w:rPr>
          <w:rFonts w:ascii="Times New Roman" w:eastAsia="宋体" w:hAnsi="Times New Roman" w:cs="Times New Roman"/>
        </w:rPr>
        <w:t>28</w:t>
      </w:r>
      <w:r>
        <w:rPr>
          <w:rFonts w:ascii="Times New Roman" w:eastAsia="宋体" w:hAnsi="Times New Roman" w:cs="Times New Roman"/>
        </w:rPr>
        <w:t>日执行），新建、扩建工业废水集中处理的项目需编制环境影响报告书。根据《中华人民共和国环境保护法》、《中华人民共和国环境影响评价法》、以及《建设项目环境影响评价分类管理名录》等有关文件的规定，岳阳高新技术产业园区管理委员会特委托湖南至</w:t>
      </w:r>
      <w:proofErr w:type="gramStart"/>
      <w:r>
        <w:rPr>
          <w:rFonts w:ascii="Times New Roman" w:eastAsia="宋体" w:hAnsi="Times New Roman" w:cs="Times New Roman"/>
        </w:rPr>
        <w:t>禹环境</w:t>
      </w:r>
      <w:proofErr w:type="gramEnd"/>
      <w:r>
        <w:rPr>
          <w:rFonts w:ascii="Times New Roman" w:eastAsia="宋体" w:hAnsi="Times New Roman" w:cs="Times New Roman"/>
        </w:rPr>
        <w:t>服务有限公司承担</w:t>
      </w:r>
      <w:r>
        <w:rPr>
          <w:rFonts w:ascii="Times New Roman" w:eastAsia="宋体" w:hAnsi="Times New Roman" w:cs="Times New Roman"/>
        </w:rPr>
        <w:t>“</w:t>
      </w:r>
      <w:r>
        <w:rPr>
          <w:rFonts w:ascii="Times New Roman" w:eastAsia="宋体" w:hAnsi="Times New Roman" w:cs="Times New Roman"/>
        </w:rPr>
        <w:t>岳阳高新技术产业园区污水处理厂（</w:t>
      </w:r>
      <w:r>
        <w:rPr>
          <w:rFonts w:ascii="Times New Roman" w:eastAsia="宋体" w:hAnsi="Times New Roman" w:cs="Times New Roman"/>
        </w:rPr>
        <w:t>1</w:t>
      </w:r>
      <w:r>
        <w:rPr>
          <w:rFonts w:ascii="Times New Roman" w:eastAsia="宋体" w:hAnsi="Times New Roman" w:cs="Times New Roman"/>
        </w:rPr>
        <w:t>万</w:t>
      </w:r>
      <w:r>
        <w:rPr>
          <w:rFonts w:ascii="Times New Roman" w:eastAsia="宋体" w:hAnsi="Times New Roman" w:cs="Times New Roman"/>
        </w:rPr>
        <w:t>m</w:t>
      </w:r>
      <w:r>
        <w:rPr>
          <w:rFonts w:ascii="Times New Roman" w:eastAsia="宋体" w:hAnsi="Times New Roman" w:cs="Times New Roman"/>
          <w:vertAlign w:val="superscript"/>
        </w:rPr>
        <w:t>3</w:t>
      </w:r>
      <w:r>
        <w:rPr>
          <w:rFonts w:ascii="Times New Roman" w:eastAsia="宋体" w:hAnsi="Times New Roman" w:cs="Times New Roman"/>
        </w:rPr>
        <w:t>/d</w:t>
      </w:r>
      <w:r>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的环境影响评价工作。接受委托后，我公司组织各专业技术人员</w:t>
      </w:r>
      <w:proofErr w:type="gramStart"/>
      <w:r>
        <w:rPr>
          <w:rFonts w:ascii="Times New Roman" w:eastAsia="宋体" w:hAnsi="Times New Roman" w:cs="Times New Roman"/>
        </w:rPr>
        <w:t>赴项目</w:t>
      </w:r>
      <w:proofErr w:type="gramEnd"/>
      <w:r>
        <w:rPr>
          <w:rFonts w:ascii="Times New Roman" w:eastAsia="宋体" w:hAnsi="Times New Roman" w:cs="Times New Roman"/>
        </w:rPr>
        <w:t>建设现场进行了实地踏勘和调查，收集了环评所需的资料及周边环境质量现状，委托湖南宏润检测有限公司开展了一期区域环境质量现状监测工作。根据项目特点并结合工程所在区域的环境特征，按照国家及地方环境保护的有关规定以及环境影响评价技术导则，我公司编制完成了《岳阳高新技术产业园区污水处理厂（</w:t>
      </w:r>
      <w:r>
        <w:rPr>
          <w:rFonts w:ascii="Times New Roman" w:eastAsia="宋体" w:hAnsi="Times New Roman" w:cs="Times New Roman"/>
        </w:rPr>
        <w:t>1</w:t>
      </w:r>
      <w:r>
        <w:rPr>
          <w:rFonts w:ascii="Times New Roman" w:eastAsia="宋体" w:hAnsi="Times New Roman" w:cs="Times New Roman"/>
        </w:rPr>
        <w:t>万</w:t>
      </w:r>
      <w:r>
        <w:rPr>
          <w:rFonts w:ascii="Times New Roman" w:eastAsia="宋体" w:hAnsi="Times New Roman" w:cs="Times New Roman"/>
        </w:rPr>
        <w:t>m</w:t>
      </w:r>
      <w:r>
        <w:rPr>
          <w:rFonts w:ascii="Times New Roman" w:eastAsia="宋体" w:hAnsi="Times New Roman" w:cs="Times New Roman"/>
          <w:vertAlign w:val="superscript"/>
        </w:rPr>
        <w:t>3</w:t>
      </w:r>
      <w:r>
        <w:rPr>
          <w:rFonts w:ascii="Times New Roman" w:eastAsia="宋体" w:hAnsi="Times New Roman" w:cs="Times New Roman"/>
        </w:rPr>
        <w:t>/d</w:t>
      </w:r>
      <w:r>
        <w:rPr>
          <w:rFonts w:ascii="Times New Roman" w:eastAsia="宋体" w:hAnsi="Times New Roman" w:cs="Times New Roman"/>
        </w:rPr>
        <w:t>）环境影响报告书》，供建设单位提交主管部门审批。</w:t>
      </w:r>
    </w:p>
    <w:p w:rsidR="006762C3" w:rsidRDefault="00677DC9">
      <w:pPr>
        <w:pStyle w:val="16"/>
      </w:pPr>
      <w:r>
        <w:t>通过对项目所在区域大气、地表水、地下水、噪声等环境现状监测与评价，查明该区域内的环境质量现状；计算和核实项目排污环节、污染物的产生和排放量，评价项目建设后对周围环境可能产生影响的范围和程度，尤其对敏感区的影响；分析项目选址的环境可行性，从技术、经济、环境损益分析角度，评价建设项目环保措施的可行性，提出切实可行的污染防治对策，达到减少污染、保护环境目的，为项目环境管理和环保设计提供科学依据。</w:t>
      </w:r>
    </w:p>
    <w:p w:rsidR="006762C3" w:rsidRDefault="00677DC9">
      <w:pPr>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rPr>
        <w:t>本次环</w:t>
      </w:r>
      <w:proofErr w:type="gramStart"/>
      <w:r>
        <w:rPr>
          <w:rFonts w:ascii="Times New Roman" w:eastAsia="宋体" w:hAnsi="Times New Roman" w:cs="Times New Roman"/>
        </w:rPr>
        <w:t>评采用</w:t>
      </w:r>
      <w:proofErr w:type="gramEnd"/>
      <w:r>
        <w:rPr>
          <w:rFonts w:ascii="Times New Roman" w:eastAsia="宋体" w:hAnsi="Times New Roman" w:cs="Times New Roman"/>
        </w:rPr>
        <w:t>的评价工作程序见图</w:t>
      </w:r>
      <w:r>
        <w:rPr>
          <w:rFonts w:ascii="Times New Roman" w:eastAsia="宋体" w:hAnsi="Times New Roman" w:cs="Times New Roman"/>
        </w:rPr>
        <w:t>1</w:t>
      </w:r>
      <w:r>
        <w:rPr>
          <w:rFonts w:ascii="Times New Roman" w:eastAsia="宋体" w:hAnsi="Times New Roman" w:cs="Times New Roman"/>
        </w:rPr>
        <w:t>。</w:t>
      </w:r>
    </w:p>
    <w:p w:rsidR="006762C3" w:rsidRDefault="00677DC9">
      <w:pPr>
        <w:ind w:firstLineChars="200" w:firstLine="482"/>
        <w:jc w:val="left"/>
        <w:rPr>
          <w:rFonts w:ascii="Times New Roman" w:eastAsia="宋体" w:hAnsi="Times New Roman" w:cs="Times New Roman"/>
          <w:b/>
          <w:bCs/>
        </w:rPr>
      </w:pPr>
      <w:r>
        <w:rPr>
          <w:rFonts w:ascii="Times New Roman" w:eastAsia="宋体" w:hAnsi="Times New Roman" w:cs="Times New Roman"/>
          <w:b/>
          <w:bCs/>
        </w:rPr>
        <w:t>（五）环境影响报告书主要结论</w:t>
      </w:r>
    </w:p>
    <w:p w:rsidR="006762C3" w:rsidRDefault="00677DC9">
      <w:pPr>
        <w:pStyle w:val="ae"/>
        <w:spacing w:after="0"/>
        <w:ind w:firstLineChars="200" w:firstLine="480"/>
        <w:rPr>
          <w:rFonts w:ascii="Times New Roman" w:eastAsia="宋体" w:hAnsi="Times New Roman" w:cs="Times New Roman"/>
        </w:rPr>
      </w:pPr>
      <w:r>
        <w:rPr>
          <w:rFonts w:ascii="Times New Roman" w:eastAsia="宋体" w:hAnsi="Times New Roman" w:cs="Times New Roman"/>
        </w:rPr>
        <w:t>岳阳高新技术产业园区污水处理厂项目为城镇污水处理厂主体工程建设，属于《产业结构调整指导目录</w:t>
      </w:r>
      <w:r>
        <w:rPr>
          <w:rFonts w:ascii="Times New Roman" w:eastAsia="宋体" w:hAnsi="Times New Roman" w:cs="Times New Roman"/>
        </w:rPr>
        <w:t>(2011</w:t>
      </w:r>
      <w:r>
        <w:rPr>
          <w:rFonts w:ascii="Times New Roman" w:eastAsia="宋体" w:hAnsi="Times New Roman" w:cs="Times New Roman"/>
        </w:rPr>
        <w:t>年本</w:t>
      </w:r>
      <w:r>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(2013</w:t>
      </w:r>
      <w:r>
        <w:rPr>
          <w:rFonts w:ascii="Times New Roman" w:eastAsia="宋体" w:hAnsi="Times New Roman" w:cs="Times New Roman"/>
        </w:rPr>
        <w:t>年修订本</w:t>
      </w:r>
      <w:r>
        <w:rPr>
          <w:rFonts w:ascii="Times New Roman" w:eastAsia="宋体" w:hAnsi="Times New Roman" w:cs="Times New Roman"/>
        </w:rPr>
        <w:t>)</w:t>
      </w:r>
      <w:r>
        <w:rPr>
          <w:rFonts w:ascii="Times New Roman" w:eastAsia="宋体" w:hAnsi="Times New Roman" w:cs="Times New Roman"/>
        </w:rPr>
        <w:t>中鼓励类建设项目。项目拟建地符合城乡规划及土地利用规划要求。项目建成后，将对岳阳高新技术产业园区生活废水和工业污水进行收集和处置，将达到削减区域水污染物的排放，减轻对环境的影响，同时进一步完善城市基础设施建设，促进对城市的污水处理，提高城市污水处理率，有效地保护了水资源环境，为城市的经济与社会发展奠定了良好的基础。在落实</w:t>
      </w:r>
      <w:proofErr w:type="gramStart"/>
      <w:r>
        <w:rPr>
          <w:rFonts w:ascii="Times New Roman" w:eastAsia="宋体" w:hAnsi="Times New Roman" w:cs="Times New Roman"/>
        </w:rPr>
        <w:t>本环评报告</w:t>
      </w:r>
      <w:proofErr w:type="gramEnd"/>
      <w:r>
        <w:rPr>
          <w:rFonts w:ascii="Times New Roman" w:eastAsia="宋体" w:hAnsi="Times New Roman" w:cs="Times New Roman"/>
        </w:rPr>
        <w:t>提出的各项污染防治措施后，和风险防范措施后，污染物均能实现达标排放和妥善处置，主要污染物的排放</w:t>
      </w:r>
      <w:r>
        <w:rPr>
          <w:rFonts w:ascii="Times New Roman" w:eastAsia="宋体" w:hAnsi="Times New Roman" w:cs="Times New Roman"/>
        </w:rPr>
        <w:lastRenderedPageBreak/>
        <w:t>可满足总量控制要求。从环境保护的角度分析，项目建设可行。</w:t>
      </w:r>
    </w:p>
    <w:p w:rsidR="006762C3" w:rsidRDefault="00677DC9">
      <w:pPr>
        <w:pStyle w:val="ae"/>
        <w:spacing w:after="0"/>
        <w:jc w:val="center"/>
        <w:rPr>
          <w:rFonts w:ascii="Times New Roman" w:eastAsia="宋体" w:hAnsi="Times New Roman" w:cs="Times New Roman"/>
        </w:rPr>
      </w:pPr>
      <w:r>
        <w:rPr>
          <w:rFonts w:ascii="Times New Roman" w:eastAsia="宋体" w:hAnsi="Times New Roman" w:cs="Times New Roman"/>
          <w:noProof/>
        </w:rPr>
        <w:drawing>
          <wp:inline distT="0" distB="0" distL="0" distR="0">
            <wp:extent cx="5332095" cy="7136765"/>
            <wp:effectExtent l="19050" t="19050" r="20955" b="260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332095" cy="7136765"/>
                    </a:xfrm>
                    <a:prstGeom prst="rect">
                      <a:avLst/>
                    </a:prstGeom>
                    <a:noFill/>
                    <a:ln w="19050" cmpd="sng">
                      <a:solidFill>
                        <a:srgbClr val="000000"/>
                      </a:solidFill>
                      <a:miter lim="800000"/>
                      <a:headEnd/>
                      <a:tailEnd/>
                    </a:ln>
                    <a:effectLst/>
                  </pic:spPr>
                </pic:pic>
              </a:graphicData>
            </a:graphic>
          </wp:inline>
        </w:drawing>
      </w:r>
    </w:p>
    <w:p w:rsidR="006762C3" w:rsidRDefault="00677DC9">
      <w:pPr>
        <w:ind w:firstLine="480"/>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图</w:t>
      </w:r>
      <w:r>
        <w:rPr>
          <w:rFonts w:ascii="Times New Roman" w:eastAsia="宋体" w:hAnsi="Times New Roman" w:cs="Times New Roman"/>
          <w:b/>
          <w:bCs/>
          <w:sz w:val="21"/>
          <w:szCs w:val="21"/>
        </w:rPr>
        <w:t xml:space="preserve">1   </w:t>
      </w:r>
      <w:r>
        <w:rPr>
          <w:rFonts w:ascii="Times New Roman" w:eastAsia="宋体" w:hAnsi="Times New Roman" w:cs="Times New Roman"/>
          <w:b/>
          <w:bCs/>
          <w:sz w:val="21"/>
          <w:szCs w:val="21"/>
        </w:rPr>
        <w:t>建设项目环境影响评价工作程序图</w:t>
      </w:r>
    </w:p>
    <w:p w:rsidR="006762C3" w:rsidRDefault="006762C3">
      <w:pPr>
        <w:pStyle w:val="1"/>
        <w:rPr>
          <w:rFonts w:ascii="Times New Roman" w:eastAsia="宋体" w:hAnsi="Times New Roman" w:cs="Times New Roman"/>
        </w:rPr>
        <w:sectPr w:rsidR="006762C3">
          <w:pgSz w:w="11906" w:h="16838"/>
          <w:pgMar w:top="1440" w:right="1304" w:bottom="1440" w:left="1304" w:header="851" w:footer="992" w:gutter="0"/>
          <w:pgNumType w:start="1"/>
          <w:cols w:space="0"/>
          <w:docGrid w:type="lines" w:linePitch="312"/>
        </w:sectPr>
      </w:pPr>
    </w:p>
    <w:p w:rsidR="006762C3" w:rsidRDefault="00677DC9">
      <w:pPr>
        <w:pStyle w:val="1"/>
        <w:rPr>
          <w:rFonts w:ascii="Times New Roman" w:eastAsia="宋体" w:hAnsi="Times New Roman" w:cs="Times New Roman"/>
        </w:rPr>
      </w:pPr>
      <w:bookmarkStart w:id="5" w:name="_Toc41838301"/>
      <w:r>
        <w:rPr>
          <w:rFonts w:ascii="Times New Roman" w:eastAsia="宋体" w:hAnsi="Times New Roman" w:cs="Times New Roman"/>
        </w:rPr>
        <w:lastRenderedPageBreak/>
        <w:t>1</w:t>
      </w:r>
      <w:r>
        <w:rPr>
          <w:rFonts w:ascii="Times New Roman" w:eastAsia="宋体" w:hAnsi="Times New Roman" w:cs="Times New Roman"/>
        </w:rPr>
        <w:t>总则</w:t>
      </w:r>
      <w:bookmarkEnd w:id="5"/>
    </w:p>
    <w:p w:rsidR="006762C3" w:rsidRDefault="00677DC9">
      <w:pPr>
        <w:pStyle w:val="20"/>
        <w:rPr>
          <w:rFonts w:ascii="Times New Roman" w:eastAsia="宋体" w:hAnsi="Times New Roman" w:cs="Times New Roman"/>
        </w:rPr>
      </w:pPr>
      <w:bookmarkStart w:id="6" w:name="_Toc41838302"/>
      <w:r>
        <w:rPr>
          <w:rFonts w:ascii="Times New Roman" w:eastAsia="宋体" w:hAnsi="Times New Roman" w:cs="Times New Roman"/>
        </w:rPr>
        <w:t>1.1</w:t>
      </w:r>
      <w:r>
        <w:rPr>
          <w:rFonts w:ascii="Times New Roman" w:eastAsia="宋体" w:hAnsi="Times New Roman" w:cs="Times New Roman"/>
        </w:rPr>
        <w:t>编制依据</w:t>
      </w:r>
      <w:bookmarkEnd w:id="6"/>
    </w:p>
    <w:p w:rsidR="006762C3" w:rsidRDefault="00677DC9">
      <w:pPr>
        <w:pStyle w:val="3"/>
        <w:rPr>
          <w:rFonts w:eastAsia="宋体"/>
        </w:rPr>
      </w:pPr>
      <w:r>
        <w:rPr>
          <w:rFonts w:eastAsia="宋体"/>
        </w:rPr>
        <w:t>1.1.1</w:t>
      </w:r>
      <w:r>
        <w:rPr>
          <w:rFonts w:eastAsia="宋体"/>
        </w:rPr>
        <w:t>国家法律、法规</w:t>
      </w:r>
    </w:p>
    <w:p w:rsidR="006762C3" w:rsidRDefault="00677DC9">
      <w:pPr>
        <w:pStyle w:val="ae"/>
        <w:numPr>
          <w:ilvl w:val="0"/>
          <w:numId w:val="1"/>
        </w:numPr>
        <w:spacing w:after="0"/>
        <w:ind w:left="0" w:firstLineChars="200" w:firstLine="480"/>
        <w:rPr>
          <w:rFonts w:ascii="Times New Roman" w:eastAsia="宋体" w:hAnsi="Times New Roman" w:cs="Times New Roman"/>
        </w:rPr>
      </w:pPr>
      <w:r>
        <w:rPr>
          <w:rFonts w:ascii="Times New Roman" w:eastAsia="宋体" w:hAnsi="Times New Roman" w:cs="Times New Roman"/>
        </w:rPr>
        <w:t>《中华人民共和国环境保护法》，</w:t>
      </w:r>
      <w:r>
        <w:rPr>
          <w:rFonts w:ascii="Times New Roman" w:eastAsia="宋体" w:hAnsi="Times New Roman" w:cs="Times New Roman"/>
        </w:rPr>
        <w:t>2014</w:t>
      </w:r>
      <w:r>
        <w:rPr>
          <w:rFonts w:ascii="Times New Roman" w:eastAsia="宋体" w:hAnsi="Times New Roman" w:cs="Times New Roman"/>
        </w:rPr>
        <w:t>年</w:t>
      </w:r>
      <w:r>
        <w:rPr>
          <w:rFonts w:ascii="Times New Roman" w:eastAsia="宋体" w:hAnsi="Times New Roman" w:cs="Times New Roman"/>
        </w:rPr>
        <w:t>4</w:t>
      </w:r>
      <w:r>
        <w:rPr>
          <w:rFonts w:ascii="Times New Roman" w:eastAsia="宋体" w:hAnsi="Times New Roman" w:cs="Times New Roman"/>
        </w:rPr>
        <w:t>月</w:t>
      </w:r>
      <w:r>
        <w:rPr>
          <w:rFonts w:ascii="Times New Roman" w:eastAsia="宋体" w:hAnsi="Times New Roman" w:cs="Times New Roman"/>
        </w:rPr>
        <w:t>24</w:t>
      </w:r>
      <w:r>
        <w:rPr>
          <w:rFonts w:ascii="Times New Roman" w:eastAsia="宋体" w:hAnsi="Times New Roman" w:cs="Times New Roman"/>
        </w:rPr>
        <w:t>日修订，</w:t>
      </w:r>
      <w:r>
        <w:rPr>
          <w:rFonts w:ascii="Times New Roman" w:eastAsia="宋体" w:hAnsi="Times New Roman" w:cs="Times New Roman"/>
        </w:rPr>
        <w:t>2015</w:t>
      </w:r>
      <w:r>
        <w:rPr>
          <w:rFonts w:ascii="Times New Roman" w:eastAsia="宋体" w:hAnsi="Times New Roman" w:cs="Times New Roman"/>
        </w:rPr>
        <w:t>年</w:t>
      </w:r>
      <w:r>
        <w:rPr>
          <w:rFonts w:ascii="Times New Roman" w:eastAsia="宋体" w:hAnsi="Times New Roman" w:cs="Times New Roman"/>
        </w:rPr>
        <w:t>1</w:t>
      </w:r>
      <w:r>
        <w:rPr>
          <w:rFonts w:ascii="Times New Roman" w:eastAsia="宋体" w:hAnsi="Times New Roman" w:cs="Times New Roman"/>
        </w:rPr>
        <w:t>月</w:t>
      </w:r>
      <w:r>
        <w:rPr>
          <w:rFonts w:ascii="Times New Roman" w:eastAsia="宋体" w:hAnsi="Times New Roman" w:cs="Times New Roman"/>
        </w:rPr>
        <w:t>1</w:t>
      </w:r>
      <w:r>
        <w:rPr>
          <w:rFonts w:ascii="Times New Roman" w:eastAsia="宋体" w:hAnsi="Times New Roman" w:cs="Times New Roman"/>
        </w:rPr>
        <w:t>日施行；</w:t>
      </w:r>
    </w:p>
    <w:p w:rsidR="006762C3" w:rsidRPr="00DF6C60" w:rsidRDefault="00677DC9" w:rsidP="000D2BBB">
      <w:pPr>
        <w:pStyle w:val="ae"/>
        <w:numPr>
          <w:ilvl w:val="0"/>
          <w:numId w:val="1"/>
        </w:numPr>
        <w:spacing w:after="0"/>
        <w:ind w:left="0" w:firstLineChars="200" w:firstLine="480"/>
        <w:rPr>
          <w:rFonts w:eastAsia="宋体"/>
          <w:color w:val="FF0000"/>
          <w:u w:val="single"/>
        </w:rPr>
      </w:pPr>
      <w:r w:rsidRPr="00DF6C60">
        <w:rPr>
          <w:rFonts w:ascii="Times New Roman" w:eastAsia="宋体" w:hAnsi="Times New Roman" w:cs="Times New Roman"/>
          <w:color w:val="FF0000"/>
          <w:u w:val="single"/>
        </w:rPr>
        <w:t>《中华人民共和国环境影响评价法》</w:t>
      </w:r>
      <w:r w:rsidRPr="00DF6C60">
        <w:rPr>
          <w:rFonts w:eastAsia="宋体"/>
          <w:color w:val="FF0000"/>
          <w:u w:val="single"/>
        </w:rPr>
        <w:t>，</w:t>
      </w:r>
      <w:r w:rsidR="000D2BBB" w:rsidRPr="00DF6C60">
        <w:rPr>
          <w:rFonts w:eastAsia="宋体" w:hint="eastAsia"/>
          <w:color w:val="FF0000"/>
          <w:u w:val="single"/>
        </w:rPr>
        <w:t>2003</w:t>
      </w:r>
      <w:r w:rsidR="000D2BBB" w:rsidRPr="00DF6C60">
        <w:rPr>
          <w:rFonts w:eastAsia="宋体" w:hint="eastAsia"/>
          <w:color w:val="FF0000"/>
          <w:u w:val="single"/>
        </w:rPr>
        <w:t>年</w:t>
      </w:r>
      <w:r w:rsidR="000D2BBB" w:rsidRPr="00DF6C60">
        <w:rPr>
          <w:rFonts w:eastAsia="宋体" w:hint="eastAsia"/>
          <w:color w:val="FF0000"/>
          <w:u w:val="single"/>
        </w:rPr>
        <w:t>9</w:t>
      </w:r>
      <w:r w:rsidR="000D2BBB" w:rsidRPr="00DF6C60">
        <w:rPr>
          <w:rFonts w:eastAsia="宋体" w:hint="eastAsia"/>
          <w:color w:val="FF0000"/>
          <w:u w:val="single"/>
        </w:rPr>
        <w:t>月</w:t>
      </w:r>
      <w:r w:rsidR="000D2BBB" w:rsidRPr="00DF6C60">
        <w:rPr>
          <w:rFonts w:eastAsia="宋体" w:hint="eastAsia"/>
          <w:color w:val="FF0000"/>
          <w:u w:val="single"/>
        </w:rPr>
        <w:t>1</w:t>
      </w:r>
      <w:r w:rsidR="000D2BBB" w:rsidRPr="00DF6C60">
        <w:rPr>
          <w:rFonts w:eastAsia="宋体" w:hint="eastAsia"/>
          <w:color w:val="FF0000"/>
          <w:u w:val="single"/>
        </w:rPr>
        <w:t>日，</w:t>
      </w:r>
      <w:r w:rsidR="000D2BBB" w:rsidRPr="00DF6C60">
        <w:rPr>
          <w:rFonts w:eastAsia="宋体" w:hint="eastAsia"/>
          <w:color w:val="FF0000"/>
          <w:u w:val="single"/>
        </w:rPr>
        <w:t>2018</w:t>
      </w:r>
      <w:r w:rsidR="000D2BBB" w:rsidRPr="00DF6C60">
        <w:rPr>
          <w:rFonts w:eastAsia="宋体" w:hint="eastAsia"/>
          <w:color w:val="FF0000"/>
          <w:u w:val="single"/>
        </w:rPr>
        <w:t>年</w:t>
      </w:r>
      <w:r w:rsidR="000D2BBB" w:rsidRPr="00DF6C60">
        <w:rPr>
          <w:rFonts w:eastAsia="宋体" w:hint="eastAsia"/>
          <w:color w:val="FF0000"/>
          <w:u w:val="single"/>
        </w:rPr>
        <w:t>12</w:t>
      </w:r>
      <w:r w:rsidR="000D2BBB" w:rsidRPr="00DF6C60">
        <w:rPr>
          <w:rFonts w:eastAsia="宋体" w:hint="eastAsia"/>
          <w:color w:val="FF0000"/>
          <w:u w:val="single"/>
        </w:rPr>
        <w:t>月</w:t>
      </w:r>
      <w:r w:rsidR="000D2BBB" w:rsidRPr="00DF6C60">
        <w:rPr>
          <w:rFonts w:eastAsia="宋体" w:hint="eastAsia"/>
          <w:color w:val="FF0000"/>
          <w:u w:val="single"/>
        </w:rPr>
        <w:t>29</w:t>
      </w:r>
      <w:r w:rsidR="000D2BBB" w:rsidRPr="00DF6C60">
        <w:rPr>
          <w:rFonts w:eastAsia="宋体" w:hint="eastAsia"/>
          <w:color w:val="FF0000"/>
          <w:u w:val="single"/>
        </w:rPr>
        <w:t>日修订，</w:t>
      </w:r>
      <w:r w:rsidR="000D2BBB" w:rsidRPr="00DF6C60">
        <w:rPr>
          <w:rFonts w:eastAsia="宋体" w:hint="eastAsia"/>
          <w:color w:val="FF0000"/>
          <w:u w:val="single"/>
        </w:rPr>
        <w:t>2018</w:t>
      </w:r>
      <w:r w:rsidR="000D2BBB" w:rsidRPr="00DF6C60">
        <w:rPr>
          <w:rFonts w:eastAsia="宋体" w:hint="eastAsia"/>
          <w:color w:val="FF0000"/>
          <w:u w:val="single"/>
        </w:rPr>
        <w:t>年</w:t>
      </w:r>
      <w:r w:rsidR="000D2BBB" w:rsidRPr="00DF6C60">
        <w:rPr>
          <w:rFonts w:eastAsia="宋体" w:hint="eastAsia"/>
          <w:color w:val="FF0000"/>
          <w:u w:val="single"/>
        </w:rPr>
        <w:t>12</w:t>
      </w:r>
      <w:r w:rsidR="000D2BBB" w:rsidRPr="00DF6C60">
        <w:rPr>
          <w:rFonts w:eastAsia="宋体" w:hint="eastAsia"/>
          <w:color w:val="FF0000"/>
          <w:u w:val="single"/>
        </w:rPr>
        <w:t>月</w:t>
      </w:r>
      <w:r w:rsidR="000D2BBB" w:rsidRPr="00DF6C60">
        <w:rPr>
          <w:rFonts w:eastAsia="宋体" w:hint="eastAsia"/>
          <w:color w:val="FF0000"/>
          <w:u w:val="single"/>
        </w:rPr>
        <w:t>29</w:t>
      </w:r>
      <w:r w:rsidR="000D2BBB" w:rsidRPr="00DF6C60">
        <w:rPr>
          <w:rFonts w:eastAsia="宋体" w:hint="eastAsia"/>
          <w:color w:val="FF0000"/>
          <w:u w:val="single"/>
        </w:rPr>
        <w:t>日施行</w:t>
      </w:r>
      <w:r w:rsidRPr="00DF6C60">
        <w:rPr>
          <w:rFonts w:eastAsia="宋体"/>
          <w:color w:val="FF0000"/>
          <w:u w:val="single"/>
        </w:rPr>
        <w:t>；</w:t>
      </w:r>
    </w:p>
    <w:p w:rsidR="006762C3" w:rsidRPr="00DF6C60" w:rsidRDefault="00677DC9">
      <w:pPr>
        <w:pStyle w:val="ae"/>
        <w:numPr>
          <w:ilvl w:val="0"/>
          <w:numId w:val="1"/>
        </w:numPr>
        <w:spacing w:after="0"/>
        <w:ind w:left="0" w:firstLineChars="200" w:firstLine="480"/>
        <w:rPr>
          <w:rFonts w:ascii="Times New Roman" w:eastAsia="宋体" w:hAnsi="Times New Roman" w:cs="Times New Roman"/>
          <w:color w:val="FF0000"/>
          <w:u w:val="single"/>
        </w:rPr>
      </w:pPr>
      <w:r w:rsidRPr="00DF6C60">
        <w:rPr>
          <w:rFonts w:ascii="Times New Roman" w:eastAsia="宋体" w:hAnsi="Times New Roman" w:cs="Times New Roman"/>
          <w:color w:val="FF0000"/>
          <w:u w:val="single"/>
        </w:rPr>
        <w:t>《中华人民共和国大气污染防治法》，</w:t>
      </w:r>
      <w:r w:rsidR="000D2BBB" w:rsidRPr="00DF6C60">
        <w:rPr>
          <w:rFonts w:ascii="Times New Roman" w:eastAsia="宋体" w:hAnsi="Times New Roman" w:cs="Times New Roman" w:hint="eastAsia"/>
          <w:color w:val="FF0000"/>
          <w:u w:val="single"/>
        </w:rPr>
        <w:t>1988</w:t>
      </w:r>
      <w:r w:rsidR="000D2BBB" w:rsidRPr="00DF6C60">
        <w:rPr>
          <w:rFonts w:ascii="Times New Roman" w:eastAsia="宋体" w:hAnsi="Times New Roman" w:cs="Times New Roman" w:hint="eastAsia"/>
          <w:color w:val="FF0000"/>
          <w:u w:val="single"/>
        </w:rPr>
        <w:t>年</w:t>
      </w:r>
      <w:r w:rsidR="000D2BBB" w:rsidRPr="00DF6C60">
        <w:rPr>
          <w:rFonts w:ascii="Times New Roman" w:eastAsia="宋体" w:hAnsi="Times New Roman" w:cs="Times New Roman" w:hint="eastAsia"/>
          <w:color w:val="FF0000"/>
          <w:u w:val="single"/>
        </w:rPr>
        <w:t>6</w:t>
      </w:r>
      <w:r w:rsidR="000D2BBB" w:rsidRPr="00DF6C60">
        <w:rPr>
          <w:rFonts w:ascii="Times New Roman" w:eastAsia="宋体" w:hAnsi="Times New Roman" w:cs="Times New Roman" w:hint="eastAsia"/>
          <w:color w:val="FF0000"/>
          <w:u w:val="single"/>
        </w:rPr>
        <w:t>月</w:t>
      </w:r>
      <w:r w:rsidR="000D2BBB" w:rsidRPr="00DF6C60">
        <w:rPr>
          <w:rFonts w:ascii="Times New Roman" w:eastAsia="宋体" w:hAnsi="Times New Roman" w:cs="Times New Roman" w:hint="eastAsia"/>
          <w:color w:val="FF0000"/>
          <w:u w:val="single"/>
        </w:rPr>
        <w:t>1</w:t>
      </w:r>
      <w:r w:rsidR="000D2BBB" w:rsidRPr="00DF6C60">
        <w:rPr>
          <w:rFonts w:ascii="Times New Roman" w:eastAsia="宋体" w:hAnsi="Times New Roman" w:cs="Times New Roman" w:hint="eastAsia"/>
          <w:color w:val="FF0000"/>
          <w:u w:val="single"/>
        </w:rPr>
        <w:t>日，</w:t>
      </w:r>
      <w:r w:rsidR="000D2BBB" w:rsidRPr="00DF6C60">
        <w:rPr>
          <w:rFonts w:ascii="Times New Roman" w:eastAsia="宋体" w:hAnsi="Times New Roman" w:cs="Times New Roman" w:hint="eastAsia"/>
          <w:color w:val="FF0000"/>
          <w:u w:val="single"/>
        </w:rPr>
        <w:t>2018</w:t>
      </w:r>
      <w:r w:rsidR="000D2BBB" w:rsidRPr="00DF6C60">
        <w:rPr>
          <w:rFonts w:ascii="Times New Roman" w:eastAsia="宋体" w:hAnsi="Times New Roman" w:cs="Times New Roman" w:hint="eastAsia"/>
          <w:color w:val="FF0000"/>
          <w:u w:val="single"/>
        </w:rPr>
        <w:t>年</w:t>
      </w:r>
      <w:r w:rsidR="000D2BBB" w:rsidRPr="00DF6C60">
        <w:rPr>
          <w:rFonts w:ascii="Times New Roman" w:eastAsia="宋体" w:hAnsi="Times New Roman" w:cs="Times New Roman" w:hint="eastAsia"/>
          <w:color w:val="FF0000"/>
          <w:u w:val="single"/>
        </w:rPr>
        <w:t>10</w:t>
      </w:r>
      <w:r w:rsidR="000D2BBB" w:rsidRPr="00DF6C60">
        <w:rPr>
          <w:rFonts w:ascii="Times New Roman" w:eastAsia="宋体" w:hAnsi="Times New Roman" w:cs="Times New Roman" w:hint="eastAsia"/>
          <w:color w:val="FF0000"/>
          <w:u w:val="single"/>
        </w:rPr>
        <w:t>月</w:t>
      </w:r>
      <w:r w:rsidR="000D2BBB" w:rsidRPr="00DF6C60">
        <w:rPr>
          <w:rFonts w:ascii="Times New Roman" w:eastAsia="宋体" w:hAnsi="Times New Roman" w:cs="Times New Roman" w:hint="eastAsia"/>
          <w:color w:val="FF0000"/>
          <w:u w:val="single"/>
        </w:rPr>
        <w:t>26</w:t>
      </w:r>
      <w:r w:rsidR="000D2BBB" w:rsidRPr="00DF6C60">
        <w:rPr>
          <w:rFonts w:ascii="Times New Roman" w:eastAsia="宋体" w:hAnsi="Times New Roman" w:cs="Times New Roman" w:hint="eastAsia"/>
          <w:color w:val="FF0000"/>
          <w:u w:val="single"/>
        </w:rPr>
        <w:t>日</w:t>
      </w:r>
      <w:r w:rsidR="000D2BBB" w:rsidRPr="00DF6C60">
        <w:rPr>
          <w:rFonts w:ascii="Times New Roman" w:eastAsia="宋体" w:hAnsi="Times New Roman" w:cs="Times New Roman"/>
          <w:color w:val="FF0000"/>
          <w:u w:val="single"/>
        </w:rPr>
        <w:t>修订，</w:t>
      </w:r>
      <w:r w:rsidR="000D2BBB" w:rsidRPr="00DF6C60">
        <w:rPr>
          <w:rFonts w:ascii="Times New Roman" w:eastAsia="宋体" w:hAnsi="Times New Roman" w:cs="Times New Roman" w:hint="eastAsia"/>
          <w:color w:val="FF0000"/>
          <w:u w:val="single"/>
        </w:rPr>
        <w:t>2018</w:t>
      </w:r>
      <w:r w:rsidR="000D2BBB" w:rsidRPr="00DF6C60">
        <w:rPr>
          <w:rFonts w:ascii="Times New Roman" w:eastAsia="宋体" w:hAnsi="Times New Roman" w:cs="Times New Roman" w:hint="eastAsia"/>
          <w:color w:val="FF0000"/>
          <w:u w:val="single"/>
        </w:rPr>
        <w:t>年</w:t>
      </w:r>
      <w:r w:rsidR="000D2BBB" w:rsidRPr="00DF6C60">
        <w:rPr>
          <w:rFonts w:ascii="Times New Roman" w:eastAsia="宋体" w:hAnsi="Times New Roman" w:cs="Times New Roman" w:hint="eastAsia"/>
          <w:color w:val="FF0000"/>
          <w:u w:val="single"/>
        </w:rPr>
        <w:t>10</w:t>
      </w:r>
      <w:r w:rsidR="000D2BBB" w:rsidRPr="00DF6C60">
        <w:rPr>
          <w:rFonts w:ascii="Times New Roman" w:eastAsia="宋体" w:hAnsi="Times New Roman" w:cs="Times New Roman" w:hint="eastAsia"/>
          <w:color w:val="FF0000"/>
          <w:u w:val="single"/>
        </w:rPr>
        <w:t>月</w:t>
      </w:r>
      <w:r w:rsidR="000D2BBB" w:rsidRPr="00DF6C60">
        <w:rPr>
          <w:rFonts w:ascii="Times New Roman" w:eastAsia="宋体" w:hAnsi="Times New Roman" w:cs="Times New Roman" w:hint="eastAsia"/>
          <w:color w:val="FF0000"/>
          <w:u w:val="single"/>
        </w:rPr>
        <w:t>26</w:t>
      </w:r>
      <w:r w:rsidR="000D2BBB" w:rsidRPr="00DF6C60">
        <w:rPr>
          <w:rFonts w:ascii="Times New Roman" w:eastAsia="宋体" w:hAnsi="Times New Roman" w:cs="Times New Roman" w:hint="eastAsia"/>
          <w:color w:val="FF0000"/>
          <w:u w:val="single"/>
        </w:rPr>
        <w:t>日</w:t>
      </w:r>
      <w:r w:rsidR="000D2BBB" w:rsidRPr="00DF6C60">
        <w:rPr>
          <w:rFonts w:ascii="Times New Roman" w:eastAsia="宋体" w:hAnsi="Times New Roman" w:cs="Times New Roman"/>
          <w:color w:val="FF0000"/>
          <w:u w:val="single"/>
        </w:rPr>
        <w:t>施行</w:t>
      </w:r>
      <w:r w:rsidRPr="00DF6C60">
        <w:rPr>
          <w:rFonts w:ascii="Times New Roman" w:eastAsia="宋体" w:hAnsi="Times New Roman" w:cs="Times New Roman"/>
          <w:color w:val="FF0000"/>
          <w:u w:val="single"/>
        </w:rPr>
        <w:t>；</w:t>
      </w:r>
    </w:p>
    <w:p w:rsidR="006762C3" w:rsidRDefault="00677DC9">
      <w:pPr>
        <w:pStyle w:val="ae"/>
        <w:numPr>
          <w:ilvl w:val="0"/>
          <w:numId w:val="1"/>
        </w:numPr>
        <w:spacing w:after="0"/>
        <w:ind w:left="0" w:firstLineChars="200" w:firstLine="480"/>
        <w:rPr>
          <w:rFonts w:ascii="Times New Roman" w:eastAsia="宋体" w:hAnsi="Times New Roman" w:cs="Times New Roman"/>
        </w:rPr>
      </w:pPr>
      <w:r>
        <w:rPr>
          <w:rFonts w:ascii="Times New Roman" w:eastAsia="宋体" w:hAnsi="Times New Roman" w:cs="Times New Roman"/>
        </w:rPr>
        <w:t>《中华人民共和国水污染防治法》，</w:t>
      </w:r>
      <w:r>
        <w:rPr>
          <w:rFonts w:ascii="Times New Roman" w:eastAsia="宋体" w:hAnsi="Times New Roman" w:cs="Times New Roman"/>
        </w:rPr>
        <w:t>2017</w:t>
      </w:r>
      <w:r>
        <w:rPr>
          <w:rFonts w:ascii="Times New Roman" w:eastAsia="宋体" w:hAnsi="Times New Roman" w:cs="Times New Roman"/>
        </w:rPr>
        <w:t>年</w:t>
      </w:r>
      <w:r>
        <w:rPr>
          <w:rFonts w:ascii="Times New Roman" w:eastAsia="宋体" w:hAnsi="Times New Roman" w:cs="Times New Roman"/>
        </w:rPr>
        <w:t>6</w:t>
      </w:r>
      <w:r>
        <w:rPr>
          <w:rFonts w:ascii="Times New Roman" w:eastAsia="宋体" w:hAnsi="Times New Roman" w:cs="Times New Roman"/>
        </w:rPr>
        <w:t>月</w:t>
      </w:r>
      <w:r>
        <w:rPr>
          <w:rFonts w:ascii="Times New Roman" w:eastAsia="宋体" w:hAnsi="Times New Roman" w:cs="Times New Roman"/>
        </w:rPr>
        <w:t>27</w:t>
      </w:r>
      <w:r>
        <w:rPr>
          <w:rFonts w:ascii="Times New Roman" w:eastAsia="宋体" w:hAnsi="Times New Roman" w:cs="Times New Roman"/>
        </w:rPr>
        <w:t>日修正，</w:t>
      </w:r>
      <w:r>
        <w:rPr>
          <w:rFonts w:ascii="Times New Roman" w:eastAsia="宋体" w:hAnsi="Times New Roman" w:cs="Times New Roman"/>
        </w:rPr>
        <w:t>2018</w:t>
      </w:r>
      <w:r>
        <w:rPr>
          <w:rFonts w:ascii="Times New Roman" w:eastAsia="宋体" w:hAnsi="Times New Roman" w:cs="Times New Roman"/>
        </w:rPr>
        <w:t>年</w:t>
      </w:r>
      <w:r>
        <w:rPr>
          <w:rFonts w:ascii="Times New Roman" w:eastAsia="宋体" w:hAnsi="Times New Roman" w:cs="Times New Roman"/>
        </w:rPr>
        <w:t>1</w:t>
      </w:r>
      <w:r>
        <w:rPr>
          <w:rFonts w:ascii="Times New Roman" w:eastAsia="宋体" w:hAnsi="Times New Roman" w:cs="Times New Roman"/>
        </w:rPr>
        <w:t>月</w:t>
      </w:r>
      <w:r>
        <w:rPr>
          <w:rFonts w:ascii="Times New Roman" w:eastAsia="宋体" w:hAnsi="Times New Roman" w:cs="Times New Roman"/>
        </w:rPr>
        <w:t>1</w:t>
      </w:r>
      <w:r>
        <w:rPr>
          <w:rFonts w:ascii="Times New Roman" w:eastAsia="宋体" w:hAnsi="Times New Roman" w:cs="Times New Roman"/>
        </w:rPr>
        <w:t>日施行；</w:t>
      </w:r>
    </w:p>
    <w:p w:rsidR="006762C3" w:rsidRPr="00DF6C60" w:rsidRDefault="00677DC9" w:rsidP="000D2BBB">
      <w:pPr>
        <w:pStyle w:val="ae"/>
        <w:numPr>
          <w:ilvl w:val="0"/>
          <w:numId w:val="1"/>
        </w:numPr>
        <w:spacing w:after="0"/>
        <w:ind w:left="0" w:firstLineChars="200" w:firstLine="480"/>
        <w:rPr>
          <w:rFonts w:eastAsia="宋体"/>
          <w:color w:val="FF0000"/>
          <w:u w:val="single"/>
        </w:rPr>
      </w:pPr>
      <w:r w:rsidRPr="00DF6C60">
        <w:rPr>
          <w:rFonts w:ascii="Times New Roman" w:eastAsia="宋体" w:hAnsi="Times New Roman" w:cs="Times New Roman"/>
          <w:color w:val="FF0000"/>
          <w:u w:val="single"/>
        </w:rPr>
        <w:t>《中华人民共和国环境噪声污染防治法》</w:t>
      </w:r>
      <w:r w:rsidRPr="00DF6C60">
        <w:rPr>
          <w:rFonts w:eastAsia="宋体"/>
          <w:color w:val="FF0000"/>
          <w:u w:val="single"/>
        </w:rPr>
        <w:t>，</w:t>
      </w:r>
      <w:r w:rsidR="000D2BBB" w:rsidRPr="00DF6C60">
        <w:rPr>
          <w:rFonts w:eastAsia="宋体" w:hint="eastAsia"/>
          <w:color w:val="FF0000"/>
          <w:u w:val="single"/>
        </w:rPr>
        <w:t>1997</w:t>
      </w:r>
      <w:r w:rsidR="000D2BBB" w:rsidRPr="00DF6C60">
        <w:rPr>
          <w:rFonts w:eastAsia="宋体" w:hint="eastAsia"/>
          <w:color w:val="FF0000"/>
          <w:u w:val="single"/>
        </w:rPr>
        <w:t>年</w:t>
      </w:r>
      <w:r w:rsidR="000D2BBB" w:rsidRPr="00DF6C60">
        <w:rPr>
          <w:rFonts w:eastAsia="宋体" w:hint="eastAsia"/>
          <w:color w:val="FF0000"/>
          <w:u w:val="single"/>
        </w:rPr>
        <w:t>3</w:t>
      </w:r>
      <w:r w:rsidR="000D2BBB" w:rsidRPr="00DF6C60">
        <w:rPr>
          <w:rFonts w:eastAsia="宋体" w:hint="eastAsia"/>
          <w:color w:val="FF0000"/>
          <w:u w:val="single"/>
        </w:rPr>
        <w:t>月</w:t>
      </w:r>
      <w:r w:rsidR="000D2BBB" w:rsidRPr="00DF6C60">
        <w:rPr>
          <w:rFonts w:eastAsia="宋体" w:hint="eastAsia"/>
          <w:color w:val="FF0000"/>
          <w:u w:val="single"/>
        </w:rPr>
        <w:t>1</w:t>
      </w:r>
      <w:r w:rsidR="000D2BBB" w:rsidRPr="00DF6C60">
        <w:rPr>
          <w:rFonts w:eastAsia="宋体" w:hint="eastAsia"/>
          <w:color w:val="FF0000"/>
          <w:u w:val="single"/>
        </w:rPr>
        <w:t>日，</w:t>
      </w:r>
      <w:r w:rsidR="000D2BBB" w:rsidRPr="00DF6C60">
        <w:rPr>
          <w:rFonts w:eastAsia="宋体" w:hint="eastAsia"/>
          <w:color w:val="FF0000"/>
          <w:u w:val="single"/>
        </w:rPr>
        <w:t>2018</w:t>
      </w:r>
      <w:r w:rsidR="000D2BBB" w:rsidRPr="00DF6C60">
        <w:rPr>
          <w:rFonts w:eastAsia="宋体" w:hint="eastAsia"/>
          <w:color w:val="FF0000"/>
          <w:u w:val="single"/>
        </w:rPr>
        <w:t>年</w:t>
      </w:r>
      <w:r w:rsidR="000D2BBB" w:rsidRPr="00DF6C60">
        <w:rPr>
          <w:rFonts w:eastAsia="宋体" w:hint="eastAsia"/>
          <w:color w:val="FF0000"/>
          <w:u w:val="single"/>
        </w:rPr>
        <w:t>12</w:t>
      </w:r>
      <w:r w:rsidR="000D2BBB" w:rsidRPr="00DF6C60">
        <w:rPr>
          <w:rFonts w:eastAsia="宋体" w:hint="eastAsia"/>
          <w:color w:val="FF0000"/>
          <w:u w:val="single"/>
        </w:rPr>
        <w:t>月</w:t>
      </w:r>
      <w:r w:rsidR="000D2BBB" w:rsidRPr="00DF6C60">
        <w:rPr>
          <w:rFonts w:eastAsia="宋体" w:hint="eastAsia"/>
          <w:color w:val="FF0000"/>
          <w:u w:val="single"/>
        </w:rPr>
        <w:t>29</w:t>
      </w:r>
      <w:r w:rsidR="000D2BBB" w:rsidRPr="00DF6C60">
        <w:rPr>
          <w:rFonts w:eastAsia="宋体" w:hint="eastAsia"/>
          <w:color w:val="FF0000"/>
          <w:u w:val="single"/>
        </w:rPr>
        <w:t>日修订，</w:t>
      </w:r>
      <w:r w:rsidR="000D2BBB" w:rsidRPr="00DF6C60">
        <w:rPr>
          <w:rFonts w:eastAsia="宋体" w:hint="eastAsia"/>
          <w:color w:val="FF0000"/>
          <w:u w:val="single"/>
        </w:rPr>
        <w:t>2018</w:t>
      </w:r>
      <w:r w:rsidR="000D2BBB" w:rsidRPr="00DF6C60">
        <w:rPr>
          <w:rFonts w:eastAsia="宋体" w:hint="eastAsia"/>
          <w:color w:val="FF0000"/>
          <w:u w:val="single"/>
        </w:rPr>
        <w:t>年</w:t>
      </w:r>
      <w:r w:rsidR="000D2BBB" w:rsidRPr="00DF6C60">
        <w:rPr>
          <w:rFonts w:eastAsia="宋体" w:hint="eastAsia"/>
          <w:color w:val="FF0000"/>
          <w:u w:val="single"/>
        </w:rPr>
        <w:t>12</w:t>
      </w:r>
      <w:r w:rsidR="000D2BBB" w:rsidRPr="00DF6C60">
        <w:rPr>
          <w:rFonts w:eastAsia="宋体" w:hint="eastAsia"/>
          <w:color w:val="FF0000"/>
          <w:u w:val="single"/>
        </w:rPr>
        <w:t>月</w:t>
      </w:r>
      <w:r w:rsidR="000D2BBB" w:rsidRPr="00DF6C60">
        <w:rPr>
          <w:rFonts w:eastAsia="宋体" w:hint="eastAsia"/>
          <w:color w:val="FF0000"/>
          <w:u w:val="single"/>
        </w:rPr>
        <w:t>29</w:t>
      </w:r>
      <w:r w:rsidR="000D2BBB" w:rsidRPr="00DF6C60">
        <w:rPr>
          <w:rFonts w:eastAsia="宋体" w:hint="eastAsia"/>
          <w:color w:val="FF0000"/>
          <w:u w:val="single"/>
        </w:rPr>
        <w:t>日施行</w:t>
      </w:r>
      <w:r w:rsidRPr="00DF6C60">
        <w:rPr>
          <w:rFonts w:eastAsia="宋体"/>
          <w:color w:val="FF0000"/>
          <w:u w:val="single"/>
        </w:rPr>
        <w:t>；</w:t>
      </w:r>
    </w:p>
    <w:p w:rsidR="006762C3" w:rsidRDefault="00677DC9">
      <w:pPr>
        <w:pStyle w:val="ae"/>
        <w:numPr>
          <w:ilvl w:val="0"/>
          <w:numId w:val="1"/>
        </w:numPr>
        <w:spacing w:after="0"/>
        <w:ind w:left="0" w:firstLineChars="200" w:firstLine="480"/>
        <w:rPr>
          <w:rFonts w:ascii="Times New Roman" w:eastAsia="宋体" w:hAnsi="Times New Roman" w:cs="Times New Roman"/>
        </w:rPr>
      </w:pPr>
      <w:r>
        <w:rPr>
          <w:rFonts w:ascii="Times New Roman" w:eastAsia="宋体" w:hAnsi="Times New Roman" w:cs="Times New Roman"/>
        </w:rPr>
        <w:t>《中华人民共和国固体废物污染环境防治法》，</w:t>
      </w:r>
      <w:r>
        <w:rPr>
          <w:rFonts w:ascii="Times New Roman" w:eastAsia="宋体" w:hAnsi="Times New Roman" w:cs="Times New Roman"/>
        </w:rPr>
        <w:t>2016</w:t>
      </w:r>
      <w:r>
        <w:rPr>
          <w:rFonts w:ascii="Times New Roman" w:eastAsia="宋体" w:hAnsi="Times New Roman" w:cs="Times New Roman"/>
        </w:rPr>
        <w:t>年</w:t>
      </w:r>
      <w:r>
        <w:rPr>
          <w:rFonts w:ascii="Times New Roman" w:eastAsia="宋体" w:hAnsi="Times New Roman" w:cs="Times New Roman"/>
        </w:rPr>
        <w:t>11</w:t>
      </w:r>
      <w:r>
        <w:rPr>
          <w:rFonts w:ascii="Times New Roman" w:eastAsia="宋体" w:hAnsi="Times New Roman" w:cs="Times New Roman"/>
        </w:rPr>
        <w:t>月</w:t>
      </w:r>
      <w:r>
        <w:rPr>
          <w:rFonts w:ascii="Times New Roman" w:eastAsia="宋体" w:hAnsi="Times New Roman" w:cs="Times New Roman"/>
        </w:rPr>
        <w:t>7</w:t>
      </w:r>
      <w:r>
        <w:rPr>
          <w:rFonts w:ascii="Times New Roman" w:eastAsia="宋体" w:hAnsi="Times New Roman" w:cs="Times New Roman"/>
        </w:rPr>
        <w:t>日修正并施行；</w:t>
      </w:r>
    </w:p>
    <w:p w:rsidR="006762C3" w:rsidRDefault="00677DC9">
      <w:pPr>
        <w:pStyle w:val="ae"/>
        <w:numPr>
          <w:ilvl w:val="0"/>
          <w:numId w:val="1"/>
        </w:numPr>
        <w:spacing w:after="0"/>
        <w:ind w:left="0" w:firstLine="454"/>
        <w:rPr>
          <w:rFonts w:ascii="Times New Roman" w:eastAsia="宋体" w:hAnsi="Times New Roman" w:cs="Times New Roman"/>
        </w:rPr>
      </w:pPr>
      <w:r>
        <w:rPr>
          <w:rFonts w:ascii="Times New Roman" w:eastAsia="宋体" w:hAnsi="Times New Roman" w:cs="Times New Roman"/>
        </w:rPr>
        <w:t>《中华人民共和国水法》</w:t>
      </w:r>
      <w:r w:rsidR="000D2BBB">
        <w:rPr>
          <w:rFonts w:ascii="Times New Roman" w:eastAsia="宋体" w:hAnsi="Times New Roman" w:cs="Times New Roman" w:hint="eastAsia"/>
        </w:rPr>
        <w:t>，</w:t>
      </w:r>
      <w:r>
        <w:rPr>
          <w:rFonts w:ascii="Times New Roman" w:eastAsia="宋体" w:hAnsi="Times New Roman" w:cs="Times New Roman"/>
        </w:rPr>
        <w:t>2016</w:t>
      </w:r>
      <w:r>
        <w:rPr>
          <w:rFonts w:ascii="Times New Roman" w:eastAsia="宋体" w:hAnsi="Times New Roman" w:cs="Times New Roman"/>
        </w:rPr>
        <w:t>年</w:t>
      </w:r>
      <w:r>
        <w:rPr>
          <w:rFonts w:ascii="Times New Roman" w:eastAsia="宋体" w:hAnsi="Times New Roman" w:cs="Times New Roman"/>
        </w:rPr>
        <w:t>7</w:t>
      </w:r>
      <w:r>
        <w:rPr>
          <w:rFonts w:ascii="Times New Roman" w:eastAsia="宋体" w:hAnsi="Times New Roman" w:cs="Times New Roman"/>
        </w:rPr>
        <w:t>月</w:t>
      </w:r>
      <w:r>
        <w:rPr>
          <w:rFonts w:ascii="Times New Roman" w:eastAsia="宋体" w:hAnsi="Times New Roman" w:cs="Times New Roman"/>
        </w:rPr>
        <w:t>2</w:t>
      </w:r>
      <w:r>
        <w:rPr>
          <w:rFonts w:ascii="Times New Roman" w:eastAsia="宋体" w:hAnsi="Times New Roman" w:cs="Times New Roman"/>
        </w:rPr>
        <w:t>日修订；</w:t>
      </w:r>
    </w:p>
    <w:p w:rsidR="006762C3" w:rsidRDefault="00677DC9">
      <w:pPr>
        <w:pStyle w:val="ae"/>
        <w:numPr>
          <w:ilvl w:val="0"/>
          <w:numId w:val="1"/>
        </w:numPr>
        <w:spacing w:after="0"/>
        <w:ind w:left="0" w:firstLine="454"/>
        <w:rPr>
          <w:rFonts w:ascii="Times New Roman" w:eastAsia="宋体" w:hAnsi="Times New Roman" w:cs="Times New Roman"/>
        </w:rPr>
      </w:pPr>
      <w:r>
        <w:rPr>
          <w:rFonts w:ascii="Times New Roman" w:eastAsia="宋体" w:hAnsi="Times New Roman" w:cs="Times New Roman"/>
        </w:rPr>
        <w:t>《中华人民共和国城乡规划法》</w:t>
      </w:r>
      <w:r w:rsidR="000D2BBB">
        <w:rPr>
          <w:rFonts w:ascii="Times New Roman" w:eastAsia="宋体" w:hAnsi="Times New Roman" w:cs="Times New Roman" w:hint="eastAsia"/>
        </w:rPr>
        <w:t>，</w:t>
      </w:r>
      <w:r>
        <w:rPr>
          <w:rFonts w:ascii="Times New Roman" w:eastAsia="宋体" w:hAnsi="Times New Roman" w:cs="Times New Roman"/>
        </w:rPr>
        <w:t xml:space="preserve"> 2008</w:t>
      </w:r>
      <w:r>
        <w:rPr>
          <w:rFonts w:ascii="Times New Roman" w:eastAsia="宋体" w:hAnsi="Times New Roman" w:cs="Times New Roman"/>
        </w:rPr>
        <w:t>年</w:t>
      </w:r>
      <w:r>
        <w:rPr>
          <w:rFonts w:ascii="Times New Roman" w:eastAsia="宋体" w:hAnsi="Times New Roman" w:cs="Times New Roman"/>
        </w:rPr>
        <w:t>1</w:t>
      </w:r>
      <w:r>
        <w:rPr>
          <w:rFonts w:ascii="Times New Roman" w:eastAsia="宋体" w:hAnsi="Times New Roman" w:cs="Times New Roman"/>
        </w:rPr>
        <w:t>月</w:t>
      </w:r>
      <w:r>
        <w:rPr>
          <w:rFonts w:ascii="Times New Roman" w:eastAsia="宋体" w:hAnsi="Times New Roman" w:cs="Times New Roman"/>
        </w:rPr>
        <w:t>1</w:t>
      </w:r>
      <w:r>
        <w:rPr>
          <w:rFonts w:ascii="Times New Roman" w:eastAsia="宋体" w:hAnsi="Times New Roman" w:cs="Times New Roman"/>
        </w:rPr>
        <w:t>日实施；</w:t>
      </w:r>
    </w:p>
    <w:p w:rsidR="006762C3" w:rsidRDefault="00677DC9">
      <w:pPr>
        <w:pStyle w:val="ae"/>
        <w:numPr>
          <w:ilvl w:val="0"/>
          <w:numId w:val="1"/>
        </w:numPr>
        <w:spacing w:after="0"/>
        <w:ind w:left="0" w:firstLineChars="200" w:firstLine="480"/>
        <w:rPr>
          <w:rFonts w:ascii="Times New Roman" w:eastAsia="宋体" w:hAnsi="Times New Roman" w:cs="Times New Roman"/>
        </w:rPr>
      </w:pPr>
      <w:r>
        <w:rPr>
          <w:rFonts w:ascii="Times New Roman" w:eastAsia="宋体" w:hAnsi="Times New Roman" w:cs="Times New Roman"/>
        </w:rPr>
        <w:t>《建设项目环境保护管理条例》，国务院令第</w:t>
      </w:r>
      <w:r>
        <w:rPr>
          <w:rFonts w:ascii="Times New Roman" w:eastAsia="宋体" w:hAnsi="Times New Roman" w:cs="Times New Roman"/>
        </w:rPr>
        <w:t>682</w:t>
      </w:r>
      <w:r>
        <w:rPr>
          <w:rFonts w:ascii="Times New Roman" w:eastAsia="宋体" w:hAnsi="Times New Roman" w:cs="Times New Roman"/>
        </w:rPr>
        <w:t>号，</w:t>
      </w:r>
      <w:r>
        <w:rPr>
          <w:rFonts w:ascii="Times New Roman" w:eastAsia="宋体" w:hAnsi="Times New Roman" w:cs="Times New Roman"/>
        </w:rPr>
        <w:t>2017</w:t>
      </w:r>
      <w:r>
        <w:rPr>
          <w:rFonts w:ascii="Times New Roman" w:eastAsia="宋体" w:hAnsi="Times New Roman" w:cs="Times New Roman"/>
        </w:rPr>
        <w:t>年</w:t>
      </w:r>
      <w:r>
        <w:rPr>
          <w:rFonts w:ascii="Times New Roman" w:eastAsia="宋体" w:hAnsi="Times New Roman" w:cs="Times New Roman"/>
        </w:rPr>
        <w:t>10</w:t>
      </w:r>
      <w:r>
        <w:rPr>
          <w:rFonts w:ascii="Times New Roman" w:eastAsia="宋体" w:hAnsi="Times New Roman" w:cs="Times New Roman"/>
        </w:rPr>
        <w:t>月</w:t>
      </w:r>
      <w:r>
        <w:rPr>
          <w:rFonts w:ascii="Times New Roman" w:eastAsia="宋体" w:hAnsi="Times New Roman" w:cs="Times New Roman"/>
        </w:rPr>
        <w:t>1</w:t>
      </w:r>
      <w:r>
        <w:rPr>
          <w:rFonts w:ascii="Times New Roman" w:eastAsia="宋体" w:hAnsi="Times New Roman" w:cs="Times New Roman"/>
        </w:rPr>
        <w:t>日施行；</w:t>
      </w:r>
    </w:p>
    <w:p w:rsidR="006762C3" w:rsidRDefault="00677DC9">
      <w:pPr>
        <w:pStyle w:val="ae"/>
        <w:numPr>
          <w:ilvl w:val="0"/>
          <w:numId w:val="1"/>
        </w:numPr>
        <w:spacing w:after="0"/>
        <w:ind w:left="0" w:firstLineChars="200" w:firstLine="480"/>
        <w:rPr>
          <w:rFonts w:ascii="Times New Roman" w:eastAsia="宋体" w:hAnsi="Times New Roman" w:cs="Times New Roman"/>
        </w:rPr>
      </w:pPr>
      <w:r>
        <w:rPr>
          <w:rFonts w:ascii="Times New Roman" w:eastAsia="宋体" w:hAnsi="Times New Roman" w:cs="Times New Roman"/>
        </w:rPr>
        <w:t>《建设项目环境影响评价分类管理名录》，环境保护部令第</w:t>
      </w:r>
      <w:r>
        <w:rPr>
          <w:rFonts w:ascii="Times New Roman" w:eastAsia="宋体" w:hAnsi="Times New Roman" w:cs="Times New Roman"/>
        </w:rPr>
        <w:t>44</w:t>
      </w:r>
      <w:r>
        <w:rPr>
          <w:rFonts w:ascii="Times New Roman" w:eastAsia="宋体" w:hAnsi="Times New Roman" w:cs="Times New Roman"/>
        </w:rPr>
        <w:t>号，</w:t>
      </w:r>
      <w:r>
        <w:rPr>
          <w:rFonts w:ascii="Times New Roman" w:eastAsia="宋体" w:hAnsi="Times New Roman" w:cs="Times New Roman"/>
        </w:rPr>
        <w:t>2018</w:t>
      </w:r>
      <w:r>
        <w:rPr>
          <w:rFonts w:ascii="Times New Roman" w:eastAsia="宋体" w:hAnsi="Times New Roman" w:cs="Times New Roman"/>
        </w:rPr>
        <w:t>年</w:t>
      </w:r>
      <w:r>
        <w:rPr>
          <w:rFonts w:ascii="Times New Roman" w:eastAsia="宋体" w:hAnsi="Times New Roman" w:cs="Times New Roman"/>
        </w:rPr>
        <w:t>4</w:t>
      </w:r>
      <w:r>
        <w:rPr>
          <w:rFonts w:ascii="Times New Roman" w:eastAsia="宋体" w:hAnsi="Times New Roman" w:cs="Times New Roman"/>
        </w:rPr>
        <w:t>月</w:t>
      </w:r>
      <w:r>
        <w:rPr>
          <w:rFonts w:ascii="Times New Roman" w:eastAsia="宋体" w:hAnsi="Times New Roman" w:cs="Times New Roman"/>
        </w:rPr>
        <w:t>28</w:t>
      </w:r>
      <w:r>
        <w:rPr>
          <w:rFonts w:ascii="Times New Roman" w:eastAsia="宋体" w:hAnsi="Times New Roman" w:cs="Times New Roman"/>
        </w:rPr>
        <w:t>日</w:t>
      </w:r>
      <w:r w:rsidR="000D2BBB">
        <w:rPr>
          <w:rFonts w:ascii="Times New Roman" w:eastAsia="宋体" w:hAnsi="Times New Roman" w:cs="Times New Roman" w:hint="eastAsia"/>
        </w:rPr>
        <w:t>修订</w:t>
      </w:r>
      <w:r>
        <w:rPr>
          <w:rFonts w:ascii="Times New Roman" w:eastAsia="宋体" w:hAnsi="Times New Roman" w:cs="Times New Roman"/>
        </w:rPr>
        <w:t>；</w:t>
      </w:r>
    </w:p>
    <w:p w:rsidR="006762C3" w:rsidRPr="00DF6C60" w:rsidRDefault="00677DC9" w:rsidP="000D2BBB">
      <w:pPr>
        <w:pStyle w:val="ae"/>
        <w:numPr>
          <w:ilvl w:val="0"/>
          <w:numId w:val="1"/>
        </w:numPr>
        <w:spacing w:after="0"/>
        <w:ind w:left="0" w:firstLineChars="200" w:firstLine="480"/>
        <w:rPr>
          <w:color w:val="FF0000"/>
        </w:rPr>
      </w:pPr>
      <w:r w:rsidRPr="00DF6C60">
        <w:rPr>
          <w:rFonts w:ascii="Times New Roman" w:eastAsia="宋体" w:hAnsi="Times New Roman" w:cs="Times New Roman"/>
          <w:color w:val="FF0000"/>
          <w:u w:val="single"/>
        </w:rPr>
        <w:t>《</w:t>
      </w:r>
      <w:r w:rsidR="000D2BBB" w:rsidRPr="00DF6C60">
        <w:rPr>
          <w:rFonts w:ascii="Times New Roman" w:eastAsia="宋体" w:hAnsi="Times New Roman" w:cs="Times New Roman" w:hint="eastAsia"/>
          <w:color w:val="FF0000"/>
          <w:u w:val="single"/>
        </w:rPr>
        <w:t>产业结构调整指导目录（</w:t>
      </w:r>
      <w:r w:rsidR="000D2BBB" w:rsidRPr="00DF6C60">
        <w:rPr>
          <w:rFonts w:ascii="Times New Roman" w:eastAsia="宋体" w:hAnsi="Times New Roman" w:cs="Times New Roman" w:hint="eastAsia"/>
          <w:color w:val="FF0000"/>
          <w:u w:val="single"/>
        </w:rPr>
        <w:t>2019</w:t>
      </w:r>
      <w:r w:rsidR="000D2BBB" w:rsidRPr="00DF6C60">
        <w:rPr>
          <w:rFonts w:ascii="Times New Roman" w:eastAsia="宋体" w:hAnsi="Times New Roman" w:cs="Times New Roman" w:hint="eastAsia"/>
          <w:color w:val="FF0000"/>
          <w:u w:val="single"/>
        </w:rPr>
        <w:t>年本）</w:t>
      </w:r>
      <w:r w:rsidRPr="00DF6C60">
        <w:rPr>
          <w:rFonts w:ascii="Times New Roman" w:eastAsia="宋体" w:hAnsi="Times New Roman" w:cs="Times New Roman"/>
          <w:color w:val="FF0000"/>
          <w:u w:val="single"/>
        </w:rPr>
        <w:t>》</w:t>
      </w:r>
      <w:r w:rsidRPr="00DF6C60">
        <w:rPr>
          <w:color w:val="FF0000"/>
          <w:u w:val="single"/>
        </w:rPr>
        <w:t>，中华人民共和国国家发展和改革委员会第</w:t>
      </w:r>
      <w:r w:rsidR="000D2BBB" w:rsidRPr="00DF6C60">
        <w:rPr>
          <w:rFonts w:hint="eastAsia"/>
          <w:color w:val="FF0000"/>
          <w:u w:val="single"/>
        </w:rPr>
        <w:t>2</w:t>
      </w:r>
      <w:r w:rsidRPr="00DF6C60">
        <w:rPr>
          <w:color w:val="FF0000"/>
          <w:u w:val="single"/>
        </w:rPr>
        <w:t>9</w:t>
      </w:r>
      <w:r w:rsidRPr="00DF6C60">
        <w:rPr>
          <w:color w:val="FF0000"/>
          <w:u w:val="single"/>
        </w:rPr>
        <w:t>号令，</w:t>
      </w:r>
      <w:r w:rsidR="000D2BBB" w:rsidRPr="00DF6C60">
        <w:rPr>
          <w:rFonts w:ascii="Times New Roman" w:eastAsia="宋体" w:hAnsi="Times New Roman" w:cs="Times New Roman"/>
          <w:color w:val="FF0000"/>
          <w:u w:val="single"/>
        </w:rPr>
        <w:t>201</w:t>
      </w:r>
      <w:r w:rsidR="000D2BBB" w:rsidRPr="00DF6C60">
        <w:rPr>
          <w:rFonts w:ascii="Times New Roman" w:eastAsia="宋体" w:hAnsi="Times New Roman" w:cs="Times New Roman" w:hint="eastAsia"/>
          <w:color w:val="FF0000"/>
          <w:u w:val="single"/>
        </w:rPr>
        <w:t>9</w:t>
      </w:r>
      <w:r w:rsidR="000D2BBB" w:rsidRPr="00DF6C60">
        <w:rPr>
          <w:rFonts w:ascii="Times New Roman" w:eastAsia="宋体" w:hAnsi="Times New Roman" w:cs="Times New Roman"/>
          <w:color w:val="FF0000"/>
          <w:u w:val="single"/>
        </w:rPr>
        <w:t>年</w:t>
      </w:r>
      <w:r w:rsidR="000D2BBB" w:rsidRPr="00DF6C60">
        <w:rPr>
          <w:rFonts w:ascii="Times New Roman" w:eastAsia="宋体" w:hAnsi="Times New Roman" w:cs="Times New Roman" w:hint="eastAsia"/>
          <w:color w:val="FF0000"/>
          <w:u w:val="single"/>
        </w:rPr>
        <w:t>8</w:t>
      </w:r>
      <w:r w:rsidR="000D2BBB" w:rsidRPr="00DF6C60">
        <w:rPr>
          <w:rFonts w:ascii="Times New Roman" w:eastAsia="宋体" w:hAnsi="Times New Roman" w:cs="Times New Roman"/>
          <w:color w:val="FF0000"/>
          <w:u w:val="single"/>
        </w:rPr>
        <w:t>月</w:t>
      </w:r>
      <w:r w:rsidR="000D2BBB" w:rsidRPr="00DF6C60">
        <w:rPr>
          <w:rFonts w:ascii="Times New Roman" w:eastAsia="宋体" w:hAnsi="Times New Roman" w:cs="Times New Roman"/>
          <w:color w:val="FF0000"/>
          <w:u w:val="single"/>
        </w:rPr>
        <w:t>27</w:t>
      </w:r>
      <w:r w:rsidR="000D2BBB" w:rsidRPr="00DF6C60">
        <w:rPr>
          <w:rFonts w:ascii="Times New Roman" w:eastAsia="宋体" w:hAnsi="Times New Roman" w:cs="Times New Roman"/>
          <w:color w:val="FF0000"/>
          <w:u w:val="single"/>
        </w:rPr>
        <w:t>日修正，</w:t>
      </w:r>
      <w:r w:rsidR="000D2BBB" w:rsidRPr="00DF6C60">
        <w:rPr>
          <w:rFonts w:ascii="Times New Roman" w:eastAsia="宋体" w:hAnsi="Times New Roman" w:cs="Times New Roman" w:hint="eastAsia"/>
          <w:color w:val="FF0000"/>
          <w:u w:val="single"/>
        </w:rPr>
        <w:t>2020</w:t>
      </w:r>
      <w:r w:rsidR="000D2BBB" w:rsidRPr="00DF6C60">
        <w:rPr>
          <w:rFonts w:ascii="Times New Roman" w:eastAsia="宋体" w:hAnsi="Times New Roman" w:cs="Times New Roman"/>
          <w:color w:val="FF0000"/>
          <w:u w:val="single"/>
        </w:rPr>
        <w:t>年</w:t>
      </w:r>
      <w:r w:rsidR="000D2BBB" w:rsidRPr="00DF6C60">
        <w:rPr>
          <w:rFonts w:ascii="Times New Roman" w:eastAsia="宋体" w:hAnsi="Times New Roman" w:cs="Times New Roman"/>
          <w:color w:val="FF0000"/>
          <w:u w:val="single"/>
        </w:rPr>
        <w:t>1</w:t>
      </w:r>
      <w:r w:rsidR="000D2BBB" w:rsidRPr="00DF6C60">
        <w:rPr>
          <w:rFonts w:ascii="Times New Roman" w:eastAsia="宋体" w:hAnsi="Times New Roman" w:cs="Times New Roman"/>
          <w:color w:val="FF0000"/>
          <w:u w:val="single"/>
        </w:rPr>
        <w:t>月</w:t>
      </w:r>
      <w:r w:rsidR="000D2BBB" w:rsidRPr="00DF6C60">
        <w:rPr>
          <w:rFonts w:ascii="Times New Roman" w:eastAsia="宋体" w:hAnsi="Times New Roman" w:cs="Times New Roman"/>
          <w:color w:val="FF0000"/>
          <w:u w:val="single"/>
        </w:rPr>
        <w:t>1</w:t>
      </w:r>
      <w:r w:rsidR="000D2BBB" w:rsidRPr="00DF6C60">
        <w:rPr>
          <w:rFonts w:ascii="Times New Roman" w:eastAsia="宋体" w:hAnsi="Times New Roman" w:cs="Times New Roman"/>
          <w:color w:val="FF0000"/>
          <w:u w:val="single"/>
        </w:rPr>
        <w:t>日施行；</w:t>
      </w:r>
      <w:r w:rsidRPr="00DF6C60">
        <w:rPr>
          <w:color w:val="FF0000"/>
        </w:rPr>
        <w:t>；</w:t>
      </w:r>
    </w:p>
    <w:p w:rsidR="006762C3" w:rsidRDefault="00677DC9">
      <w:pPr>
        <w:pStyle w:val="ae"/>
        <w:numPr>
          <w:ilvl w:val="0"/>
          <w:numId w:val="1"/>
        </w:numPr>
        <w:spacing w:after="0"/>
        <w:ind w:left="0" w:firstLineChars="200" w:firstLine="480"/>
        <w:rPr>
          <w:rFonts w:ascii="Times New Roman" w:eastAsia="宋体" w:hAnsi="Times New Roman" w:cs="Times New Roman"/>
        </w:rPr>
      </w:pPr>
      <w:r>
        <w:rPr>
          <w:rFonts w:ascii="Times New Roman" w:eastAsia="宋体" w:hAnsi="Times New Roman" w:cs="Times New Roman"/>
        </w:rPr>
        <w:t>《关于进一步加强环境影响评价管理防范环境风险的通知》，环发</w:t>
      </w:r>
      <w:r>
        <w:rPr>
          <w:rFonts w:ascii="Times New Roman" w:eastAsia="宋体" w:hAnsi="Times New Roman" w:cs="Times New Roman"/>
        </w:rPr>
        <w:t>[2012]77</w:t>
      </w:r>
      <w:r>
        <w:rPr>
          <w:rFonts w:ascii="Times New Roman" w:eastAsia="宋体" w:hAnsi="Times New Roman" w:cs="Times New Roman"/>
        </w:rPr>
        <w:t>号，</w:t>
      </w:r>
      <w:r>
        <w:rPr>
          <w:rFonts w:ascii="Times New Roman" w:eastAsia="宋体" w:hAnsi="Times New Roman" w:cs="Times New Roman"/>
        </w:rPr>
        <w:t>2012</w:t>
      </w:r>
      <w:r>
        <w:rPr>
          <w:rFonts w:ascii="Times New Roman" w:eastAsia="宋体" w:hAnsi="Times New Roman" w:cs="Times New Roman"/>
        </w:rPr>
        <w:t>年</w:t>
      </w:r>
      <w:r>
        <w:rPr>
          <w:rFonts w:ascii="Times New Roman" w:eastAsia="宋体" w:hAnsi="Times New Roman" w:cs="Times New Roman"/>
        </w:rPr>
        <w:t>7</w:t>
      </w:r>
      <w:r>
        <w:rPr>
          <w:rFonts w:ascii="Times New Roman" w:eastAsia="宋体" w:hAnsi="Times New Roman" w:cs="Times New Roman"/>
        </w:rPr>
        <w:t>月</w:t>
      </w:r>
      <w:r>
        <w:rPr>
          <w:rFonts w:ascii="Times New Roman" w:eastAsia="宋体" w:hAnsi="Times New Roman" w:cs="Times New Roman"/>
        </w:rPr>
        <w:t>3</w:t>
      </w:r>
      <w:r>
        <w:rPr>
          <w:rFonts w:ascii="Times New Roman" w:eastAsia="宋体" w:hAnsi="Times New Roman" w:cs="Times New Roman"/>
        </w:rPr>
        <w:t>日；</w:t>
      </w:r>
    </w:p>
    <w:p w:rsidR="006762C3" w:rsidRDefault="00677DC9">
      <w:pPr>
        <w:pStyle w:val="ae"/>
        <w:numPr>
          <w:ilvl w:val="0"/>
          <w:numId w:val="1"/>
        </w:numPr>
        <w:spacing w:after="0"/>
        <w:ind w:left="0" w:firstLineChars="200" w:firstLine="480"/>
        <w:rPr>
          <w:rFonts w:ascii="Times New Roman" w:eastAsia="宋体" w:hAnsi="Times New Roman" w:cs="Times New Roman"/>
        </w:rPr>
      </w:pPr>
      <w:r>
        <w:rPr>
          <w:rFonts w:ascii="Times New Roman" w:eastAsia="宋体" w:hAnsi="Times New Roman" w:cs="Times New Roman"/>
        </w:rPr>
        <w:t>《关于切实加强风险防范严格环境影响评价管理的通知》，环发</w:t>
      </w:r>
      <w:r>
        <w:rPr>
          <w:rFonts w:ascii="Times New Roman" w:eastAsia="宋体" w:hAnsi="Times New Roman" w:cs="Times New Roman"/>
        </w:rPr>
        <w:t>[2012]98</w:t>
      </w:r>
      <w:r>
        <w:rPr>
          <w:rFonts w:ascii="Times New Roman" w:eastAsia="宋体" w:hAnsi="Times New Roman" w:cs="Times New Roman"/>
        </w:rPr>
        <w:t>号，</w:t>
      </w:r>
      <w:r>
        <w:rPr>
          <w:rFonts w:ascii="Times New Roman" w:eastAsia="宋体" w:hAnsi="Times New Roman" w:cs="Times New Roman"/>
        </w:rPr>
        <w:t>2012</w:t>
      </w:r>
      <w:r>
        <w:rPr>
          <w:rFonts w:ascii="Times New Roman" w:eastAsia="宋体" w:hAnsi="Times New Roman" w:cs="Times New Roman"/>
        </w:rPr>
        <w:t>年</w:t>
      </w:r>
      <w:r>
        <w:rPr>
          <w:rFonts w:ascii="Times New Roman" w:eastAsia="宋体" w:hAnsi="Times New Roman" w:cs="Times New Roman"/>
        </w:rPr>
        <w:t>8</w:t>
      </w:r>
      <w:r>
        <w:rPr>
          <w:rFonts w:ascii="Times New Roman" w:eastAsia="宋体" w:hAnsi="Times New Roman" w:cs="Times New Roman"/>
        </w:rPr>
        <w:t>月</w:t>
      </w:r>
      <w:r>
        <w:rPr>
          <w:rFonts w:ascii="Times New Roman" w:eastAsia="宋体" w:hAnsi="Times New Roman" w:cs="Times New Roman"/>
        </w:rPr>
        <w:t>7</w:t>
      </w:r>
      <w:r>
        <w:rPr>
          <w:rFonts w:ascii="Times New Roman" w:eastAsia="宋体" w:hAnsi="Times New Roman" w:cs="Times New Roman"/>
        </w:rPr>
        <w:t>日；</w:t>
      </w:r>
    </w:p>
    <w:p w:rsidR="006762C3" w:rsidRPr="00DF6C60" w:rsidRDefault="00677DC9">
      <w:pPr>
        <w:pStyle w:val="ae"/>
        <w:numPr>
          <w:ilvl w:val="0"/>
          <w:numId w:val="1"/>
        </w:numPr>
        <w:spacing w:after="0"/>
        <w:ind w:left="0" w:firstLineChars="200" w:firstLine="480"/>
        <w:rPr>
          <w:rFonts w:ascii="Times New Roman" w:eastAsia="宋体" w:hAnsi="Times New Roman" w:cs="Times New Roman"/>
          <w:color w:val="FF0000"/>
          <w:u w:val="single"/>
        </w:rPr>
      </w:pPr>
      <w:r w:rsidRPr="00DF6C60">
        <w:rPr>
          <w:rFonts w:ascii="Times New Roman" w:eastAsia="宋体" w:hAnsi="Times New Roman" w:cs="Times New Roman"/>
          <w:snapToGrid w:val="0"/>
          <w:color w:val="FF0000"/>
          <w:kern w:val="0"/>
          <w:u w:val="single"/>
        </w:rPr>
        <w:t>《危险化学品重大危险源辨识》（</w:t>
      </w:r>
      <w:r w:rsidRPr="00DF6C60">
        <w:rPr>
          <w:rFonts w:ascii="Times New Roman" w:eastAsia="宋体" w:hAnsi="Times New Roman" w:cs="Times New Roman"/>
          <w:snapToGrid w:val="0"/>
          <w:color w:val="FF0000"/>
          <w:kern w:val="0"/>
          <w:u w:val="single"/>
        </w:rPr>
        <w:t>GB18218-20</w:t>
      </w:r>
      <w:r w:rsidR="000D2BBB" w:rsidRPr="00DF6C60">
        <w:rPr>
          <w:rFonts w:ascii="Times New Roman" w:eastAsia="宋体" w:hAnsi="Times New Roman" w:cs="Times New Roman" w:hint="eastAsia"/>
          <w:snapToGrid w:val="0"/>
          <w:color w:val="FF0000"/>
          <w:kern w:val="0"/>
          <w:u w:val="single"/>
        </w:rPr>
        <w:t>18</w:t>
      </w:r>
      <w:r w:rsidRPr="00DF6C60">
        <w:rPr>
          <w:rFonts w:ascii="Times New Roman" w:eastAsia="宋体" w:hAnsi="Times New Roman" w:cs="Times New Roman"/>
          <w:snapToGrid w:val="0"/>
          <w:color w:val="FF0000"/>
          <w:kern w:val="0"/>
          <w:u w:val="single"/>
        </w:rPr>
        <w:t>），</w:t>
      </w:r>
      <w:r w:rsidRPr="00DF6C60">
        <w:rPr>
          <w:rFonts w:ascii="Times New Roman" w:eastAsia="宋体" w:hAnsi="Times New Roman" w:cs="Times New Roman"/>
          <w:snapToGrid w:val="0"/>
          <w:color w:val="FF0000"/>
          <w:kern w:val="0"/>
          <w:u w:val="single"/>
        </w:rPr>
        <w:t>20</w:t>
      </w:r>
      <w:r w:rsidR="000D2BBB" w:rsidRPr="00DF6C60">
        <w:rPr>
          <w:rFonts w:ascii="Times New Roman" w:eastAsia="宋体" w:hAnsi="Times New Roman" w:cs="Times New Roman" w:hint="eastAsia"/>
          <w:snapToGrid w:val="0"/>
          <w:color w:val="FF0000"/>
          <w:kern w:val="0"/>
          <w:u w:val="single"/>
        </w:rPr>
        <w:t>1</w:t>
      </w:r>
      <w:r w:rsidRPr="00DF6C60">
        <w:rPr>
          <w:rFonts w:ascii="Times New Roman" w:eastAsia="宋体" w:hAnsi="Times New Roman" w:cs="Times New Roman"/>
          <w:snapToGrid w:val="0"/>
          <w:color w:val="FF0000"/>
          <w:kern w:val="0"/>
          <w:u w:val="single"/>
        </w:rPr>
        <w:t>9</w:t>
      </w:r>
      <w:r w:rsidRPr="00DF6C60">
        <w:rPr>
          <w:rFonts w:ascii="Times New Roman" w:eastAsia="宋体" w:hAnsi="Times New Roman" w:cs="Times New Roman"/>
          <w:snapToGrid w:val="0"/>
          <w:color w:val="FF0000"/>
          <w:kern w:val="0"/>
          <w:u w:val="single"/>
        </w:rPr>
        <w:t>年</w:t>
      </w:r>
      <w:r w:rsidR="000D2BBB" w:rsidRPr="00DF6C60">
        <w:rPr>
          <w:rFonts w:ascii="Times New Roman" w:eastAsia="宋体" w:hAnsi="Times New Roman" w:cs="Times New Roman" w:hint="eastAsia"/>
          <w:snapToGrid w:val="0"/>
          <w:color w:val="FF0000"/>
          <w:kern w:val="0"/>
          <w:u w:val="single"/>
        </w:rPr>
        <w:t>3</w:t>
      </w:r>
      <w:r w:rsidRPr="00DF6C60">
        <w:rPr>
          <w:rFonts w:ascii="Times New Roman" w:eastAsia="宋体" w:hAnsi="Times New Roman" w:cs="Times New Roman"/>
          <w:snapToGrid w:val="0"/>
          <w:color w:val="FF0000"/>
          <w:kern w:val="0"/>
          <w:u w:val="single"/>
        </w:rPr>
        <w:t>月</w:t>
      </w:r>
      <w:r w:rsidRPr="00DF6C60">
        <w:rPr>
          <w:rFonts w:ascii="Times New Roman" w:eastAsia="宋体" w:hAnsi="Times New Roman" w:cs="Times New Roman"/>
          <w:snapToGrid w:val="0"/>
          <w:color w:val="FF0000"/>
          <w:kern w:val="0"/>
          <w:u w:val="single"/>
        </w:rPr>
        <w:t>1</w:t>
      </w:r>
      <w:r w:rsidRPr="00DF6C60">
        <w:rPr>
          <w:rFonts w:ascii="Times New Roman" w:eastAsia="宋体" w:hAnsi="Times New Roman" w:cs="Times New Roman"/>
          <w:snapToGrid w:val="0"/>
          <w:color w:val="FF0000"/>
          <w:kern w:val="0"/>
          <w:u w:val="single"/>
        </w:rPr>
        <w:t>日实施；</w:t>
      </w:r>
    </w:p>
    <w:p w:rsidR="006762C3" w:rsidRDefault="00677DC9">
      <w:pPr>
        <w:pStyle w:val="ae"/>
        <w:numPr>
          <w:ilvl w:val="0"/>
          <w:numId w:val="1"/>
        </w:numPr>
        <w:spacing w:after="0"/>
        <w:ind w:left="0" w:firstLineChars="200" w:firstLine="480"/>
        <w:rPr>
          <w:rFonts w:ascii="Times New Roman" w:eastAsia="宋体" w:hAnsi="Times New Roman" w:cs="Times New Roman"/>
          <w:snapToGrid w:val="0"/>
          <w:kern w:val="0"/>
        </w:rPr>
      </w:pPr>
      <w:r>
        <w:rPr>
          <w:rFonts w:ascii="Times New Roman" w:eastAsia="宋体" w:hAnsi="Times New Roman" w:cs="Times New Roman"/>
          <w:snapToGrid w:val="0"/>
          <w:kern w:val="0"/>
        </w:rPr>
        <w:t>《危险化学品安全管理条例》，国务院令第</w:t>
      </w:r>
      <w:r>
        <w:rPr>
          <w:rFonts w:ascii="Times New Roman" w:eastAsia="宋体" w:hAnsi="Times New Roman" w:cs="Times New Roman"/>
          <w:snapToGrid w:val="0"/>
          <w:kern w:val="0"/>
        </w:rPr>
        <w:t>591</w:t>
      </w:r>
      <w:r>
        <w:rPr>
          <w:rFonts w:ascii="Times New Roman" w:eastAsia="宋体" w:hAnsi="Times New Roman" w:cs="Times New Roman"/>
          <w:snapToGrid w:val="0"/>
          <w:kern w:val="0"/>
        </w:rPr>
        <w:t>号，</w:t>
      </w:r>
      <w:r>
        <w:rPr>
          <w:rFonts w:ascii="Times New Roman" w:eastAsia="宋体" w:hAnsi="Times New Roman" w:cs="Times New Roman"/>
          <w:snapToGrid w:val="0"/>
          <w:kern w:val="0"/>
        </w:rPr>
        <w:t>2011</w:t>
      </w:r>
      <w:r>
        <w:rPr>
          <w:rFonts w:ascii="Times New Roman" w:eastAsia="宋体" w:hAnsi="Times New Roman" w:cs="Times New Roman"/>
          <w:snapToGrid w:val="0"/>
          <w:kern w:val="0"/>
        </w:rPr>
        <w:t>年</w:t>
      </w:r>
      <w:r>
        <w:rPr>
          <w:rFonts w:ascii="Times New Roman" w:eastAsia="宋体" w:hAnsi="Times New Roman" w:cs="Times New Roman"/>
          <w:snapToGrid w:val="0"/>
          <w:kern w:val="0"/>
        </w:rPr>
        <w:t>12</w:t>
      </w:r>
      <w:r>
        <w:rPr>
          <w:rFonts w:ascii="Times New Roman" w:eastAsia="宋体" w:hAnsi="Times New Roman" w:cs="Times New Roman"/>
          <w:snapToGrid w:val="0"/>
          <w:kern w:val="0"/>
        </w:rPr>
        <w:t>月</w:t>
      </w:r>
      <w:r>
        <w:rPr>
          <w:rFonts w:ascii="Times New Roman" w:eastAsia="宋体" w:hAnsi="Times New Roman" w:cs="Times New Roman"/>
          <w:snapToGrid w:val="0"/>
          <w:kern w:val="0"/>
        </w:rPr>
        <w:t>1</w:t>
      </w:r>
      <w:r>
        <w:rPr>
          <w:rFonts w:ascii="Times New Roman" w:eastAsia="宋体" w:hAnsi="Times New Roman" w:cs="Times New Roman"/>
          <w:snapToGrid w:val="0"/>
          <w:kern w:val="0"/>
        </w:rPr>
        <w:t>日；</w:t>
      </w:r>
    </w:p>
    <w:p w:rsidR="006762C3" w:rsidRDefault="000D2BBB">
      <w:pPr>
        <w:pStyle w:val="ae"/>
        <w:numPr>
          <w:ilvl w:val="0"/>
          <w:numId w:val="1"/>
        </w:numPr>
        <w:spacing w:after="0"/>
        <w:ind w:left="0" w:firstLineChars="200" w:firstLine="480"/>
        <w:rPr>
          <w:rFonts w:ascii="Times New Roman" w:eastAsia="宋体" w:hAnsi="Times New Roman" w:cs="Times New Roman"/>
          <w:snapToGrid w:val="0"/>
          <w:kern w:val="0"/>
        </w:rPr>
      </w:pPr>
      <w:r w:rsidRPr="002235B6">
        <w:rPr>
          <w:rFonts w:hint="eastAsia"/>
        </w:rPr>
        <w:t>《国家危险废物名录》</w:t>
      </w:r>
      <w:r w:rsidRPr="002235B6">
        <w:rPr>
          <w:rFonts w:hint="eastAsia"/>
        </w:rPr>
        <w:t xml:space="preserve"> </w:t>
      </w:r>
      <w:r>
        <w:rPr>
          <w:rFonts w:hint="eastAsia"/>
        </w:rPr>
        <w:t>，</w:t>
      </w:r>
      <w:r w:rsidRPr="002235B6">
        <w:rPr>
          <w:rFonts w:hint="eastAsia"/>
        </w:rPr>
        <w:t>环境保护部令第</w:t>
      </w:r>
      <w:r w:rsidRPr="002235B6">
        <w:rPr>
          <w:rFonts w:hint="eastAsia"/>
        </w:rPr>
        <w:t>39</w:t>
      </w:r>
      <w:r w:rsidRPr="002235B6">
        <w:rPr>
          <w:rFonts w:hint="eastAsia"/>
        </w:rPr>
        <w:t>号令，</w:t>
      </w:r>
      <w:r w:rsidRPr="002235B6">
        <w:rPr>
          <w:rFonts w:hint="eastAsia"/>
        </w:rPr>
        <w:t>2016</w:t>
      </w:r>
      <w:r w:rsidRPr="002235B6">
        <w:rPr>
          <w:rFonts w:hint="eastAsia"/>
        </w:rPr>
        <w:t>年</w:t>
      </w:r>
      <w:r w:rsidRPr="002235B6">
        <w:rPr>
          <w:rFonts w:hint="eastAsia"/>
        </w:rPr>
        <w:t>8</w:t>
      </w:r>
      <w:r w:rsidRPr="002235B6">
        <w:rPr>
          <w:rFonts w:hint="eastAsia"/>
        </w:rPr>
        <w:t>月</w:t>
      </w:r>
      <w:r w:rsidRPr="002235B6">
        <w:rPr>
          <w:rFonts w:hint="eastAsia"/>
        </w:rPr>
        <w:t>1</w:t>
      </w:r>
      <w:r w:rsidRPr="002235B6">
        <w:rPr>
          <w:rFonts w:hint="eastAsia"/>
        </w:rPr>
        <w:t>日施行</w:t>
      </w:r>
      <w:r w:rsidR="00677DC9">
        <w:rPr>
          <w:rFonts w:ascii="Times New Roman" w:eastAsia="宋体" w:hAnsi="Times New Roman" w:cs="Times New Roman"/>
          <w:snapToGrid w:val="0"/>
          <w:kern w:val="0"/>
        </w:rPr>
        <w:t>；</w:t>
      </w:r>
    </w:p>
    <w:p w:rsidR="006762C3" w:rsidRDefault="00677DC9">
      <w:pPr>
        <w:pStyle w:val="ae"/>
        <w:numPr>
          <w:ilvl w:val="0"/>
          <w:numId w:val="1"/>
        </w:numPr>
        <w:spacing w:after="0"/>
        <w:ind w:left="0" w:firstLineChars="200" w:firstLine="480"/>
        <w:rPr>
          <w:rFonts w:ascii="Times New Roman" w:eastAsia="宋体" w:hAnsi="Times New Roman" w:cs="Times New Roman"/>
          <w:snapToGrid w:val="0"/>
          <w:kern w:val="0"/>
        </w:rPr>
      </w:pPr>
      <w:r>
        <w:rPr>
          <w:rFonts w:ascii="Times New Roman" w:eastAsia="宋体" w:hAnsi="Times New Roman" w:cs="Times New Roman"/>
          <w:snapToGrid w:val="0"/>
          <w:kern w:val="0"/>
        </w:rPr>
        <w:lastRenderedPageBreak/>
        <w:t>《危险废物污染防治技术政策》，环发</w:t>
      </w:r>
      <w:r>
        <w:rPr>
          <w:rFonts w:ascii="Times New Roman" w:eastAsia="宋体" w:hAnsi="Times New Roman" w:cs="Times New Roman"/>
          <w:snapToGrid w:val="0"/>
          <w:kern w:val="0"/>
        </w:rPr>
        <w:t>[2001]119</w:t>
      </w:r>
      <w:r>
        <w:rPr>
          <w:rFonts w:ascii="Times New Roman" w:eastAsia="宋体" w:hAnsi="Times New Roman" w:cs="Times New Roman"/>
          <w:snapToGrid w:val="0"/>
          <w:kern w:val="0"/>
        </w:rPr>
        <w:t>号；</w:t>
      </w:r>
    </w:p>
    <w:p w:rsidR="006762C3" w:rsidRDefault="00677DC9">
      <w:pPr>
        <w:pStyle w:val="ae"/>
        <w:numPr>
          <w:ilvl w:val="0"/>
          <w:numId w:val="1"/>
        </w:numPr>
        <w:spacing w:after="0"/>
        <w:ind w:left="0" w:firstLineChars="200" w:firstLine="480"/>
        <w:rPr>
          <w:rFonts w:ascii="Times New Roman" w:eastAsia="宋体" w:hAnsi="Times New Roman" w:cs="Times New Roman"/>
          <w:snapToGrid w:val="0"/>
          <w:kern w:val="0"/>
        </w:rPr>
      </w:pPr>
      <w:r>
        <w:rPr>
          <w:rFonts w:ascii="Times New Roman" w:eastAsia="宋体" w:hAnsi="Times New Roman" w:cs="Times New Roman"/>
          <w:snapToGrid w:val="0"/>
          <w:kern w:val="0"/>
        </w:rPr>
        <w:t>《危险废物转移联管理办法》，</w:t>
      </w:r>
      <w:r>
        <w:rPr>
          <w:rFonts w:ascii="Times New Roman" w:eastAsia="宋体" w:hAnsi="Times New Roman" w:cs="Times New Roman"/>
          <w:snapToGrid w:val="0"/>
          <w:kern w:val="0"/>
        </w:rPr>
        <w:t>1999.10.1</w:t>
      </w:r>
      <w:r>
        <w:rPr>
          <w:rFonts w:ascii="Times New Roman" w:eastAsia="宋体" w:hAnsi="Times New Roman" w:cs="Times New Roman"/>
          <w:snapToGrid w:val="0"/>
          <w:kern w:val="0"/>
        </w:rPr>
        <w:t>；</w:t>
      </w:r>
    </w:p>
    <w:p w:rsidR="006762C3" w:rsidRDefault="00677DC9">
      <w:pPr>
        <w:pStyle w:val="ae"/>
        <w:numPr>
          <w:ilvl w:val="0"/>
          <w:numId w:val="1"/>
        </w:numPr>
        <w:spacing w:after="0"/>
        <w:ind w:left="0" w:firstLineChars="200" w:firstLine="480"/>
        <w:rPr>
          <w:rFonts w:ascii="Times New Roman" w:eastAsia="宋体" w:hAnsi="Times New Roman" w:cs="Times New Roman"/>
          <w:snapToGrid w:val="0"/>
          <w:kern w:val="0"/>
        </w:rPr>
      </w:pPr>
      <w:r>
        <w:rPr>
          <w:rFonts w:ascii="Times New Roman" w:eastAsia="宋体" w:hAnsi="Times New Roman" w:cs="Times New Roman"/>
          <w:snapToGrid w:val="0"/>
          <w:kern w:val="0"/>
        </w:rPr>
        <w:t>《大气污染防治行动计划》（国发</w:t>
      </w:r>
      <w:r>
        <w:rPr>
          <w:rFonts w:ascii="Times New Roman" w:eastAsia="宋体" w:hAnsi="Times New Roman" w:cs="Times New Roman"/>
          <w:snapToGrid w:val="0"/>
          <w:kern w:val="0"/>
        </w:rPr>
        <w:t>[2013]37</w:t>
      </w:r>
      <w:r>
        <w:rPr>
          <w:rFonts w:ascii="Times New Roman" w:eastAsia="宋体" w:hAnsi="Times New Roman" w:cs="Times New Roman"/>
          <w:snapToGrid w:val="0"/>
          <w:kern w:val="0"/>
        </w:rPr>
        <w:t>号）；</w:t>
      </w:r>
    </w:p>
    <w:p w:rsidR="006762C3" w:rsidRDefault="00677DC9">
      <w:pPr>
        <w:pStyle w:val="ae"/>
        <w:numPr>
          <w:ilvl w:val="0"/>
          <w:numId w:val="1"/>
        </w:numPr>
        <w:spacing w:after="0"/>
        <w:ind w:left="0" w:firstLineChars="200" w:firstLine="480"/>
        <w:rPr>
          <w:rFonts w:ascii="Times New Roman" w:eastAsia="宋体" w:hAnsi="Times New Roman" w:cs="Times New Roman"/>
          <w:snapToGrid w:val="0"/>
          <w:kern w:val="0"/>
        </w:rPr>
      </w:pPr>
      <w:r>
        <w:rPr>
          <w:rFonts w:ascii="Times New Roman" w:eastAsia="宋体" w:hAnsi="Times New Roman" w:cs="Times New Roman"/>
          <w:snapToGrid w:val="0"/>
          <w:kern w:val="0"/>
        </w:rPr>
        <w:t>《水污染防治行动计划》（国发</w:t>
      </w:r>
      <w:r>
        <w:rPr>
          <w:rFonts w:ascii="Times New Roman" w:eastAsia="宋体" w:hAnsi="Times New Roman" w:cs="Times New Roman"/>
          <w:snapToGrid w:val="0"/>
          <w:kern w:val="0"/>
        </w:rPr>
        <w:t>[2015]17</w:t>
      </w:r>
      <w:r>
        <w:rPr>
          <w:rFonts w:ascii="Times New Roman" w:eastAsia="宋体" w:hAnsi="Times New Roman" w:cs="Times New Roman"/>
          <w:snapToGrid w:val="0"/>
          <w:kern w:val="0"/>
        </w:rPr>
        <w:t>号）；</w:t>
      </w:r>
    </w:p>
    <w:p w:rsidR="006762C3" w:rsidRDefault="00677DC9">
      <w:pPr>
        <w:pStyle w:val="ae"/>
        <w:numPr>
          <w:ilvl w:val="0"/>
          <w:numId w:val="1"/>
        </w:numPr>
        <w:spacing w:after="0"/>
        <w:ind w:left="0" w:firstLineChars="200" w:firstLine="480"/>
        <w:rPr>
          <w:rFonts w:ascii="Times New Roman" w:eastAsia="宋体" w:hAnsi="Times New Roman" w:cs="Times New Roman"/>
          <w:snapToGrid w:val="0"/>
          <w:kern w:val="0"/>
        </w:rPr>
      </w:pPr>
      <w:r>
        <w:rPr>
          <w:rFonts w:ascii="Times New Roman" w:eastAsia="宋体" w:hAnsi="Times New Roman" w:cs="Times New Roman"/>
          <w:snapToGrid w:val="0"/>
          <w:kern w:val="0"/>
        </w:rPr>
        <w:t>《土壤污染防治行动计划》（国发</w:t>
      </w:r>
      <w:r>
        <w:rPr>
          <w:rFonts w:ascii="Times New Roman" w:eastAsia="宋体" w:hAnsi="Times New Roman" w:cs="Times New Roman"/>
          <w:snapToGrid w:val="0"/>
          <w:kern w:val="0"/>
        </w:rPr>
        <w:t>[2016]31</w:t>
      </w:r>
      <w:r>
        <w:rPr>
          <w:rFonts w:ascii="Times New Roman" w:eastAsia="宋体" w:hAnsi="Times New Roman" w:cs="Times New Roman"/>
          <w:snapToGrid w:val="0"/>
          <w:kern w:val="0"/>
        </w:rPr>
        <w:t>号）。</w:t>
      </w:r>
    </w:p>
    <w:p w:rsidR="006762C3" w:rsidRDefault="00677DC9">
      <w:pPr>
        <w:pStyle w:val="ae"/>
        <w:numPr>
          <w:ilvl w:val="0"/>
          <w:numId w:val="1"/>
        </w:numPr>
        <w:spacing w:after="0"/>
        <w:ind w:left="0" w:firstLineChars="200" w:firstLine="480"/>
        <w:rPr>
          <w:rFonts w:ascii="Times New Roman" w:eastAsia="宋体" w:hAnsi="Times New Roman" w:cs="Times New Roman"/>
          <w:snapToGrid w:val="0"/>
          <w:kern w:val="0"/>
        </w:rPr>
      </w:pPr>
      <w:r>
        <w:rPr>
          <w:rFonts w:ascii="Times New Roman" w:eastAsia="宋体" w:hAnsi="Times New Roman" w:cs="Times New Roman"/>
          <w:snapToGrid w:val="0"/>
          <w:kern w:val="0"/>
        </w:rPr>
        <w:t>《环境影响评价公众参与办法》（生态环境部令第</w:t>
      </w:r>
      <w:r>
        <w:rPr>
          <w:rFonts w:ascii="Times New Roman" w:eastAsia="宋体" w:hAnsi="Times New Roman" w:cs="Times New Roman"/>
          <w:snapToGrid w:val="0"/>
          <w:kern w:val="0"/>
        </w:rPr>
        <w:t>4</w:t>
      </w:r>
      <w:r>
        <w:rPr>
          <w:rFonts w:ascii="Times New Roman" w:eastAsia="宋体" w:hAnsi="Times New Roman" w:cs="Times New Roman"/>
          <w:snapToGrid w:val="0"/>
          <w:kern w:val="0"/>
        </w:rPr>
        <w:t>号，</w:t>
      </w:r>
      <w:r>
        <w:rPr>
          <w:rFonts w:ascii="Times New Roman" w:eastAsia="宋体" w:hAnsi="Times New Roman" w:cs="Times New Roman"/>
          <w:snapToGrid w:val="0"/>
          <w:kern w:val="0"/>
        </w:rPr>
        <w:t>2019</w:t>
      </w:r>
      <w:r>
        <w:rPr>
          <w:rFonts w:ascii="Times New Roman" w:eastAsia="宋体" w:hAnsi="Times New Roman" w:cs="Times New Roman"/>
          <w:snapToGrid w:val="0"/>
          <w:kern w:val="0"/>
        </w:rPr>
        <w:t>年</w:t>
      </w:r>
      <w:r>
        <w:rPr>
          <w:rFonts w:ascii="Times New Roman" w:eastAsia="宋体" w:hAnsi="Times New Roman" w:cs="Times New Roman"/>
          <w:snapToGrid w:val="0"/>
          <w:kern w:val="0"/>
        </w:rPr>
        <w:t>1</w:t>
      </w:r>
      <w:r>
        <w:rPr>
          <w:rFonts w:ascii="Times New Roman" w:eastAsia="宋体" w:hAnsi="Times New Roman" w:cs="Times New Roman"/>
          <w:snapToGrid w:val="0"/>
          <w:kern w:val="0"/>
        </w:rPr>
        <w:t>月</w:t>
      </w:r>
      <w:r>
        <w:rPr>
          <w:rFonts w:ascii="Times New Roman" w:eastAsia="宋体" w:hAnsi="Times New Roman" w:cs="Times New Roman"/>
          <w:snapToGrid w:val="0"/>
          <w:kern w:val="0"/>
        </w:rPr>
        <w:t>1</w:t>
      </w:r>
      <w:r>
        <w:rPr>
          <w:rFonts w:ascii="Times New Roman" w:eastAsia="宋体" w:hAnsi="Times New Roman" w:cs="Times New Roman"/>
          <w:snapToGrid w:val="0"/>
          <w:kern w:val="0"/>
        </w:rPr>
        <w:t>日实施）；</w:t>
      </w:r>
    </w:p>
    <w:p w:rsidR="006762C3" w:rsidRDefault="00677DC9">
      <w:pPr>
        <w:pStyle w:val="3"/>
        <w:rPr>
          <w:rFonts w:eastAsia="宋体"/>
        </w:rPr>
      </w:pPr>
      <w:r>
        <w:rPr>
          <w:rFonts w:eastAsia="宋体"/>
        </w:rPr>
        <w:t>1.1.2</w:t>
      </w:r>
      <w:r>
        <w:rPr>
          <w:rFonts w:eastAsia="宋体"/>
        </w:rPr>
        <w:t>地方法规及规章制度</w:t>
      </w:r>
    </w:p>
    <w:p w:rsidR="006762C3" w:rsidRPr="00DF6C60" w:rsidRDefault="00677DC9">
      <w:pPr>
        <w:ind w:firstLine="480"/>
        <w:rPr>
          <w:rFonts w:ascii="Times New Roman" w:eastAsia="宋体" w:hAnsi="Times New Roman" w:cs="Times New Roman"/>
          <w:color w:val="FF0000"/>
          <w:u w:val="single"/>
        </w:rPr>
      </w:pPr>
      <w:r w:rsidRPr="00DF6C60">
        <w:rPr>
          <w:rFonts w:ascii="Times New Roman" w:eastAsia="宋体" w:hAnsi="Times New Roman" w:cs="Times New Roman"/>
          <w:color w:val="FF0000"/>
          <w:u w:val="single"/>
        </w:rPr>
        <w:t>（</w:t>
      </w:r>
      <w:r w:rsidRPr="00DF6C60">
        <w:rPr>
          <w:rFonts w:ascii="Times New Roman" w:eastAsia="宋体" w:hAnsi="Times New Roman" w:cs="Times New Roman"/>
          <w:color w:val="FF0000"/>
          <w:u w:val="single"/>
        </w:rPr>
        <w:t>1</w:t>
      </w:r>
      <w:r w:rsidRPr="00DF6C60">
        <w:rPr>
          <w:rFonts w:ascii="Times New Roman" w:eastAsia="宋体" w:hAnsi="Times New Roman" w:cs="Times New Roman"/>
          <w:color w:val="FF0000"/>
          <w:u w:val="single"/>
        </w:rPr>
        <w:t>）《湖南省环境保护条例》</w:t>
      </w:r>
      <w:r w:rsidR="000D2BBB" w:rsidRPr="00DF6C60">
        <w:rPr>
          <w:rFonts w:ascii="Times New Roman" w:eastAsia="宋体" w:hAnsi="Times New Roman" w:cs="Times New Roman" w:hint="eastAsia"/>
          <w:color w:val="FF0000"/>
          <w:u w:val="single"/>
        </w:rPr>
        <w:t>，</w:t>
      </w:r>
      <w:r w:rsidR="000D2BBB" w:rsidRPr="00DF6C60">
        <w:rPr>
          <w:rFonts w:ascii="Times New Roman" w:eastAsia="宋体" w:hAnsi="Times New Roman" w:cs="Times New Roman" w:hint="eastAsia"/>
          <w:color w:val="FF0000"/>
          <w:u w:val="single"/>
        </w:rPr>
        <w:t>2019</w:t>
      </w:r>
      <w:r w:rsidR="000D2BBB" w:rsidRPr="00DF6C60">
        <w:rPr>
          <w:rFonts w:ascii="Times New Roman" w:eastAsia="宋体" w:hAnsi="Times New Roman" w:cs="Times New Roman" w:hint="eastAsia"/>
          <w:color w:val="FF0000"/>
          <w:u w:val="single"/>
        </w:rPr>
        <w:t>年</w:t>
      </w:r>
      <w:r w:rsidR="000D2BBB" w:rsidRPr="00DF6C60">
        <w:rPr>
          <w:rFonts w:ascii="Times New Roman" w:eastAsia="宋体" w:hAnsi="Times New Roman" w:cs="Times New Roman" w:hint="eastAsia"/>
          <w:color w:val="FF0000"/>
          <w:u w:val="single"/>
        </w:rPr>
        <w:t>9</w:t>
      </w:r>
      <w:r w:rsidR="000D2BBB" w:rsidRPr="00DF6C60">
        <w:rPr>
          <w:rFonts w:ascii="Times New Roman" w:eastAsia="宋体" w:hAnsi="Times New Roman" w:cs="Times New Roman" w:hint="eastAsia"/>
          <w:color w:val="FF0000"/>
          <w:u w:val="single"/>
        </w:rPr>
        <w:t>月</w:t>
      </w:r>
      <w:r w:rsidR="000D2BBB" w:rsidRPr="00DF6C60">
        <w:rPr>
          <w:rFonts w:ascii="Times New Roman" w:eastAsia="宋体" w:hAnsi="Times New Roman" w:cs="Times New Roman" w:hint="eastAsia"/>
          <w:color w:val="FF0000"/>
          <w:u w:val="single"/>
        </w:rPr>
        <w:t>28</w:t>
      </w:r>
      <w:r w:rsidR="000D2BBB" w:rsidRPr="00DF6C60">
        <w:rPr>
          <w:rFonts w:ascii="Times New Roman" w:eastAsia="宋体" w:hAnsi="Times New Roman" w:cs="Times New Roman" w:hint="eastAsia"/>
          <w:color w:val="FF0000"/>
          <w:u w:val="single"/>
        </w:rPr>
        <w:t>日修订，</w:t>
      </w:r>
      <w:r w:rsidR="000D2BBB" w:rsidRPr="00DF6C60">
        <w:rPr>
          <w:rFonts w:ascii="Times New Roman" w:eastAsia="宋体" w:hAnsi="Times New Roman" w:cs="Times New Roman" w:hint="eastAsia"/>
          <w:color w:val="FF0000"/>
          <w:u w:val="single"/>
        </w:rPr>
        <w:t>2020</w:t>
      </w:r>
      <w:r w:rsidR="000D2BBB" w:rsidRPr="00DF6C60">
        <w:rPr>
          <w:rFonts w:ascii="Times New Roman" w:eastAsia="宋体" w:hAnsi="Times New Roman" w:cs="Times New Roman" w:hint="eastAsia"/>
          <w:color w:val="FF0000"/>
          <w:u w:val="single"/>
        </w:rPr>
        <w:t>年</w:t>
      </w:r>
      <w:r w:rsidR="000D2BBB" w:rsidRPr="00DF6C60">
        <w:rPr>
          <w:rFonts w:ascii="Times New Roman" w:eastAsia="宋体" w:hAnsi="Times New Roman" w:cs="Times New Roman" w:hint="eastAsia"/>
          <w:color w:val="FF0000"/>
          <w:u w:val="single"/>
        </w:rPr>
        <w:t>1</w:t>
      </w:r>
      <w:r w:rsidR="000D2BBB" w:rsidRPr="00DF6C60">
        <w:rPr>
          <w:rFonts w:ascii="Times New Roman" w:eastAsia="宋体" w:hAnsi="Times New Roman" w:cs="Times New Roman" w:hint="eastAsia"/>
          <w:color w:val="FF0000"/>
          <w:u w:val="single"/>
        </w:rPr>
        <w:t>月</w:t>
      </w:r>
      <w:r w:rsidR="000D2BBB" w:rsidRPr="00DF6C60">
        <w:rPr>
          <w:rFonts w:ascii="Times New Roman" w:eastAsia="宋体" w:hAnsi="Times New Roman" w:cs="Times New Roman" w:hint="eastAsia"/>
          <w:color w:val="FF0000"/>
          <w:u w:val="single"/>
        </w:rPr>
        <w:t>1</w:t>
      </w:r>
      <w:r w:rsidR="000D2BBB" w:rsidRPr="00DF6C60">
        <w:rPr>
          <w:rFonts w:ascii="Times New Roman" w:eastAsia="宋体" w:hAnsi="Times New Roman" w:cs="Times New Roman" w:hint="eastAsia"/>
          <w:color w:val="FF0000"/>
          <w:u w:val="single"/>
        </w:rPr>
        <w:t>日施行</w:t>
      </w:r>
      <w:r w:rsidRPr="00DF6C60">
        <w:rPr>
          <w:rFonts w:ascii="Times New Roman" w:eastAsia="宋体" w:hAnsi="Times New Roman" w:cs="Times New Roman"/>
          <w:color w:val="FF0000"/>
          <w:u w:val="single"/>
        </w:rPr>
        <w:t>；</w:t>
      </w:r>
    </w:p>
    <w:p w:rsidR="006762C3" w:rsidRDefault="00677DC9">
      <w:pPr>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）《湖南省主要水系地表水环境功能区划》（</w:t>
      </w:r>
      <w:r>
        <w:rPr>
          <w:rFonts w:ascii="Times New Roman" w:eastAsia="宋体" w:hAnsi="Times New Roman" w:cs="Times New Roman"/>
        </w:rPr>
        <w:t>DB43/023—2005</w:t>
      </w:r>
      <w:r>
        <w:rPr>
          <w:rFonts w:ascii="Times New Roman" w:eastAsia="宋体" w:hAnsi="Times New Roman" w:cs="Times New Roman"/>
        </w:rPr>
        <w:t>）；</w:t>
      </w:r>
    </w:p>
    <w:p w:rsidR="006762C3" w:rsidRDefault="00677DC9">
      <w:pPr>
        <w:pStyle w:val="ae"/>
        <w:spacing w:after="0"/>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）《湖南省人民政府关于落实科学发展观切实加强环境保护的决定》</w:t>
      </w:r>
      <w:r>
        <w:rPr>
          <w:rFonts w:ascii="Times New Roman" w:eastAsia="宋体" w:hAnsi="Times New Roman" w:cs="Times New Roman"/>
        </w:rPr>
        <w:t xml:space="preserve"> </w:t>
      </w:r>
      <w:r>
        <w:rPr>
          <w:rFonts w:ascii="Times New Roman" w:eastAsia="宋体" w:hAnsi="Times New Roman" w:cs="Times New Roman"/>
        </w:rPr>
        <w:t>湘政发</w:t>
      </w:r>
      <w:r>
        <w:rPr>
          <w:rFonts w:ascii="Times New Roman" w:eastAsia="宋体" w:hAnsi="Times New Roman" w:cs="Times New Roman"/>
        </w:rPr>
        <w:t>[2006]23</w:t>
      </w:r>
      <w:r>
        <w:rPr>
          <w:rFonts w:ascii="Times New Roman" w:eastAsia="宋体" w:hAnsi="Times New Roman" w:cs="Times New Roman"/>
        </w:rPr>
        <w:t>号文，</w:t>
      </w:r>
      <w:r>
        <w:rPr>
          <w:rFonts w:ascii="Times New Roman" w:eastAsia="宋体" w:hAnsi="Times New Roman" w:cs="Times New Roman"/>
        </w:rPr>
        <w:t>2006</w:t>
      </w:r>
      <w:r>
        <w:rPr>
          <w:rFonts w:ascii="Times New Roman" w:eastAsia="宋体" w:hAnsi="Times New Roman" w:cs="Times New Roman"/>
        </w:rPr>
        <w:t>年</w:t>
      </w:r>
      <w:r>
        <w:rPr>
          <w:rFonts w:ascii="Times New Roman" w:eastAsia="宋体" w:hAnsi="Times New Roman" w:cs="Times New Roman"/>
        </w:rPr>
        <w:t>9</w:t>
      </w:r>
      <w:r>
        <w:rPr>
          <w:rFonts w:ascii="Times New Roman" w:eastAsia="宋体" w:hAnsi="Times New Roman" w:cs="Times New Roman"/>
        </w:rPr>
        <w:t>月</w:t>
      </w:r>
      <w:r>
        <w:rPr>
          <w:rFonts w:ascii="Times New Roman" w:eastAsia="宋体" w:hAnsi="Times New Roman" w:cs="Times New Roman"/>
        </w:rPr>
        <w:t>9</w:t>
      </w:r>
      <w:r>
        <w:rPr>
          <w:rFonts w:ascii="Times New Roman" w:eastAsia="宋体" w:hAnsi="Times New Roman" w:cs="Times New Roman"/>
        </w:rPr>
        <w:t>日；</w:t>
      </w:r>
    </w:p>
    <w:p w:rsidR="006762C3" w:rsidRDefault="00677DC9">
      <w:pPr>
        <w:numPr>
          <w:ilvl w:val="0"/>
          <w:numId w:val="2"/>
        </w:numPr>
        <w:ind w:firstLine="480"/>
        <w:rPr>
          <w:rFonts w:ascii="Times New Roman" w:eastAsia="宋体" w:hAnsi="Times New Roman" w:cs="Times New Roman"/>
        </w:rPr>
      </w:pPr>
      <w:r>
        <w:rPr>
          <w:rFonts w:ascii="Times New Roman" w:eastAsia="宋体" w:hAnsi="Times New Roman" w:cs="Times New Roman"/>
        </w:rPr>
        <w:t>《湖南省建设项目环境保护管理办法》（湖南省人民政府令第</w:t>
      </w:r>
      <w:r>
        <w:rPr>
          <w:rFonts w:ascii="Times New Roman" w:eastAsia="宋体" w:hAnsi="Times New Roman" w:cs="Times New Roman"/>
        </w:rPr>
        <w:t>215</w:t>
      </w:r>
      <w:r>
        <w:rPr>
          <w:rFonts w:ascii="Times New Roman" w:eastAsia="宋体" w:hAnsi="Times New Roman" w:cs="Times New Roman"/>
        </w:rPr>
        <w:t>号令，</w:t>
      </w:r>
      <w:r>
        <w:rPr>
          <w:rFonts w:ascii="Times New Roman" w:eastAsia="宋体" w:hAnsi="Times New Roman" w:cs="Times New Roman"/>
        </w:rPr>
        <w:t>2007</w:t>
      </w:r>
      <w:r>
        <w:rPr>
          <w:rFonts w:ascii="Times New Roman" w:eastAsia="宋体" w:hAnsi="Times New Roman" w:cs="Times New Roman"/>
        </w:rPr>
        <w:t>年</w:t>
      </w:r>
      <w:r>
        <w:rPr>
          <w:rFonts w:ascii="Times New Roman" w:eastAsia="宋体" w:hAnsi="Times New Roman" w:cs="Times New Roman"/>
        </w:rPr>
        <w:t>10</w:t>
      </w:r>
      <w:r>
        <w:rPr>
          <w:rFonts w:ascii="Times New Roman" w:eastAsia="宋体" w:hAnsi="Times New Roman" w:cs="Times New Roman"/>
        </w:rPr>
        <w:t>月</w:t>
      </w:r>
      <w:r>
        <w:rPr>
          <w:rFonts w:ascii="Times New Roman" w:eastAsia="宋体" w:hAnsi="Times New Roman" w:cs="Times New Roman"/>
        </w:rPr>
        <w:t>1</w:t>
      </w:r>
      <w:r>
        <w:rPr>
          <w:rFonts w:ascii="Times New Roman" w:eastAsia="宋体" w:hAnsi="Times New Roman" w:cs="Times New Roman"/>
        </w:rPr>
        <w:t>日起实施）；</w:t>
      </w:r>
    </w:p>
    <w:p w:rsidR="006762C3" w:rsidRDefault="00677DC9">
      <w:pPr>
        <w:numPr>
          <w:ilvl w:val="0"/>
          <w:numId w:val="2"/>
        </w:numPr>
        <w:ind w:firstLine="480"/>
        <w:rPr>
          <w:rFonts w:ascii="Times New Roman" w:eastAsia="宋体" w:hAnsi="Times New Roman" w:cs="Times New Roman"/>
        </w:rPr>
      </w:pPr>
      <w:r>
        <w:rPr>
          <w:rFonts w:ascii="Times New Roman" w:eastAsia="宋体" w:hAnsi="Times New Roman" w:cs="Times New Roman"/>
        </w:rPr>
        <w:t>《关于进一步加强建设项目环境管理工作的通知》（</w:t>
      </w:r>
      <w:proofErr w:type="gramStart"/>
      <w:r>
        <w:rPr>
          <w:rFonts w:ascii="Times New Roman" w:eastAsia="宋体" w:hAnsi="Times New Roman" w:cs="Times New Roman"/>
        </w:rPr>
        <w:t>湘环发</w:t>
      </w:r>
      <w:proofErr w:type="gramEnd"/>
      <w:r>
        <w:rPr>
          <w:rFonts w:ascii="Times New Roman" w:eastAsia="宋体" w:hAnsi="Times New Roman" w:cs="Times New Roman"/>
        </w:rPr>
        <w:t>[2006]88</w:t>
      </w:r>
      <w:r>
        <w:rPr>
          <w:rFonts w:ascii="Times New Roman" w:eastAsia="宋体" w:hAnsi="Times New Roman" w:cs="Times New Roman"/>
        </w:rPr>
        <w:t>号）。</w:t>
      </w:r>
    </w:p>
    <w:p w:rsidR="006762C3" w:rsidRDefault="00677DC9">
      <w:pPr>
        <w:numPr>
          <w:ilvl w:val="0"/>
          <w:numId w:val="2"/>
        </w:numPr>
        <w:ind w:firstLine="480"/>
        <w:rPr>
          <w:rFonts w:ascii="Times New Roman" w:eastAsia="宋体" w:hAnsi="Times New Roman" w:cs="Times New Roman"/>
        </w:rPr>
      </w:pPr>
      <w:r>
        <w:rPr>
          <w:rFonts w:ascii="Times New Roman" w:eastAsia="宋体" w:hAnsi="Times New Roman" w:cs="Times New Roman"/>
        </w:rPr>
        <w:t>《湖南省大气污染防治专项行动方案（</w:t>
      </w:r>
      <w:r>
        <w:rPr>
          <w:rFonts w:ascii="Times New Roman" w:eastAsia="宋体" w:hAnsi="Times New Roman" w:cs="Times New Roman"/>
        </w:rPr>
        <w:t>2016-2017</w:t>
      </w:r>
      <w:r>
        <w:rPr>
          <w:rFonts w:ascii="Times New Roman" w:eastAsia="宋体" w:hAnsi="Times New Roman" w:cs="Times New Roman"/>
        </w:rPr>
        <w:t>年）》，</w:t>
      </w:r>
      <w:r>
        <w:rPr>
          <w:rFonts w:ascii="Times New Roman" w:eastAsia="宋体" w:hAnsi="Times New Roman" w:cs="Times New Roman"/>
        </w:rPr>
        <w:t>2016</w:t>
      </w:r>
      <w:r>
        <w:rPr>
          <w:rFonts w:ascii="Times New Roman" w:eastAsia="宋体" w:hAnsi="Times New Roman" w:cs="Times New Roman"/>
        </w:rPr>
        <w:t>年</w:t>
      </w:r>
      <w:r>
        <w:rPr>
          <w:rFonts w:ascii="Times New Roman" w:eastAsia="宋体" w:hAnsi="Times New Roman" w:cs="Times New Roman"/>
        </w:rPr>
        <w:t>4</w:t>
      </w:r>
      <w:r>
        <w:rPr>
          <w:rFonts w:ascii="Times New Roman" w:eastAsia="宋体" w:hAnsi="Times New Roman" w:cs="Times New Roman"/>
        </w:rPr>
        <w:t>月</w:t>
      </w:r>
      <w:r>
        <w:rPr>
          <w:rFonts w:ascii="Times New Roman" w:eastAsia="宋体" w:hAnsi="Times New Roman" w:cs="Times New Roman"/>
        </w:rPr>
        <w:t>28</w:t>
      </w:r>
      <w:r>
        <w:rPr>
          <w:rFonts w:ascii="Times New Roman" w:eastAsia="宋体" w:hAnsi="Times New Roman" w:cs="Times New Roman"/>
        </w:rPr>
        <w:t>日；</w:t>
      </w:r>
    </w:p>
    <w:p w:rsidR="006762C3" w:rsidRDefault="00677DC9">
      <w:pPr>
        <w:numPr>
          <w:ilvl w:val="0"/>
          <w:numId w:val="2"/>
        </w:numPr>
        <w:ind w:firstLine="480"/>
        <w:rPr>
          <w:rFonts w:ascii="Times New Roman" w:eastAsia="宋体" w:hAnsi="Times New Roman" w:cs="Times New Roman"/>
        </w:rPr>
      </w:pPr>
      <w:r>
        <w:rPr>
          <w:rFonts w:ascii="Times New Roman" w:eastAsia="宋体" w:hAnsi="Times New Roman" w:cs="Times New Roman"/>
        </w:rPr>
        <w:t>《湖南省大气污染防治条例》，</w:t>
      </w:r>
      <w:r>
        <w:rPr>
          <w:rFonts w:ascii="Times New Roman" w:eastAsia="宋体" w:hAnsi="Times New Roman" w:cs="Times New Roman"/>
        </w:rPr>
        <w:t>2017</w:t>
      </w:r>
      <w:r>
        <w:rPr>
          <w:rFonts w:ascii="Times New Roman" w:eastAsia="宋体" w:hAnsi="Times New Roman" w:cs="Times New Roman"/>
        </w:rPr>
        <w:t>年</w:t>
      </w:r>
      <w:r>
        <w:rPr>
          <w:rFonts w:ascii="Times New Roman" w:eastAsia="宋体" w:hAnsi="Times New Roman" w:cs="Times New Roman"/>
        </w:rPr>
        <w:t>6</w:t>
      </w:r>
      <w:r>
        <w:rPr>
          <w:rFonts w:ascii="Times New Roman" w:eastAsia="宋体" w:hAnsi="Times New Roman" w:cs="Times New Roman"/>
        </w:rPr>
        <w:t>月</w:t>
      </w:r>
      <w:r>
        <w:rPr>
          <w:rFonts w:ascii="Times New Roman" w:eastAsia="宋体" w:hAnsi="Times New Roman" w:cs="Times New Roman"/>
        </w:rPr>
        <w:t>1</w:t>
      </w:r>
      <w:r>
        <w:rPr>
          <w:rFonts w:ascii="Times New Roman" w:eastAsia="宋体" w:hAnsi="Times New Roman" w:cs="Times New Roman"/>
        </w:rPr>
        <w:t>日起施行；</w:t>
      </w:r>
    </w:p>
    <w:p w:rsidR="006762C3" w:rsidRDefault="00677DC9">
      <w:pPr>
        <w:numPr>
          <w:ilvl w:val="0"/>
          <w:numId w:val="2"/>
        </w:numPr>
        <w:ind w:firstLine="480"/>
        <w:rPr>
          <w:rFonts w:ascii="Times New Roman" w:eastAsia="宋体" w:hAnsi="Times New Roman" w:cs="Times New Roman"/>
        </w:rPr>
      </w:pPr>
      <w:r>
        <w:rPr>
          <w:rFonts w:ascii="Times New Roman" w:eastAsia="宋体" w:hAnsi="Times New Roman" w:cs="Times New Roman"/>
        </w:rPr>
        <w:t>湖南省人民政府办公厅关于印发《贯彻落实〈大气污染防治行动计划〉实施细则》的通知（湘政办发〔</w:t>
      </w:r>
      <w:r>
        <w:rPr>
          <w:rFonts w:ascii="Times New Roman" w:eastAsia="宋体" w:hAnsi="Times New Roman" w:cs="Times New Roman"/>
        </w:rPr>
        <w:t>2013</w:t>
      </w:r>
      <w:r>
        <w:rPr>
          <w:rFonts w:ascii="Times New Roman" w:eastAsia="宋体" w:hAnsi="Times New Roman" w:cs="Times New Roman"/>
        </w:rPr>
        <w:t>〕</w:t>
      </w:r>
      <w:r>
        <w:rPr>
          <w:rFonts w:ascii="Times New Roman" w:eastAsia="宋体" w:hAnsi="Times New Roman" w:cs="Times New Roman"/>
        </w:rPr>
        <w:t>77</w:t>
      </w:r>
      <w:r>
        <w:rPr>
          <w:rFonts w:ascii="Times New Roman" w:eastAsia="宋体" w:hAnsi="Times New Roman" w:cs="Times New Roman"/>
        </w:rPr>
        <w:t>号）；</w:t>
      </w:r>
    </w:p>
    <w:p w:rsidR="006762C3" w:rsidRDefault="00677DC9">
      <w:pPr>
        <w:numPr>
          <w:ilvl w:val="0"/>
          <w:numId w:val="2"/>
        </w:numPr>
        <w:ind w:firstLine="480"/>
        <w:rPr>
          <w:rFonts w:ascii="Times New Roman" w:eastAsia="宋体" w:hAnsi="Times New Roman" w:cs="Times New Roman"/>
        </w:rPr>
      </w:pPr>
      <w:r>
        <w:rPr>
          <w:rFonts w:ascii="Times New Roman" w:eastAsia="宋体" w:hAnsi="Times New Roman" w:cs="Times New Roman"/>
        </w:rPr>
        <w:t>湖南省人民政府关于印发《湖南省贯彻落实〈水污染防治行动计划〉实施方案（</w:t>
      </w:r>
      <w:r>
        <w:rPr>
          <w:rFonts w:ascii="Times New Roman" w:eastAsia="宋体" w:hAnsi="Times New Roman" w:cs="Times New Roman"/>
        </w:rPr>
        <w:t>2016—2020</w:t>
      </w:r>
      <w:r>
        <w:rPr>
          <w:rFonts w:ascii="Times New Roman" w:eastAsia="宋体" w:hAnsi="Times New Roman" w:cs="Times New Roman"/>
        </w:rPr>
        <w:t>年）》的通知（湘政发〔</w:t>
      </w:r>
      <w:r>
        <w:rPr>
          <w:rFonts w:ascii="Times New Roman" w:eastAsia="宋体" w:hAnsi="Times New Roman" w:cs="Times New Roman"/>
        </w:rPr>
        <w:t>2015</w:t>
      </w:r>
      <w:r>
        <w:rPr>
          <w:rFonts w:ascii="Times New Roman" w:eastAsia="宋体" w:hAnsi="Times New Roman" w:cs="Times New Roman"/>
        </w:rPr>
        <w:t>〕</w:t>
      </w:r>
      <w:r>
        <w:rPr>
          <w:rFonts w:ascii="Times New Roman" w:eastAsia="宋体" w:hAnsi="Times New Roman" w:cs="Times New Roman"/>
        </w:rPr>
        <w:t>53</w:t>
      </w:r>
      <w:r>
        <w:rPr>
          <w:rFonts w:ascii="Times New Roman" w:eastAsia="宋体" w:hAnsi="Times New Roman" w:cs="Times New Roman"/>
        </w:rPr>
        <w:t>号）；</w:t>
      </w:r>
    </w:p>
    <w:p w:rsidR="006762C3" w:rsidRDefault="00677DC9">
      <w:pPr>
        <w:numPr>
          <w:ilvl w:val="0"/>
          <w:numId w:val="2"/>
        </w:numPr>
        <w:ind w:firstLine="480"/>
        <w:rPr>
          <w:rFonts w:ascii="Times New Roman" w:eastAsia="宋体" w:hAnsi="Times New Roman" w:cs="Times New Roman"/>
        </w:rPr>
      </w:pPr>
      <w:r>
        <w:rPr>
          <w:rFonts w:ascii="Times New Roman" w:eastAsia="宋体" w:hAnsi="Times New Roman" w:cs="Times New Roman"/>
        </w:rPr>
        <w:t>湖南省人民政府关于印发《湖南省土壤污染防治工作方案》的通知（湘政发〔</w:t>
      </w:r>
      <w:r>
        <w:rPr>
          <w:rFonts w:ascii="Times New Roman" w:eastAsia="宋体" w:hAnsi="Times New Roman" w:cs="Times New Roman"/>
        </w:rPr>
        <w:t>2017</w:t>
      </w: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号）；</w:t>
      </w:r>
    </w:p>
    <w:p w:rsidR="006762C3" w:rsidRDefault="00677DC9">
      <w:pPr>
        <w:numPr>
          <w:ilvl w:val="0"/>
          <w:numId w:val="2"/>
        </w:numPr>
        <w:ind w:firstLine="480"/>
        <w:rPr>
          <w:rFonts w:ascii="Times New Roman" w:eastAsia="宋体" w:hAnsi="Times New Roman" w:cs="Times New Roman"/>
        </w:rPr>
      </w:pPr>
      <w:r>
        <w:rPr>
          <w:rFonts w:ascii="Times New Roman" w:eastAsia="宋体" w:hAnsi="Times New Roman" w:cs="Times New Roman"/>
        </w:rPr>
        <w:t>湖南省人民政府办公厅关于印发《洞庭湖生态环境专项整治三年行动计划</w:t>
      </w:r>
      <w:r>
        <w:rPr>
          <w:rFonts w:ascii="Times New Roman" w:eastAsia="宋体" w:hAnsi="Times New Roman" w:cs="Times New Roman"/>
        </w:rPr>
        <w:t>(2018—2020</w:t>
      </w:r>
      <w:r>
        <w:rPr>
          <w:rFonts w:ascii="Times New Roman" w:eastAsia="宋体" w:hAnsi="Times New Roman" w:cs="Times New Roman"/>
        </w:rPr>
        <w:t>年</w:t>
      </w:r>
      <w:r>
        <w:rPr>
          <w:rFonts w:ascii="Times New Roman" w:eastAsia="宋体" w:hAnsi="Times New Roman" w:cs="Times New Roman"/>
        </w:rPr>
        <w:t>)</w:t>
      </w:r>
      <w:r>
        <w:rPr>
          <w:rFonts w:ascii="Times New Roman" w:eastAsia="宋体" w:hAnsi="Times New Roman" w:cs="Times New Roman"/>
        </w:rPr>
        <w:t>》的通知（湘政办发</w:t>
      </w:r>
      <w:r>
        <w:rPr>
          <w:rFonts w:ascii="Times New Roman" w:eastAsia="宋体" w:hAnsi="Times New Roman" w:cs="Times New Roman"/>
        </w:rPr>
        <w:t>[2017]83</w:t>
      </w:r>
      <w:r>
        <w:rPr>
          <w:rFonts w:ascii="Times New Roman" w:eastAsia="宋体" w:hAnsi="Times New Roman" w:cs="Times New Roman"/>
        </w:rPr>
        <w:t>号）</w:t>
      </w:r>
    </w:p>
    <w:p w:rsidR="006762C3" w:rsidRDefault="00677DC9">
      <w:pPr>
        <w:numPr>
          <w:ilvl w:val="0"/>
          <w:numId w:val="2"/>
        </w:numPr>
        <w:ind w:firstLine="480"/>
        <w:rPr>
          <w:rFonts w:ascii="Times New Roman" w:eastAsia="宋体" w:hAnsi="Times New Roman" w:cs="Times New Roman"/>
        </w:rPr>
      </w:pPr>
      <w:r>
        <w:rPr>
          <w:rFonts w:ascii="Times New Roman" w:eastAsia="宋体" w:hAnsi="Times New Roman" w:cs="Times New Roman"/>
        </w:rPr>
        <w:t>湖南省人民政府关于印发《湖南省洞庭湖水环境综合治理规划实施方案（</w:t>
      </w:r>
      <w:r>
        <w:rPr>
          <w:rFonts w:ascii="Times New Roman" w:eastAsia="宋体" w:hAnsi="Times New Roman" w:cs="Times New Roman"/>
        </w:rPr>
        <w:t>2018—2025</w:t>
      </w:r>
      <w:r>
        <w:rPr>
          <w:rFonts w:ascii="Times New Roman" w:eastAsia="宋体" w:hAnsi="Times New Roman" w:cs="Times New Roman"/>
        </w:rPr>
        <w:t>年）》的通知（湘政发〔</w:t>
      </w:r>
      <w:r>
        <w:rPr>
          <w:rFonts w:ascii="Times New Roman" w:eastAsia="宋体" w:hAnsi="Times New Roman" w:cs="Times New Roman"/>
        </w:rPr>
        <w:t>2019</w:t>
      </w:r>
      <w:r>
        <w:rPr>
          <w:rFonts w:ascii="Times New Roman" w:eastAsia="宋体" w:hAnsi="Times New Roman" w:cs="Times New Roman"/>
        </w:rPr>
        <w:t>〕</w:t>
      </w:r>
      <w:r>
        <w:rPr>
          <w:rFonts w:ascii="Times New Roman" w:eastAsia="宋体" w:hAnsi="Times New Roman" w:cs="Times New Roman"/>
        </w:rPr>
        <w:t>20</w:t>
      </w:r>
      <w:r>
        <w:rPr>
          <w:rFonts w:ascii="Times New Roman" w:eastAsia="宋体" w:hAnsi="Times New Roman" w:cs="Times New Roman"/>
        </w:rPr>
        <w:t>号）；</w:t>
      </w:r>
    </w:p>
    <w:p w:rsidR="006762C3" w:rsidRDefault="00677DC9">
      <w:pPr>
        <w:numPr>
          <w:ilvl w:val="0"/>
          <w:numId w:val="2"/>
        </w:numPr>
        <w:ind w:firstLine="480"/>
        <w:rPr>
          <w:rFonts w:ascii="Times New Roman" w:eastAsia="宋体" w:hAnsi="Times New Roman" w:cs="Times New Roman"/>
        </w:rPr>
      </w:pPr>
      <w:r>
        <w:rPr>
          <w:rFonts w:ascii="Times New Roman" w:eastAsia="宋体" w:hAnsi="Times New Roman" w:cs="Times New Roman"/>
        </w:rPr>
        <w:t>岳阳市人民政府办公室《岳阳市洞庭湖生态环境专项整治三年行动实施方案（</w:t>
      </w:r>
      <w:r>
        <w:rPr>
          <w:rFonts w:ascii="Times New Roman" w:eastAsia="宋体" w:hAnsi="Times New Roman" w:cs="Times New Roman"/>
        </w:rPr>
        <w:t>2018—2020</w:t>
      </w:r>
      <w:r>
        <w:rPr>
          <w:rFonts w:ascii="Times New Roman" w:eastAsia="宋体" w:hAnsi="Times New Roman" w:cs="Times New Roman"/>
        </w:rPr>
        <w:t>年）》；</w:t>
      </w:r>
    </w:p>
    <w:p w:rsidR="006762C3" w:rsidRDefault="00677DC9">
      <w:pPr>
        <w:numPr>
          <w:ilvl w:val="0"/>
          <w:numId w:val="2"/>
        </w:numPr>
        <w:ind w:firstLine="480"/>
        <w:rPr>
          <w:rFonts w:ascii="Times New Roman" w:eastAsia="宋体" w:hAnsi="Times New Roman" w:cs="Times New Roman"/>
        </w:rPr>
      </w:pPr>
      <w:r>
        <w:rPr>
          <w:rFonts w:ascii="Times New Roman" w:eastAsia="宋体" w:hAnsi="Times New Roman" w:cs="Times New Roman"/>
        </w:rPr>
        <w:lastRenderedPageBreak/>
        <w:t>岳阳市人民政府办公室关于印发《岳阳市贯彻落实</w:t>
      </w:r>
      <w:r>
        <w:rPr>
          <w:rFonts w:ascii="Times New Roman" w:eastAsia="宋体" w:hAnsi="Times New Roman" w:cs="Times New Roman"/>
        </w:rPr>
        <w:t>&lt;</w:t>
      </w:r>
      <w:r>
        <w:rPr>
          <w:rFonts w:ascii="Times New Roman" w:eastAsia="宋体" w:hAnsi="Times New Roman" w:cs="Times New Roman"/>
        </w:rPr>
        <w:t>大气污染防治行动计划</w:t>
      </w:r>
      <w:r>
        <w:rPr>
          <w:rFonts w:ascii="Times New Roman" w:eastAsia="宋体" w:hAnsi="Times New Roman" w:cs="Times New Roman"/>
        </w:rPr>
        <w:t>&gt;</w:t>
      </w:r>
      <w:r>
        <w:rPr>
          <w:rFonts w:ascii="Times New Roman" w:eastAsia="宋体" w:hAnsi="Times New Roman" w:cs="Times New Roman"/>
        </w:rPr>
        <w:t>实施方案》的通知（岳政办发〔</w:t>
      </w:r>
      <w:r>
        <w:rPr>
          <w:rFonts w:ascii="Times New Roman" w:eastAsia="宋体" w:hAnsi="Times New Roman" w:cs="Times New Roman"/>
        </w:rPr>
        <w:t>2014</w:t>
      </w:r>
      <w:r>
        <w:rPr>
          <w:rFonts w:ascii="Times New Roman" w:eastAsia="宋体" w:hAnsi="Times New Roman" w:cs="Times New Roman"/>
        </w:rPr>
        <w:t>〕</w:t>
      </w:r>
      <w:r>
        <w:rPr>
          <w:rFonts w:ascii="Times New Roman" w:eastAsia="宋体" w:hAnsi="Times New Roman" w:cs="Times New Roman"/>
        </w:rPr>
        <w:t>17</w:t>
      </w:r>
      <w:r>
        <w:rPr>
          <w:rFonts w:ascii="Times New Roman" w:eastAsia="宋体" w:hAnsi="Times New Roman" w:cs="Times New Roman"/>
        </w:rPr>
        <w:t>号）。</w:t>
      </w:r>
    </w:p>
    <w:p w:rsidR="006762C3" w:rsidRDefault="00677DC9">
      <w:pPr>
        <w:pStyle w:val="3"/>
        <w:rPr>
          <w:rFonts w:eastAsia="宋体"/>
        </w:rPr>
      </w:pPr>
      <w:r>
        <w:rPr>
          <w:rFonts w:eastAsia="宋体"/>
        </w:rPr>
        <w:t xml:space="preserve"> 1.1.3</w:t>
      </w:r>
      <w:r>
        <w:rPr>
          <w:rFonts w:eastAsia="宋体"/>
        </w:rPr>
        <w:t>技术规范与导则</w:t>
      </w:r>
    </w:p>
    <w:p w:rsidR="006762C3" w:rsidRDefault="00677DC9">
      <w:pPr>
        <w:pStyle w:val="a9"/>
        <w:numPr>
          <w:ilvl w:val="0"/>
          <w:numId w:val="3"/>
        </w:numPr>
        <w:tabs>
          <w:tab w:val="left" w:pos="1080"/>
        </w:tabs>
        <w:ind w:firstLineChars="200"/>
        <w:textAlignment w:val="baseline"/>
        <w:rPr>
          <w:rFonts w:ascii="Times New Roman" w:eastAsia="宋体" w:hAnsi="Times New Roman" w:cs="Times New Roman"/>
        </w:rPr>
      </w:pPr>
      <w:r>
        <w:rPr>
          <w:rFonts w:ascii="Times New Roman" w:eastAsia="宋体" w:hAnsi="Times New Roman" w:cs="Times New Roman"/>
        </w:rPr>
        <w:t>《建设项目环境影响评价技术导则</w:t>
      </w:r>
      <w:r>
        <w:rPr>
          <w:rFonts w:ascii="Times New Roman" w:eastAsia="宋体" w:hAnsi="Times New Roman" w:cs="Times New Roman"/>
        </w:rPr>
        <w:t xml:space="preserve"> </w:t>
      </w:r>
      <w:r>
        <w:rPr>
          <w:rFonts w:ascii="Times New Roman" w:eastAsia="宋体" w:hAnsi="Times New Roman" w:cs="Times New Roman"/>
        </w:rPr>
        <w:t>总纲》</w:t>
      </w:r>
      <w:r>
        <w:rPr>
          <w:rFonts w:ascii="Times New Roman" w:eastAsia="宋体" w:hAnsi="Times New Roman" w:cs="Times New Roman"/>
        </w:rPr>
        <w:t>(HJ2.1-2016)</w:t>
      </w:r>
      <w:r>
        <w:rPr>
          <w:rFonts w:ascii="Times New Roman" w:eastAsia="宋体" w:hAnsi="Times New Roman" w:cs="Times New Roman"/>
        </w:rPr>
        <w:t>；</w:t>
      </w:r>
    </w:p>
    <w:p w:rsidR="006762C3" w:rsidRDefault="00677DC9">
      <w:pPr>
        <w:pStyle w:val="a9"/>
        <w:numPr>
          <w:ilvl w:val="0"/>
          <w:numId w:val="3"/>
        </w:numPr>
        <w:tabs>
          <w:tab w:val="left" w:pos="1080"/>
        </w:tabs>
        <w:ind w:firstLineChars="200"/>
        <w:textAlignment w:val="baseline"/>
        <w:rPr>
          <w:rFonts w:ascii="Times New Roman" w:eastAsia="宋体" w:hAnsi="Times New Roman" w:cs="Times New Roman"/>
        </w:rPr>
      </w:pPr>
      <w:r>
        <w:rPr>
          <w:rFonts w:ascii="Times New Roman" w:eastAsia="宋体" w:hAnsi="Times New Roman" w:cs="Times New Roman"/>
        </w:rPr>
        <w:t>《环境影响评价技术导则</w:t>
      </w:r>
      <w:r>
        <w:rPr>
          <w:rFonts w:ascii="Times New Roman" w:eastAsia="宋体" w:hAnsi="Times New Roman" w:cs="Times New Roman"/>
        </w:rPr>
        <w:t xml:space="preserve"> </w:t>
      </w:r>
      <w:r>
        <w:rPr>
          <w:rFonts w:ascii="Times New Roman" w:eastAsia="宋体" w:hAnsi="Times New Roman" w:cs="Times New Roman"/>
        </w:rPr>
        <w:t>大气环境》</w:t>
      </w:r>
      <w:r>
        <w:rPr>
          <w:rFonts w:ascii="Times New Roman" w:eastAsia="宋体" w:hAnsi="Times New Roman" w:cs="Times New Roman"/>
        </w:rPr>
        <w:t>(HJ2.2-2018)</w:t>
      </w:r>
      <w:r>
        <w:rPr>
          <w:rFonts w:ascii="Times New Roman" w:eastAsia="宋体" w:hAnsi="Times New Roman" w:cs="Times New Roman"/>
        </w:rPr>
        <w:t>；</w:t>
      </w:r>
    </w:p>
    <w:p w:rsidR="006762C3" w:rsidRDefault="00677DC9">
      <w:pPr>
        <w:pStyle w:val="a9"/>
        <w:numPr>
          <w:ilvl w:val="0"/>
          <w:numId w:val="3"/>
        </w:numPr>
        <w:tabs>
          <w:tab w:val="left" w:pos="1080"/>
        </w:tabs>
        <w:ind w:firstLineChars="200"/>
        <w:textAlignment w:val="baseline"/>
        <w:rPr>
          <w:rFonts w:ascii="Times New Roman" w:eastAsia="宋体" w:hAnsi="Times New Roman" w:cs="Times New Roman"/>
        </w:rPr>
      </w:pPr>
      <w:r>
        <w:rPr>
          <w:rFonts w:ascii="Times New Roman" w:eastAsia="宋体" w:hAnsi="Times New Roman" w:cs="Times New Roman"/>
        </w:rPr>
        <w:t>《环境影响评价技术导则</w:t>
      </w:r>
      <w:r>
        <w:rPr>
          <w:rFonts w:ascii="Times New Roman" w:eastAsia="宋体" w:hAnsi="Times New Roman" w:cs="Times New Roman"/>
        </w:rPr>
        <w:t xml:space="preserve"> </w:t>
      </w:r>
      <w:r>
        <w:rPr>
          <w:rFonts w:ascii="Times New Roman" w:eastAsia="宋体" w:hAnsi="Times New Roman" w:cs="Times New Roman"/>
        </w:rPr>
        <w:t>地面水环境》</w:t>
      </w:r>
      <w:r>
        <w:rPr>
          <w:rFonts w:ascii="Times New Roman" w:eastAsia="宋体" w:hAnsi="Times New Roman" w:cs="Times New Roman"/>
        </w:rPr>
        <w:t>(HJ/T2.3-2018)</w:t>
      </w:r>
      <w:r>
        <w:rPr>
          <w:rFonts w:ascii="Times New Roman" w:eastAsia="宋体" w:hAnsi="Times New Roman" w:cs="Times New Roman"/>
        </w:rPr>
        <w:t>；</w:t>
      </w:r>
    </w:p>
    <w:p w:rsidR="006762C3" w:rsidRDefault="00677DC9">
      <w:pPr>
        <w:pStyle w:val="a9"/>
        <w:numPr>
          <w:ilvl w:val="0"/>
          <w:numId w:val="3"/>
        </w:numPr>
        <w:tabs>
          <w:tab w:val="left" w:pos="1080"/>
        </w:tabs>
        <w:ind w:firstLineChars="200"/>
        <w:textAlignment w:val="baseline"/>
        <w:rPr>
          <w:rFonts w:ascii="Times New Roman" w:eastAsia="宋体" w:hAnsi="Times New Roman" w:cs="Times New Roman"/>
        </w:rPr>
      </w:pPr>
      <w:r>
        <w:rPr>
          <w:rFonts w:ascii="Times New Roman" w:eastAsia="宋体" w:hAnsi="Times New Roman" w:cs="Times New Roman"/>
        </w:rPr>
        <w:t>《环境影响评价技术导则</w:t>
      </w:r>
      <w:r>
        <w:rPr>
          <w:rFonts w:ascii="Times New Roman" w:eastAsia="宋体" w:hAnsi="Times New Roman" w:cs="Times New Roman"/>
        </w:rPr>
        <w:t xml:space="preserve"> </w:t>
      </w:r>
      <w:r>
        <w:rPr>
          <w:rFonts w:ascii="Times New Roman" w:eastAsia="宋体" w:hAnsi="Times New Roman" w:cs="Times New Roman"/>
        </w:rPr>
        <w:t>地下水环境》（</w:t>
      </w:r>
      <w:r>
        <w:rPr>
          <w:rFonts w:ascii="Times New Roman" w:eastAsia="宋体" w:hAnsi="Times New Roman" w:cs="Times New Roman"/>
        </w:rPr>
        <w:t>HJ610-2016</w:t>
      </w:r>
      <w:r>
        <w:rPr>
          <w:rFonts w:ascii="Times New Roman" w:eastAsia="宋体" w:hAnsi="Times New Roman" w:cs="Times New Roman"/>
        </w:rPr>
        <w:t>）；</w:t>
      </w:r>
    </w:p>
    <w:p w:rsidR="006762C3" w:rsidRDefault="00677DC9">
      <w:pPr>
        <w:pStyle w:val="a9"/>
        <w:numPr>
          <w:ilvl w:val="0"/>
          <w:numId w:val="3"/>
        </w:numPr>
        <w:tabs>
          <w:tab w:val="left" w:pos="1080"/>
        </w:tabs>
        <w:ind w:firstLineChars="200"/>
        <w:textAlignment w:val="baseline"/>
        <w:rPr>
          <w:rFonts w:ascii="Times New Roman" w:eastAsia="宋体" w:hAnsi="Times New Roman" w:cs="Times New Roman"/>
        </w:rPr>
      </w:pPr>
      <w:r>
        <w:rPr>
          <w:rFonts w:ascii="Times New Roman" w:eastAsia="宋体" w:hAnsi="Times New Roman" w:cs="Times New Roman"/>
        </w:rPr>
        <w:t>《环境影响评价技术导则</w:t>
      </w:r>
      <w:r>
        <w:rPr>
          <w:rFonts w:ascii="Times New Roman" w:eastAsia="宋体" w:hAnsi="Times New Roman" w:cs="Times New Roman"/>
        </w:rPr>
        <w:t xml:space="preserve"> </w:t>
      </w:r>
      <w:r>
        <w:rPr>
          <w:rFonts w:ascii="Times New Roman" w:eastAsia="宋体" w:hAnsi="Times New Roman" w:cs="Times New Roman"/>
        </w:rPr>
        <w:t>声环境》</w:t>
      </w:r>
      <w:r>
        <w:rPr>
          <w:rFonts w:ascii="Times New Roman" w:eastAsia="宋体" w:hAnsi="Times New Roman" w:cs="Times New Roman"/>
        </w:rPr>
        <w:t>(HJ2.4-2009)</w:t>
      </w:r>
      <w:r>
        <w:rPr>
          <w:rFonts w:ascii="Times New Roman" w:eastAsia="宋体" w:hAnsi="Times New Roman" w:cs="Times New Roman"/>
        </w:rPr>
        <w:t>；</w:t>
      </w:r>
    </w:p>
    <w:p w:rsidR="006762C3" w:rsidRDefault="00677DC9">
      <w:pPr>
        <w:pStyle w:val="a9"/>
        <w:numPr>
          <w:ilvl w:val="0"/>
          <w:numId w:val="3"/>
        </w:numPr>
        <w:tabs>
          <w:tab w:val="left" w:pos="1080"/>
        </w:tabs>
        <w:ind w:firstLineChars="200"/>
        <w:textAlignment w:val="baseline"/>
        <w:rPr>
          <w:rFonts w:ascii="Times New Roman" w:eastAsia="宋体" w:hAnsi="Times New Roman" w:cs="Times New Roman"/>
          <w:szCs w:val="24"/>
        </w:rPr>
      </w:pPr>
      <w:r>
        <w:rPr>
          <w:rFonts w:ascii="Times New Roman" w:eastAsia="宋体" w:hAnsi="Times New Roman" w:cs="Times New Roman"/>
          <w:szCs w:val="24"/>
        </w:rPr>
        <w:t>《环境影响评价技术导则</w:t>
      </w:r>
      <w:r>
        <w:rPr>
          <w:rFonts w:ascii="Times New Roman" w:eastAsia="宋体" w:hAnsi="Times New Roman" w:cs="Times New Roman"/>
          <w:szCs w:val="24"/>
        </w:rPr>
        <w:t xml:space="preserve"> </w:t>
      </w:r>
      <w:r>
        <w:rPr>
          <w:rFonts w:ascii="Times New Roman" w:eastAsia="宋体" w:hAnsi="Times New Roman" w:cs="Times New Roman"/>
          <w:szCs w:val="24"/>
        </w:rPr>
        <w:t>生态环境影响》（</w:t>
      </w:r>
      <w:r>
        <w:rPr>
          <w:rFonts w:ascii="Times New Roman" w:eastAsia="宋体" w:hAnsi="Times New Roman" w:cs="Times New Roman"/>
          <w:szCs w:val="24"/>
        </w:rPr>
        <w:t>HJ19-2011</w:t>
      </w:r>
      <w:r>
        <w:rPr>
          <w:rFonts w:ascii="Times New Roman" w:eastAsia="宋体" w:hAnsi="Times New Roman" w:cs="Times New Roman"/>
          <w:szCs w:val="24"/>
        </w:rPr>
        <w:t>）；</w:t>
      </w:r>
    </w:p>
    <w:p w:rsidR="006762C3" w:rsidRDefault="00677DC9">
      <w:pPr>
        <w:pStyle w:val="a9"/>
        <w:numPr>
          <w:ilvl w:val="0"/>
          <w:numId w:val="3"/>
        </w:numPr>
        <w:tabs>
          <w:tab w:val="left" w:pos="1080"/>
        </w:tabs>
        <w:ind w:firstLineChars="200"/>
        <w:textAlignment w:val="baseline"/>
        <w:rPr>
          <w:rFonts w:ascii="Times New Roman" w:eastAsia="宋体" w:hAnsi="Times New Roman" w:cs="Times New Roman"/>
        </w:rPr>
      </w:pPr>
      <w:r>
        <w:rPr>
          <w:rFonts w:ascii="Times New Roman" w:eastAsia="宋体" w:hAnsi="Times New Roman" w:cs="Times New Roman"/>
          <w:szCs w:val="24"/>
        </w:rPr>
        <w:t>《环境影响评价技术导则</w:t>
      </w:r>
      <w:r>
        <w:rPr>
          <w:rFonts w:ascii="Times New Roman" w:eastAsia="宋体" w:hAnsi="Times New Roman" w:cs="Times New Roman"/>
          <w:szCs w:val="24"/>
        </w:rPr>
        <w:t xml:space="preserve"> </w:t>
      </w:r>
      <w:r>
        <w:rPr>
          <w:rFonts w:ascii="Times New Roman" w:eastAsia="宋体" w:hAnsi="Times New Roman" w:cs="Times New Roman"/>
          <w:szCs w:val="24"/>
        </w:rPr>
        <w:t>土壤环境（试行）》（</w:t>
      </w:r>
      <w:r>
        <w:rPr>
          <w:rFonts w:ascii="Times New Roman" w:eastAsia="宋体" w:hAnsi="Times New Roman" w:cs="Times New Roman"/>
          <w:szCs w:val="24"/>
        </w:rPr>
        <w:t>HJ964-2018</w:t>
      </w:r>
      <w:r>
        <w:rPr>
          <w:rFonts w:ascii="Times New Roman" w:eastAsia="宋体" w:hAnsi="Times New Roman" w:cs="Times New Roman"/>
          <w:szCs w:val="24"/>
        </w:rPr>
        <w:t>）</w:t>
      </w:r>
    </w:p>
    <w:p w:rsidR="006762C3" w:rsidRDefault="00677DC9">
      <w:pPr>
        <w:pStyle w:val="a9"/>
        <w:numPr>
          <w:ilvl w:val="0"/>
          <w:numId w:val="3"/>
        </w:numPr>
        <w:tabs>
          <w:tab w:val="left" w:pos="1080"/>
        </w:tabs>
        <w:ind w:firstLineChars="200"/>
        <w:textAlignment w:val="baseline"/>
        <w:rPr>
          <w:rFonts w:ascii="Times New Roman" w:eastAsia="宋体" w:hAnsi="Times New Roman" w:cs="Times New Roman"/>
        </w:rPr>
      </w:pPr>
      <w:r>
        <w:rPr>
          <w:rFonts w:ascii="Times New Roman" w:eastAsia="宋体" w:hAnsi="Times New Roman" w:cs="Times New Roman"/>
        </w:rPr>
        <w:t>《建设项目环境风险评价技术导则》（</w:t>
      </w:r>
      <w:r>
        <w:rPr>
          <w:rFonts w:ascii="Times New Roman" w:eastAsia="宋体" w:hAnsi="Times New Roman" w:cs="Times New Roman"/>
        </w:rPr>
        <w:t>HJ/T169-2018</w:t>
      </w:r>
      <w:r>
        <w:rPr>
          <w:rFonts w:ascii="Times New Roman" w:eastAsia="宋体" w:hAnsi="Times New Roman" w:cs="Times New Roman"/>
        </w:rPr>
        <w:t>）；</w:t>
      </w:r>
    </w:p>
    <w:p w:rsidR="006762C3" w:rsidRDefault="00677DC9">
      <w:pPr>
        <w:pStyle w:val="a9"/>
        <w:numPr>
          <w:ilvl w:val="0"/>
          <w:numId w:val="3"/>
        </w:numPr>
        <w:tabs>
          <w:tab w:val="left" w:pos="1080"/>
        </w:tabs>
        <w:ind w:firstLineChars="200"/>
        <w:textAlignment w:val="baseline"/>
        <w:rPr>
          <w:rFonts w:ascii="Times New Roman" w:eastAsia="宋体" w:hAnsi="Times New Roman" w:cs="Times New Roman"/>
        </w:rPr>
      </w:pPr>
      <w:r>
        <w:rPr>
          <w:rFonts w:ascii="Times New Roman" w:eastAsia="宋体" w:hAnsi="Times New Roman" w:cs="Times New Roman"/>
        </w:rPr>
        <w:t>《固体废物处理处置工程技术导则》（</w:t>
      </w:r>
      <w:r>
        <w:rPr>
          <w:rFonts w:ascii="Times New Roman" w:eastAsia="宋体" w:hAnsi="Times New Roman" w:cs="Times New Roman"/>
        </w:rPr>
        <w:t>HJ2035-2013</w:t>
      </w:r>
      <w:r>
        <w:rPr>
          <w:rFonts w:ascii="Times New Roman" w:eastAsia="宋体" w:hAnsi="Times New Roman" w:cs="Times New Roman"/>
        </w:rPr>
        <w:t>）。</w:t>
      </w:r>
    </w:p>
    <w:p w:rsidR="006762C3" w:rsidRDefault="00677DC9">
      <w:pPr>
        <w:pStyle w:val="a9"/>
        <w:numPr>
          <w:ilvl w:val="0"/>
          <w:numId w:val="3"/>
        </w:numPr>
        <w:tabs>
          <w:tab w:val="left" w:pos="1080"/>
        </w:tabs>
        <w:textAlignment w:val="baseline"/>
        <w:rPr>
          <w:rFonts w:ascii="Times New Roman" w:eastAsia="宋体" w:hAnsi="Times New Roman" w:cs="Times New Roman"/>
        </w:rPr>
      </w:pPr>
      <w:r>
        <w:rPr>
          <w:rFonts w:ascii="Times New Roman" w:eastAsia="宋体" w:hAnsi="Times New Roman" w:cs="Times New Roman"/>
        </w:rPr>
        <w:t>《城市污水处理及污染防治技术政策》</w:t>
      </w:r>
      <w:r>
        <w:rPr>
          <w:rFonts w:ascii="Times New Roman" w:eastAsia="宋体" w:hAnsi="Times New Roman" w:cs="Times New Roman"/>
        </w:rPr>
        <w:t xml:space="preserve"> </w:t>
      </w:r>
      <w:r>
        <w:rPr>
          <w:rFonts w:ascii="Times New Roman" w:eastAsia="宋体" w:hAnsi="Times New Roman" w:cs="Times New Roman"/>
        </w:rPr>
        <w:t>建设部、国家环境保护总局、科技部（建城</w:t>
      </w:r>
      <w:r>
        <w:rPr>
          <w:rFonts w:ascii="Times New Roman" w:eastAsia="宋体" w:hAnsi="Times New Roman" w:cs="Times New Roman"/>
        </w:rPr>
        <w:t>[2000]124</w:t>
      </w:r>
      <w:r>
        <w:rPr>
          <w:rFonts w:ascii="Times New Roman" w:eastAsia="宋体" w:hAnsi="Times New Roman" w:cs="Times New Roman"/>
        </w:rPr>
        <w:t>号）；</w:t>
      </w:r>
    </w:p>
    <w:p w:rsidR="006762C3" w:rsidRDefault="00677DC9">
      <w:pPr>
        <w:pStyle w:val="a9"/>
        <w:numPr>
          <w:ilvl w:val="0"/>
          <w:numId w:val="3"/>
        </w:numPr>
        <w:tabs>
          <w:tab w:val="left" w:pos="1080"/>
        </w:tabs>
        <w:textAlignment w:val="baseline"/>
        <w:rPr>
          <w:rFonts w:ascii="Times New Roman" w:eastAsia="宋体" w:hAnsi="Times New Roman" w:cs="Times New Roman"/>
        </w:rPr>
      </w:pPr>
      <w:r>
        <w:rPr>
          <w:rFonts w:ascii="Times New Roman" w:eastAsia="宋体" w:hAnsi="Times New Roman" w:cs="Times New Roman"/>
        </w:rPr>
        <w:t>《城镇污水处理厂污泥处理处置技术指南（试行）》中华人民共和国国家发展和改革委员会</w:t>
      </w:r>
      <w:r>
        <w:rPr>
          <w:rFonts w:ascii="Times New Roman" w:eastAsia="宋体" w:hAnsi="Times New Roman" w:cs="Times New Roman"/>
        </w:rPr>
        <w:t>2011.3</w:t>
      </w:r>
      <w:r>
        <w:rPr>
          <w:rFonts w:ascii="Times New Roman" w:eastAsia="宋体" w:hAnsi="Times New Roman" w:cs="Times New Roman"/>
        </w:rPr>
        <w:t>；</w:t>
      </w:r>
    </w:p>
    <w:p w:rsidR="006762C3" w:rsidRDefault="00677DC9">
      <w:pPr>
        <w:pStyle w:val="a9"/>
        <w:numPr>
          <w:ilvl w:val="0"/>
          <w:numId w:val="3"/>
        </w:numPr>
        <w:tabs>
          <w:tab w:val="left" w:pos="1080"/>
        </w:tabs>
        <w:textAlignment w:val="baseline"/>
        <w:rPr>
          <w:rFonts w:ascii="Times New Roman" w:eastAsia="宋体" w:hAnsi="Times New Roman" w:cs="Times New Roman"/>
        </w:rPr>
      </w:pPr>
      <w:r>
        <w:rPr>
          <w:rFonts w:ascii="Times New Roman" w:eastAsia="宋体" w:hAnsi="Times New Roman" w:cs="Times New Roman"/>
        </w:rPr>
        <w:t>《城镇污水处理厂污泥处理处置及污染防治技术政策（试行）》建城</w:t>
      </w:r>
      <w:r>
        <w:rPr>
          <w:rFonts w:ascii="Times New Roman" w:eastAsia="宋体" w:hAnsi="Times New Roman" w:cs="Times New Roman"/>
        </w:rPr>
        <w:t>[2009]23</w:t>
      </w:r>
      <w:r>
        <w:rPr>
          <w:rFonts w:ascii="Times New Roman" w:eastAsia="宋体" w:hAnsi="Times New Roman" w:cs="Times New Roman"/>
        </w:rPr>
        <w:t>号</w:t>
      </w:r>
      <w:r>
        <w:rPr>
          <w:rFonts w:ascii="Times New Roman" w:eastAsia="宋体" w:hAnsi="Times New Roman" w:cs="Times New Roman"/>
        </w:rPr>
        <w:t xml:space="preserve"> 2009.2.18</w:t>
      </w:r>
      <w:r>
        <w:rPr>
          <w:rFonts w:ascii="Times New Roman" w:eastAsia="宋体" w:hAnsi="Times New Roman" w:cs="Times New Roman"/>
        </w:rPr>
        <w:t>；</w:t>
      </w:r>
    </w:p>
    <w:p w:rsidR="006762C3" w:rsidRDefault="00677DC9">
      <w:pPr>
        <w:pStyle w:val="a9"/>
        <w:numPr>
          <w:ilvl w:val="0"/>
          <w:numId w:val="3"/>
        </w:numPr>
        <w:tabs>
          <w:tab w:val="left" w:pos="1080"/>
        </w:tabs>
        <w:textAlignment w:val="baseline"/>
        <w:rPr>
          <w:rFonts w:ascii="Times New Roman" w:eastAsia="宋体" w:hAnsi="Times New Roman" w:cs="Times New Roman"/>
        </w:rPr>
      </w:pPr>
      <w:r>
        <w:rPr>
          <w:rFonts w:ascii="Times New Roman" w:eastAsia="宋体" w:hAnsi="Times New Roman" w:cs="Times New Roman"/>
        </w:rPr>
        <w:t>《城镇污水处理厂污泥处理处置污染防治最佳可行技术指南</w:t>
      </w:r>
      <w:r>
        <w:rPr>
          <w:rFonts w:ascii="Times New Roman" w:eastAsia="宋体" w:hAnsi="Times New Roman" w:cs="Times New Roman"/>
        </w:rPr>
        <w:t>(</w:t>
      </w:r>
      <w:r>
        <w:rPr>
          <w:rFonts w:ascii="Times New Roman" w:eastAsia="宋体" w:hAnsi="Times New Roman" w:cs="Times New Roman"/>
        </w:rPr>
        <w:t>试行</w:t>
      </w:r>
      <w:r>
        <w:rPr>
          <w:rFonts w:ascii="Times New Roman" w:eastAsia="宋体" w:hAnsi="Times New Roman" w:cs="Times New Roman"/>
        </w:rPr>
        <w:t xml:space="preserve">) </w:t>
      </w:r>
      <w:r>
        <w:rPr>
          <w:rFonts w:ascii="Times New Roman" w:eastAsia="宋体" w:hAnsi="Times New Roman" w:cs="Times New Roman"/>
        </w:rPr>
        <w:t>》环境保护部</w:t>
      </w:r>
      <w:r>
        <w:rPr>
          <w:rFonts w:ascii="Times New Roman" w:eastAsia="宋体" w:hAnsi="Times New Roman" w:cs="Times New Roman"/>
        </w:rPr>
        <w:t xml:space="preserve"> 2010.2</w:t>
      </w:r>
      <w:r>
        <w:rPr>
          <w:rFonts w:ascii="Times New Roman" w:eastAsia="宋体" w:hAnsi="Times New Roman" w:cs="Times New Roman"/>
        </w:rPr>
        <w:t>；</w:t>
      </w:r>
    </w:p>
    <w:p w:rsidR="006762C3" w:rsidRDefault="00677DC9">
      <w:pPr>
        <w:pStyle w:val="3"/>
        <w:rPr>
          <w:rFonts w:eastAsia="宋体"/>
        </w:rPr>
      </w:pPr>
      <w:r>
        <w:rPr>
          <w:rFonts w:eastAsia="宋体"/>
        </w:rPr>
        <w:t>1.1.4</w:t>
      </w:r>
      <w:r>
        <w:rPr>
          <w:rFonts w:eastAsia="宋体"/>
        </w:rPr>
        <w:t>其他资料</w:t>
      </w:r>
    </w:p>
    <w:p w:rsidR="006762C3" w:rsidRDefault="00677DC9">
      <w:pPr>
        <w:ind w:firstLine="480"/>
        <w:rPr>
          <w:rFonts w:ascii="Times New Roman" w:eastAsia="宋体" w:hAnsi="Times New Roman" w:cs="Times New Roman"/>
          <w:bCs/>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）《岳阳高新技术产业园区污水处理厂环境影响评价委托函》岳阳高新技术产业园区管理委员会，</w:t>
      </w:r>
      <w:r>
        <w:rPr>
          <w:rFonts w:ascii="Times New Roman" w:eastAsia="宋体" w:hAnsi="Times New Roman" w:cs="Times New Roman"/>
        </w:rPr>
        <w:t>2020.3.7</w:t>
      </w:r>
      <w:r>
        <w:rPr>
          <w:rFonts w:ascii="Times New Roman" w:eastAsia="宋体" w:hAnsi="Times New Roman" w:cs="Times New Roman"/>
        </w:rPr>
        <w:t>；</w:t>
      </w:r>
    </w:p>
    <w:p w:rsidR="006762C3" w:rsidRPr="00D866E4" w:rsidRDefault="00677DC9">
      <w:pPr>
        <w:ind w:firstLine="480"/>
        <w:rPr>
          <w:rFonts w:ascii="Times New Roman" w:eastAsia="宋体" w:hAnsi="Times New Roman" w:cs="Times New Roman"/>
        </w:rPr>
      </w:pPr>
      <w:r w:rsidRPr="00D866E4">
        <w:rPr>
          <w:rFonts w:ascii="Times New Roman" w:eastAsia="宋体" w:hAnsi="Times New Roman" w:cs="Times New Roman"/>
        </w:rPr>
        <w:t>（</w:t>
      </w:r>
      <w:r w:rsidRPr="00D866E4">
        <w:rPr>
          <w:rFonts w:ascii="Times New Roman" w:eastAsia="宋体" w:hAnsi="Times New Roman" w:cs="Times New Roman"/>
        </w:rPr>
        <w:t>2</w:t>
      </w:r>
      <w:r w:rsidRPr="00D866E4">
        <w:rPr>
          <w:rFonts w:ascii="Times New Roman" w:eastAsia="宋体" w:hAnsi="Times New Roman" w:cs="Times New Roman"/>
        </w:rPr>
        <w:t>）《</w:t>
      </w:r>
      <w:r w:rsidR="008556A3">
        <w:rPr>
          <w:rFonts w:ascii="Times New Roman" w:eastAsia="宋体" w:hAnsi="Times New Roman" w:cs="Times New Roman" w:hint="eastAsia"/>
        </w:rPr>
        <w:t>关于</w:t>
      </w:r>
      <w:r w:rsidRPr="00D866E4">
        <w:rPr>
          <w:rFonts w:ascii="Times New Roman" w:eastAsia="宋体" w:hAnsi="Times New Roman" w:cs="Times New Roman"/>
        </w:rPr>
        <w:t>岳阳高新技术产业园区污水处理厂执行标准的函》岳阳</w:t>
      </w:r>
      <w:r w:rsidR="00D866E4" w:rsidRPr="00D866E4">
        <w:rPr>
          <w:rFonts w:ascii="Times New Roman" w:eastAsia="宋体" w:hAnsi="Times New Roman" w:cs="Times New Roman" w:hint="eastAsia"/>
        </w:rPr>
        <w:t>市生态环境局岳阳县分局</w:t>
      </w:r>
      <w:r w:rsidRPr="00D866E4">
        <w:rPr>
          <w:rFonts w:ascii="Times New Roman" w:eastAsia="宋体" w:hAnsi="Times New Roman" w:cs="Times New Roman"/>
        </w:rPr>
        <w:t>，</w:t>
      </w:r>
      <w:r w:rsidRPr="00D866E4">
        <w:rPr>
          <w:rFonts w:ascii="Times New Roman" w:eastAsia="宋体" w:hAnsi="Times New Roman" w:cs="Times New Roman"/>
        </w:rPr>
        <w:t>2020.</w:t>
      </w:r>
      <w:r w:rsidR="00D866E4" w:rsidRPr="00D866E4">
        <w:rPr>
          <w:rFonts w:ascii="Times New Roman" w:eastAsia="宋体" w:hAnsi="Times New Roman" w:cs="Times New Roman" w:hint="eastAsia"/>
        </w:rPr>
        <w:t>4</w:t>
      </w:r>
      <w:r w:rsidRPr="00D866E4">
        <w:rPr>
          <w:rFonts w:ascii="Times New Roman" w:eastAsia="宋体" w:hAnsi="Times New Roman" w:cs="Times New Roman"/>
        </w:rPr>
        <w:t>.</w:t>
      </w:r>
      <w:r w:rsidR="00D866E4" w:rsidRPr="00D866E4">
        <w:rPr>
          <w:rFonts w:ascii="Times New Roman" w:eastAsia="宋体" w:hAnsi="Times New Roman" w:cs="Times New Roman" w:hint="eastAsia"/>
        </w:rPr>
        <w:t>7</w:t>
      </w:r>
    </w:p>
    <w:p w:rsidR="006762C3" w:rsidRDefault="00677DC9">
      <w:pPr>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）《岳阳高新技术产业园区污水处理厂可行性研究报告》大华建设项目管理有限公司，</w:t>
      </w:r>
      <w:r>
        <w:rPr>
          <w:rFonts w:ascii="Times New Roman" w:eastAsia="宋体" w:hAnsi="Times New Roman" w:cs="Times New Roman"/>
        </w:rPr>
        <w:t>2019.7</w:t>
      </w:r>
      <w:r>
        <w:rPr>
          <w:rFonts w:ascii="Times New Roman" w:eastAsia="宋体" w:hAnsi="Times New Roman" w:cs="Times New Roman"/>
        </w:rPr>
        <w:t>；</w:t>
      </w:r>
    </w:p>
    <w:p w:rsidR="006762C3" w:rsidRDefault="00677DC9">
      <w:pPr>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w:t>
      </w:r>
      <w:r>
        <w:rPr>
          <w:rFonts w:ascii="Times New Roman" w:eastAsia="宋体" w:hAnsi="Times New Roman" w:cs="Times New Roman"/>
          <w:lang w:val="zh-CN"/>
        </w:rPr>
        <w:t>岳阳县县城总体规划（</w:t>
      </w:r>
      <w:r>
        <w:rPr>
          <w:rFonts w:ascii="Times New Roman" w:eastAsia="宋体" w:hAnsi="Times New Roman" w:cs="Times New Roman"/>
          <w:lang w:val="zh-CN"/>
        </w:rPr>
        <w:t>2001-2020</w:t>
      </w:r>
      <w:r>
        <w:rPr>
          <w:rFonts w:ascii="Times New Roman" w:eastAsia="宋体" w:hAnsi="Times New Roman" w:cs="Times New Roman"/>
          <w:lang w:val="zh-CN"/>
        </w:rPr>
        <w:t>）》（</w:t>
      </w:r>
      <w:r>
        <w:rPr>
          <w:rFonts w:ascii="Times New Roman" w:eastAsia="宋体" w:hAnsi="Times New Roman" w:cs="Times New Roman"/>
          <w:lang w:val="zh-CN"/>
        </w:rPr>
        <w:t>20</w:t>
      </w:r>
      <w:r>
        <w:rPr>
          <w:rFonts w:ascii="Times New Roman" w:eastAsia="宋体" w:hAnsi="Times New Roman" w:cs="Times New Roman"/>
        </w:rPr>
        <w:t>10</w:t>
      </w:r>
      <w:r>
        <w:rPr>
          <w:rFonts w:ascii="Times New Roman" w:eastAsia="宋体" w:hAnsi="Times New Roman" w:cs="Times New Roman"/>
          <w:lang w:val="zh-CN"/>
        </w:rPr>
        <w:t>年修订）</w:t>
      </w:r>
      <w:r>
        <w:rPr>
          <w:rFonts w:ascii="Times New Roman" w:eastAsia="宋体" w:hAnsi="Times New Roman" w:cs="Times New Roman"/>
        </w:rPr>
        <w:t>；</w:t>
      </w:r>
    </w:p>
    <w:p w:rsidR="006762C3" w:rsidRDefault="00677DC9">
      <w:pPr>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5</w:t>
      </w:r>
      <w:r>
        <w:rPr>
          <w:rFonts w:ascii="Times New Roman" w:eastAsia="宋体" w:hAnsi="Times New Roman" w:cs="Times New Roman"/>
        </w:rPr>
        <w:t>）《岳阳县土地利用总体规划（</w:t>
      </w:r>
      <w:r>
        <w:rPr>
          <w:rFonts w:ascii="Times New Roman" w:eastAsia="宋体" w:hAnsi="Times New Roman" w:cs="Times New Roman"/>
        </w:rPr>
        <w:t>2006-2020</w:t>
      </w:r>
      <w:r>
        <w:rPr>
          <w:rFonts w:ascii="Times New Roman" w:eastAsia="宋体" w:hAnsi="Times New Roman" w:cs="Times New Roman"/>
        </w:rPr>
        <w:t>年）》；</w:t>
      </w:r>
    </w:p>
    <w:p w:rsidR="006762C3" w:rsidRDefault="00677DC9">
      <w:pPr>
        <w:ind w:firstLine="480"/>
        <w:rPr>
          <w:rFonts w:ascii="Times New Roman" w:eastAsia="宋体" w:hAnsi="Times New Roman" w:cs="Times New Roman"/>
        </w:rPr>
      </w:pPr>
      <w:r>
        <w:rPr>
          <w:rFonts w:ascii="Times New Roman" w:eastAsia="宋体" w:hAnsi="Times New Roman" w:cs="Times New Roman"/>
        </w:rPr>
        <w:lastRenderedPageBreak/>
        <w:t>（</w:t>
      </w:r>
      <w:r>
        <w:rPr>
          <w:rFonts w:ascii="Times New Roman" w:eastAsia="宋体" w:hAnsi="Times New Roman" w:cs="Times New Roman"/>
        </w:rPr>
        <w:t>6</w:t>
      </w:r>
      <w:r>
        <w:rPr>
          <w:rFonts w:ascii="Times New Roman" w:eastAsia="宋体" w:hAnsi="Times New Roman" w:cs="Times New Roman"/>
        </w:rPr>
        <w:t>）《岳阳县生态工业园总体规划修改》（</w:t>
      </w:r>
      <w:r>
        <w:rPr>
          <w:rFonts w:ascii="Times New Roman" w:eastAsia="宋体" w:hAnsi="Times New Roman" w:cs="Times New Roman"/>
        </w:rPr>
        <w:t>2014-2025</w:t>
      </w:r>
      <w:r>
        <w:rPr>
          <w:rFonts w:ascii="Times New Roman" w:eastAsia="宋体" w:hAnsi="Times New Roman" w:cs="Times New Roman"/>
        </w:rPr>
        <w:t>）；</w:t>
      </w:r>
    </w:p>
    <w:p w:rsidR="006762C3" w:rsidRDefault="00677DC9">
      <w:pPr>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7</w:t>
      </w:r>
      <w:r>
        <w:rPr>
          <w:rFonts w:ascii="Times New Roman" w:eastAsia="宋体" w:hAnsi="Times New Roman" w:cs="Times New Roman"/>
        </w:rPr>
        <w:t>）《岳阳县生态工业园园区规划环评批复》（</w:t>
      </w:r>
      <w:proofErr w:type="gramStart"/>
      <w:r>
        <w:rPr>
          <w:rFonts w:ascii="Times New Roman" w:eastAsia="宋体" w:hAnsi="Times New Roman" w:cs="Times New Roman"/>
        </w:rPr>
        <w:t>湘环评</w:t>
      </w:r>
      <w:proofErr w:type="gramEnd"/>
      <w:r>
        <w:rPr>
          <w:rFonts w:ascii="Times New Roman" w:eastAsia="宋体" w:hAnsi="Times New Roman" w:cs="Times New Roman"/>
        </w:rPr>
        <w:t>[2012]281</w:t>
      </w:r>
      <w:r>
        <w:rPr>
          <w:rFonts w:ascii="Times New Roman" w:eastAsia="宋体" w:hAnsi="Times New Roman" w:cs="Times New Roman"/>
        </w:rPr>
        <w:t>号）；</w:t>
      </w:r>
    </w:p>
    <w:p w:rsidR="00D866E4" w:rsidRDefault="00677DC9" w:rsidP="00D866E4">
      <w:pPr>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8</w:t>
      </w:r>
      <w:r>
        <w:rPr>
          <w:rFonts w:ascii="Times New Roman" w:eastAsia="宋体" w:hAnsi="Times New Roman" w:cs="Times New Roman"/>
        </w:rPr>
        <w:t>）《关于岳阳县工业集中区调规扩区环境影响报告书的审查意见》（</w:t>
      </w:r>
      <w:proofErr w:type="gramStart"/>
      <w:r>
        <w:rPr>
          <w:rFonts w:ascii="Times New Roman" w:eastAsia="宋体" w:hAnsi="Times New Roman" w:cs="Times New Roman"/>
        </w:rPr>
        <w:t>湘环评函</w:t>
      </w:r>
      <w:proofErr w:type="gramEnd"/>
      <w:r>
        <w:rPr>
          <w:rFonts w:ascii="Times New Roman" w:eastAsia="宋体" w:hAnsi="Times New Roman" w:cs="Times New Roman"/>
        </w:rPr>
        <w:t>[2014]127</w:t>
      </w:r>
      <w:r>
        <w:rPr>
          <w:rFonts w:ascii="Times New Roman" w:eastAsia="宋体" w:hAnsi="Times New Roman" w:cs="Times New Roman"/>
        </w:rPr>
        <w:t>号）；</w:t>
      </w:r>
    </w:p>
    <w:p w:rsidR="00D866E4" w:rsidRPr="00DF6C60" w:rsidRDefault="00D866E4" w:rsidP="00D866E4">
      <w:pPr>
        <w:ind w:firstLine="480"/>
        <w:rPr>
          <w:color w:val="FF0000"/>
          <w:u w:val="single"/>
        </w:rPr>
      </w:pPr>
      <w:r w:rsidRPr="00DF6C60">
        <w:rPr>
          <w:rFonts w:ascii="Times New Roman" w:eastAsia="宋体" w:hAnsi="Times New Roman" w:cs="Times New Roman"/>
          <w:color w:val="FF0000"/>
          <w:u w:val="single"/>
        </w:rPr>
        <w:t>（</w:t>
      </w:r>
      <w:r w:rsidRPr="00DF6C60">
        <w:rPr>
          <w:rFonts w:ascii="Times New Roman" w:eastAsia="宋体" w:hAnsi="Times New Roman" w:cs="Times New Roman" w:hint="eastAsia"/>
          <w:color w:val="FF0000"/>
          <w:u w:val="single"/>
        </w:rPr>
        <w:t>9</w:t>
      </w:r>
      <w:r w:rsidRPr="00DF6C60">
        <w:rPr>
          <w:rFonts w:ascii="Times New Roman" w:eastAsia="宋体" w:hAnsi="Times New Roman" w:cs="Times New Roman"/>
          <w:color w:val="FF0000"/>
          <w:u w:val="single"/>
        </w:rPr>
        <w:t>）</w:t>
      </w:r>
      <w:r w:rsidRPr="00DF6C60">
        <w:rPr>
          <w:rFonts w:ascii="Times New Roman" w:eastAsia="宋体" w:hAnsi="Times New Roman" w:cs="Times New Roman" w:hint="eastAsia"/>
          <w:color w:val="FF0000"/>
          <w:u w:val="single"/>
        </w:rPr>
        <w:t>《</w:t>
      </w:r>
      <w:r w:rsidRPr="00DF6C60">
        <w:rPr>
          <w:rFonts w:hint="eastAsia"/>
          <w:color w:val="FF0000"/>
          <w:u w:val="single"/>
        </w:rPr>
        <w:t>岳阳</w:t>
      </w:r>
      <w:r w:rsidRPr="00DF6C60">
        <w:rPr>
          <w:rFonts w:ascii="Times New Roman" w:eastAsia="宋体" w:hAnsi="Times New Roman" w:cs="Times New Roman" w:hint="eastAsia"/>
          <w:color w:val="FF0000"/>
          <w:u w:val="single"/>
        </w:rPr>
        <w:t>高新技术</w:t>
      </w:r>
      <w:r w:rsidRPr="00DF6C60">
        <w:rPr>
          <w:rFonts w:hint="eastAsia"/>
          <w:color w:val="FF0000"/>
          <w:u w:val="single"/>
        </w:rPr>
        <w:t>产业园区环境影响跟踪评价报告书</w:t>
      </w:r>
      <w:r w:rsidRPr="00DF6C60">
        <w:rPr>
          <w:rFonts w:ascii="Times New Roman" w:eastAsia="宋体" w:hAnsi="Times New Roman" w:cs="Times New Roman" w:hint="eastAsia"/>
          <w:color w:val="FF0000"/>
          <w:u w:val="single"/>
        </w:rPr>
        <w:t>》，</w:t>
      </w:r>
      <w:r w:rsidRPr="00DF6C60">
        <w:rPr>
          <w:rFonts w:ascii="Times New Roman" w:eastAsia="宋体" w:hAnsi="Times New Roman" w:cs="Times New Roman" w:hint="eastAsia"/>
          <w:color w:val="FF0000"/>
          <w:u w:val="single"/>
        </w:rPr>
        <w:t>2019</w:t>
      </w:r>
      <w:r w:rsidRPr="00DF6C60">
        <w:rPr>
          <w:rFonts w:ascii="Times New Roman" w:eastAsia="宋体" w:hAnsi="Times New Roman" w:cs="Times New Roman" w:hint="eastAsia"/>
          <w:color w:val="FF0000"/>
          <w:u w:val="single"/>
        </w:rPr>
        <w:t>年</w:t>
      </w:r>
      <w:r w:rsidRPr="00DF6C60">
        <w:rPr>
          <w:rFonts w:ascii="Times New Roman" w:eastAsia="宋体" w:hAnsi="Times New Roman" w:cs="Times New Roman" w:hint="eastAsia"/>
          <w:color w:val="FF0000"/>
          <w:u w:val="single"/>
        </w:rPr>
        <w:t>12</w:t>
      </w:r>
      <w:r w:rsidRPr="00DF6C60">
        <w:rPr>
          <w:rFonts w:ascii="Times New Roman" w:eastAsia="宋体" w:hAnsi="Times New Roman" w:cs="Times New Roman" w:hint="eastAsia"/>
          <w:color w:val="FF0000"/>
          <w:u w:val="single"/>
        </w:rPr>
        <w:t>月；</w:t>
      </w:r>
    </w:p>
    <w:p w:rsidR="006762C3" w:rsidRPr="00DF6C60" w:rsidRDefault="00D866E4">
      <w:pPr>
        <w:ind w:firstLine="480"/>
        <w:rPr>
          <w:rFonts w:ascii="Times New Roman" w:eastAsia="宋体" w:hAnsi="Times New Roman" w:cs="Times New Roman"/>
          <w:color w:val="FF0000"/>
          <w:u w:val="single"/>
        </w:rPr>
      </w:pPr>
      <w:r w:rsidRPr="00DF6C60">
        <w:rPr>
          <w:rFonts w:ascii="Times New Roman" w:eastAsia="宋体" w:hAnsi="Times New Roman" w:cs="Times New Roman"/>
          <w:color w:val="FF0000"/>
          <w:u w:val="single"/>
        </w:rPr>
        <w:t>（</w:t>
      </w:r>
      <w:r w:rsidRPr="00DF6C60">
        <w:rPr>
          <w:rFonts w:ascii="Times New Roman" w:eastAsia="宋体" w:hAnsi="Times New Roman" w:cs="Times New Roman" w:hint="eastAsia"/>
          <w:color w:val="FF0000"/>
          <w:u w:val="single"/>
        </w:rPr>
        <w:t>10</w:t>
      </w:r>
      <w:r w:rsidRPr="00DF6C60">
        <w:rPr>
          <w:rFonts w:ascii="Times New Roman" w:eastAsia="宋体" w:hAnsi="Times New Roman" w:cs="Times New Roman"/>
          <w:color w:val="FF0000"/>
          <w:u w:val="single"/>
        </w:rPr>
        <w:t>）</w:t>
      </w:r>
      <w:r w:rsidRPr="00DF6C60">
        <w:rPr>
          <w:rFonts w:ascii="Times New Roman" w:eastAsia="宋体" w:hAnsi="Times New Roman" w:cs="Times New Roman" w:hint="eastAsia"/>
          <w:color w:val="FF0000"/>
          <w:u w:val="single"/>
        </w:rPr>
        <w:t>《湖南省生态环境厅关于</w:t>
      </w:r>
      <w:r w:rsidRPr="00DF6C60">
        <w:rPr>
          <w:rFonts w:hint="eastAsia"/>
          <w:color w:val="FF0000"/>
          <w:u w:val="single"/>
        </w:rPr>
        <w:t>岳阳</w:t>
      </w:r>
      <w:r w:rsidRPr="00DF6C60">
        <w:rPr>
          <w:rFonts w:ascii="Times New Roman" w:eastAsia="宋体" w:hAnsi="Times New Roman" w:cs="Times New Roman" w:hint="eastAsia"/>
          <w:color w:val="FF0000"/>
          <w:u w:val="single"/>
        </w:rPr>
        <w:t>高新技术</w:t>
      </w:r>
      <w:r w:rsidRPr="00DF6C60">
        <w:rPr>
          <w:rFonts w:hint="eastAsia"/>
          <w:color w:val="FF0000"/>
          <w:u w:val="single"/>
        </w:rPr>
        <w:t>产业园区环境影响跟踪评价工作意见的函</w:t>
      </w:r>
      <w:r w:rsidRPr="00DF6C60">
        <w:rPr>
          <w:rFonts w:ascii="Times New Roman" w:eastAsia="宋体" w:hAnsi="Times New Roman" w:cs="Times New Roman" w:hint="eastAsia"/>
          <w:color w:val="FF0000"/>
          <w:u w:val="single"/>
        </w:rPr>
        <w:t>》，</w:t>
      </w:r>
      <w:proofErr w:type="gramStart"/>
      <w:r w:rsidRPr="00DF6C60">
        <w:rPr>
          <w:rFonts w:ascii="Times New Roman" w:eastAsia="宋体" w:hAnsi="Times New Roman" w:cs="Times New Roman"/>
          <w:color w:val="FF0000"/>
          <w:u w:val="single"/>
        </w:rPr>
        <w:t>湘环评</w:t>
      </w:r>
      <w:r w:rsidRPr="00DF6C60">
        <w:rPr>
          <w:rFonts w:ascii="Times New Roman" w:eastAsia="宋体" w:hAnsi="Times New Roman" w:cs="Times New Roman" w:hint="eastAsia"/>
          <w:color w:val="FF0000"/>
          <w:u w:val="single"/>
        </w:rPr>
        <w:t>函</w:t>
      </w:r>
      <w:proofErr w:type="gramEnd"/>
      <w:r w:rsidRPr="00DF6C60">
        <w:rPr>
          <w:rFonts w:ascii="Times New Roman" w:eastAsia="宋体" w:hAnsi="Times New Roman" w:cs="Times New Roman"/>
          <w:color w:val="FF0000"/>
          <w:u w:val="single"/>
        </w:rPr>
        <w:t>[20</w:t>
      </w:r>
      <w:r w:rsidRPr="00DF6C60">
        <w:rPr>
          <w:rFonts w:ascii="Times New Roman" w:eastAsia="宋体" w:hAnsi="Times New Roman" w:cs="Times New Roman" w:hint="eastAsia"/>
          <w:color w:val="FF0000"/>
          <w:u w:val="single"/>
        </w:rPr>
        <w:t>20</w:t>
      </w:r>
      <w:r w:rsidRPr="00DF6C60">
        <w:rPr>
          <w:rFonts w:ascii="Times New Roman" w:eastAsia="宋体" w:hAnsi="Times New Roman" w:cs="Times New Roman"/>
          <w:color w:val="FF0000"/>
          <w:u w:val="single"/>
        </w:rPr>
        <w:t>]</w:t>
      </w:r>
      <w:r w:rsidRPr="00DF6C60">
        <w:rPr>
          <w:rFonts w:ascii="Times New Roman" w:eastAsia="宋体" w:hAnsi="Times New Roman" w:cs="Times New Roman" w:hint="eastAsia"/>
          <w:color w:val="FF0000"/>
          <w:u w:val="single"/>
        </w:rPr>
        <w:t>4</w:t>
      </w:r>
      <w:r w:rsidRPr="00DF6C60">
        <w:rPr>
          <w:rFonts w:ascii="Times New Roman" w:eastAsia="宋体" w:hAnsi="Times New Roman" w:cs="Times New Roman"/>
          <w:color w:val="FF0000"/>
          <w:u w:val="single"/>
        </w:rPr>
        <w:t>号</w:t>
      </w:r>
      <w:r w:rsidRPr="00DF6C60">
        <w:rPr>
          <w:rFonts w:ascii="Times New Roman" w:eastAsia="宋体" w:hAnsi="Times New Roman" w:cs="Times New Roman" w:hint="eastAsia"/>
          <w:color w:val="FF0000"/>
          <w:u w:val="single"/>
        </w:rPr>
        <w:t>，</w:t>
      </w:r>
      <w:r w:rsidRPr="00DF6C60">
        <w:rPr>
          <w:rFonts w:ascii="Times New Roman" w:eastAsia="宋体" w:hAnsi="Times New Roman" w:cs="Times New Roman" w:hint="eastAsia"/>
          <w:color w:val="FF0000"/>
          <w:u w:val="single"/>
        </w:rPr>
        <w:t>2020</w:t>
      </w:r>
      <w:r w:rsidRPr="00DF6C60">
        <w:rPr>
          <w:rFonts w:ascii="Times New Roman" w:eastAsia="宋体" w:hAnsi="Times New Roman" w:cs="Times New Roman" w:hint="eastAsia"/>
          <w:color w:val="FF0000"/>
          <w:u w:val="single"/>
        </w:rPr>
        <w:t>年</w:t>
      </w:r>
      <w:r w:rsidRPr="00DF6C60">
        <w:rPr>
          <w:rFonts w:ascii="Times New Roman" w:eastAsia="宋体" w:hAnsi="Times New Roman" w:cs="Times New Roman" w:hint="eastAsia"/>
          <w:color w:val="FF0000"/>
          <w:u w:val="single"/>
        </w:rPr>
        <w:t>2</w:t>
      </w:r>
      <w:r w:rsidRPr="00DF6C60">
        <w:rPr>
          <w:rFonts w:ascii="Times New Roman" w:eastAsia="宋体" w:hAnsi="Times New Roman" w:cs="Times New Roman" w:hint="eastAsia"/>
          <w:color w:val="FF0000"/>
          <w:u w:val="single"/>
        </w:rPr>
        <w:t>月；</w:t>
      </w:r>
    </w:p>
    <w:p w:rsidR="006762C3" w:rsidRDefault="00677DC9">
      <w:pPr>
        <w:ind w:firstLine="480"/>
        <w:rPr>
          <w:rFonts w:ascii="Times New Roman" w:eastAsia="宋体" w:hAnsi="Times New Roman" w:cs="Times New Roman"/>
        </w:rPr>
      </w:pPr>
      <w:r>
        <w:rPr>
          <w:rFonts w:ascii="Times New Roman" w:eastAsia="宋体" w:hAnsi="Times New Roman" w:cs="Times New Roman"/>
        </w:rPr>
        <w:t>（</w:t>
      </w:r>
      <w:r w:rsidR="00D866E4">
        <w:rPr>
          <w:rFonts w:ascii="Times New Roman" w:eastAsia="宋体" w:hAnsi="Times New Roman" w:cs="Times New Roman" w:hint="eastAsia"/>
        </w:rPr>
        <w:t>11</w:t>
      </w:r>
      <w:r>
        <w:rPr>
          <w:rFonts w:ascii="Times New Roman" w:eastAsia="宋体" w:hAnsi="Times New Roman" w:cs="Times New Roman"/>
        </w:rPr>
        <w:t>）建设方提供的其他相关资料</w:t>
      </w:r>
      <w:r w:rsidR="00D866E4">
        <w:rPr>
          <w:rFonts w:ascii="Times New Roman" w:eastAsia="宋体" w:hAnsi="Times New Roman" w:cs="Times New Roman" w:hint="eastAsia"/>
        </w:rPr>
        <w:t>。</w:t>
      </w:r>
    </w:p>
    <w:p w:rsidR="006762C3" w:rsidRDefault="00677DC9">
      <w:pPr>
        <w:pStyle w:val="20"/>
        <w:rPr>
          <w:rFonts w:ascii="Times New Roman" w:eastAsia="宋体" w:hAnsi="Times New Roman" w:cs="Times New Roman"/>
          <w:highlight w:val="yellow"/>
        </w:rPr>
      </w:pPr>
      <w:bookmarkStart w:id="7" w:name="_Toc41838303"/>
      <w:bookmarkStart w:id="8" w:name="_Toc464226375"/>
      <w:bookmarkStart w:id="9" w:name="_Toc13974"/>
      <w:bookmarkStart w:id="10" w:name="_Toc464225224"/>
      <w:r>
        <w:rPr>
          <w:rFonts w:ascii="Times New Roman" w:eastAsia="宋体" w:hAnsi="Times New Roman" w:cs="Times New Roman"/>
        </w:rPr>
        <w:t>1.2</w:t>
      </w:r>
      <w:r>
        <w:rPr>
          <w:rFonts w:ascii="Times New Roman" w:eastAsia="宋体" w:hAnsi="Times New Roman" w:cs="Times New Roman"/>
        </w:rPr>
        <w:t>评价内容及评价重点</w:t>
      </w:r>
      <w:bookmarkEnd w:id="7"/>
    </w:p>
    <w:p w:rsidR="006762C3" w:rsidRDefault="00677DC9">
      <w:pPr>
        <w:pStyle w:val="3"/>
        <w:rPr>
          <w:rFonts w:eastAsia="宋体"/>
        </w:rPr>
      </w:pPr>
      <w:bookmarkStart w:id="11" w:name="_Toc429398958"/>
      <w:r>
        <w:rPr>
          <w:rFonts w:eastAsia="宋体"/>
        </w:rPr>
        <w:t>1.2.1</w:t>
      </w:r>
      <w:r>
        <w:rPr>
          <w:rFonts w:eastAsia="宋体"/>
        </w:rPr>
        <w:t>评价内容</w:t>
      </w:r>
      <w:bookmarkEnd w:id="11"/>
    </w:p>
    <w:p w:rsidR="006762C3" w:rsidRDefault="00677DC9">
      <w:pPr>
        <w:ind w:firstLine="480"/>
        <w:rPr>
          <w:rFonts w:ascii="Times New Roman" w:eastAsia="宋体" w:hAnsi="Times New Roman" w:cs="Times New Roman"/>
        </w:rPr>
      </w:pPr>
      <w:r>
        <w:rPr>
          <w:rFonts w:ascii="Times New Roman" w:eastAsia="宋体" w:hAnsi="Times New Roman" w:cs="Times New Roman"/>
        </w:rPr>
        <w:t>调查和评价区域环境质量现状；对项目施工期及营运期的污染物排放情况与环境影响程度进行分析预测；论证污染防治措施的技术经济可行性，从环境保护方面提出建设工程可持续发展的策略；同时征求公众对本项目在环境保护方面的意见和建议。</w:t>
      </w:r>
    </w:p>
    <w:p w:rsidR="006762C3" w:rsidRDefault="00677DC9">
      <w:pPr>
        <w:pStyle w:val="3"/>
        <w:rPr>
          <w:rFonts w:eastAsia="宋体"/>
        </w:rPr>
      </w:pPr>
      <w:bookmarkStart w:id="12" w:name="_Toc429398959"/>
      <w:r>
        <w:rPr>
          <w:rFonts w:eastAsia="宋体"/>
        </w:rPr>
        <w:t>1.2.2</w:t>
      </w:r>
      <w:r>
        <w:rPr>
          <w:rFonts w:eastAsia="宋体"/>
        </w:rPr>
        <w:t>评价重点</w:t>
      </w:r>
      <w:bookmarkEnd w:id="12"/>
    </w:p>
    <w:p w:rsidR="006762C3" w:rsidRDefault="00677DC9">
      <w:pPr>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rPr>
        <w:t>根据区域环境特征及工程排污特点，</w:t>
      </w:r>
      <w:proofErr w:type="gramStart"/>
      <w:r>
        <w:rPr>
          <w:rFonts w:ascii="Times New Roman" w:eastAsia="宋体" w:hAnsi="Times New Roman" w:cs="Times New Roman"/>
        </w:rPr>
        <w:t>本评价</w:t>
      </w:r>
      <w:proofErr w:type="gramEnd"/>
      <w:r>
        <w:rPr>
          <w:rFonts w:ascii="Times New Roman" w:eastAsia="宋体" w:hAnsi="Times New Roman" w:cs="Times New Roman"/>
        </w:rPr>
        <w:t>以工程分析、污染防治措施分析、环境影响分析、风险分析为评价重点。</w:t>
      </w:r>
    </w:p>
    <w:p w:rsidR="006762C3" w:rsidRDefault="00677DC9">
      <w:pPr>
        <w:pStyle w:val="20"/>
        <w:rPr>
          <w:rFonts w:ascii="Times New Roman" w:eastAsia="宋体" w:hAnsi="Times New Roman" w:cs="Times New Roman"/>
          <w:sz w:val="28"/>
          <w:szCs w:val="28"/>
        </w:rPr>
      </w:pPr>
      <w:bookmarkStart w:id="13" w:name="_Toc41838304"/>
      <w:r>
        <w:rPr>
          <w:rFonts w:ascii="Times New Roman" w:eastAsia="宋体" w:hAnsi="Times New Roman" w:cs="Times New Roman"/>
        </w:rPr>
        <w:t>1.</w:t>
      </w:r>
      <w:bookmarkStart w:id="14" w:name="_Toc456362771"/>
      <w:r>
        <w:rPr>
          <w:rFonts w:ascii="Times New Roman" w:eastAsia="宋体" w:hAnsi="Times New Roman" w:cs="Times New Roman"/>
        </w:rPr>
        <w:t>3</w:t>
      </w:r>
      <w:r>
        <w:rPr>
          <w:rFonts w:ascii="Times New Roman" w:eastAsia="宋体" w:hAnsi="Times New Roman" w:cs="Times New Roman"/>
          <w:sz w:val="28"/>
          <w:szCs w:val="28"/>
        </w:rPr>
        <w:t>评价因子</w:t>
      </w:r>
      <w:bookmarkEnd w:id="8"/>
      <w:bookmarkEnd w:id="9"/>
      <w:bookmarkEnd w:id="10"/>
      <w:bookmarkEnd w:id="13"/>
      <w:bookmarkEnd w:id="14"/>
    </w:p>
    <w:p w:rsidR="006762C3" w:rsidRDefault="00677DC9">
      <w:pPr>
        <w:pStyle w:val="aff3"/>
        <w:adjustRightInd/>
        <w:snapToGrid/>
        <w:spacing w:line="360" w:lineRule="auto"/>
        <w:rPr>
          <w:rFonts w:ascii="Times New Roman" w:eastAsia="宋体" w:hAnsi="Times New Roman" w:cs="Times New Roman"/>
        </w:rPr>
      </w:pPr>
      <w:bookmarkStart w:id="15" w:name="_Toc288229166"/>
      <w:r>
        <w:rPr>
          <w:rFonts w:ascii="Times New Roman" w:eastAsia="宋体" w:hAnsi="Times New Roman" w:cs="Times New Roman"/>
        </w:rPr>
        <w:t>根据区域环境特征和工程排污性质确定本项目评价因子见表</w:t>
      </w:r>
      <w:r>
        <w:rPr>
          <w:rFonts w:ascii="Times New Roman" w:eastAsia="宋体" w:hAnsi="Times New Roman" w:cs="Times New Roman"/>
        </w:rPr>
        <w:t>1.3-</w:t>
      </w:r>
      <w:r>
        <w:rPr>
          <w:rFonts w:ascii="Times New Roman" w:eastAsia="宋体" w:hAnsi="Times New Roman" w:cs="Times New Roman" w:hint="eastAsia"/>
        </w:rPr>
        <w:t>1</w:t>
      </w:r>
      <w:r>
        <w:rPr>
          <w:rFonts w:ascii="Times New Roman" w:eastAsia="宋体" w:hAnsi="Times New Roman" w:cs="Times New Roman"/>
        </w:rPr>
        <w:t>。</w:t>
      </w:r>
    </w:p>
    <w:p w:rsidR="006762C3" w:rsidRDefault="00677DC9">
      <w:pPr>
        <w:pStyle w:val="af"/>
        <w:jc w:val="center"/>
        <w:rPr>
          <w:rFonts w:ascii="Times New Roman" w:eastAsia="宋体" w:hAnsi="Times New Roman"/>
          <w:b/>
          <w:sz w:val="21"/>
        </w:rPr>
      </w:pPr>
      <w:r>
        <w:rPr>
          <w:rFonts w:ascii="Times New Roman" w:eastAsia="宋体" w:hAnsi="Times New Roman"/>
          <w:b/>
          <w:sz w:val="21"/>
        </w:rPr>
        <w:t>表</w:t>
      </w:r>
      <w:r>
        <w:rPr>
          <w:rFonts w:ascii="Times New Roman" w:eastAsia="宋体" w:hAnsi="Times New Roman"/>
          <w:b/>
          <w:sz w:val="21"/>
        </w:rPr>
        <w:t>1.3-</w:t>
      </w:r>
      <w:r>
        <w:rPr>
          <w:rFonts w:ascii="Times New Roman" w:eastAsia="宋体" w:hAnsi="Times New Roman" w:hint="eastAsia"/>
          <w:b/>
          <w:sz w:val="21"/>
        </w:rPr>
        <w:t>1</w:t>
      </w:r>
      <w:r>
        <w:rPr>
          <w:rFonts w:ascii="Times New Roman" w:eastAsia="宋体" w:hAnsi="Times New Roman"/>
          <w:b/>
          <w:sz w:val="21"/>
        </w:rPr>
        <w:t xml:space="preserve">  </w:t>
      </w:r>
      <w:r>
        <w:rPr>
          <w:rFonts w:ascii="Times New Roman" w:eastAsia="宋体" w:hAnsi="Times New Roman"/>
          <w:b/>
          <w:sz w:val="21"/>
        </w:rPr>
        <w:t>项目评价因子一览表</w:t>
      </w:r>
    </w:p>
    <w:tbl>
      <w:tblPr>
        <w:tblW w:w="9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08"/>
        <w:gridCol w:w="3827"/>
        <w:gridCol w:w="2206"/>
        <w:gridCol w:w="2179"/>
      </w:tblGrid>
      <w:tr w:rsidR="006762C3">
        <w:trPr>
          <w:trHeight w:val="385"/>
        </w:trPr>
        <w:tc>
          <w:tcPr>
            <w:tcW w:w="1308"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环境因素</w:t>
            </w:r>
          </w:p>
        </w:tc>
        <w:tc>
          <w:tcPr>
            <w:tcW w:w="3827" w:type="dxa"/>
            <w:vAlign w:val="center"/>
          </w:tcPr>
          <w:p w:rsidR="006762C3" w:rsidRDefault="00677DC9">
            <w:pPr>
              <w:jc w:val="center"/>
              <w:rPr>
                <w:rFonts w:ascii="Times New Roman" w:eastAsia="宋体" w:hAnsi="Times New Roman" w:cs="Times New Roman"/>
                <w:sz w:val="21"/>
                <w:szCs w:val="21"/>
              </w:rPr>
            </w:pPr>
            <w:r>
              <w:rPr>
                <w:rFonts w:ascii="Times New Roman" w:eastAsia="宋体" w:hAnsi="Times New Roman" w:cs="Times New Roman"/>
                <w:sz w:val="21"/>
                <w:szCs w:val="21"/>
              </w:rPr>
              <w:t>现状评价因子</w:t>
            </w:r>
          </w:p>
        </w:tc>
        <w:tc>
          <w:tcPr>
            <w:tcW w:w="2206" w:type="dxa"/>
            <w:vAlign w:val="center"/>
          </w:tcPr>
          <w:p w:rsidR="006762C3" w:rsidRDefault="00677DC9">
            <w:pPr>
              <w:jc w:val="center"/>
              <w:rPr>
                <w:rFonts w:ascii="Times New Roman" w:eastAsia="宋体" w:hAnsi="Times New Roman" w:cs="Times New Roman"/>
                <w:sz w:val="21"/>
                <w:szCs w:val="21"/>
              </w:rPr>
            </w:pPr>
            <w:r>
              <w:rPr>
                <w:rFonts w:ascii="Times New Roman" w:eastAsia="宋体" w:hAnsi="Times New Roman" w:cs="Times New Roman"/>
                <w:sz w:val="21"/>
                <w:szCs w:val="21"/>
              </w:rPr>
              <w:t>污染源评价因子</w:t>
            </w:r>
          </w:p>
        </w:tc>
        <w:tc>
          <w:tcPr>
            <w:tcW w:w="2179" w:type="dxa"/>
            <w:vAlign w:val="center"/>
          </w:tcPr>
          <w:p w:rsidR="006762C3" w:rsidRDefault="00677DC9">
            <w:pPr>
              <w:jc w:val="center"/>
              <w:rPr>
                <w:rFonts w:ascii="Times New Roman" w:eastAsia="宋体" w:hAnsi="Times New Roman" w:cs="Times New Roman"/>
                <w:sz w:val="21"/>
                <w:szCs w:val="21"/>
              </w:rPr>
            </w:pPr>
            <w:r>
              <w:rPr>
                <w:rFonts w:ascii="Times New Roman" w:eastAsia="宋体" w:hAnsi="Times New Roman" w:cs="Times New Roman"/>
                <w:sz w:val="21"/>
                <w:szCs w:val="21"/>
              </w:rPr>
              <w:t>影响预测因子</w:t>
            </w:r>
          </w:p>
        </w:tc>
      </w:tr>
      <w:tr w:rsidR="006762C3">
        <w:trPr>
          <w:trHeight w:val="351"/>
        </w:trPr>
        <w:tc>
          <w:tcPr>
            <w:tcW w:w="1308" w:type="dxa"/>
            <w:vAlign w:val="center"/>
          </w:tcPr>
          <w:p w:rsidR="006762C3" w:rsidRDefault="00677DC9">
            <w:pPr>
              <w:spacing w:line="30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地表水环境</w:t>
            </w:r>
          </w:p>
        </w:tc>
        <w:tc>
          <w:tcPr>
            <w:tcW w:w="3827" w:type="dxa"/>
            <w:vAlign w:val="center"/>
          </w:tcPr>
          <w:p w:rsidR="006762C3" w:rsidRDefault="00677DC9">
            <w:pPr>
              <w:spacing w:line="30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pH</w:t>
            </w:r>
            <w:r>
              <w:rPr>
                <w:rFonts w:ascii="Times New Roman" w:eastAsia="宋体" w:hAnsi="Times New Roman" w:cs="Times New Roman"/>
                <w:sz w:val="21"/>
                <w:szCs w:val="21"/>
              </w:rPr>
              <w:t>、</w:t>
            </w:r>
            <w:r>
              <w:rPr>
                <w:rFonts w:ascii="Times New Roman" w:eastAsia="宋体" w:hAnsi="Times New Roman" w:cs="Times New Roman"/>
                <w:sz w:val="21"/>
                <w:szCs w:val="21"/>
              </w:rPr>
              <w:t>CODcr</w:t>
            </w:r>
            <w:r>
              <w:rPr>
                <w:rFonts w:ascii="Times New Roman" w:eastAsia="宋体" w:hAnsi="Times New Roman" w:cs="Times New Roman"/>
                <w:sz w:val="21"/>
                <w:szCs w:val="21"/>
              </w:rPr>
              <w:t>、</w:t>
            </w:r>
            <w:r>
              <w:rPr>
                <w:rFonts w:ascii="Times New Roman" w:eastAsia="宋体" w:hAnsi="Times New Roman" w:cs="Times New Roman"/>
                <w:sz w:val="21"/>
                <w:szCs w:val="21"/>
              </w:rPr>
              <w:t>BOD</w:t>
            </w:r>
            <w:r>
              <w:rPr>
                <w:rFonts w:ascii="Times New Roman" w:eastAsia="宋体" w:hAnsi="Times New Roman" w:cs="Times New Roman"/>
                <w:sz w:val="21"/>
                <w:szCs w:val="21"/>
                <w:vertAlign w:val="subscript"/>
              </w:rPr>
              <w:t>5</w:t>
            </w:r>
            <w:r>
              <w:rPr>
                <w:rFonts w:ascii="Times New Roman" w:eastAsia="宋体" w:hAnsi="Times New Roman" w:cs="Times New Roman"/>
                <w:sz w:val="21"/>
                <w:szCs w:val="21"/>
              </w:rPr>
              <w:t>、氨氮、挥发</w:t>
            </w:r>
            <w:proofErr w:type="gramStart"/>
            <w:r>
              <w:rPr>
                <w:rFonts w:ascii="Times New Roman" w:eastAsia="宋体" w:hAnsi="Times New Roman" w:cs="Times New Roman"/>
                <w:sz w:val="21"/>
                <w:szCs w:val="21"/>
              </w:rPr>
              <w:t>酚</w:t>
            </w:r>
            <w:proofErr w:type="gramEnd"/>
            <w:r>
              <w:rPr>
                <w:rFonts w:ascii="Times New Roman" w:eastAsia="宋体" w:hAnsi="Times New Roman" w:cs="Times New Roman"/>
                <w:sz w:val="21"/>
                <w:szCs w:val="21"/>
              </w:rPr>
              <w:t>、石油类、</w:t>
            </w:r>
            <w:r>
              <w:rPr>
                <w:rFonts w:ascii="Times New Roman" w:eastAsia="宋体" w:hAnsi="Times New Roman" w:cs="Times New Roman"/>
                <w:sz w:val="21"/>
                <w:szCs w:val="21"/>
              </w:rPr>
              <w:t>SS</w:t>
            </w:r>
            <w:r>
              <w:rPr>
                <w:rFonts w:ascii="Times New Roman" w:eastAsia="宋体" w:hAnsi="Times New Roman" w:cs="Times New Roman"/>
                <w:sz w:val="21"/>
                <w:szCs w:val="21"/>
              </w:rPr>
              <w:t>、动植物油、粪大肠菌群、总磷、总氮</w:t>
            </w:r>
          </w:p>
        </w:tc>
        <w:tc>
          <w:tcPr>
            <w:tcW w:w="2206" w:type="dxa"/>
            <w:vAlign w:val="center"/>
          </w:tcPr>
          <w:p w:rsidR="006762C3" w:rsidRDefault="00677DC9">
            <w:pPr>
              <w:spacing w:line="30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pH</w:t>
            </w:r>
            <w:r>
              <w:rPr>
                <w:rFonts w:ascii="Times New Roman" w:eastAsia="宋体" w:hAnsi="Times New Roman" w:cs="Times New Roman"/>
                <w:sz w:val="21"/>
                <w:szCs w:val="21"/>
              </w:rPr>
              <w:t>、</w:t>
            </w:r>
            <w:r>
              <w:rPr>
                <w:rFonts w:ascii="Times New Roman" w:eastAsia="宋体" w:hAnsi="Times New Roman" w:cs="Times New Roman"/>
                <w:sz w:val="21"/>
                <w:szCs w:val="21"/>
              </w:rPr>
              <w:t>SS</w:t>
            </w:r>
            <w:r>
              <w:rPr>
                <w:rFonts w:ascii="Times New Roman" w:eastAsia="宋体" w:hAnsi="Times New Roman" w:cs="Times New Roman"/>
                <w:sz w:val="21"/>
                <w:szCs w:val="21"/>
              </w:rPr>
              <w:t>、</w:t>
            </w:r>
            <w:r>
              <w:rPr>
                <w:rFonts w:ascii="Times New Roman" w:eastAsia="宋体" w:hAnsi="Times New Roman" w:cs="Times New Roman"/>
                <w:sz w:val="21"/>
                <w:szCs w:val="21"/>
              </w:rPr>
              <w:t>COD</w:t>
            </w:r>
            <w:r>
              <w:rPr>
                <w:rFonts w:ascii="Times New Roman" w:eastAsia="宋体" w:hAnsi="Times New Roman" w:cs="Times New Roman"/>
                <w:sz w:val="21"/>
                <w:szCs w:val="21"/>
              </w:rPr>
              <w:t>、氨氮、</w:t>
            </w:r>
            <w:r>
              <w:rPr>
                <w:rFonts w:ascii="Times New Roman" w:eastAsia="宋体" w:hAnsi="Times New Roman" w:cs="Times New Roman"/>
                <w:sz w:val="21"/>
                <w:szCs w:val="21"/>
              </w:rPr>
              <w:t>BOD</w:t>
            </w:r>
            <w:r>
              <w:rPr>
                <w:rFonts w:ascii="Times New Roman" w:eastAsia="宋体" w:hAnsi="Times New Roman" w:cs="Times New Roman"/>
                <w:sz w:val="21"/>
                <w:szCs w:val="21"/>
                <w:vertAlign w:val="subscript"/>
              </w:rPr>
              <w:t>5</w:t>
            </w:r>
            <w:r>
              <w:rPr>
                <w:rFonts w:ascii="Times New Roman" w:eastAsia="宋体" w:hAnsi="Times New Roman" w:cs="Times New Roman"/>
                <w:sz w:val="21"/>
                <w:szCs w:val="21"/>
              </w:rPr>
              <w:t>、</w:t>
            </w:r>
            <w:r>
              <w:rPr>
                <w:rFonts w:ascii="Times New Roman" w:eastAsia="宋体" w:hAnsi="Times New Roman" w:cs="Times New Roman"/>
                <w:sz w:val="21"/>
                <w:szCs w:val="21"/>
              </w:rPr>
              <w:t>TN</w:t>
            </w:r>
            <w:r>
              <w:rPr>
                <w:rFonts w:ascii="Times New Roman" w:eastAsia="宋体" w:hAnsi="Times New Roman" w:cs="Times New Roman"/>
                <w:sz w:val="21"/>
                <w:szCs w:val="21"/>
              </w:rPr>
              <w:t>、</w:t>
            </w:r>
            <w:r>
              <w:rPr>
                <w:rFonts w:ascii="Times New Roman" w:eastAsia="宋体" w:hAnsi="Times New Roman" w:cs="Times New Roman"/>
                <w:sz w:val="21"/>
                <w:szCs w:val="21"/>
              </w:rPr>
              <w:t>TP</w:t>
            </w:r>
          </w:p>
        </w:tc>
        <w:tc>
          <w:tcPr>
            <w:tcW w:w="2179" w:type="dxa"/>
            <w:vAlign w:val="center"/>
          </w:tcPr>
          <w:p w:rsidR="006762C3" w:rsidRDefault="00677DC9">
            <w:pPr>
              <w:spacing w:line="30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CODcr</w:t>
            </w:r>
            <w:r>
              <w:rPr>
                <w:rFonts w:ascii="Times New Roman" w:eastAsia="宋体" w:hAnsi="Times New Roman" w:cs="Times New Roman"/>
                <w:sz w:val="21"/>
                <w:szCs w:val="21"/>
              </w:rPr>
              <w:t>、</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-N</w:t>
            </w:r>
          </w:p>
        </w:tc>
      </w:tr>
      <w:tr w:rsidR="006762C3">
        <w:trPr>
          <w:trHeight w:val="773"/>
        </w:trPr>
        <w:tc>
          <w:tcPr>
            <w:tcW w:w="1308" w:type="dxa"/>
            <w:vAlign w:val="center"/>
          </w:tcPr>
          <w:p w:rsidR="006762C3" w:rsidRDefault="00677DC9">
            <w:pPr>
              <w:spacing w:line="30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地下水环境</w:t>
            </w:r>
          </w:p>
        </w:tc>
        <w:tc>
          <w:tcPr>
            <w:tcW w:w="3827"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pH</w:t>
            </w:r>
            <w:r>
              <w:rPr>
                <w:rFonts w:ascii="Times New Roman" w:eastAsia="宋体" w:hAnsi="Times New Roman" w:cs="Times New Roman"/>
                <w:sz w:val="21"/>
                <w:szCs w:val="21"/>
              </w:rPr>
              <w:t>、浑浊度、耗氧量、亚硝酸盐、总硬度、总大肠杆菌、石油类、氨氮</w:t>
            </w:r>
          </w:p>
        </w:tc>
        <w:tc>
          <w:tcPr>
            <w:tcW w:w="2206" w:type="dxa"/>
            <w:vAlign w:val="center"/>
          </w:tcPr>
          <w:p w:rsidR="006762C3" w:rsidRDefault="00677DC9">
            <w:pPr>
              <w:spacing w:line="30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pH</w:t>
            </w:r>
            <w:r>
              <w:rPr>
                <w:rFonts w:ascii="Times New Roman" w:eastAsia="宋体" w:hAnsi="Times New Roman" w:cs="Times New Roman"/>
                <w:sz w:val="21"/>
                <w:szCs w:val="21"/>
              </w:rPr>
              <w:t>、</w:t>
            </w:r>
            <w:r>
              <w:rPr>
                <w:rFonts w:ascii="Times New Roman" w:eastAsia="宋体" w:hAnsi="Times New Roman" w:cs="Times New Roman"/>
                <w:sz w:val="21"/>
                <w:szCs w:val="21"/>
              </w:rPr>
              <w:t>SS</w:t>
            </w:r>
            <w:r>
              <w:rPr>
                <w:rFonts w:ascii="Times New Roman" w:eastAsia="宋体" w:hAnsi="Times New Roman" w:cs="Times New Roman"/>
                <w:sz w:val="21"/>
                <w:szCs w:val="21"/>
              </w:rPr>
              <w:t>、</w:t>
            </w:r>
            <w:r>
              <w:rPr>
                <w:rFonts w:ascii="Times New Roman" w:eastAsia="宋体" w:hAnsi="Times New Roman" w:cs="Times New Roman"/>
                <w:sz w:val="21"/>
                <w:szCs w:val="21"/>
              </w:rPr>
              <w:t>COD</w:t>
            </w:r>
            <w:r>
              <w:rPr>
                <w:rFonts w:ascii="Times New Roman" w:eastAsia="宋体" w:hAnsi="Times New Roman" w:cs="Times New Roman"/>
                <w:sz w:val="21"/>
                <w:szCs w:val="21"/>
              </w:rPr>
              <w:t>、氨氮、</w:t>
            </w:r>
            <w:r>
              <w:rPr>
                <w:rFonts w:ascii="Times New Roman" w:eastAsia="宋体" w:hAnsi="Times New Roman" w:cs="Times New Roman"/>
                <w:sz w:val="21"/>
                <w:szCs w:val="21"/>
              </w:rPr>
              <w:t>BOD</w:t>
            </w:r>
            <w:r>
              <w:rPr>
                <w:rFonts w:ascii="Times New Roman" w:eastAsia="宋体" w:hAnsi="Times New Roman" w:cs="Times New Roman"/>
                <w:sz w:val="21"/>
                <w:szCs w:val="21"/>
                <w:vertAlign w:val="subscript"/>
              </w:rPr>
              <w:t>5</w:t>
            </w:r>
            <w:r>
              <w:rPr>
                <w:rFonts w:ascii="Times New Roman" w:eastAsia="宋体" w:hAnsi="Times New Roman" w:cs="Times New Roman"/>
                <w:sz w:val="21"/>
                <w:szCs w:val="21"/>
              </w:rPr>
              <w:t>、</w:t>
            </w:r>
            <w:r>
              <w:rPr>
                <w:rFonts w:ascii="Times New Roman" w:eastAsia="宋体" w:hAnsi="Times New Roman" w:cs="Times New Roman"/>
                <w:sz w:val="21"/>
                <w:szCs w:val="21"/>
              </w:rPr>
              <w:t>TN</w:t>
            </w:r>
            <w:r>
              <w:rPr>
                <w:rFonts w:ascii="Times New Roman" w:eastAsia="宋体" w:hAnsi="Times New Roman" w:cs="Times New Roman"/>
                <w:sz w:val="21"/>
                <w:szCs w:val="21"/>
              </w:rPr>
              <w:t>、</w:t>
            </w:r>
            <w:r>
              <w:rPr>
                <w:rFonts w:ascii="Times New Roman" w:eastAsia="宋体" w:hAnsi="Times New Roman" w:cs="Times New Roman"/>
                <w:sz w:val="21"/>
                <w:szCs w:val="21"/>
              </w:rPr>
              <w:t>TP</w:t>
            </w:r>
          </w:p>
        </w:tc>
        <w:tc>
          <w:tcPr>
            <w:tcW w:w="2179" w:type="dxa"/>
            <w:vAlign w:val="center"/>
          </w:tcPr>
          <w:p w:rsidR="006762C3" w:rsidRDefault="00677DC9">
            <w:pPr>
              <w:spacing w:line="30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CODcr</w:t>
            </w:r>
            <w:r>
              <w:rPr>
                <w:rFonts w:ascii="Times New Roman" w:eastAsia="宋体" w:hAnsi="Times New Roman" w:cs="Times New Roman"/>
                <w:sz w:val="21"/>
                <w:szCs w:val="21"/>
              </w:rPr>
              <w:t>、</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-N</w:t>
            </w:r>
          </w:p>
        </w:tc>
      </w:tr>
      <w:tr w:rsidR="006762C3">
        <w:trPr>
          <w:trHeight w:val="890"/>
        </w:trPr>
        <w:tc>
          <w:tcPr>
            <w:tcW w:w="1308" w:type="dxa"/>
            <w:vAlign w:val="center"/>
          </w:tcPr>
          <w:p w:rsidR="006762C3" w:rsidRDefault="00677DC9">
            <w:pPr>
              <w:spacing w:line="30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大气环境</w:t>
            </w:r>
          </w:p>
        </w:tc>
        <w:tc>
          <w:tcPr>
            <w:tcW w:w="3827" w:type="dxa"/>
            <w:vAlign w:val="center"/>
          </w:tcPr>
          <w:p w:rsidR="006762C3" w:rsidRDefault="00677DC9">
            <w:pPr>
              <w:spacing w:line="30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NO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w:t>
            </w:r>
            <w:r>
              <w:rPr>
                <w:rFonts w:ascii="Times New Roman" w:eastAsia="宋体" w:hAnsi="Times New Roman" w:cs="Times New Roman"/>
                <w:sz w:val="21"/>
                <w:szCs w:val="21"/>
              </w:rPr>
              <w:t>TSP</w:t>
            </w:r>
            <w:r>
              <w:rPr>
                <w:rFonts w:ascii="Times New Roman" w:eastAsia="宋体" w:hAnsi="Times New Roman" w:cs="Times New Roman"/>
                <w:sz w:val="21"/>
                <w:szCs w:val="21"/>
              </w:rPr>
              <w:t>、</w:t>
            </w:r>
            <w:r>
              <w:rPr>
                <w:rFonts w:ascii="Times New Roman" w:eastAsia="宋体" w:hAnsi="Times New Roman" w:cs="Times New Roman"/>
                <w:sz w:val="21"/>
                <w:szCs w:val="21"/>
              </w:rPr>
              <w:t>PM</w:t>
            </w:r>
            <w:r>
              <w:rPr>
                <w:rFonts w:ascii="Times New Roman" w:eastAsia="宋体" w:hAnsi="Times New Roman" w:cs="Times New Roman"/>
                <w:sz w:val="21"/>
                <w:szCs w:val="21"/>
                <w:vertAlign w:val="subscript"/>
              </w:rPr>
              <w:t>10</w:t>
            </w:r>
            <w:r>
              <w:rPr>
                <w:rFonts w:ascii="Times New Roman" w:eastAsia="宋体" w:hAnsi="Times New Roman" w:cs="Times New Roman"/>
                <w:sz w:val="21"/>
                <w:szCs w:val="21"/>
              </w:rPr>
              <w:t>、</w:t>
            </w:r>
            <w:r>
              <w:rPr>
                <w:rFonts w:ascii="Times New Roman" w:eastAsia="宋体" w:hAnsi="Times New Roman" w:cs="Times New Roman"/>
                <w:sz w:val="21"/>
                <w:szCs w:val="21"/>
              </w:rPr>
              <w:t>PM</w:t>
            </w:r>
            <w:r>
              <w:rPr>
                <w:rFonts w:ascii="Times New Roman" w:eastAsia="宋体" w:hAnsi="Times New Roman" w:cs="Times New Roman"/>
                <w:sz w:val="21"/>
                <w:szCs w:val="21"/>
                <w:vertAlign w:val="subscript"/>
              </w:rPr>
              <w:t>2.5</w:t>
            </w:r>
            <w:r>
              <w:rPr>
                <w:rFonts w:ascii="Times New Roman" w:eastAsia="宋体" w:hAnsi="Times New Roman" w:cs="Times New Roman"/>
                <w:sz w:val="21"/>
                <w:szCs w:val="21"/>
              </w:rPr>
              <w:t>、</w:t>
            </w:r>
            <w:r>
              <w:rPr>
                <w:rFonts w:ascii="Times New Roman" w:eastAsia="宋体" w:hAnsi="Times New Roman" w:cs="Times New Roman"/>
                <w:sz w:val="21"/>
                <w:szCs w:val="21"/>
              </w:rPr>
              <w:t>CO</w:t>
            </w:r>
            <w:r>
              <w:rPr>
                <w:rFonts w:ascii="Times New Roman" w:eastAsia="宋体" w:hAnsi="Times New Roman" w:cs="Times New Roman"/>
                <w:sz w:val="21"/>
                <w:szCs w:val="21"/>
              </w:rPr>
              <w:t>、臭氧、</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w:t>
            </w:r>
          </w:p>
        </w:tc>
        <w:tc>
          <w:tcPr>
            <w:tcW w:w="2206" w:type="dxa"/>
            <w:vAlign w:val="center"/>
          </w:tcPr>
          <w:p w:rsidR="006762C3" w:rsidRDefault="00677DC9">
            <w:pPr>
              <w:spacing w:line="300" w:lineRule="exact"/>
              <w:jc w:val="center"/>
              <w:rPr>
                <w:rFonts w:ascii="Times New Roman" w:eastAsia="宋体" w:hAnsi="Times New Roman" w:cs="Times New Roman"/>
                <w:sz w:val="21"/>
                <w:szCs w:val="21"/>
                <w:lang w:val="de-DE"/>
              </w:rPr>
            </w:pP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w:t>
            </w:r>
            <w:r>
              <w:rPr>
                <w:rFonts w:ascii="Times New Roman" w:eastAsia="宋体" w:hAnsi="Times New Roman" w:cs="Times New Roman"/>
                <w:sz w:val="21"/>
                <w:szCs w:val="21"/>
              </w:rPr>
              <w:t>、臭气浓度</w:t>
            </w:r>
          </w:p>
        </w:tc>
        <w:tc>
          <w:tcPr>
            <w:tcW w:w="2179" w:type="dxa"/>
            <w:vAlign w:val="center"/>
          </w:tcPr>
          <w:p w:rsidR="006762C3" w:rsidRDefault="00677DC9">
            <w:pPr>
              <w:spacing w:line="300" w:lineRule="exact"/>
              <w:jc w:val="center"/>
              <w:rPr>
                <w:rFonts w:ascii="Times New Roman" w:eastAsia="宋体" w:hAnsi="Times New Roman" w:cs="Times New Roman"/>
                <w:sz w:val="21"/>
                <w:szCs w:val="21"/>
                <w:lang w:val="de-DE"/>
              </w:rPr>
            </w:pP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w:t>
            </w:r>
          </w:p>
        </w:tc>
      </w:tr>
      <w:tr w:rsidR="006762C3">
        <w:trPr>
          <w:trHeight w:val="351"/>
        </w:trPr>
        <w:tc>
          <w:tcPr>
            <w:tcW w:w="1308" w:type="dxa"/>
            <w:vAlign w:val="center"/>
          </w:tcPr>
          <w:p w:rsidR="006762C3" w:rsidRDefault="00677DC9">
            <w:pPr>
              <w:spacing w:line="30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声环境</w:t>
            </w:r>
          </w:p>
        </w:tc>
        <w:tc>
          <w:tcPr>
            <w:tcW w:w="3827" w:type="dxa"/>
            <w:vAlign w:val="center"/>
          </w:tcPr>
          <w:p w:rsidR="006762C3" w:rsidRDefault="00677DC9">
            <w:pPr>
              <w:spacing w:line="30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Leq(A)</w:t>
            </w:r>
          </w:p>
        </w:tc>
        <w:tc>
          <w:tcPr>
            <w:tcW w:w="2206" w:type="dxa"/>
            <w:vAlign w:val="center"/>
          </w:tcPr>
          <w:p w:rsidR="006762C3" w:rsidRDefault="00677DC9">
            <w:pPr>
              <w:spacing w:line="30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Leq(A)</w:t>
            </w:r>
          </w:p>
        </w:tc>
        <w:tc>
          <w:tcPr>
            <w:tcW w:w="2179" w:type="dxa"/>
            <w:vAlign w:val="center"/>
          </w:tcPr>
          <w:p w:rsidR="006762C3" w:rsidRDefault="00677DC9">
            <w:pPr>
              <w:spacing w:line="30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Leq(A)</w:t>
            </w:r>
          </w:p>
        </w:tc>
      </w:tr>
      <w:tr w:rsidR="006762C3">
        <w:trPr>
          <w:trHeight w:val="351"/>
        </w:trPr>
        <w:tc>
          <w:tcPr>
            <w:tcW w:w="1308" w:type="dxa"/>
            <w:vAlign w:val="center"/>
          </w:tcPr>
          <w:p w:rsidR="006762C3" w:rsidRDefault="00677DC9">
            <w:pPr>
              <w:spacing w:line="30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生态环境</w:t>
            </w:r>
          </w:p>
        </w:tc>
        <w:tc>
          <w:tcPr>
            <w:tcW w:w="3827" w:type="dxa"/>
            <w:vAlign w:val="center"/>
          </w:tcPr>
          <w:p w:rsidR="006762C3" w:rsidRDefault="00677DC9">
            <w:pPr>
              <w:spacing w:line="30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项目占地范围内植被、野生动植物分布情况、水土流失</w:t>
            </w:r>
          </w:p>
        </w:tc>
        <w:tc>
          <w:tcPr>
            <w:tcW w:w="2206" w:type="dxa"/>
            <w:vAlign w:val="center"/>
          </w:tcPr>
          <w:p w:rsidR="006762C3" w:rsidRDefault="00677DC9">
            <w:pPr>
              <w:spacing w:line="30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施工期地表扰动</w:t>
            </w:r>
          </w:p>
        </w:tc>
        <w:tc>
          <w:tcPr>
            <w:tcW w:w="2179" w:type="dxa"/>
            <w:vAlign w:val="center"/>
          </w:tcPr>
          <w:p w:rsidR="006762C3" w:rsidRDefault="00677DC9">
            <w:pPr>
              <w:spacing w:line="30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项目占地范围内植被、野生动植物分布情况、水土流失</w:t>
            </w:r>
          </w:p>
        </w:tc>
      </w:tr>
      <w:tr w:rsidR="006762C3">
        <w:trPr>
          <w:trHeight w:val="398"/>
        </w:trPr>
        <w:tc>
          <w:tcPr>
            <w:tcW w:w="1308" w:type="dxa"/>
            <w:vAlign w:val="center"/>
          </w:tcPr>
          <w:p w:rsidR="006762C3" w:rsidRDefault="00677DC9">
            <w:pPr>
              <w:spacing w:line="30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lastRenderedPageBreak/>
              <w:t>土壤环境</w:t>
            </w:r>
          </w:p>
        </w:tc>
        <w:tc>
          <w:tcPr>
            <w:tcW w:w="3827" w:type="dxa"/>
            <w:vAlign w:val="center"/>
          </w:tcPr>
          <w:p w:rsidR="006762C3" w:rsidRDefault="00677DC9">
            <w:pPr>
              <w:jc w:val="center"/>
              <w:rPr>
                <w:rFonts w:ascii="Times New Roman" w:eastAsia="宋体" w:hAnsi="Times New Roman" w:cs="Times New Roman"/>
                <w:sz w:val="21"/>
                <w:szCs w:val="21"/>
              </w:rPr>
            </w:pPr>
            <w:r>
              <w:rPr>
                <w:rFonts w:ascii="Times New Roman" w:eastAsia="宋体" w:hAnsi="Times New Roman" w:cs="Times New Roman"/>
                <w:sz w:val="21"/>
                <w:szCs w:val="21"/>
              </w:rPr>
              <w:t>pH</w:t>
            </w:r>
            <w:r>
              <w:rPr>
                <w:rFonts w:ascii="Times New Roman" w:eastAsia="宋体" w:hAnsi="Times New Roman" w:cs="Times New Roman"/>
                <w:sz w:val="21"/>
                <w:szCs w:val="21"/>
              </w:rPr>
              <w:t>、</w:t>
            </w:r>
            <w:r>
              <w:rPr>
                <w:rFonts w:ascii="Times New Roman" w:eastAsia="宋体" w:hAnsi="Times New Roman" w:cs="Times New Roman"/>
                <w:sz w:val="21"/>
                <w:szCs w:val="21"/>
              </w:rPr>
              <w:t>Pb</w:t>
            </w:r>
            <w:r>
              <w:rPr>
                <w:rFonts w:ascii="Times New Roman" w:eastAsia="宋体" w:hAnsi="Times New Roman" w:cs="Times New Roman"/>
                <w:sz w:val="21"/>
                <w:szCs w:val="21"/>
              </w:rPr>
              <w:t>、</w:t>
            </w:r>
            <w:r>
              <w:rPr>
                <w:rFonts w:ascii="Times New Roman" w:eastAsia="宋体" w:hAnsi="Times New Roman" w:cs="Times New Roman"/>
                <w:sz w:val="21"/>
                <w:szCs w:val="21"/>
              </w:rPr>
              <w:t>Cd</w:t>
            </w:r>
            <w:r>
              <w:rPr>
                <w:rFonts w:ascii="Times New Roman" w:eastAsia="宋体" w:hAnsi="Times New Roman" w:cs="Times New Roman"/>
                <w:sz w:val="21"/>
                <w:szCs w:val="21"/>
              </w:rPr>
              <w:t>、</w:t>
            </w:r>
            <w:r>
              <w:rPr>
                <w:rFonts w:ascii="Times New Roman" w:eastAsia="宋体" w:hAnsi="Times New Roman" w:cs="Times New Roman"/>
                <w:sz w:val="21"/>
                <w:szCs w:val="21"/>
              </w:rPr>
              <w:t>As</w:t>
            </w:r>
            <w:r>
              <w:rPr>
                <w:rFonts w:ascii="Times New Roman" w:eastAsia="宋体" w:hAnsi="Times New Roman" w:cs="Times New Roman"/>
                <w:sz w:val="21"/>
                <w:szCs w:val="21"/>
              </w:rPr>
              <w:t>、总</w:t>
            </w:r>
            <w:r>
              <w:rPr>
                <w:rFonts w:ascii="Times New Roman" w:eastAsia="宋体" w:hAnsi="Times New Roman" w:cs="Times New Roman"/>
                <w:sz w:val="21"/>
                <w:szCs w:val="21"/>
              </w:rPr>
              <w:t>Cr</w:t>
            </w:r>
            <w:r>
              <w:rPr>
                <w:rFonts w:ascii="Times New Roman" w:eastAsia="宋体" w:hAnsi="Times New Roman" w:cs="Times New Roman"/>
                <w:sz w:val="21"/>
                <w:szCs w:val="21"/>
              </w:rPr>
              <w:t>、</w:t>
            </w:r>
            <w:r>
              <w:rPr>
                <w:rFonts w:ascii="Times New Roman" w:eastAsia="宋体" w:hAnsi="Times New Roman" w:cs="Times New Roman"/>
                <w:sz w:val="21"/>
                <w:szCs w:val="21"/>
              </w:rPr>
              <w:t>Hg</w:t>
            </w:r>
          </w:p>
        </w:tc>
        <w:tc>
          <w:tcPr>
            <w:tcW w:w="2206" w:type="dxa"/>
            <w:vAlign w:val="center"/>
          </w:tcPr>
          <w:p w:rsidR="006762C3" w:rsidRDefault="00677DC9">
            <w:pPr>
              <w:spacing w:line="30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c>
          <w:tcPr>
            <w:tcW w:w="2179" w:type="dxa"/>
            <w:vAlign w:val="center"/>
          </w:tcPr>
          <w:p w:rsidR="006762C3" w:rsidRDefault="00677DC9">
            <w:pPr>
              <w:spacing w:line="30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r>
    </w:tbl>
    <w:p w:rsidR="006762C3" w:rsidRDefault="00677DC9">
      <w:pPr>
        <w:pStyle w:val="20"/>
        <w:rPr>
          <w:rFonts w:ascii="Times New Roman" w:eastAsia="宋体" w:hAnsi="Times New Roman" w:cs="Times New Roman"/>
        </w:rPr>
      </w:pPr>
      <w:bookmarkStart w:id="16" w:name="_Toc464226376"/>
      <w:bookmarkStart w:id="17" w:name="_Toc464225227"/>
      <w:bookmarkStart w:id="18" w:name="_Toc14212"/>
      <w:bookmarkStart w:id="19" w:name="_Toc41838305"/>
      <w:bookmarkEnd w:id="15"/>
      <w:r>
        <w:rPr>
          <w:rFonts w:ascii="Times New Roman" w:eastAsia="宋体" w:hAnsi="Times New Roman" w:cs="Times New Roman"/>
        </w:rPr>
        <w:t>1.4</w:t>
      </w:r>
      <w:r>
        <w:rPr>
          <w:rFonts w:ascii="Times New Roman" w:eastAsia="宋体" w:hAnsi="Times New Roman" w:cs="Times New Roman"/>
        </w:rPr>
        <w:t>评价标准</w:t>
      </w:r>
      <w:bookmarkEnd w:id="16"/>
      <w:bookmarkEnd w:id="17"/>
      <w:bookmarkEnd w:id="18"/>
      <w:bookmarkEnd w:id="19"/>
    </w:p>
    <w:p w:rsidR="006762C3" w:rsidRDefault="00677DC9">
      <w:pPr>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snapToGrid w:val="0"/>
          <w:kern w:val="24"/>
        </w:rPr>
        <w:t>根据</w:t>
      </w:r>
      <w:r w:rsidR="00D866E4" w:rsidRPr="00D866E4">
        <w:rPr>
          <w:rFonts w:ascii="Times New Roman" w:eastAsia="宋体" w:hAnsi="Times New Roman" w:cs="Times New Roman" w:hint="eastAsia"/>
          <w:snapToGrid w:val="0"/>
          <w:kern w:val="24"/>
        </w:rPr>
        <w:t>岳阳市生态环境局岳阳</w:t>
      </w:r>
      <w:proofErr w:type="gramStart"/>
      <w:r w:rsidR="00D866E4" w:rsidRPr="00D866E4">
        <w:rPr>
          <w:rFonts w:ascii="Times New Roman" w:eastAsia="宋体" w:hAnsi="Times New Roman" w:cs="Times New Roman" w:hint="eastAsia"/>
          <w:snapToGrid w:val="0"/>
          <w:kern w:val="24"/>
        </w:rPr>
        <w:t>县分局</w:t>
      </w:r>
      <w:proofErr w:type="gramEnd"/>
      <w:r>
        <w:rPr>
          <w:rFonts w:ascii="Times New Roman" w:eastAsia="宋体" w:hAnsi="Times New Roman" w:cs="Times New Roman"/>
          <w:snapToGrid w:val="0"/>
          <w:kern w:val="24"/>
        </w:rPr>
        <w:t>下达的《关于岳阳高新技术产业园区污水处理厂环境影响评价执行标准的函》，本次评价执行以下标准：</w:t>
      </w:r>
    </w:p>
    <w:p w:rsidR="006762C3" w:rsidRDefault="00677DC9">
      <w:pPr>
        <w:pStyle w:val="3"/>
        <w:rPr>
          <w:rFonts w:eastAsia="宋体"/>
        </w:rPr>
      </w:pPr>
      <w:bookmarkStart w:id="20" w:name="_Toc464225228"/>
      <w:r>
        <w:rPr>
          <w:rFonts w:eastAsia="宋体"/>
        </w:rPr>
        <w:t>1.4.1</w:t>
      </w:r>
      <w:r>
        <w:rPr>
          <w:rFonts w:eastAsia="宋体"/>
        </w:rPr>
        <w:t>环境质量标准</w:t>
      </w:r>
      <w:bookmarkEnd w:id="20"/>
    </w:p>
    <w:p w:rsidR="006762C3" w:rsidRDefault="00677DC9">
      <w:pPr>
        <w:pStyle w:val="a9"/>
        <w:numPr>
          <w:ilvl w:val="0"/>
          <w:numId w:val="4"/>
        </w:numPr>
        <w:tabs>
          <w:tab w:val="left" w:pos="0"/>
          <w:tab w:val="left" w:pos="1080"/>
        </w:tabs>
        <w:ind w:left="0" w:firstLineChars="200" w:firstLine="480"/>
        <w:textAlignment w:val="baseline"/>
        <w:rPr>
          <w:rFonts w:ascii="Times New Roman" w:eastAsia="宋体" w:hAnsi="Times New Roman" w:cs="Times New Roman"/>
        </w:rPr>
      </w:pPr>
      <w:r>
        <w:rPr>
          <w:rFonts w:ascii="Times New Roman" w:eastAsia="宋体" w:hAnsi="Times New Roman" w:cs="Times New Roman"/>
        </w:rPr>
        <w:t>环境空气：执行《环境空气质量标准》（</w:t>
      </w:r>
      <w:r>
        <w:rPr>
          <w:rFonts w:ascii="Times New Roman" w:eastAsia="宋体" w:hAnsi="Times New Roman" w:cs="Times New Roman"/>
        </w:rPr>
        <w:t>GB3095-2012</w:t>
      </w:r>
      <w:r>
        <w:rPr>
          <w:rFonts w:ascii="Times New Roman" w:eastAsia="宋体" w:hAnsi="Times New Roman" w:cs="Times New Roman"/>
        </w:rPr>
        <w:t>）二级标准，</w:t>
      </w:r>
      <w:r>
        <w:rPr>
          <w:rFonts w:ascii="Times New Roman" w:eastAsia="宋体" w:hAnsi="Times New Roman" w:cs="Times New Roman"/>
          <w:snapToGrid w:val="0"/>
          <w:kern w:val="0"/>
          <w:szCs w:val="24"/>
        </w:rPr>
        <w:t>氨、硫化氢</w:t>
      </w:r>
      <w:r>
        <w:rPr>
          <w:rFonts w:ascii="Times New Roman" w:eastAsia="宋体" w:hAnsi="Times New Roman" w:cs="Times New Roman"/>
        </w:rPr>
        <w:t>执行《环境影响评价技术导则</w:t>
      </w:r>
      <w:r>
        <w:rPr>
          <w:rFonts w:ascii="Times New Roman" w:eastAsia="宋体" w:hAnsi="Times New Roman" w:cs="Times New Roman"/>
        </w:rPr>
        <w:t>-</w:t>
      </w:r>
      <w:r>
        <w:rPr>
          <w:rFonts w:ascii="Times New Roman" w:eastAsia="宋体" w:hAnsi="Times New Roman" w:cs="Times New Roman"/>
        </w:rPr>
        <w:t>大气环境》（</w:t>
      </w:r>
      <w:r>
        <w:rPr>
          <w:rFonts w:ascii="Times New Roman" w:eastAsia="宋体" w:hAnsi="Times New Roman" w:cs="Times New Roman"/>
        </w:rPr>
        <w:t>HJ2.2-2018</w:t>
      </w:r>
      <w:r>
        <w:rPr>
          <w:rFonts w:ascii="Times New Roman" w:eastAsia="宋体" w:hAnsi="Times New Roman" w:cs="Times New Roman"/>
        </w:rPr>
        <w:t>）附录</w:t>
      </w:r>
      <w:r>
        <w:rPr>
          <w:rFonts w:ascii="Times New Roman" w:eastAsia="宋体" w:hAnsi="Times New Roman" w:cs="Times New Roman"/>
        </w:rPr>
        <w:t>D</w:t>
      </w:r>
      <w:r>
        <w:rPr>
          <w:rFonts w:ascii="Times New Roman" w:eastAsia="宋体" w:hAnsi="Times New Roman" w:cs="Times New Roman"/>
        </w:rPr>
        <w:t>其他污染物空气质量浓度参考限值，标准限值见表</w:t>
      </w:r>
      <w:r>
        <w:rPr>
          <w:rFonts w:ascii="Times New Roman" w:eastAsia="宋体" w:hAnsi="Times New Roman" w:cs="Times New Roman"/>
        </w:rPr>
        <w:t>1.4-1</w:t>
      </w:r>
      <w:r>
        <w:rPr>
          <w:rFonts w:ascii="Times New Roman" w:eastAsia="宋体" w:hAnsi="Times New Roman" w:cs="Times New Roman"/>
        </w:rPr>
        <w:t>。</w:t>
      </w:r>
    </w:p>
    <w:p w:rsidR="006762C3" w:rsidRDefault="00677DC9">
      <w:pPr>
        <w:tabs>
          <w:tab w:val="left" w:pos="0"/>
        </w:tabs>
        <w:spacing w:beforeLines="50" w:before="156" w:line="240" w:lineRule="auto"/>
        <w:jc w:val="center"/>
        <w:rPr>
          <w:rFonts w:ascii="Times New Roman" w:eastAsia="宋体" w:hAnsi="Times New Roman" w:cs="Times New Roman"/>
          <w:b/>
          <w:sz w:val="21"/>
          <w:szCs w:val="21"/>
        </w:rPr>
      </w:pPr>
      <w:r>
        <w:rPr>
          <w:rFonts w:ascii="Times New Roman" w:eastAsia="宋体" w:hAnsi="Times New Roman" w:cs="Times New Roman"/>
          <w:b/>
          <w:sz w:val="21"/>
          <w:szCs w:val="21"/>
        </w:rPr>
        <w:t>表</w:t>
      </w:r>
      <w:r>
        <w:rPr>
          <w:rFonts w:ascii="Times New Roman" w:eastAsia="宋体" w:hAnsi="Times New Roman" w:cs="Times New Roman"/>
          <w:b/>
          <w:sz w:val="21"/>
          <w:szCs w:val="21"/>
        </w:rPr>
        <w:t xml:space="preserve">1.4-1   </w:t>
      </w:r>
      <w:r>
        <w:rPr>
          <w:rFonts w:ascii="Times New Roman" w:eastAsia="宋体" w:hAnsi="Times New Roman" w:cs="Times New Roman"/>
          <w:b/>
          <w:sz w:val="21"/>
          <w:szCs w:val="21"/>
        </w:rPr>
        <w:t>环境空气质量标准限值表</w:t>
      </w:r>
      <w:r>
        <w:rPr>
          <w:rFonts w:ascii="Times New Roman" w:eastAsia="宋体" w:hAnsi="Times New Roman" w:cs="Times New Roman"/>
          <w:b/>
          <w:sz w:val="21"/>
          <w:szCs w:val="21"/>
        </w:rPr>
        <w:t xml:space="preserve">      </w:t>
      </w:r>
      <w:r>
        <w:rPr>
          <w:rFonts w:ascii="Times New Roman" w:eastAsia="宋体" w:hAnsi="Times New Roman" w:cs="Times New Roman"/>
          <w:b/>
          <w:sz w:val="21"/>
          <w:szCs w:val="21"/>
        </w:rPr>
        <w:t>单位：</w:t>
      </w:r>
      <w:proofErr w:type="gramStart"/>
      <w:r>
        <w:rPr>
          <w:rFonts w:ascii="Times New Roman" w:eastAsia="宋体" w:hAnsi="Times New Roman" w:cs="Times New Roman"/>
          <w:b/>
          <w:sz w:val="21"/>
          <w:szCs w:val="21"/>
        </w:rPr>
        <w:t>μg/m</w:t>
      </w:r>
      <w:r>
        <w:rPr>
          <w:rFonts w:ascii="Times New Roman" w:eastAsia="宋体" w:hAnsi="Times New Roman" w:cs="Times New Roman"/>
          <w:b/>
          <w:sz w:val="21"/>
          <w:szCs w:val="21"/>
          <w:vertAlign w:val="superscript"/>
        </w:rPr>
        <w:t>3</w:t>
      </w:r>
      <w:proofErr w:type="gramEnd"/>
    </w:p>
    <w:tbl>
      <w:tblPr>
        <w:tblW w:w="92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006"/>
        <w:gridCol w:w="695"/>
        <w:gridCol w:w="682"/>
        <w:gridCol w:w="627"/>
        <w:gridCol w:w="628"/>
        <w:gridCol w:w="763"/>
        <w:gridCol w:w="750"/>
        <w:gridCol w:w="805"/>
        <w:gridCol w:w="1595"/>
        <w:gridCol w:w="1674"/>
      </w:tblGrid>
      <w:tr w:rsidR="006762C3">
        <w:trPr>
          <w:trHeight w:val="454"/>
          <w:tblHeader/>
          <w:jc w:val="center"/>
        </w:trPr>
        <w:tc>
          <w:tcPr>
            <w:tcW w:w="1006" w:type="dxa"/>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评价指标</w:t>
            </w:r>
          </w:p>
        </w:tc>
        <w:tc>
          <w:tcPr>
            <w:tcW w:w="695" w:type="dxa"/>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SO</w:t>
            </w:r>
            <w:r>
              <w:rPr>
                <w:rFonts w:ascii="Times New Roman" w:eastAsia="宋体" w:hAnsi="Times New Roman" w:cs="Times New Roman"/>
                <w:kern w:val="0"/>
                <w:sz w:val="21"/>
                <w:szCs w:val="21"/>
                <w:vertAlign w:val="subscript"/>
              </w:rPr>
              <w:t>2</w:t>
            </w:r>
          </w:p>
        </w:tc>
        <w:tc>
          <w:tcPr>
            <w:tcW w:w="682" w:type="dxa"/>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NO</w:t>
            </w:r>
            <w:r>
              <w:rPr>
                <w:rFonts w:ascii="Times New Roman" w:eastAsia="宋体" w:hAnsi="Times New Roman" w:cs="Times New Roman"/>
                <w:kern w:val="0"/>
                <w:sz w:val="21"/>
                <w:szCs w:val="21"/>
                <w:vertAlign w:val="subscript"/>
              </w:rPr>
              <w:t>2</w:t>
            </w:r>
          </w:p>
        </w:tc>
        <w:tc>
          <w:tcPr>
            <w:tcW w:w="627" w:type="dxa"/>
            <w:tcBorders>
              <w:right w:val="single" w:sz="4" w:space="0" w:color="auto"/>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TSP</w:t>
            </w:r>
          </w:p>
        </w:tc>
        <w:tc>
          <w:tcPr>
            <w:tcW w:w="628" w:type="dxa"/>
            <w:tcBorders>
              <w:left w:val="single" w:sz="4" w:space="0" w:color="auto"/>
              <w:right w:val="single" w:sz="4" w:space="0" w:color="auto"/>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PM</w:t>
            </w:r>
            <w:r>
              <w:rPr>
                <w:rFonts w:ascii="Times New Roman" w:eastAsia="宋体" w:hAnsi="Times New Roman" w:cs="Times New Roman"/>
                <w:kern w:val="0"/>
                <w:sz w:val="21"/>
                <w:szCs w:val="21"/>
                <w:vertAlign w:val="subscript"/>
              </w:rPr>
              <w:t>10</w:t>
            </w:r>
          </w:p>
        </w:tc>
        <w:tc>
          <w:tcPr>
            <w:tcW w:w="763" w:type="dxa"/>
            <w:tcBorders>
              <w:left w:val="single" w:sz="4" w:space="0" w:color="auto"/>
              <w:right w:val="single" w:sz="4" w:space="0" w:color="auto"/>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lang w:eastAsia="en-US"/>
              </w:rPr>
              <w:t>PM</w:t>
            </w:r>
            <w:r>
              <w:rPr>
                <w:rFonts w:ascii="Times New Roman" w:eastAsia="宋体" w:hAnsi="Times New Roman" w:cs="Times New Roman"/>
                <w:kern w:val="0"/>
                <w:sz w:val="21"/>
                <w:szCs w:val="21"/>
                <w:vertAlign w:val="subscript"/>
                <w:lang w:eastAsia="en-US"/>
              </w:rPr>
              <w:t>2.5</w:t>
            </w:r>
          </w:p>
        </w:tc>
        <w:tc>
          <w:tcPr>
            <w:tcW w:w="750" w:type="dxa"/>
            <w:tcBorders>
              <w:left w:val="single" w:sz="4" w:space="0" w:color="auto"/>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CO</w:t>
            </w:r>
          </w:p>
        </w:tc>
        <w:tc>
          <w:tcPr>
            <w:tcW w:w="805" w:type="dxa"/>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臭氧</w:t>
            </w:r>
          </w:p>
        </w:tc>
        <w:tc>
          <w:tcPr>
            <w:tcW w:w="1595" w:type="dxa"/>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NH</w:t>
            </w:r>
            <w:r>
              <w:rPr>
                <w:rFonts w:ascii="Times New Roman" w:eastAsia="宋体" w:hAnsi="Times New Roman" w:cs="Times New Roman"/>
                <w:kern w:val="0"/>
                <w:sz w:val="21"/>
                <w:szCs w:val="21"/>
                <w:vertAlign w:val="subscript"/>
              </w:rPr>
              <w:t>3</w:t>
            </w:r>
          </w:p>
        </w:tc>
        <w:tc>
          <w:tcPr>
            <w:tcW w:w="1674" w:type="dxa"/>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H</w:t>
            </w:r>
            <w:r>
              <w:rPr>
                <w:rFonts w:ascii="Times New Roman" w:eastAsia="宋体" w:hAnsi="Times New Roman" w:cs="Times New Roman"/>
                <w:kern w:val="0"/>
                <w:sz w:val="21"/>
                <w:szCs w:val="21"/>
                <w:vertAlign w:val="subscript"/>
              </w:rPr>
              <w:t>2</w:t>
            </w:r>
            <w:r>
              <w:rPr>
                <w:rFonts w:ascii="Times New Roman" w:eastAsia="宋体" w:hAnsi="Times New Roman" w:cs="Times New Roman"/>
                <w:kern w:val="0"/>
                <w:sz w:val="21"/>
                <w:szCs w:val="21"/>
              </w:rPr>
              <w:t>S</w:t>
            </w:r>
          </w:p>
        </w:tc>
      </w:tr>
      <w:tr w:rsidR="006762C3">
        <w:trPr>
          <w:trHeight w:val="454"/>
          <w:jc w:val="center"/>
        </w:trPr>
        <w:tc>
          <w:tcPr>
            <w:tcW w:w="1006" w:type="dxa"/>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小时平均</w:t>
            </w:r>
          </w:p>
        </w:tc>
        <w:tc>
          <w:tcPr>
            <w:tcW w:w="695" w:type="dxa"/>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500</w:t>
            </w:r>
          </w:p>
        </w:tc>
        <w:tc>
          <w:tcPr>
            <w:tcW w:w="682" w:type="dxa"/>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200</w:t>
            </w:r>
          </w:p>
        </w:tc>
        <w:tc>
          <w:tcPr>
            <w:tcW w:w="627" w:type="dxa"/>
            <w:tcBorders>
              <w:right w:val="single" w:sz="4" w:space="0" w:color="auto"/>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628" w:type="dxa"/>
            <w:tcBorders>
              <w:left w:val="single" w:sz="4" w:space="0" w:color="auto"/>
              <w:right w:val="single" w:sz="4" w:space="0" w:color="auto"/>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763" w:type="dxa"/>
            <w:tcBorders>
              <w:left w:val="single" w:sz="4" w:space="0" w:color="auto"/>
              <w:right w:val="single" w:sz="4" w:space="0" w:color="auto"/>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750" w:type="dxa"/>
            <w:tcBorders>
              <w:left w:val="single" w:sz="4" w:space="0" w:color="auto"/>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4</w:t>
            </w:r>
          </w:p>
        </w:tc>
        <w:tc>
          <w:tcPr>
            <w:tcW w:w="805" w:type="dxa"/>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200</w:t>
            </w:r>
          </w:p>
        </w:tc>
        <w:tc>
          <w:tcPr>
            <w:tcW w:w="1595" w:type="dxa"/>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200</w:t>
            </w:r>
          </w:p>
        </w:tc>
        <w:tc>
          <w:tcPr>
            <w:tcW w:w="1674" w:type="dxa"/>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10</w:t>
            </w:r>
          </w:p>
        </w:tc>
      </w:tr>
      <w:tr w:rsidR="006762C3">
        <w:trPr>
          <w:trHeight w:val="454"/>
          <w:jc w:val="center"/>
        </w:trPr>
        <w:tc>
          <w:tcPr>
            <w:tcW w:w="1006" w:type="dxa"/>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日平均</w:t>
            </w:r>
          </w:p>
        </w:tc>
        <w:tc>
          <w:tcPr>
            <w:tcW w:w="695" w:type="dxa"/>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150</w:t>
            </w:r>
          </w:p>
        </w:tc>
        <w:tc>
          <w:tcPr>
            <w:tcW w:w="682" w:type="dxa"/>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80</w:t>
            </w:r>
          </w:p>
        </w:tc>
        <w:tc>
          <w:tcPr>
            <w:tcW w:w="627" w:type="dxa"/>
            <w:tcBorders>
              <w:right w:val="single" w:sz="4" w:space="0" w:color="auto"/>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300</w:t>
            </w:r>
          </w:p>
        </w:tc>
        <w:tc>
          <w:tcPr>
            <w:tcW w:w="628" w:type="dxa"/>
            <w:tcBorders>
              <w:left w:val="single" w:sz="4" w:space="0" w:color="auto"/>
              <w:right w:val="single" w:sz="4" w:space="0" w:color="auto"/>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150</w:t>
            </w:r>
          </w:p>
        </w:tc>
        <w:tc>
          <w:tcPr>
            <w:tcW w:w="763" w:type="dxa"/>
            <w:tcBorders>
              <w:left w:val="single" w:sz="4" w:space="0" w:color="auto"/>
              <w:right w:val="single" w:sz="4" w:space="0" w:color="auto"/>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75</w:t>
            </w:r>
          </w:p>
        </w:tc>
        <w:tc>
          <w:tcPr>
            <w:tcW w:w="750" w:type="dxa"/>
            <w:tcBorders>
              <w:left w:val="single" w:sz="4" w:space="0" w:color="auto"/>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10</w:t>
            </w:r>
          </w:p>
        </w:tc>
        <w:tc>
          <w:tcPr>
            <w:tcW w:w="805" w:type="dxa"/>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1595" w:type="dxa"/>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1674" w:type="dxa"/>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r>
      <w:tr w:rsidR="006762C3">
        <w:trPr>
          <w:trHeight w:val="454"/>
          <w:jc w:val="center"/>
        </w:trPr>
        <w:tc>
          <w:tcPr>
            <w:tcW w:w="1006" w:type="dxa"/>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8h</w:t>
            </w:r>
            <w:r>
              <w:rPr>
                <w:rFonts w:ascii="Times New Roman" w:eastAsia="宋体" w:hAnsi="Times New Roman" w:cs="Times New Roman"/>
                <w:kern w:val="0"/>
                <w:sz w:val="21"/>
                <w:szCs w:val="21"/>
              </w:rPr>
              <w:t>平均</w:t>
            </w:r>
          </w:p>
        </w:tc>
        <w:tc>
          <w:tcPr>
            <w:tcW w:w="695" w:type="dxa"/>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682" w:type="dxa"/>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627" w:type="dxa"/>
            <w:tcBorders>
              <w:right w:val="single" w:sz="4" w:space="0" w:color="auto"/>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628" w:type="dxa"/>
            <w:tcBorders>
              <w:left w:val="single" w:sz="4" w:space="0" w:color="auto"/>
              <w:right w:val="single" w:sz="4" w:space="0" w:color="auto"/>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763" w:type="dxa"/>
            <w:tcBorders>
              <w:left w:val="single" w:sz="4" w:space="0" w:color="auto"/>
              <w:right w:val="single" w:sz="4" w:space="0" w:color="auto"/>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750" w:type="dxa"/>
            <w:tcBorders>
              <w:left w:val="single" w:sz="4" w:space="0" w:color="auto"/>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805" w:type="dxa"/>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160</w:t>
            </w:r>
          </w:p>
        </w:tc>
        <w:tc>
          <w:tcPr>
            <w:tcW w:w="1595" w:type="dxa"/>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1674" w:type="dxa"/>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r>
      <w:tr w:rsidR="006762C3">
        <w:trPr>
          <w:trHeight w:val="454"/>
          <w:jc w:val="center"/>
        </w:trPr>
        <w:tc>
          <w:tcPr>
            <w:tcW w:w="1006" w:type="dxa"/>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标准</w:t>
            </w:r>
          </w:p>
        </w:tc>
        <w:tc>
          <w:tcPr>
            <w:tcW w:w="4950" w:type="dxa"/>
            <w:gridSpan w:val="7"/>
            <w:vAlign w:val="center"/>
          </w:tcPr>
          <w:p w:rsidR="006762C3" w:rsidRDefault="00677DC9">
            <w:pPr>
              <w:adjustRightInd w:val="0"/>
              <w:snapToGrid w:val="0"/>
              <w:spacing w:line="240" w:lineRule="auto"/>
              <w:jc w:val="center"/>
              <w:rPr>
                <w:rFonts w:ascii="Times New Roman" w:eastAsia="宋体" w:hAnsi="Times New Roman" w:cs="Times New Roman"/>
                <w:sz w:val="21"/>
                <w:szCs w:val="21"/>
                <w:u w:val="single"/>
              </w:rPr>
            </w:pPr>
            <w:r>
              <w:rPr>
                <w:rFonts w:ascii="Times New Roman" w:eastAsia="宋体" w:hAnsi="Times New Roman" w:cs="Times New Roman"/>
                <w:sz w:val="21"/>
                <w:szCs w:val="21"/>
              </w:rPr>
              <w:t>《环境空气质量标准》</w:t>
            </w:r>
            <w:r>
              <w:rPr>
                <w:rFonts w:ascii="Times New Roman" w:eastAsia="宋体" w:hAnsi="Times New Roman" w:cs="Times New Roman"/>
                <w:sz w:val="21"/>
                <w:szCs w:val="21"/>
              </w:rPr>
              <w:t>GB3095-2012</w:t>
            </w:r>
            <w:r>
              <w:rPr>
                <w:rFonts w:ascii="Times New Roman" w:eastAsia="宋体" w:hAnsi="Times New Roman" w:cs="Times New Roman"/>
                <w:sz w:val="21"/>
                <w:szCs w:val="21"/>
              </w:rPr>
              <w:t>中二级标准</w:t>
            </w:r>
          </w:p>
        </w:tc>
        <w:tc>
          <w:tcPr>
            <w:tcW w:w="3269" w:type="dxa"/>
            <w:gridSpan w:val="2"/>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《环境影响评价技术导则</w:t>
            </w:r>
            <w:r>
              <w:rPr>
                <w:rFonts w:ascii="Times New Roman" w:eastAsia="宋体" w:hAnsi="Times New Roman" w:cs="Times New Roman"/>
                <w:sz w:val="21"/>
                <w:szCs w:val="21"/>
              </w:rPr>
              <w:t>-</w:t>
            </w:r>
            <w:r>
              <w:rPr>
                <w:rFonts w:ascii="Times New Roman" w:eastAsia="宋体" w:hAnsi="Times New Roman" w:cs="Times New Roman"/>
                <w:sz w:val="21"/>
                <w:szCs w:val="21"/>
              </w:rPr>
              <w:t>大气环境》（</w:t>
            </w:r>
            <w:r>
              <w:rPr>
                <w:rFonts w:ascii="Times New Roman" w:eastAsia="宋体" w:hAnsi="Times New Roman" w:cs="Times New Roman"/>
                <w:sz w:val="21"/>
                <w:szCs w:val="21"/>
              </w:rPr>
              <w:t>HJ2.2-2018</w:t>
            </w:r>
            <w:r>
              <w:rPr>
                <w:rFonts w:ascii="Times New Roman" w:eastAsia="宋体" w:hAnsi="Times New Roman" w:cs="Times New Roman"/>
                <w:sz w:val="21"/>
                <w:szCs w:val="21"/>
              </w:rPr>
              <w:t>）附录</w:t>
            </w:r>
            <w:r>
              <w:rPr>
                <w:rFonts w:ascii="Times New Roman" w:eastAsia="宋体" w:hAnsi="Times New Roman" w:cs="Times New Roman"/>
                <w:sz w:val="21"/>
                <w:szCs w:val="21"/>
              </w:rPr>
              <w:t>D</w:t>
            </w:r>
            <w:r>
              <w:rPr>
                <w:rFonts w:ascii="Times New Roman" w:eastAsia="宋体" w:hAnsi="Times New Roman" w:cs="Times New Roman"/>
                <w:sz w:val="21"/>
                <w:szCs w:val="21"/>
              </w:rPr>
              <w:t>参考限值</w:t>
            </w:r>
          </w:p>
        </w:tc>
      </w:tr>
    </w:tbl>
    <w:p w:rsidR="006762C3" w:rsidRDefault="00677DC9">
      <w:pPr>
        <w:pStyle w:val="a9"/>
        <w:tabs>
          <w:tab w:val="left" w:pos="0"/>
          <w:tab w:val="left" w:pos="1080"/>
        </w:tabs>
        <w:ind w:firstLine="480"/>
        <w:textAlignment w:val="baseline"/>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）地表水环境：</w:t>
      </w:r>
      <w:r>
        <w:rPr>
          <w:rFonts w:ascii="Times New Roman" w:eastAsia="宋体" w:hAnsi="Times New Roman" w:cs="Times New Roman"/>
          <w:szCs w:val="24"/>
        </w:rPr>
        <w:t>本项目区域地表水体主要为新墙河；纳污水体为新墙河，新墙河县水厂取水口上游</w:t>
      </w:r>
      <w:r>
        <w:rPr>
          <w:rFonts w:ascii="Times New Roman" w:eastAsia="宋体" w:hAnsi="Times New Roman" w:cs="Times New Roman"/>
          <w:szCs w:val="24"/>
        </w:rPr>
        <w:t>1000</w:t>
      </w:r>
      <w:r>
        <w:rPr>
          <w:rFonts w:ascii="Times New Roman" w:eastAsia="宋体" w:hAnsi="Times New Roman" w:cs="Times New Roman"/>
          <w:szCs w:val="24"/>
        </w:rPr>
        <w:t>米至下游</w:t>
      </w:r>
      <w:r>
        <w:rPr>
          <w:rFonts w:ascii="Times New Roman" w:eastAsia="宋体" w:hAnsi="Times New Roman" w:cs="Times New Roman"/>
          <w:szCs w:val="24"/>
        </w:rPr>
        <w:t>200</w:t>
      </w:r>
      <w:r>
        <w:rPr>
          <w:rFonts w:ascii="Times New Roman" w:eastAsia="宋体" w:hAnsi="Times New Roman" w:cs="Times New Roman"/>
          <w:szCs w:val="24"/>
        </w:rPr>
        <w:t>米河段，执行《地表水环境质量标准》（</w:t>
      </w:r>
      <w:r>
        <w:rPr>
          <w:rFonts w:ascii="Times New Roman" w:eastAsia="宋体" w:hAnsi="Times New Roman" w:cs="Times New Roman"/>
          <w:szCs w:val="24"/>
        </w:rPr>
        <w:t>GB3838-2002</w:t>
      </w:r>
      <w:r>
        <w:rPr>
          <w:rFonts w:ascii="Times New Roman" w:eastAsia="宋体" w:hAnsi="Times New Roman" w:cs="Times New Roman"/>
          <w:szCs w:val="24"/>
        </w:rPr>
        <w:t>）中的</w:t>
      </w:r>
      <w:r>
        <w:rPr>
          <w:rFonts w:ascii="Times New Roman" w:eastAsia="宋体" w:hAnsi="Times New Roman" w:cs="Times New Roman"/>
          <w:szCs w:val="24"/>
        </w:rPr>
        <w:t>Ⅱ</w:t>
      </w:r>
      <w:r>
        <w:rPr>
          <w:rFonts w:ascii="Times New Roman" w:eastAsia="宋体" w:hAnsi="Times New Roman" w:cs="Times New Roman"/>
          <w:szCs w:val="24"/>
        </w:rPr>
        <w:t>类标准，县水厂取水口下游</w:t>
      </w:r>
      <w:r>
        <w:rPr>
          <w:rFonts w:ascii="Times New Roman" w:eastAsia="宋体" w:hAnsi="Times New Roman" w:cs="Times New Roman"/>
          <w:szCs w:val="24"/>
        </w:rPr>
        <w:t>200</w:t>
      </w:r>
      <w:r>
        <w:rPr>
          <w:rFonts w:ascii="Times New Roman" w:eastAsia="宋体" w:hAnsi="Times New Roman" w:cs="Times New Roman"/>
          <w:szCs w:val="24"/>
        </w:rPr>
        <w:t>米至铁路桥河段、新墙河铁路桥河段至春风河段（本项目纳污段），执行《地表水环境质量标准》（</w:t>
      </w:r>
      <w:r>
        <w:rPr>
          <w:rFonts w:ascii="Times New Roman" w:eastAsia="宋体" w:hAnsi="Times New Roman" w:cs="Times New Roman"/>
          <w:szCs w:val="24"/>
        </w:rPr>
        <w:t>GB3838-2002</w:t>
      </w:r>
      <w:r>
        <w:rPr>
          <w:rFonts w:ascii="Times New Roman" w:eastAsia="宋体" w:hAnsi="Times New Roman" w:cs="Times New Roman"/>
          <w:szCs w:val="24"/>
        </w:rPr>
        <w:t>）中的</w:t>
      </w:r>
      <w:r>
        <w:rPr>
          <w:rFonts w:ascii="Times New Roman" w:eastAsia="宋体" w:hAnsi="Times New Roman" w:cs="Times New Roman"/>
          <w:szCs w:val="24"/>
        </w:rPr>
        <w:t>Ⅲ</w:t>
      </w:r>
      <w:r>
        <w:rPr>
          <w:rFonts w:ascii="Times New Roman" w:eastAsia="宋体" w:hAnsi="Times New Roman" w:cs="Times New Roman"/>
          <w:szCs w:val="24"/>
        </w:rPr>
        <w:t>类标准。</w:t>
      </w:r>
      <w:r>
        <w:rPr>
          <w:rFonts w:ascii="Times New Roman" w:eastAsia="宋体" w:hAnsi="Times New Roman" w:cs="Times New Roman"/>
        </w:rPr>
        <w:t>标准限值见表</w:t>
      </w:r>
      <w:r>
        <w:rPr>
          <w:rFonts w:ascii="Times New Roman" w:eastAsia="宋体" w:hAnsi="Times New Roman" w:cs="Times New Roman"/>
        </w:rPr>
        <w:t>1.4-2</w:t>
      </w:r>
      <w:r>
        <w:rPr>
          <w:rFonts w:ascii="Times New Roman" w:eastAsia="宋体" w:hAnsi="Times New Roman" w:cs="Times New Roman"/>
        </w:rPr>
        <w:t>。</w:t>
      </w:r>
    </w:p>
    <w:p w:rsidR="006762C3" w:rsidRDefault="00677DC9">
      <w:pPr>
        <w:tabs>
          <w:tab w:val="left" w:pos="0"/>
        </w:tabs>
        <w:spacing w:beforeLines="50" w:before="156" w:line="240" w:lineRule="auto"/>
        <w:jc w:val="center"/>
        <w:rPr>
          <w:rFonts w:ascii="Times New Roman" w:eastAsia="宋体" w:hAnsi="Times New Roman" w:cs="Times New Roman"/>
          <w:b/>
          <w:sz w:val="21"/>
          <w:szCs w:val="21"/>
        </w:rPr>
      </w:pPr>
      <w:r>
        <w:rPr>
          <w:rFonts w:ascii="Times New Roman" w:eastAsia="宋体" w:hAnsi="Times New Roman" w:cs="Times New Roman"/>
          <w:b/>
          <w:sz w:val="21"/>
          <w:szCs w:val="21"/>
        </w:rPr>
        <w:t>表</w:t>
      </w:r>
      <w:r>
        <w:rPr>
          <w:rFonts w:ascii="Times New Roman" w:eastAsia="宋体" w:hAnsi="Times New Roman" w:cs="Times New Roman"/>
          <w:b/>
          <w:sz w:val="21"/>
          <w:szCs w:val="21"/>
        </w:rPr>
        <w:t xml:space="preserve">1.4-2  </w:t>
      </w:r>
      <w:r>
        <w:rPr>
          <w:rFonts w:ascii="Times New Roman" w:eastAsia="宋体" w:hAnsi="Times New Roman" w:cs="Times New Roman"/>
          <w:b/>
          <w:sz w:val="21"/>
          <w:szCs w:val="21"/>
        </w:rPr>
        <w:t>地表水环境质量标准限值表</w:t>
      </w:r>
      <w:r>
        <w:rPr>
          <w:rFonts w:ascii="Times New Roman" w:eastAsia="宋体" w:hAnsi="Times New Roman" w:cs="Times New Roman"/>
          <w:b/>
          <w:sz w:val="21"/>
          <w:szCs w:val="21"/>
        </w:rPr>
        <w:t xml:space="preserve">  </w:t>
      </w:r>
      <w:r>
        <w:rPr>
          <w:rFonts w:ascii="Times New Roman" w:eastAsia="宋体" w:hAnsi="Times New Roman" w:cs="Times New Roman"/>
          <w:b/>
          <w:sz w:val="21"/>
          <w:szCs w:val="21"/>
        </w:rPr>
        <w:t>单位：</w:t>
      </w:r>
      <w:r>
        <w:rPr>
          <w:rFonts w:ascii="Times New Roman" w:eastAsia="宋体" w:hAnsi="Times New Roman" w:cs="Times New Roman"/>
          <w:b/>
          <w:sz w:val="21"/>
          <w:szCs w:val="21"/>
        </w:rPr>
        <w:t>mg/L</w:t>
      </w:r>
      <w:r>
        <w:rPr>
          <w:rFonts w:ascii="Times New Roman" w:eastAsia="宋体" w:hAnsi="Times New Roman" w:cs="Times New Roman"/>
          <w:b/>
          <w:sz w:val="21"/>
          <w:szCs w:val="21"/>
        </w:rPr>
        <w:t>，</w:t>
      </w:r>
      <w:r>
        <w:rPr>
          <w:rFonts w:ascii="Times New Roman" w:eastAsia="宋体" w:hAnsi="Times New Roman" w:cs="Times New Roman"/>
          <w:b/>
          <w:sz w:val="21"/>
          <w:szCs w:val="21"/>
        </w:rPr>
        <w:t>pH</w:t>
      </w:r>
      <w:r>
        <w:rPr>
          <w:rFonts w:ascii="Times New Roman" w:eastAsia="宋体" w:hAnsi="Times New Roman" w:cs="Times New Roman"/>
          <w:b/>
          <w:sz w:val="21"/>
          <w:szCs w:val="21"/>
        </w:rPr>
        <w:t>为无量纲，粪大肠菌群为个</w:t>
      </w:r>
      <w:r>
        <w:rPr>
          <w:rFonts w:ascii="Times New Roman" w:eastAsia="宋体" w:hAnsi="Times New Roman" w:cs="Times New Roman"/>
          <w:b/>
          <w:sz w:val="21"/>
          <w:szCs w:val="21"/>
        </w:rPr>
        <w:t>/L</w:t>
      </w:r>
    </w:p>
    <w:tbl>
      <w:tblPr>
        <w:tblW w:w="910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877"/>
        <w:gridCol w:w="982"/>
        <w:gridCol w:w="954"/>
        <w:gridCol w:w="964"/>
        <w:gridCol w:w="1368"/>
        <w:gridCol w:w="991"/>
        <w:gridCol w:w="1013"/>
        <w:gridCol w:w="955"/>
      </w:tblGrid>
      <w:tr w:rsidR="006762C3">
        <w:trPr>
          <w:trHeight w:val="334"/>
          <w:jc w:val="center"/>
        </w:trPr>
        <w:tc>
          <w:tcPr>
            <w:tcW w:w="1877" w:type="dxa"/>
            <w:tcBorders>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项目（</w:t>
            </w:r>
            <w:r>
              <w:rPr>
                <w:rFonts w:ascii="Times New Roman" w:eastAsia="宋体" w:hAnsi="Times New Roman" w:cs="Times New Roman"/>
                <w:sz w:val="21"/>
                <w:szCs w:val="21"/>
              </w:rPr>
              <w:t>mg/L</w:t>
            </w:r>
            <w:r>
              <w:rPr>
                <w:rFonts w:ascii="Times New Roman" w:eastAsia="宋体" w:hAnsi="Times New Roman" w:cs="Times New Roman"/>
                <w:sz w:val="21"/>
                <w:szCs w:val="21"/>
              </w:rPr>
              <w:t>）</w:t>
            </w:r>
          </w:p>
        </w:tc>
        <w:tc>
          <w:tcPr>
            <w:tcW w:w="982" w:type="dxa"/>
            <w:tcBorders>
              <w:right w:val="single" w:sz="4" w:space="0" w:color="auto"/>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Ⅱ</w:t>
            </w:r>
            <w:r>
              <w:rPr>
                <w:rFonts w:ascii="Times New Roman" w:eastAsia="宋体" w:hAnsi="Times New Roman" w:cs="Times New Roman"/>
                <w:sz w:val="21"/>
                <w:szCs w:val="21"/>
              </w:rPr>
              <w:t>类</w:t>
            </w:r>
          </w:p>
        </w:tc>
        <w:tc>
          <w:tcPr>
            <w:tcW w:w="954" w:type="dxa"/>
            <w:tcBorders>
              <w:left w:val="single" w:sz="4" w:space="0" w:color="auto"/>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Ⅲ</w:t>
            </w:r>
            <w:r>
              <w:rPr>
                <w:rFonts w:ascii="Times New Roman" w:eastAsia="宋体" w:hAnsi="Times New Roman" w:cs="Times New Roman"/>
                <w:sz w:val="21"/>
                <w:szCs w:val="21"/>
              </w:rPr>
              <w:t>类</w:t>
            </w:r>
          </w:p>
        </w:tc>
        <w:tc>
          <w:tcPr>
            <w:tcW w:w="964" w:type="dxa"/>
            <w:tcBorders>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Ⅳ</w:t>
            </w:r>
            <w:r>
              <w:rPr>
                <w:rFonts w:ascii="Times New Roman" w:eastAsia="宋体" w:hAnsi="Times New Roman" w:cs="Times New Roman"/>
                <w:sz w:val="21"/>
                <w:szCs w:val="21"/>
              </w:rPr>
              <w:t>类</w:t>
            </w:r>
          </w:p>
        </w:tc>
        <w:tc>
          <w:tcPr>
            <w:tcW w:w="1368" w:type="dxa"/>
            <w:tcBorders>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项目（</w:t>
            </w:r>
            <w:r>
              <w:rPr>
                <w:rFonts w:ascii="Times New Roman" w:eastAsia="宋体" w:hAnsi="Times New Roman" w:cs="Times New Roman"/>
                <w:sz w:val="21"/>
                <w:szCs w:val="21"/>
              </w:rPr>
              <w:t>mg/L</w:t>
            </w:r>
            <w:r>
              <w:rPr>
                <w:rFonts w:ascii="Times New Roman" w:eastAsia="宋体" w:hAnsi="Times New Roman" w:cs="Times New Roman"/>
                <w:sz w:val="21"/>
                <w:szCs w:val="21"/>
              </w:rPr>
              <w:t>）</w:t>
            </w:r>
          </w:p>
        </w:tc>
        <w:tc>
          <w:tcPr>
            <w:tcW w:w="991" w:type="dxa"/>
            <w:tcBorders>
              <w:right w:val="single" w:sz="4" w:space="0" w:color="auto"/>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Ⅱ</w:t>
            </w:r>
            <w:r>
              <w:rPr>
                <w:rFonts w:ascii="Times New Roman" w:eastAsia="宋体" w:hAnsi="Times New Roman" w:cs="Times New Roman"/>
                <w:sz w:val="21"/>
                <w:szCs w:val="21"/>
              </w:rPr>
              <w:t>类</w:t>
            </w:r>
          </w:p>
        </w:tc>
        <w:tc>
          <w:tcPr>
            <w:tcW w:w="1013" w:type="dxa"/>
            <w:tcBorders>
              <w:left w:val="single" w:sz="4" w:space="0" w:color="auto"/>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Ⅲ</w:t>
            </w:r>
            <w:r>
              <w:rPr>
                <w:rFonts w:ascii="Times New Roman" w:eastAsia="宋体" w:hAnsi="Times New Roman" w:cs="Times New Roman"/>
                <w:sz w:val="21"/>
                <w:szCs w:val="21"/>
              </w:rPr>
              <w:t>类</w:t>
            </w:r>
          </w:p>
        </w:tc>
        <w:tc>
          <w:tcPr>
            <w:tcW w:w="955" w:type="dxa"/>
            <w:tcBorders>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Ⅳ</w:t>
            </w:r>
            <w:r>
              <w:rPr>
                <w:rFonts w:ascii="Times New Roman" w:eastAsia="宋体" w:hAnsi="Times New Roman" w:cs="Times New Roman"/>
                <w:sz w:val="21"/>
                <w:szCs w:val="21"/>
              </w:rPr>
              <w:t>类</w:t>
            </w:r>
          </w:p>
        </w:tc>
      </w:tr>
      <w:tr w:rsidR="006762C3">
        <w:trPr>
          <w:trHeight w:val="334"/>
          <w:jc w:val="center"/>
        </w:trPr>
        <w:tc>
          <w:tcPr>
            <w:tcW w:w="1877" w:type="dxa"/>
            <w:tcBorders>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pH</w:t>
            </w:r>
            <w:r>
              <w:rPr>
                <w:rFonts w:ascii="Times New Roman" w:eastAsia="宋体" w:hAnsi="Times New Roman" w:cs="Times New Roman"/>
                <w:sz w:val="21"/>
                <w:szCs w:val="21"/>
              </w:rPr>
              <w:t>（无量纲）</w:t>
            </w:r>
          </w:p>
        </w:tc>
        <w:tc>
          <w:tcPr>
            <w:tcW w:w="982" w:type="dxa"/>
            <w:tcBorders>
              <w:right w:val="single" w:sz="4" w:space="0" w:color="auto"/>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6-9</w:t>
            </w:r>
          </w:p>
        </w:tc>
        <w:tc>
          <w:tcPr>
            <w:tcW w:w="954" w:type="dxa"/>
            <w:tcBorders>
              <w:left w:val="single" w:sz="4" w:space="0" w:color="auto"/>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6-9</w:t>
            </w:r>
          </w:p>
        </w:tc>
        <w:tc>
          <w:tcPr>
            <w:tcW w:w="964" w:type="dxa"/>
            <w:tcBorders>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6-9</w:t>
            </w:r>
          </w:p>
        </w:tc>
        <w:tc>
          <w:tcPr>
            <w:tcW w:w="1368" w:type="dxa"/>
            <w:tcBorders>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COD</w:t>
            </w:r>
          </w:p>
        </w:tc>
        <w:tc>
          <w:tcPr>
            <w:tcW w:w="991" w:type="dxa"/>
            <w:tcBorders>
              <w:right w:val="single" w:sz="4" w:space="0" w:color="auto"/>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≤15</w:t>
            </w:r>
          </w:p>
        </w:tc>
        <w:tc>
          <w:tcPr>
            <w:tcW w:w="1013" w:type="dxa"/>
            <w:tcBorders>
              <w:left w:val="single" w:sz="4" w:space="0" w:color="auto"/>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≤20</w:t>
            </w:r>
          </w:p>
        </w:tc>
        <w:tc>
          <w:tcPr>
            <w:tcW w:w="955" w:type="dxa"/>
            <w:tcBorders>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≤30</w:t>
            </w:r>
          </w:p>
        </w:tc>
      </w:tr>
      <w:tr w:rsidR="006762C3">
        <w:trPr>
          <w:trHeight w:val="317"/>
          <w:jc w:val="center"/>
        </w:trPr>
        <w:tc>
          <w:tcPr>
            <w:tcW w:w="1877" w:type="dxa"/>
            <w:tcBorders>
              <w:tl2br w:val="nil"/>
              <w:tr2bl w:val="nil"/>
            </w:tcBorders>
            <w:vAlign w:val="center"/>
          </w:tcPr>
          <w:p w:rsidR="006762C3" w:rsidRDefault="00677DC9">
            <w:pPr>
              <w:pStyle w:val="p0"/>
              <w:spacing w:line="360" w:lineRule="exact"/>
              <w:jc w:val="center"/>
            </w:pPr>
            <w:r>
              <w:t>动植物油</w:t>
            </w:r>
          </w:p>
        </w:tc>
        <w:tc>
          <w:tcPr>
            <w:tcW w:w="982" w:type="dxa"/>
            <w:tcBorders>
              <w:right w:val="single" w:sz="4" w:space="0" w:color="auto"/>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c>
          <w:tcPr>
            <w:tcW w:w="954" w:type="dxa"/>
            <w:tcBorders>
              <w:left w:val="single" w:sz="4" w:space="0" w:color="auto"/>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c>
          <w:tcPr>
            <w:tcW w:w="964" w:type="dxa"/>
            <w:tcBorders>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c>
          <w:tcPr>
            <w:tcW w:w="1368" w:type="dxa"/>
            <w:tcBorders>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-N</w:t>
            </w:r>
          </w:p>
        </w:tc>
        <w:tc>
          <w:tcPr>
            <w:tcW w:w="991" w:type="dxa"/>
            <w:tcBorders>
              <w:right w:val="single" w:sz="4" w:space="0" w:color="auto"/>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≤0.5</w:t>
            </w:r>
          </w:p>
        </w:tc>
        <w:tc>
          <w:tcPr>
            <w:tcW w:w="1013" w:type="dxa"/>
            <w:tcBorders>
              <w:left w:val="single" w:sz="4" w:space="0" w:color="auto"/>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≤1.0</w:t>
            </w:r>
          </w:p>
        </w:tc>
        <w:tc>
          <w:tcPr>
            <w:tcW w:w="955" w:type="dxa"/>
            <w:tcBorders>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≤1.5</w:t>
            </w:r>
          </w:p>
        </w:tc>
      </w:tr>
      <w:tr w:rsidR="006762C3">
        <w:trPr>
          <w:trHeight w:val="334"/>
          <w:jc w:val="center"/>
        </w:trPr>
        <w:tc>
          <w:tcPr>
            <w:tcW w:w="1877" w:type="dxa"/>
            <w:tcBorders>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BOD</w:t>
            </w:r>
            <w:r>
              <w:rPr>
                <w:rFonts w:ascii="Times New Roman" w:eastAsia="宋体" w:hAnsi="Times New Roman" w:cs="Times New Roman"/>
                <w:sz w:val="21"/>
                <w:szCs w:val="21"/>
                <w:vertAlign w:val="subscript"/>
              </w:rPr>
              <w:t>5</w:t>
            </w:r>
          </w:p>
        </w:tc>
        <w:tc>
          <w:tcPr>
            <w:tcW w:w="982" w:type="dxa"/>
            <w:tcBorders>
              <w:right w:val="single" w:sz="4" w:space="0" w:color="auto"/>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954" w:type="dxa"/>
            <w:tcBorders>
              <w:left w:val="single" w:sz="4" w:space="0" w:color="auto"/>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≤4</w:t>
            </w:r>
          </w:p>
        </w:tc>
        <w:tc>
          <w:tcPr>
            <w:tcW w:w="964" w:type="dxa"/>
            <w:tcBorders>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≤6</w:t>
            </w:r>
          </w:p>
        </w:tc>
        <w:tc>
          <w:tcPr>
            <w:tcW w:w="1368" w:type="dxa"/>
            <w:tcBorders>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TN</w:t>
            </w:r>
          </w:p>
        </w:tc>
        <w:tc>
          <w:tcPr>
            <w:tcW w:w="991" w:type="dxa"/>
            <w:tcBorders>
              <w:right w:val="single" w:sz="4" w:space="0" w:color="auto"/>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≤0.5</w:t>
            </w:r>
          </w:p>
        </w:tc>
        <w:tc>
          <w:tcPr>
            <w:tcW w:w="1013" w:type="dxa"/>
            <w:tcBorders>
              <w:left w:val="single" w:sz="4" w:space="0" w:color="auto"/>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≤1.0</w:t>
            </w:r>
          </w:p>
        </w:tc>
        <w:tc>
          <w:tcPr>
            <w:tcW w:w="955" w:type="dxa"/>
            <w:tcBorders>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≤1.5</w:t>
            </w:r>
          </w:p>
        </w:tc>
      </w:tr>
      <w:tr w:rsidR="006762C3">
        <w:trPr>
          <w:trHeight w:val="334"/>
          <w:jc w:val="center"/>
        </w:trPr>
        <w:tc>
          <w:tcPr>
            <w:tcW w:w="1877" w:type="dxa"/>
            <w:tcBorders>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TP</w:t>
            </w:r>
          </w:p>
        </w:tc>
        <w:tc>
          <w:tcPr>
            <w:tcW w:w="982" w:type="dxa"/>
            <w:tcBorders>
              <w:right w:val="single" w:sz="4" w:space="0" w:color="auto"/>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≤0.1</w:t>
            </w:r>
          </w:p>
        </w:tc>
        <w:tc>
          <w:tcPr>
            <w:tcW w:w="954" w:type="dxa"/>
            <w:tcBorders>
              <w:left w:val="single" w:sz="4" w:space="0" w:color="auto"/>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≤0.2</w:t>
            </w:r>
          </w:p>
        </w:tc>
        <w:tc>
          <w:tcPr>
            <w:tcW w:w="964" w:type="dxa"/>
            <w:tcBorders>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≤0.3</w:t>
            </w:r>
          </w:p>
        </w:tc>
        <w:tc>
          <w:tcPr>
            <w:tcW w:w="1368" w:type="dxa"/>
            <w:tcBorders>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挥发</w:t>
            </w:r>
            <w:proofErr w:type="gramStart"/>
            <w:r>
              <w:rPr>
                <w:rFonts w:ascii="Times New Roman" w:eastAsia="宋体" w:hAnsi="Times New Roman" w:cs="Times New Roman"/>
                <w:sz w:val="21"/>
                <w:szCs w:val="21"/>
              </w:rPr>
              <w:t>酚</w:t>
            </w:r>
            <w:proofErr w:type="gramEnd"/>
          </w:p>
        </w:tc>
        <w:tc>
          <w:tcPr>
            <w:tcW w:w="991" w:type="dxa"/>
            <w:tcBorders>
              <w:right w:val="single" w:sz="4" w:space="0" w:color="auto"/>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≤0.002</w:t>
            </w:r>
          </w:p>
        </w:tc>
        <w:tc>
          <w:tcPr>
            <w:tcW w:w="1013" w:type="dxa"/>
            <w:tcBorders>
              <w:left w:val="single" w:sz="4" w:space="0" w:color="auto"/>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≤0.005</w:t>
            </w:r>
          </w:p>
        </w:tc>
        <w:tc>
          <w:tcPr>
            <w:tcW w:w="955" w:type="dxa"/>
            <w:tcBorders>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≤0.01</w:t>
            </w:r>
          </w:p>
        </w:tc>
      </w:tr>
      <w:tr w:rsidR="006762C3">
        <w:trPr>
          <w:trHeight w:val="334"/>
          <w:jc w:val="center"/>
        </w:trPr>
        <w:tc>
          <w:tcPr>
            <w:tcW w:w="1877" w:type="dxa"/>
            <w:tcBorders>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粪大肠菌群</w:t>
            </w:r>
          </w:p>
        </w:tc>
        <w:tc>
          <w:tcPr>
            <w:tcW w:w="982" w:type="dxa"/>
            <w:tcBorders>
              <w:right w:val="single" w:sz="4" w:space="0" w:color="auto"/>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≤2000</w:t>
            </w:r>
          </w:p>
        </w:tc>
        <w:tc>
          <w:tcPr>
            <w:tcW w:w="954" w:type="dxa"/>
            <w:tcBorders>
              <w:left w:val="single" w:sz="4" w:space="0" w:color="auto"/>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≤10000</w:t>
            </w:r>
          </w:p>
        </w:tc>
        <w:tc>
          <w:tcPr>
            <w:tcW w:w="964" w:type="dxa"/>
            <w:tcBorders>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≤20000</w:t>
            </w:r>
          </w:p>
        </w:tc>
        <w:tc>
          <w:tcPr>
            <w:tcW w:w="1368" w:type="dxa"/>
            <w:tcBorders>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石油类</w:t>
            </w:r>
          </w:p>
        </w:tc>
        <w:tc>
          <w:tcPr>
            <w:tcW w:w="991" w:type="dxa"/>
            <w:tcBorders>
              <w:right w:val="single" w:sz="4" w:space="0" w:color="auto"/>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w:t>
            </w:r>
          </w:p>
        </w:tc>
        <w:tc>
          <w:tcPr>
            <w:tcW w:w="1013" w:type="dxa"/>
            <w:tcBorders>
              <w:left w:val="single" w:sz="4" w:space="0" w:color="auto"/>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≤0.05</w:t>
            </w:r>
          </w:p>
        </w:tc>
        <w:tc>
          <w:tcPr>
            <w:tcW w:w="955" w:type="dxa"/>
            <w:tcBorders>
              <w:tl2br w:val="nil"/>
              <w:tr2bl w:val="nil"/>
            </w:tcBorders>
            <w:vAlign w:val="center"/>
          </w:tcPr>
          <w:p w:rsidR="006762C3" w:rsidRDefault="00677DC9">
            <w:pPr>
              <w:spacing w:line="36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≤0.5</w:t>
            </w:r>
          </w:p>
        </w:tc>
      </w:tr>
    </w:tbl>
    <w:p w:rsidR="006762C3" w:rsidRPr="0078574B" w:rsidRDefault="00677DC9">
      <w:pPr>
        <w:pStyle w:val="a9"/>
        <w:tabs>
          <w:tab w:val="left" w:pos="0"/>
          <w:tab w:val="left" w:pos="1080"/>
        </w:tabs>
        <w:ind w:firstLine="480"/>
        <w:textAlignment w:val="baseline"/>
        <w:rPr>
          <w:rFonts w:ascii="Times New Roman" w:eastAsia="宋体" w:hAnsi="Times New Roman" w:cs="Times New Roman"/>
          <w:color w:val="FF0000"/>
          <w:u w:val="single"/>
        </w:rPr>
      </w:pPr>
      <w:r w:rsidRPr="0078574B">
        <w:rPr>
          <w:rFonts w:ascii="Times New Roman" w:eastAsia="宋体" w:hAnsi="Times New Roman" w:cs="Times New Roman"/>
          <w:color w:val="FF0000"/>
          <w:u w:val="single"/>
        </w:rPr>
        <w:t>（</w:t>
      </w:r>
      <w:r w:rsidRPr="0078574B">
        <w:rPr>
          <w:rFonts w:ascii="Times New Roman" w:eastAsia="宋体" w:hAnsi="Times New Roman" w:cs="Times New Roman"/>
          <w:color w:val="FF0000"/>
          <w:u w:val="single"/>
        </w:rPr>
        <w:t>3</w:t>
      </w:r>
      <w:r w:rsidRPr="0078574B">
        <w:rPr>
          <w:rFonts w:ascii="Times New Roman" w:eastAsia="宋体" w:hAnsi="Times New Roman" w:cs="Times New Roman"/>
          <w:color w:val="FF0000"/>
          <w:u w:val="single"/>
        </w:rPr>
        <w:t>）地下水环境：执行《地下水质量标准》（</w:t>
      </w:r>
      <w:r w:rsidRPr="0078574B">
        <w:rPr>
          <w:rFonts w:ascii="Times New Roman" w:eastAsia="宋体" w:hAnsi="Times New Roman" w:cs="Times New Roman"/>
          <w:color w:val="FF0000"/>
          <w:u w:val="single"/>
        </w:rPr>
        <w:t>GB14848-</w:t>
      </w:r>
      <w:r w:rsidR="00D866E4" w:rsidRPr="0078574B">
        <w:rPr>
          <w:rFonts w:ascii="Times New Roman" w:eastAsia="宋体" w:hAnsi="Times New Roman" w:cs="Times New Roman" w:hint="eastAsia"/>
          <w:color w:val="FF0000"/>
          <w:u w:val="single"/>
        </w:rPr>
        <w:t>2018</w:t>
      </w:r>
      <w:r w:rsidRPr="0078574B">
        <w:rPr>
          <w:rFonts w:ascii="Times New Roman" w:eastAsia="宋体" w:hAnsi="Times New Roman" w:cs="Times New Roman"/>
          <w:color w:val="FF0000"/>
          <w:u w:val="single"/>
        </w:rPr>
        <w:t>）中的</w:t>
      </w:r>
      <w:r w:rsidRPr="0078574B">
        <w:rPr>
          <w:rFonts w:ascii="Times New Roman" w:eastAsia="宋体" w:hAnsi="Times New Roman" w:cs="Times New Roman"/>
          <w:color w:val="FF0000"/>
          <w:u w:val="single"/>
        </w:rPr>
        <w:fldChar w:fldCharType="begin"/>
      </w:r>
      <w:r w:rsidRPr="0078574B">
        <w:rPr>
          <w:rFonts w:ascii="Times New Roman" w:eastAsia="宋体" w:hAnsi="Times New Roman" w:cs="Times New Roman"/>
          <w:color w:val="FF0000"/>
          <w:u w:val="single"/>
        </w:rPr>
        <w:instrText xml:space="preserve"> = 3 \* ROMAN \* MERGEFORMAT </w:instrText>
      </w:r>
      <w:r w:rsidRPr="0078574B">
        <w:rPr>
          <w:rFonts w:ascii="Times New Roman" w:eastAsia="宋体" w:hAnsi="Times New Roman" w:cs="Times New Roman"/>
          <w:color w:val="FF0000"/>
          <w:u w:val="single"/>
        </w:rPr>
        <w:fldChar w:fldCharType="separate"/>
      </w:r>
      <w:r w:rsidRPr="0078574B">
        <w:rPr>
          <w:rFonts w:ascii="Times New Roman" w:eastAsia="宋体" w:hAnsi="Times New Roman" w:cs="Times New Roman"/>
          <w:color w:val="FF0000"/>
          <w:u w:val="single"/>
        </w:rPr>
        <w:t>III</w:t>
      </w:r>
      <w:r w:rsidRPr="0078574B">
        <w:rPr>
          <w:rFonts w:ascii="Times New Roman" w:eastAsia="宋体" w:hAnsi="Times New Roman" w:cs="Times New Roman"/>
          <w:color w:val="FF0000"/>
          <w:u w:val="single"/>
        </w:rPr>
        <w:fldChar w:fldCharType="end"/>
      </w:r>
      <w:r w:rsidRPr="0078574B">
        <w:rPr>
          <w:rFonts w:ascii="Times New Roman" w:eastAsia="宋体" w:hAnsi="Times New Roman" w:cs="Times New Roman"/>
          <w:color w:val="FF0000"/>
          <w:u w:val="single"/>
        </w:rPr>
        <w:t>类标准，标准限值见表</w:t>
      </w:r>
      <w:r w:rsidRPr="0078574B">
        <w:rPr>
          <w:rFonts w:ascii="Times New Roman" w:eastAsia="宋体" w:hAnsi="Times New Roman" w:cs="Times New Roman"/>
          <w:color w:val="FF0000"/>
          <w:u w:val="single"/>
        </w:rPr>
        <w:t>1.4-3</w:t>
      </w:r>
      <w:r w:rsidRPr="0078574B">
        <w:rPr>
          <w:rFonts w:ascii="Times New Roman" w:eastAsia="宋体" w:hAnsi="Times New Roman" w:cs="Times New Roman"/>
          <w:color w:val="FF0000"/>
          <w:u w:val="single"/>
        </w:rPr>
        <w:t>。</w:t>
      </w:r>
    </w:p>
    <w:p w:rsidR="008556A3" w:rsidRPr="00D866E4" w:rsidRDefault="008556A3">
      <w:pPr>
        <w:pStyle w:val="a9"/>
        <w:tabs>
          <w:tab w:val="left" w:pos="0"/>
          <w:tab w:val="left" w:pos="1080"/>
        </w:tabs>
        <w:ind w:firstLine="480"/>
        <w:textAlignment w:val="baseline"/>
        <w:rPr>
          <w:rFonts w:ascii="Times New Roman" w:eastAsia="宋体" w:hAnsi="Times New Roman" w:cs="Times New Roman"/>
          <w:u w:val="single"/>
        </w:rPr>
      </w:pPr>
    </w:p>
    <w:p w:rsidR="008556A3" w:rsidRDefault="008556A3">
      <w:pPr>
        <w:pStyle w:val="Style3"/>
        <w:spacing w:line="240" w:lineRule="auto"/>
        <w:jc w:val="center"/>
        <w:rPr>
          <w:rFonts w:ascii="Times New Roman" w:eastAsia="宋体" w:hAnsi="Times New Roman" w:cs="Times New Roman"/>
          <w:b/>
          <w:bCs/>
          <w:sz w:val="21"/>
          <w:szCs w:val="21"/>
          <w:u w:val="single"/>
        </w:rPr>
      </w:pPr>
    </w:p>
    <w:p w:rsidR="006762C3" w:rsidRPr="0078574B" w:rsidRDefault="00677DC9">
      <w:pPr>
        <w:pStyle w:val="Style3"/>
        <w:spacing w:line="240" w:lineRule="auto"/>
        <w:jc w:val="center"/>
        <w:rPr>
          <w:rFonts w:ascii="Times New Roman" w:eastAsia="宋体" w:hAnsi="Times New Roman" w:cs="Times New Roman"/>
          <w:b/>
          <w:bCs/>
          <w:color w:val="FF0000"/>
          <w:sz w:val="21"/>
          <w:szCs w:val="21"/>
          <w:u w:val="single"/>
        </w:rPr>
      </w:pPr>
      <w:r w:rsidRPr="0078574B">
        <w:rPr>
          <w:rFonts w:ascii="Times New Roman" w:eastAsia="宋体" w:hAnsi="Times New Roman" w:cs="Times New Roman"/>
          <w:b/>
          <w:bCs/>
          <w:color w:val="FF0000"/>
          <w:sz w:val="21"/>
          <w:szCs w:val="21"/>
          <w:u w:val="single"/>
        </w:rPr>
        <w:lastRenderedPageBreak/>
        <w:t>表</w:t>
      </w:r>
      <w:r w:rsidRPr="0078574B">
        <w:rPr>
          <w:rFonts w:ascii="Times New Roman" w:eastAsia="宋体" w:hAnsi="Times New Roman" w:cs="Times New Roman"/>
          <w:b/>
          <w:bCs/>
          <w:color w:val="FF0000"/>
          <w:sz w:val="21"/>
          <w:szCs w:val="21"/>
          <w:u w:val="single"/>
        </w:rPr>
        <w:t xml:space="preserve">1.4-3  </w:t>
      </w:r>
      <w:r w:rsidRPr="0078574B">
        <w:rPr>
          <w:rFonts w:ascii="Times New Roman" w:eastAsia="宋体" w:hAnsi="Times New Roman" w:cs="Times New Roman"/>
          <w:b/>
          <w:bCs/>
          <w:color w:val="FF0000"/>
          <w:sz w:val="21"/>
          <w:szCs w:val="21"/>
          <w:u w:val="single"/>
        </w:rPr>
        <w:t>地下水质量标准限值表</w:t>
      </w:r>
      <w:r w:rsidRPr="0078574B">
        <w:rPr>
          <w:rFonts w:ascii="Times New Roman" w:eastAsia="宋体" w:hAnsi="Times New Roman" w:cs="Times New Roman"/>
          <w:b/>
          <w:bCs/>
          <w:color w:val="FF0000"/>
          <w:sz w:val="21"/>
          <w:szCs w:val="21"/>
          <w:u w:val="single"/>
        </w:rPr>
        <w:t xml:space="preserve">    </w:t>
      </w:r>
      <w:r w:rsidRPr="0078574B">
        <w:rPr>
          <w:rFonts w:ascii="Times New Roman" w:eastAsia="宋体" w:hAnsi="Times New Roman" w:cs="Times New Roman"/>
          <w:b/>
          <w:bCs/>
          <w:color w:val="FF0000"/>
          <w:sz w:val="21"/>
          <w:szCs w:val="21"/>
          <w:u w:val="single"/>
        </w:rPr>
        <w:t>单位：</w:t>
      </w:r>
      <w:r w:rsidRPr="0078574B">
        <w:rPr>
          <w:rFonts w:ascii="Times New Roman" w:eastAsia="宋体" w:hAnsi="Times New Roman" w:cs="Times New Roman"/>
          <w:b/>
          <w:bCs/>
          <w:color w:val="FF0000"/>
          <w:sz w:val="21"/>
          <w:szCs w:val="21"/>
          <w:u w:val="single"/>
        </w:rPr>
        <w:t>mg/L</w:t>
      </w:r>
      <w:r w:rsidRPr="0078574B">
        <w:rPr>
          <w:rFonts w:ascii="Times New Roman" w:eastAsia="宋体" w:hAnsi="Times New Roman" w:cs="Times New Roman"/>
          <w:b/>
          <w:bCs/>
          <w:color w:val="FF0000"/>
          <w:sz w:val="21"/>
          <w:szCs w:val="21"/>
          <w:u w:val="single"/>
        </w:rPr>
        <w:t>，</w:t>
      </w:r>
      <w:r w:rsidRPr="0078574B">
        <w:rPr>
          <w:rFonts w:ascii="Times New Roman" w:eastAsia="宋体" w:hAnsi="Times New Roman" w:cs="Times New Roman"/>
          <w:b/>
          <w:bCs/>
          <w:color w:val="FF0000"/>
          <w:sz w:val="21"/>
          <w:szCs w:val="21"/>
          <w:u w:val="single"/>
        </w:rPr>
        <w:t>pH</w:t>
      </w:r>
      <w:r w:rsidRPr="0078574B">
        <w:rPr>
          <w:rFonts w:ascii="Times New Roman" w:eastAsia="宋体" w:hAnsi="Times New Roman" w:cs="Times New Roman"/>
          <w:b/>
          <w:bCs/>
          <w:color w:val="FF0000"/>
          <w:sz w:val="21"/>
          <w:szCs w:val="21"/>
          <w:u w:val="single"/>
        </w:rPr>
        <w:t>为无量纲，总大肠菌数个</w:t>
      </w:r>
      <w:r w:rsidRPr="0078574B">
        <w:rPr>
          <w:rFonts w:ascii="Times New Roman" w:eastAsia="宋体" w:hAnsi="Times New Roman" w:cs="Times New Roman"/>
          <w:b/>
          <w:bCs/>
          <w:color w:val="FF0000"/>
          <w:sz w:val="21"/>
          <w:szCs w:val="21"/>
          <w:u w:val="single"/>
        </w:rPr>
        <w:t>/L</w:t>
      </w:r>
    </w:p>
    <w:tbl>
      <w:tblPr>
        <w:tblW w:w="8550" w:type="dxa"/>
        <w:tblInd w:w="604" w:type="dxa"/>
        <w:tblBorders>
          <w:top w:val="single" w:sz="18" w:space="0" w:color="000000"/>
          <w:left w:val="single" w:sz="6" w:space="0" w:color="000000"/>
          <w:bottom w:val="single" w:sz="18"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664"/>
        <w:gridCol w:w="1241"/>
        <w:gridCol w:w="1445"/>
        <w:gridCol w:w="1650"/>
        <w:gridCol w:w="1296"/>
        <w:gridCol w:w="1254"/>
      </w:tblGrid>
      <w:tr w:rsidR="006762C3">
        <w:trPr>
          <w:trHeight w:val="340"/>
          <w:tblHeader/>
        </w:trPr>
        <w:tc>
          <w:tcPr>
            <w:tcW w:w="1664" w:type="dxa"/>
            <w:tcBorders>
              <w:top w:val="single" w:sz="12" w:space="0" w:color="000000"/>
              <w:left w:val="single" w:sz="12" w:space="0" w:color="000000"/>
            </w:tcBorders>
            <w:vAlign w:val="center"/>
          </w:tcPr>
          <w:p w:rsidR="006762C3" w:rsidRDefault="00677DC9">
            <w:pPr>
              <w:pStyle w:val="15"/>
              <w:rPr>
                <w:rFonts w:eastAsia="宋体"/>
                <w:sz w:val="21"/>
                <w:szCs w:val="21"/>
              </w:rPr>
            </w:pPr>
            <w:r>
              <w:rPr>
                <w:rFonts w:eastAsia="宋体"/>
                <w:sz w:val="21"/>
                <w:szCs w:val="21"/>
              </w:rPr>
              <w:t>项目</w:t>
            </w:r>
          </w:p>
        </w:tc>
        <w:tc>
          <w:tcPr>
            <w:tcW w:w="1241" w:type="dxa"/>
            <w:tcBorders>
              <w:top w:val="single" w:sz="12" w:space="0" w:color="000000"/>
            </w:tcBorders>
            <w:vAlign w:val="center"/>
          </w:tcPr>
          <w:p w:rsidR="006762C3" w:rsidRDefault="00677DC9">
            <w:pPr>
              <w:pStyle w:val="15"/>
              <w:rPr>
                <w:rFonts w:eastAsia="宋体"/>
                <w:sz w:val="21"/>
                <w:szCs w:val="21"/>
              </w:rPr>
            </w:pPr>
            <w:r>
              <w:rPr>
                <w:rFonts w:eastAsia="宋体"/>
                <w:sz w:val="21"/>
                <w:szCs w:val="21"/>
              </w:rPr>
              <w:t>Ⅲ</w:t>
            </w:r>
            <w:r>
              <w:rPr>
                <w:rFonts w:eastAsia="宋体"/>
                <w:sz w:val="21"/>
                <w:szCs w:val="21"/>
              </w:rPr>
              <w:t>类标准</w:t>
            </w:r>
          </w:p>
        </w:tc>
        <w:tc>
          <w:tcPr>
            <w:tcW w:w="1445" w:type="dxa"/>
            <w:tcBorders>
              <w:top w:val="single" w:sz="12" w:space="0" w:color="000000"/>
            </w:tcBorders>
            <w:vAlign w:val="center"/>
          </w:tcPr>
          <w:p w:rsidR="006762C3" w:rsidRDefault="00677DC9">
            <w:pPr>
              <w:pStyle w:val="15"/>
              <w:rPr>
                <w:rFonts w:eastAsia="宋体"/>
                <w:sz w:val="21"/>
                <w:szCs w:val="21"/>
              </w:rPr>
            </w:pPr>
            <w:r>
              <w:rPr>
                <w:rFonts w:eastAsia="宋体"/>
                <w:sz w:val="21"/>
                <w:szCs w:val="21"/>
              </w:rPr>
              <w:t>项目</w:t>
            </w:r>
          </w:p>
        </w:tc>
        <w:tc>
          <w:tcPr>
            <w:tcW w:w="1650" w:type="dxa"/>
            <w:tcBorders>
              <w:top w:val="single" w:sz="12" w:space="0" w:color="000000"/>
            </w:tcBorders>
            <w:vAlign w:val="center"/>
          </w:tcPr>
          <w:p w:rsidR="006762C3" w:rsidRDefault="00677DC9">
            <w:pPr>
              <w:pStyle w:val="15"/>
              <w:rPr>
                <w:rFonts w:eastAsia="宋体"/>
                <w:sz w:val="21"/>
                <w:szCs w:val="21"/>
              </w:rPr>
            </w:pPr>
            <w:r>
              <w:rPr>
                <w:rFonts w:eastAsia="宋体"/>
                <w:sz w:val="21"/>
                <w:szCs w:val="21"/>
              </w:rPr>
              <w:t>Ⅲ</w:t>
            </w:r>
            <w:r>
              <w:rPr>
                <w:rFonts w:eastAsia="宋体"/>
                <w:sz w:val="21"/>
                <w:szCs w:val="21"/>
              </w:rPr>
              <w:t>类标准</w:t>
            </w:r>
          </w:p>
        </w:tc>
        <w:tc>
          <w:tcPr>
            <w:tcW w:w="1296" w:type="dxa"/>
            <w:tcBorders>
              <w:top w:val="single" w:sz="12" w:space="0" w:color="000000"/>
            </w:tcBorders>
            <w:vAlign w:val="center"/>
          </w:tcPr>
          <w:p w:rsidR="006762C3" w:rsidRDefault="00677DC9">
            <w:pPr>
              <w:pStyle w:val="15"/>
              <w:rPr>
                <w:rFonts w:eastAsia="宋体"/>
                <w:sz w:val="21"/>
                <w:szCs w:val="21"/>
              </w:rPr>
            </w:pPr>
            <w:r>
              <w:rPr>
                <w:rFonts w:eastAsia="宋体"/>
                <w:sz w:val="21"/>
                <w:szCs w:val="21"/>
              </w:rPr>
              <w:t>项目</w:t>
            </w:r>
          </w:p>
        </w:tc>
        <w:tc>
          <w:tcPr>
            <w:tcW w:w="1254" w:type="dxa"/>
            <w:tcBorders>
              <w:top w:val="single" w:sz="12" w:space="0" w:color="000000"/>
              <w:right w:val="single" w:sz="12" w:space="0" w:color="000000"/>
            </w:tcBorders>
            <w:vAlign w:val="center"/>
          </w:tcPr>
          <w:p w:rsidR="006762C3" w:rsidRDefault="00677DC9">
            <w:pPr>
              <w:pStyle w:val="15"/>
              <w:rPr>
                <w:rFonts w:eastAsia="宋体"/>
                <w:sz w:val="21"/>
                <w:szCs w:val="21"/>
              </w:rPr>
            </w:pPr>
            <w:r>
              <w:rPr>
                <w:rFonts w:eastAsia="宋体"/>
                <w:sz w:val="21"/>
                <w:szCs w:val="21"/>
              </w:rPr>
              <w:t>Ⅲ</w:t>
            </w:r>
            <w:r>
              <w:rPr>
                <w:rFonts w:eastAsia="宋体"/>
                <w:sz w:val="21"/>
                <w:szCs w:val="21"/>
              </w:rPr>
              <w:t>类标准</w:t>
            </w:r>
          </w:p>
        </w:tc>
      </w:tr>
      <w:tr w:rsidR="006762C3">
        <w:trPr>
          <w:trHeight w:val="340"/>
          <w:tblHeader/>
        </w:trPr>
        <w:tc>
          <w:tcPr>
            <w:tcW w:w="1664" w:type="dxa"/>
            <w:tcBorders>
              <w:left w:val="single" w:sz="12" w:space="0" w:color="000000"/>
            </w:tcBorders>
            <w:vAlign w:val="center"/>
          </w:tcPr>
          <w:p w:rsidR="006762C3" w:rsidRDefault="00677DC9">
            <w:pPr>
              <w:pStyle w:val="15"/>
              <w:rPr>
                <w:rFonts w:eastAsia="宋体"/>
                <w:sz w:val="21"/>
                <w:szCs w:val="21"/>
              </w:rPr>
            </w:pPr>
            <w:r>
              <w:rPr>
                <w:rFonts w:eastAsia="宋体"/>
                <w:sz w:val="21"/>
                <w:szCs w:val="21"/>
              </w:rPr>
              <w:t>pH</w:t>
            </w:r>
          </w:p>
        </w:tc>
        <w:tc>
          <w:tcPr>
            <w:tcW w:w="1241" w:type="dxa"/>
            <w:vAlign w:val="center"/>
          </w:tcPr>
          <w:p w:rsidR="006762C3" w:rsidRDefault="00677DC9">
            <w:pPr>
              <w:pStyle w:val="15"/>
              <w:rPr>
                <w:rFonts w:eastAsia="宋体"/>
                <w:sz w:val="21"/>
                <w:szCs w:val="21"/>
              </w:rPr>
            </w:pPr>
            <w:r>
              <w:rPr>
                <w:rFonts w:eastAsia="宋体"/>
                <w:sz w:val="21"/>
                <w:szCs w:val="21"/>
              </w:rPr>
              <w:t>6.5-8.5</w:t>
            </w:r>
          </w:p>
        </w:tc>
        <w:tc>
          <w:tcPr>
            <w:tcW w:w="1445" w:type="dxa"/>
            <w:vAlign w:val="center"/>
          </w:tcPr>
          <w:p w:rsidR="006762C3" w:rsidRDefault="00677DC9">
            <w:pPr>
              <w:pStyle w:val="15"/>
              <w:rPr>
                <w:rFonts w:eastAsia="宋体"/>
                <w:sz w:val="21"/>
                <w:szCs w:val="21"/>
              </w:rPr>
            </w:pPr>
            <w:r>
              <w:rPr>
                <w:rFonts w:eastAsia="宋体"/>
                <w:sz w:val="21"/>
                <w:szCs w:val="21"/>
              </w:rPr>
              <w:t>NH</w:t>
            </w:r>
            <w:r>
              <w:rPr>
                <w:rFonts w:eastAsia="宋体"/>
                <w:sz w:val="21"/>
                <w:szCs w:val="21"/>
                <w:vertAlign w:val="subscript"/>
              </w:rPr>
              <w:t>3</w:t>
            </w:r>
            <w:r>
              <w:rPr>
                <w:rFonts w:eastAsia="宋体"/>
                <w:sz w:val="21"/>
                <w:szCs w:val="21"/>
              </w:rPr>
              <w:t>-N</w:t>
            </w:r>
          </w:p>
        </w:tc>
        <w:tc>
          <w:tcPr>
            <w:tcW w:w="1650" w:type="dxa"/>
            <w:vAlign w:val="center"/>
          </w:tcPr>
          <w:p w:rsidR="006762C3" w:rsidRDefault="00677DC9">
            <w:pPr>
              <w:pStyle w:val="15"/>
              <w:rPr>
                <w:rFonts w:eastAsia="宋体"/>
                <w:sz w:val="21"/>
                <w:szCs w:val="21"/>
              </w:rPr>
            </w:pPr>
            <w:r>
              <w:rPr>
                <w:rFonts w:eastAsia="宋体"/>
                <w:sz w:val="21"/>
                <w:szCs w:val="21"/>
              </w:rPr>
              <w:t>≤0.50</w:t>
            </w:r>
          </w:p>
        </w:tc>
        <w:tc>
          <w:tcPr>
            <w:tcW w:w="1296" w:type="dxa"/>
            <w:vAlign w:val="center"/>
          </w:tcPr>
          <w:p w:rsidR="006762C3" w:rsidRDefault="00677DC9">
            <w:pPr>
              <w:pStyle w:val="15"/>
              <w:rPr>
                <w:rFonts w:eastAsia="宋体"/>
                <w:sz w:val="21"/>
                <w:szCs w:val="21"/>
              </w:rPr>
            </w:pPr>
            <w:r>
              <w:rPr>
                <w:rFonts w:eastAsia="宋体"/>
                <w:sz w:val="21"/>
                <w:szCs w:val="21"/>
              </w:rPr>
              <w:t>亚硝酸盐</w:t>
            </w:r>
          </w:p>
        </w:tc>
        <w:tc>
          <w:tcPr>
            <w:tcW w:w="1254" w:type="dxa"/>
            <w:tcBorders>
              <w:right w:val="single" w:sz="12" w:space="0" w:color="000000"/>
            </w:tcBorders>
            <w:vAlign w:val="center"/>
          </w:tcPr>
          <w:p w:rsidR="006762C3" w:rsidRDefault="00677DC9">
            <w:pPr>
              <w:pStyle w:val="15"/>
              <w:rPr>
                <w:rFonts w:eastAsia="宋体"/>
                <w:sz w:val="21"/>
                <w:szCs w:val="21"/>
              </w:rPr>
            </w:pPr>
            <w:r>
              <w:rPr>
                <w:rFonts w:eastAsia="宋体"/>
                <w:sz w:val="21"/>
                <w:szCs w:val="21"/>
              </w:rPr>
              <w:t>≤1.0</w:t>
            </w:r>
          </w:p>
        </w:tc>
      </w:tr>
      <w:tr w:rsidR="006762C3">
        <w:trPr>
          <w:trHeight w:val="340"/>
          <w:tblHeader/>
        </w:trPr>
        <w:tc>
          <w:tcPr>
            <w:tcW w:w="1664" w:type="dxa"/>
            <w:tcBorders>
              <w:left w:val="single" w:sz="12" w:space="0" w:color="000000"/>
            </w:tcBorders>
            <w:vAlign w:val="center"/>
          </w:tcPr>
          <w:p w:rsidR="006762C3" w:rsidRDefault="00677DC9">
            <w:pPr>
              <w:pStyle w:val="15"/>
              <w:rPr>
                <w:rFonts w:eastAsia="宋体"/>
                <w:sz w:val="21"/>
                <w:szCs w:val="21"/>
              </w:rPr>
            </w:pPr>
            <w:r>
              <w:rPr>
                <w:rFonts w:eastAsia="宋体"/>
                <w:sz w:val="21"/>
                <w:szCs w:val="21"/>
              </w:rPr>
              <w:t>总硬度</w:t>
            </w:r>
          </w:p>
        </w:tc>
        <w:tc>
          <w:tcPr>
            <w:tcW w:w="1241" w:type="dxa"/>
            <w:vAlign w:val="center"/>
          </w:tcPr>
          <w:p w:rsidR="006762C3" w:rsidRDefault="00677DC9">
            <w:pPr>
              <w:pStyle w:val="15"/>
              <w:rPr>
                <w:rFonts w:eastAsia="宋体"/>
                <w:sz w:val="21"/>
                <w:szCs w:val="21"/>
              </w:rPr>
            </w:pPr>
            <w:r>
              <w:rPr>
                <w:rFonts w:eastAsia="宋体"/>
                <w:sz w:val="21"/>
                <w:szCs w:val="21"/>
              </w:rPr>
              <w:t>≤450</w:t>
            </w:r>
          </w:p>
        </w:tc>
        <w:tc>
          <w:tcPr>
            <w:tcW w:w="1445" w:type="dxa"/>
            <w:vAlign w:val="center"/>
          </w:tcPr>
          <w:p w:rsidR="006762C3" w:rsidRDefault="00677DC9">
            <w:pPr>
              <w:pStyle w:val="15"/>
              <w:rPr>
                <w:rFonts w:eastAsia="宋体"/>
                <w:sz w:val="21"/>
                <w:szCs w:val="21"/>
              </w:rPr>
            </w:pPr>
            <w:r>
              <w:rPr>
                <w:rFonts w:eastAsia="宋体"/>
                <w:sz w:val="21"/>
                <w:szCs w:val="21"/>
              </w:rPr>
              <w:t>石油类</w:t>
            </w:r>
          </w:p>
        </w:tc>
        <w:tc>
          <w:tcPr>
            <w:tcW w:w="1650" w:type="dxa"/>
            <w:vAlign w:val="center"/>
          </w:tcPr>
          <w:p w:rsidR="006762C3" w:rsidRDefault="00677DC9">
            <w:pPr>
              <w:pStyle w:val="15"/>
              <w:rPr>
                <w:rFonts w:eastAsia="宋体"/>
                <w:sz w:val="21"/>
                <w:szCs w:val="21"/>
              </w:rPr>
            </w:pPr>
            <w:r>
              <w:rPr>
                <w:rFonts w:eastAsia="宋体"/>
                <w:sz w:val="21"/>
                <w:szCs w:val="21"/>
              </w:rPr>
              <w:t>/</w:t>
            </w:r>
          </w:p>
        </w:tc>
        <w:tc>
          <w:tcPr>
            <w:tcW w:w="1296" w:type="dxa"/>
            <w:vAlign w:val="center"/>
          </w:tcPr>
          <w:p w:rsidR="006762C3" w:rsidRDefault="00677DC9">
            <w:pPr>
              <w:pStyle w:val="15"/>
              <w:rPr>
                <w:rFonts w:eastAsia="宋体"/>
                <w:sz w:val="21"/>
                <w:szCs w:val="21"/>
              </w:rPr>
            </w:pPr>
            <w:r>
              <w:rPr>
                <w:rFonts w:eastAsia="宋体"/>
                <w:sz w:val="21"/>
                <w:szCs w:val="21"/>
              </w:rPr>
              <w:t>浑浊度</w:t>
            </w:r>
          </w:p>
        </w:tc>
        <w:tc>
          <w:tcPr>
            <w:tcW w:w="1254" w:type="dxa"/>
            <w:tcBorders>
              <w:right w:val="single" w:sz="12" w:space="0" w:color="000000"/>
            </w:tcBorders>
            <w:vAlign w:val="center"/>
          </w:tcPr>
          <w:p w:rsidR="006762C3" w:rsidRDefault="00677DC9">
            <w:pPr>
              <w:pStyle w:val="15"/>
              <w:rPr>
                <w:rFonts w:eastAsia="宋体"/>
                <w:sz w:val="21"/>
                <w:szCs w:val="21"/>
              </w:rPr>
            </w:pPr>
            <w:r>
              <w:rPr>
                <w:rFonts w:eastAsia="宋体"/>
                <w:sz w:val="21"/>
                <w:szCs w:val="21"/>
              </w:rPr>
              <w:t>≤3</w:t>
            </w:r>
            <w:r>
              <w:rPr>
                <w:rFonts w:eastAsia="宋体"/>
                <w:sz w:val="21"/>
                <w:szCs w:val="21"/>
              </w:rPr>
              <w:t>（度）</w:t>
            </w:r>
          </w:p>
        </w:tc>
      </w:tr>
      <w:tr w:rsidR="006762C3">
        <w:trPr>
          <w:trHeight w:val="340"/>
          <w:tblHeader/>
        </w:trPr>
        <w:tc>
          <w:tcPr>
            <w:tcW w:w="1664" w:type="dxa"/>
            <w:tcBorders>
              <w:left w:val="single" w:sz="12" w:space="0" w:color="000000"/>
              <w:bottom w:val="single" w:sz="12" w:space="0" w:color="000000"/>
            </w:tcBorders>
            <w:vAlign w:val="center"/>
          </w:tcPr>
          <w:p w:rsidR="006762C3" w:rsidRDefault="00677DC9">
            <w:pPr>
              <w:pStyle w:val="15"/>
              <w:rPr>
                <w:rFonts w:eastAsia="宋体"/>
                <w:sz w:val="21"/>
                <w:szCs w:val="21"/>
              </w:rPr>
            </w:pPr>
            <w:r>
              <w:rPr>
                <w:rFonts w:eastAsia="宋体"/>
                <w:sz w:val="21"/>
                <w:szCs w:val="21"/>
              </w:rPr>
              <w:t>耗氧量（</w:t>
            </w:r>
            <w:r>
              <w:rPr>
                <w:rFonts w:eastAsia="宋体"/>
                <w:sz w:val="21"/>
                <w:szCs w:val="21"/>
              </w:rPr>
              <w:t>COD</w:t>
            </w:r>
            <w:r>
              <w:rPr>
                <w:rFonts w:eastAsia="宋体"/>
                <w:sz w:val="21"/>
                <w:szCs w:val="21"/>
                <w:vertAlign w:val="subscript"/>
              </w:rPr>
              <w:t>Mn</w:t>
            </w:r>
            <w:r>
              <w:rPr>
                <w:rFonts w:eastAsia="宋体"/>
                <w:sz w:val="21"/>
                <w:szCs w:val="21"/>
              </w:rPr>
              <w:t>法，以</w:t>
            </w:r>
            <w:r>
              <w:rPr>
                <w:rFonts w:eastAsia="宋体"/>
                <w:sz w:val="21"/>
                <w:szCs w:val="21"/>
              </w:rPr>
              <w:t>O</w:t>
            </w:r>
            <w:r>
              <w:rPr>
                <w:rFonts w:eastAsia="宋体"/>
                <w:sz w:val="21"/>
                <w:szCs w:val="21"/>
                <w:vertAlign w:val="subscript"/>
              </w:rPr>
              <w:t>2</w:t>
            </w:r>
            <w:r>
              <w:rPr>
                <w:rFonts w:eastAsia="宋体"/>
                <w:sz w:val="21"/>
                <w:szCs w:val="21"/>
              </w:rPr>
              <w:t>计）</w:t>
            </w:r>
          </w:p>
        </w:tc>
        <w:tc>
          <w:tcPr>
            <w:tcW w:w="1241" w:type="dxa"/>
            <w:tcBorders>
              <w:bottom w:val="single" w:sz="12" w:space="0" w:color="000000"/>
            </w:tcBorders>
            <w:vAlign w:val="center"/>
          </w:tcPr>
          <w:p w:rsidR="006762C3" w:rsidRDefault="00677DC9">
            <w:pPr>
              <w:pStyle w:val="15"/>
              <w:rPr>
                <w:rFonts w:eastAsia="宋体"/>
                <w:sz w:val="21"/>
                <w:szCs w:val="21"/>
              </w:rPr>
            </w:pPr>
            <w:r>
              <w:rPr>
                <w:rFonts w:eastAsia="宋体"/>
                <w:sz w:val="21"/>
                <w:szCs w:val="21"/>
              </w:rPr>
              <w:t>≤3.0</w:t>
            </w:r>
          </w:p>
        </w:tc>
        <w:tc>
          <w:tcPr>
            <w:tcW w:w="1445" w:type="dxa"/>
            <w:tcBorders>
              <w:bottom w:val="single" w:sz="12" w:space="0" w:color="000000"/>
            </w:tcBorders>
            <w:vAlign w:val="center"/>
          </w:tcPr>
          <w:p w:rsidR="006762C3" w:rsidRDefault="00677DC9">
            <w:pPr>
              <w:pStyle w:val="15"/>
              <w:rPr>
                <w:rFonts w:eastAsia="宋体"/>
                <w:sz w:val="21"/>
                <w:szCs w:val="21"/>
              </w:rPr>
            </w:pPr>
            <w:r>
              <w:rPr>
                <w:rFonts w:eastAsia="宋体"/>
                <w:sz w:val="21"/>
                <w:szCs w:val="21"/>
              </w:rPr>
              <w:t>总大肠菌群</w:t>
            </w:r>
          </w:p>
        </w:tc>
        <w:tc>
          <w:tcPr>
            <w:tcW w:w="1650" w:type="dxa"/>
            <w:tcBorders>
              <w:bottom w:val="single" w:sz="12" w:space="0" w:color="000000"/>
            </w:tcBorders>
            <w:vAlign w:val="center"/>
          </w:tcPr>
          <w:p w:rsidR="006762C3" w:rsidRDefault="00677DC9">
            <w:pPr>
              <w:pStyle w:val="15"/>
              <w:rPr>
                <w:rFonts w:eastAsia="宋体"/>
                <w:sz w:val="21"/>
                <w:szCs w:val="21"/>
              </w:rPr>
            </w:pPr>
            <w:r>
              <w:rPr>
                <w:rFonts w:eastAsia="宋体"/>
                <w:sz w:val="21"/>
                <w:szCs w:val="21"/>
              </w:rPr>
              <w:t>≤3.0</w:t>
            </w:r>
            <w:r>
              <w:rPr>
                <w:rFonts w:eastAsia="宋体"/>
                <w:sz w:val="21"/>
                <w:szCs w:val="21"/>
              </w:rPr>
              <w:t>（</w:t>
            </w:r>
            <w:r>
              <w:rPr>
                <w:rFonts w:eastAsia="宋体"/>
                <w:sz w:val="21"/>
                <w:szCs w:val="21"/>
              </w:rPr>
              <w:t>CFU</w:t>
            </w:r>
            <w:r>
              <w:rPr>
                <w:rFonts w:eastAsia="宋体"/>
                <w:sz w:val="21"/>
                <w:szCs w:val="21"/>
                <w:vertAlign w:val="superscript"/>
              </w:rPr>
              <w:t>c</w:t>
            </w:r>
            <w:r>
              <w:rPr>
                <w:rFonts w:eastAsia="宋体"/>
                <w:sz w:val="21"/>
                <w:szCs w:val="21"/>
              </w:rPr>
              <w:t>/100ml</w:t>
            </w:r>
            <w:r>
              <w:rPr>
                <w:rFonts w:eastAsia="宋体"/>
                <w:sz w:val="21"/>
                <w:szCs w:val="21"/>
              </w:rPr>
              <w:t>）</w:t>
            </w:r>
          </w:p>
        </w:tc>
        <w:tc>
          <w:tcPr>
            <w:tcW w:w="1296" w:type="dxa"/>
            <w:tcBorders>
              <w:bottom w:val="single" w:sz="12" w:space="0" w:color="000000"/>
            </w:tcBorders>
            <w:vAlign w:val="center"/>
          </w:tcPr>
          <w:p w:rsidR="006762C3" w:rsidRDefault="006762C3">
            <w:pPr>
              <w:pStyle w:val="15"/>
              <w:rPr>
                <w:rFonts w:eastAsia="宋体"/>
                <w:sz w:val="21"/>
                <w:szCs w:val="21"/>
              </w:rPr>
            </w:pPr>
          </w:p>
        </w:tc>
        <w:tc>
          <w:tcPr>
            <w:tcW w:w="1254" w:type="dxa"/>
            <w:tcBorders>
              <w:bottom w:val="single" w:sz="12" w:space="0" w:color="000000"/>
              <w:right w:val="single" w:sz="12" w:space="0" w:color="000000"/>
            </w:tcBorders>
            <w:vAlign w:val="center"/>
          </w:tcPr>
          <w:p w:rsidR="006762C3" w:rsidRDefault="006762C3">
            <w:pPr>
              <w:pStyle w:val="15"/>
              <w:rPr>
                <w:rFonts w:eastAsia="宋体"/>
                <w:sz w:val="21"/>
                <w:szCs w:val="21"/>
              </w:rPr>
            </w:pPr>
          </w:p>
        </w:tc>
      </w:tr>
    </w:tbl>
    <w:p w:rsidR="006762C3" w:rsidRPr="00DF2E45" w:rsidRDefault="00677DC9">
      <w:pPr>
        <w:pStyle w:val="Style3"/>
        <w:ind w:firstLine="480"/>
        <w:rPr>
          <w:rFonts w:ascii="Times New Roman" w:eastAsia="宋体" w:hAnsi="Times New Roman" w:cs="Times New Roman"/>
          <w:color w:val="FF0000"/>
          <w:u w:val="single"/>
        </w:rPr>
      </w:pPr>
      <w:r w:rsidRPr="00464240">
        <w:rPr>
          <w:rFonts w:ascii="Times New Roman" w:eastAsia="宋体" w:hAnsi="Times New Roman" w:cs="Times New Roman"/>
          <w:color w:val="FF0000"/>
          <w:u w:val="single"/>
        </w:rPr>
        <w:t>（</w:t>
      </w:r>
      <w:r w:rsidRPr="00464240">
        <w:rPr>
          <w:rFonts w:ascii="Times New Roman" w:eastAsia="宋体" w:hAnsi="Times New Roman" w:cs="Times New Roman"/>
          <w:color w:val="FF0000"/>
          <w:u w:val="single"/>
        </w:rPr>
        <w:t>4</w:t>
      </w:r>
      <w:r w:rsidRPr="00464240">
        <w:rPr>
          <w:rFonts w:ascii="Times New Roman" w:eastAsia="宋体" w:hAnsi="Times New Roman" w:cs="Times New Roman"/>
          <w:color w:val="FF0000"/>
          <w:u w:val="single"/>
        </w:rPr>
        <w:t>）声环境：地块东侧执</w:t>
      </w:r>
      <w:r w:rsidRPr="00DF2E45">
        <w:rPr>
          <w:rFonts w:ascii="Times New Roman" w:eastAsia="宋体" w:hAnsi="Times New Roman" w:cs="Times New Roman"/>
          <w:color w:val="FF0000"/>
          <w:u w:val="single"/>
        </w:rPr>
        <w:t>行《声环境质量标准》（</w:t>
      </w:r>
      <w:r w:rsidRPr="00DF2E45">
        <w:rPr>
          <w:rFonts w:ascii="Times New Roman" w:eastAsia="宋体" w:hAnsi="Times New Roman" w:cs="Times New Roman"/>
          <w:color w:val="FF0000"/>
          <w:u w:val="single"/>
        </w:rPr>
        <w:t>GB3096-2008</w:t>
      </w:r>
      <w:r w:rsidRPr="00DF2E45">
        <w:rPr>
          <w:rFonts w:ascii="Times New Roman" w:eastAsia="宋体" w:hAnsi="Times New Roman" w:cs="Times New Roman"/>
          <w:color w:val="FF0000"/>
          <w:u w:val="single"/>
        </w:rPr>
        <w:t>）中</w:t>
      </w:r>
      <w:r w:rsidRPr="00DF2E45">
        <w:rPr>
          <w:rFonts w:ascii="Times New Roman" w:eastAsia="宋体" w:hAnsi="Times New Roman" w:cs="Times New Roman"/>
          <w:color w:val="FF0000"/>
          <w:u w:val="single"/>
        </w:rPr>
        <w:t>4</w:t>
      </w:r>
      <w:r w:rsidR="00DF2E45" w:rsidRPr="00DF2E45">
        <w:rPr>
          <w:rFonts w:ascii="Times New Roman" w:eastAsia="宋体" w:hAnsi="Times New Roman" w:cs="Times New Roman" w:hint="eastAsia"/>
          <w:color w:val="FF0000"/>
          <w:u w:val="single"/>
        </w:rPr>
        <w:t>b</w:t>
      </w:r>
      <w:proofErr w:type="gramStart"/>
      <w:r w:rsidRPr="00DF2E45">
        <w:rPr>
          <w:rFonts w:ascii="Times New Roman" w:eastAsia="宋体" w:hAnsi="Times New Roman" w:cs="Times New Roman"/>
          <w:color w:val="FF0000"/>
          <w:u w:val="single"/>
        </w:rPr>
        <w:t>类声环境</w:t>
      </w:r>
      <w:proofErr w:type="gramEnd"/>
      <w:r w:rsidRPr="00DF2E45">
        <w:rPr>
          <w:rFonts w:ascii="Times New Roman" w:eastAsia="宋体" w:hAnsi="Times New Roman" w:cs="Times New Roman"/>
          <w:color w:val="FF0000"/>
          <w:u w:val="single"/>
        </w:rPr>
        <w:t>功能区标准，南、西、北侧执行</w:t>
      </w:r>
      <w:r w:rsidRPr="00DF2E45">
        <w:rPr>
          <w:rFonts w:ascii="Times New Roman" w:eastAsia="宋体" w:hAnsi="Times New Roman" w:cs="Times New Roman"/>
          <w:color w:val="FF0000"/>
          <w:u w:val="single"/>
        </w:rPr>
        <w:t>3</w:t>
      </w:r>
      <w:r w:rsidRPr="00DF2E45">
        <w:rPr>
          <w:rFonts w:ascii="Times New Roman" w:eastAsia="宋体" w:hAnsi="Times New Roman" w:cs="Times New Roman"/>
          <w:color w:val="FF0000"/>
          <w:u w:val="single"/>
        </w:rPr>
        <w:t>类声环境功能区标准，标准限值见表</w:t>
      </w:r>
      <w:r w:rsidRPr="00DF2E45">
        <w:rPr>
          <w:rFonts w:ascii="Times New Roman" w:eastAsia="宋体" w:hAnsi="Times New Roman" w:cs="Times New Roman"/>
          <w:color w:val="FF0000"/>
          <w:u w:val="single"/>
        </w:rPr>
        <w:t>1.</w:t>
      </w:r>
      <w:r w:rsidRPr="00DF2E45">
        <w:rPr>
          <w:rFonts w:ascii="Times New Roman" w:eastAsia="宋体" w:hAnsi="Times New Roman" w:cs="Times New Roman" w:hint="eastAsia"/>
          <w:color w:val="FF0000"/>
          <w:u w:val="single"/>
        </w:rPr>
        <w:t>4</w:t>
      </w:r>
      <w:r w:rsidRPr="00DF2E45">
        <w:rPr>
          <w:rFonts w:ascii="Times New Roman" w:eastAsia="宋体" w:hAnsi="Times New Roman" w:cs="Times New Roman"/>
          <w:color w:val="FF0000"/>
          <w:u w:val="single"/>
        </w:rPr>
        <w:t>-4</w:t>
      </w:r>
      <w:r w:rsidRPr="00DF2E45">
        <w:rPr>
          <w:rFonts w:ascii="Times New Roman" w:eastAsia="宋体" w:hAnsi="Times New Roman" w:cs="Times New Roman"/>
          <w:color w:val="FF0000"/>
          <w:u w:val="single"/>
        </w:rPr>
        <w:t>。</w:t>
      </w:r>
    </w:p>
    <w:p w:rsidR="006762C3" w:rsidRPr="00DF2E45" w:rsidRDefault="00677DC9">
      <w:pPr>
        <w:adjustRightInd w:val="0"/>
        <w:snapToGrid w:val="0"/>
        <w:spacing w:beforeLines="50" w:before="156" w:line="240" w:lineRule="auto"/>
        <w:ind w:firstLine="422"/>
        <w:jc w:val="center"/>
        <w:rPr>
          <w:rFonts w:ascii="Times New Roman" w:eastAsia="宋体" w:hAnsi="Times New Roman" w:cs="Times New Roman"/>
          <w:b/>
          <w:color w:val="FF0000"/>
          <w:kern w:val="0"/>
          <w:sz w:val="21"/>
          <w:szCs w:val="21"/>
          <w:u w:val="single"/>
        </w:rPr>
      </w:pPr>
      <w:r w:rsidRPr="00DF2E45">
        <w:rPr>
          <w:rFonts w:ascii="Times New Roman" w:eastAsia="宋体" w:hAnsi="Times New Roman" w:cs="Times New Roman"/>
          <w:b/>
          <w:color w:val="FF0000"/>
          <w:kern w:val="0"/>
          <w:sz w:val="21"/>
          <w:szCs w:val="21"/>
          <w:u w:val="single"/>
        </w:rPr>
        <w:t>表</w:t>
      </w:r>
      <w:r w:rsidRPr="00DF2E45">
        <w:rPr>
          <w:rFonts w:ascii="Times New Roman" w:eastAsia="宋体" w:hAnsi="Times New Roman" w:cs="Times New Roman"/>
          <w:b/>
          <w:color w:val="FF0000"/>
          <w:kern w:val="0"/>
          <w:sz w:val="21"/>
          <w:szCs w:val="21"/>
          <w:u w:val="single"/>
        </w:rPr>
        <w:t xml:space="preserve">1.4-4   </w:t>
      </w:r>
      <w:r w:rsidRPr="00DF2E45">
        <w:rPr>
          <w:rFonts w:ascii="Times New Roman" w:eastAsia="宋体" w:hAnsi="Times New Roman" w:cs="Times New Roman"/>
          <w:b/>
          <w:color w:val="FF0000"/>
          <w:kern w:val="0"/>
          <w:sz w:val="21"/>
          <w:szCs w:val="21"/>
          <w:u w:val="single"/>
        </w:rPr>
        <w:t>声环境质量标准限值表</w:t>
      </w:r>
      <w:r w:rsidRPr="00DF2E45">
        <w:rPr>
          <w:rFonts w:ascii="Times New Roman" w:eastAsia="宋体" w:hAnsi="Times New Roman" w:cs="Times New Roman"/>
          <w:b/>
          <w:color w:val="FF0000"/>
          <w:kern w:val="0"/>
          <w:sz w:val="21"/>
          <w:szCs w:val="21"/>
          <w:u w:val="single"/>
        </w:rPr>
        <w:t xml:space="preserve">  </w:t>
      </w:r>
      <w:r w:rsidRPr="00DF2E45">
        <w:rPr>
          <w:rFonts w:ascii="Times New Roman" w:eastAsia="宋体" w:hAnsi="Times New Roman" w:cs="Times New Roman"/>
          <w:b/>
          <w:color w:val="FF0000"/>
          <w:kern w:val="0"/>
          <w:sz w:val="21"/>
          <w:szCs w:val="21"/>
          <w:u w:val="single"/>
        </w:rPr>
        <w:t>单位：</w:t>
      </w:r>
      <w:proofErr w:type="gramStart"/>
      <w:r w:rsidRPr="00DF2E45">
        <w:rPr>
          <w:rFonts w:ascii="Times New Roman" w:eastAsia="宋体" w:hAnsi="Times New Roman" w:cs="Times New Roman"/>
          <w:b/>
          <w:color w:val="FF0000"/>
          <w:kern w:val="0"/>
          <w:sz w:val="21"/>
          <w:szCs w:val="21"/>
          <w:u w:val="single"/>
        </w:rPr>
        <w:t>dB(</w:t>
      </w:r>
      <w:proofErr w:type="gramEnd"/>
      <w:r w:rsidRPr="00DF2E45">
        <w:rPr>
          <w:rFonts w:ascii="Times New Roman" w:eastAsia="宋体" w:hAnsi="Times New Roman" w:cs="Times New Roman"/>
          <w:b/>
          <w:color w:val="FF0000"/>
          <w:kern w:val="0"/>
          <w:sz w:val="21"/>
          <w:szCs w:val="21"/>
          <w:u w:val="single"/>
        </w:rPr>
        <w:t xml:space="preserve">A) </w:t>
      </w:r>
    </w:p>
    <w:tbl>
      <w:tblPr>
        <w:tblW w:w="8549" w:type="dxa"/>
        <w:tblInd w:w="564" w:type="dxa"/>
        <w:tblBorders>
          <w:top w:val="single" w:sz="18" w:space="0" w:color="auto"/>
          <w:left w:val="single" w:sz="6" w:space="0" w:color="auto"/>
          <w:bottom w:val="single" w:sz="18"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54"/>
        <w:gridCol w:w="2724"/>
        <w:gridCol w:w="2771"/>
      </w:tblGrid>
      <w:tr w:rsidR="006762C3">
        <w:trPr>
          <w:trHeight w:val="339"/>
        </w:trPr>
        <w:tc>
          <w:tcPr>
            <w:tcW w:w="3054" w:type="dxa"/>
            <w:tcBorders>
              <w:top w:val="single" w:sz="12" w:space="0" w:color="auto"/>
              <w:left w:val="single" w:sz="12" w:space="0" w:color="auto"/>
            </w:tcBorders>
            <w:vAlign w:val="center"/>
          </w:tcPr>
          <w:p w:rsidR="006762C3" w:rsidRDefault="00677DC9">
            <w:pPr>
              <w:pStyle w:val="15"/>
              <w:rPr>
                <w:rFonts w:eastAsia="宋体"/>
                <w:sz w:val="21"/>
                <w:szCs w:val="21"/>
              </w:rPr>
            </w:pPr>
            <w:r>
              <w:rPr>
                <w:rFonts w:eastAsia="宋体"/>
                <w:sz w:val="21"/>
                <w:szCs w:val="21"/>
              </w:rPr>
              <w:t>声环境功能区类别</w:t>
            </w:r>
          </w:p>
        </w:tc>
        <w:tc>
          <w:tcPr>
            <w:tcW w:w="2724" w:type="dxa"/>
            <w:tcBorders>
              <w:top w:val="single" w:sz="12" w:space="0" w:color="auto"/>
            </w:tcBorders>
            <w:vAlign w:val="center"/>
          </w:tcPr>
          <w:p w:rsidR="006762C3" w:rsidRDefault="00677DC9">
            <w:pPr>
              <w:pStyle w:val="15"/>
              <w:rPr>
                <w:rFonts w:eastAsia="宋体"/>
                <w:sz w:val="21"/>
                <w:szCs w:val="21"/>
              </w:rPr>
            </w:pPr>
            <w:r>
              <w:rPr>
                <w:rFonts w:eastAsia="宋体"/>
                <w:sz w:val="21"/>
                <w:szCs w:val="21"/>
              </w:rPr>
              <w:t>昼间</w:t>
            </w:r>
          </w:p>
        </w:tc>
        <w:tc>
          <w:tcPr>
            <w:tcW w:w="2771" w:type="dxa"/>
            <w:tcBorders>
              <w:top w:val="single" w:sz="12" w:space="0" w:color="auto"/>
              <w:right w:val="single" w:sz="12" w:space="0" w:color="auto"/>
            </w:tcBorders>
            <w:vAlign w:val="center"/>
          </w:tcPr>
          <w:p w:rsidR="006762C3" w:rsidRDefault="00677DC9">
            <w:pPr>
              <w:pStyle w:val="15"/>
              <w:rPr>
                <w:rFonts w:eastAsia="宋体"/>
                <w:sz w:val="21"/>
                <w:szCs w:val="21"/>
              </w:rPr>
            </w:pPr>
            <w:r>
              <w:rPr>
                <w:rFonts w:eastAsia="宋体"/>
                <w:sz w:val="21"/>
                <w:szCs w:val="21"/>
              </w:rPr>
              <w:t>夜间</w:t>
            </w:r>
          </w:p>
        </w:tc>
      </w:tr>
      <w:tr w:rsidR="006762C3">
        <w:trPr>
          <w:trHeight w:val="341"/>
        </w:trPr>
        <w:tc>
          <w:tcPr>
            <w:tcW w:w="3054" w:type="dxa"/>
            <w:tcBorders>
              <w:left w:val="single" w:sz="12" w:space="0" w:color="auto"/>
            </w:tcBorders>
            <w:vAlign w:val="center"/>
          </w:tcPr>
          <w:p w:rsidR="006762C3" w:rsidRDefault="00677DC9">
            <w:pPr>
              <w:pStyle w:val="15"/>
              <w:rPr>
                <w:rFonts w:eastAsia="宋体"/>
                <w:sz w:val="21"/>
                <w:szCs w:val="21"/>
              </w:rPr>
            </w:pPr>
            <w:r>
              <w:rPr>
                <w:rFonts w:eastAsia="宋体"/>
                <w:sz w:val="21"/>
                <w:szCs w:val="21"/>
              </w:rPr>
              <w:t>3</w:t>
            </w:r>
            <w:r>
              <w:rPr>
                <w:rFonts w:eastAsia="宋体"/>
                <w:sz w:val="21"/>
                <w:szCs w:val="21"/>
              </w:rPr>
              <w:t>类</w:t>
            </w:r>
          </w:p>
        </w:tc>
        <w:tc>
          <w:tcPr>
            <w:tcW w:w="2724" w:type="dxa"/>
            <w:vAlign w:val="center"/>
          </w:tcPr>
          <w:p w:rsidR="006762C3" w:rsidRDefault="00677DC9">
            <w:pPr>
              <w:pStyle w:val="15"/>
              <w:rPr>
                <w:rFonts w:eastAsia="宋体"/>
                <w:sz w:val="21"/>
                <w:szCs w:val="21"/>
              </w:rPr>
            </w:pPr>
            <w:r>
              <w:rPr>
                <w:rFonts w:eastAsia="宋体"/>
                <w:sz w:val="21"/>
                <w:szCs w:val="21"/>
              </w:rPr>
              <w:t>65</w:t>
            </w:r>
          </w:p>
        </w:tc>
        <w:tc>
          <w:tcPr>
            <w:tcW w:w="2771" w:type="dxa"/>
            <w:tcBorders>
              <w:right w:val="single" w:sz="12" w:space="0" w:color="auto"/>
            </w:tcBorders>
            <w:vAlign w:val="center"/>
          </w:tcPr>
          <w:p w:rsidR="006762C3" w:rsidRDefault="00677DC9">
            <w:pPr>
              <w:pStyle w:val="15"/>
              <w:rPr>
                <w:rFonts w:eastAsia="宋体"/>
                <w:sz w:val="21"/>
                <w:szCs w:val="21"/>
              </w:rPr>
            </w:pPr>
            <w:r>
              <w:rPr>
                <w:rFonts w:eastAsia="宋体"/>
                <w:sz w:val="21"/>
                <w:szCs w:val="21"/>
              </w:rPr>
              <w:t>55</w:t>
            </w:r>
          </w:p>
        </w:tc>
      </w:tr>
      <w:tr w:rsidR="006762C3">
        <w:trPr>
          <w:trHeight w:val="341"/>
        </w:trPr>
        <w:tc>
          <w:tcPr>
            <w:tcW w:w="3054" w:type="dxa"/>
            <w:tcBorders>
              <w:left w:val="single" w:sz="12" w:space="0" w:color="auto"/>
              <w:bottom w:val="single" w:sz="12" w:space="0" w:color="auto"/>
            </w:tcBorders>
            <w:vAlign w:val="center"/>
          </w:tcPr>
          <w:p w:rsidR="006762C3" w:rsidRPr="00DF2E45" w:rsidRDefault="00677DC9" w:rsidP="00DF2E45">
            <w:pPr>
              <w:pStyle w:val="15"/>
              <w:rPr>
                <w:rFonts w:eastAsia="宋体"/>
                <w:color w:val="FF0000"/>
                <w:sz w:val="21"/>
                <w:szCs w:val="21"/>
              </w:rPr>
            </w:pPr>
            <w:r w:rsidRPr="00DF2E45">
              <w:rPr>
                <w:rFonts w:eastAsia="宋体"/>
                <w:color w:val="FF0000"/>
                <w:sz w:val="21"/>
                <w:szCs w:val="21"/>
              </w:rPr>
              <w:t>4</w:t>
            </w:r>
            <w:r w:rsidR="00DF2E45" w:rsidRPr="00DF2E45">
              <w:rPr>
                <w:rFonts w:eastAsia="宋体" w:hint="eastAsia"/>
                <w:color w:val="FF0000"/>
                <w:sz w:val="21"/>
                <w:szCs w:val="21"/>
              </w:rPr>
              <w:t>b</w:t>
            </w:r>
            <w:r w:rsidRPr="00DF2E45">
              <w:rPr>
                <w:rFonts w:eastAsia="宋体"/>
                <w:color w:val="FF0000"/>
                <w:sz w:val="21"/>
                <w:szCs w:val="21"/>
              </w:rPr>
              <w:t>类</w:t>
            </w:r>
          </w:p>
        </w:tc>
        <w:tc>
          <w:tcPr>
            <w:tcW w:w="2724" w:type="dxa"/>
            <w:tcBorders>
              <w:bottom w:val="single" w:sz="12" w:space="0" w:color="auto"/>
            </w:tcBorders>
            <w:vAlign w:val="center"/>
          </w:tcPr>
          <w:p w:rsidR="006762C3" w:rsidRPr="00DF2E45" w:rsidRDefault="00677DC9">
            <w:pPr>
              <w:pStyle w:val="15"/>
              <w:rPr>
                <w:rFonts w:eastAsia="宋体"/>
                <w:color w:val="FF0000"/>
                <w:sz w:val="21"/>
                <w:szCs w:val="21"/>
              </w:rPr>
            </w:pPr>
            <w:r w:rsidRPr="00DF2E45">
              <w:rPr>
                <w:rFonts w:eastAsia="宋体"/>
                <w:color w:val="FF0000"/>
                <w:sz w:val="21"/>
                <w:szCs w:val="21"/>
              </w:rPr>
              <w:t>70</w:t>
            </w:r>
          </w:p>
        </w:tc>
        <w:tc>
          <w:tcPr>
            <w:tcW w:w="2771" w:type="dxa"/>
            <w:tcBorders>
              <w:bottom w:val="single" w:sz="12" w:space="0" w:color="auto"/>
              <w:right w:val="single" w:sz="12" w:space="0" w:color="auto"/>
            </w:tcBorders>
            <w:vAlign w:val="center"/>
          </w:tcPr>
          <w:p w:rsidR="006762C3" w:rsidRPr="00DF2E45" w:rsidRDefault="00DF2E45">
            <w:pPr>
              <w:pStyle w:val="15"/>
              <w:rPr>
                <w:rFonts w:eastAsia="宋体"/>
                <w:color w:val="FF0000"/>
                <w:sz w:val="21"/>
                <w:szCs w:val="21"/>
              </w:rPr>
            </w:pPr>
            <w:r w:rsidRPr="00DF2E45">
              <w:rPr>
                <w:rFonts w:eastAsia="宋体" w:hint="eastAsia"/>
                <w:color w:val="FF0000"/>
                <w:sz w:val="21"/>
                <w:szCs w:val="21"/>
              </w:rPr>
              <w:t>60</w:t>
            </w:r>
          </w:p>
        </w:tc>
      </w:tr>
    </w:tbl>
    <w:p w:rsidR="006762C3" w:rsidRDefault="00677DC9">
      <w:pPr>
        <w:ind w:firstLine="480"/>
        <w:rPr>
          <w:rFonts w:ascii="Times New Roman" w:eastAsia="宋体" w:hAnsi="Times New Roman" w:cs="Times New Roman"/>
        </w:rPr>
      </w:pPr>
      <w:bookmarkStart w:id="21" w:name="_Toc464225229"/>
      <w:r>
        <w:rPr>
          <w:rFonts w:ascii="Times New Roman" w:eastAsia="宋体" w:hAnsi="Times New Roman" w:cs="Times New Roman"/>
        </w:rPr>
        <w:t>（</w:t>
      </w:r>
      <w:r>
        <w:rPr>
          <w:rFonts w:ascii="Times New Roman" w:eastAsia="宋体" w:hAnsi="Times New Roman" w:cs="Times New Roman"/>
        </w:rPr>
        <w:t>5</w:t>
      </w:r>
      <w:r>
        <w:rPr>
          <w:rFonts w:ascii="Times New Roman" w:eastAsia="宋体" w:hAnsi="Times New Roman" w:cs="Times New Roman"/>
        </w:rPr>
        <w:t>）土壤环境：评价范围内的土壤执行《土壤环境质量建设用地土壤污染风险管控标准》（</w:t>
      </w:r>
      <w:r>
        <w:rPr>
          <w:rFonts w:ascii="Times New Roman" w:eastAsia="宋体" w:hAnsi="Times New Roman" w:cs="Times New Roman"/>
        </w:rPr>
        <w:t>GB36600-2018</w:t>
      </w:r>
      <w:r>
        <w:rPr>
          <w:rFonts w:ascii="Times New Roman" w:eastAsia="宋体" w:hAnsi="Times New Roman" w:cs="Times New Roman"/>
        </w:rPr>
        <w:t>）中的风险筛选值（第二类用地）。</w:t>
      </w:r>
    </w:p>
    <w:p w:rsidR="006762C3" w:rsidRDefault="00677DC9">
      <w:pPr>
        <w:adjustRightInd w:val="0"/>
        <w:snapToGrid w:val="0"/>
        <w:spacing w:beforeLines="50" w:before="156" w:line="240" w:lineRule="auto"/>
        <w:jc w:val="center"/>
        <w:rPr>
          <w:rFonts w:ascii="Times New Roman" w:eastAsia="宋体" w:hAnsi="Times New Roman" w:cs="Times New Roman"/>
          <w:b/>
          <w:kern w:val="0"/>
          <w:sz w:val="21"/>
          <w:szCs w:val="21"/>
        </w:rPr>
      </w:pPr>
      <w:r>
        <w:rPr>
          <w:rFonts w:ascii="Times New Roman" w:eastAsia="宋体" w:hAnsi="Times New Roman" w:cs="Times New Roman"/>
          <w:b/>
          <w:kern w:val="0"/>
          <w:sz w:val="21"/>
          <w:szCs w:val="21"/>
        </w:rPr>
        <w:t>表</w:t>
      </w:r>
      <w:r>
        <w:rPr>
          <w:rFonts w:ascii="Times New Roman" w:eastAsia="宋体" w:hAnsi="Times New Roman" w:cs="Times New Roman"/>
          <w:b/>
          <w:kern w:val="0"/>
          <w:sz w:val="21"/>
          <w:szCs w:val="21"/>
        </w:rPr>
        <w:t xml:space="preserve">1.4-5  </w:t>
      </w:r>
      <w:r>
        <w:rPr>
          <w:rFonts w:ascii="Times New Roman" w:eastAsia="宋体" w:hAnsi="Times New Roman" w:cs="Times New Roman"/>
          <w:b/>
          <w:kern w:val="0"/>
          <w:sz w:val="21"/>
          <w:szCs w:val="21"/>
        </w:rPr>
        <w:t>建设用地土壤污染风险管制值</w:t>
      </w:r>
      <w:r>
        <w:rPr>
          <w:rFonts w:ascii="Times New Roman" w:eastAsia="宋体" w:hAnsi="Times New Roman" w:cs="Times New Roman"/>
          <w:b/>
          <w:kern w:val="0"/>
          <w:sz w:val="21"/>
          <w:szCs w:val="21"/>
        </w:rPr>
        <w:t xml:space="preserve">    </w:t>
      </w:r>
      <w:r>
        <w:rPr>
          <w:rFonts w:ascii="Times New Roman" w:eastAsia="宋体" w:hAnsi="Times New Roman" w:cs="Times New Roman"/>
          <w:b/>
          <w:kern w:val="0"/>
          <w:sz w:val="21"/>
          <w:szCs w:val="21"/>
        </w:rPr>
        <w:t>单位：</w:t>
      </w:r>
      <w:r>
        <w:rPr>
          <w:rFonts w:ascii="Times New Roman" w:eastAsia="宋体" w:hAnsi="Times New Roman" w:cs="Times New Roman"/>
          <w:b/>
          <w:kern w:val="0"/>
          <w:sz w:val="21"/>
          <w:szCs w:val="21"/>
        </w:rPr>
        <w:t>mg/kg</w:t>
      </w:r>
      <w:r>
        <w:rPr>
          <w:rFonts w:ascii="Times New Roman" w:eastAsia="宋体" w:hAnsi="Times New Roman" w:cs="Times New Roman"/>
          <w:b/>
          <w:kern w:val="0"/>
          <w:sz w:val="21"/>
          <w:szCs w:val="21"/>
        </w:rPr>
        <w:t>，</w:t>
      </w:r>
      <w:r>
        <w:rPr>
          <w:rFonts w:ascii="Times New Roman" w:eastAsia="宋体" w:hAnsi="Times New Roman" w:cs="Times New Roman"/>
          <w:b/>
          <w:kern w:val="0"/>
          <w:sz w:val="21"/>
          <w:szCs w:val="21"/>
        </w:rPr>
        <w:t>pH</w:t>
      </w:r>
      <w:r>
        <w:rPr>
          <w:rFonts w:ascii="Times New Roman" w:eastAsia="宋体" w:hAnsi="Times New Roman" w:cs="Times New Roman"/>
          <w:b/>
          <w:kern w:val="0"/>
          <w:sz w:val="21"/>
          <w:szCs w:val="21"/>
        </w:rPr>
        <w:t>为无量纲</w:t>
      </w:r>
    </w:p>
    <w:tbl>
      <w:tblPr>
        <w:tblW w:w="4514" w:type="pct"/>
        <w:tblInd w:w="5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45"/>
        <w:gridCol w:w="3403"/>
        <w:gridCol w:w="2841"/>
      </w:tblGrid>
      <w:tr w:rsidR="006762C3" w:rsidTr="008556A3">
        <w:trPr>
          <w:trHeight w:val="325"/>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污染物项目</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CAS</w:t>
            </w:r>
            <w:r>
              <w:rPr>
                <w:rFonts w:ascii="Times New Roman" w:eastAsia="宋体" w:hAnsi="Times New Roman" w:cs="Times New Roman"/>
                <w:kern w:val="0"/>
                <w:sz w:val="21"/>
                <w:szCs w:val="21"/>
              </w:rPr>
              <w:t>编号</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第二类用地筛选值</w:t>
            </w:r>
          </w:p>
        </w:tc>
      </w:tr>
      <w:tr w:rsidR="006762C3" w:rsidTr="008556A3">
        <w:trPr>
          <w:trHeight w:val="333"/>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pH</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6~9</w:t>
            </w:r>
          </w:p>
        </w:tc>
      </w:tr>
      <w:tr w:rsidR="006762C3" w:rsidTr="008556A3">
        <w:trPr>
          <w:trHeight w:val="333"/>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砷</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7440-38-2</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60</w:t>
            </w:r>
          </w:p>
        </w:tc>
      </w:tr>
      <w:tr w:rsidR="006762C3" w:rsidTr="008556A3">
        <w:trPr>
          <w:trHeight w:val="322"/>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镉</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7440-43-9</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65</w:t>
            </w:r>
          </w:p>
        </w:tc>
      </w:tr>
      <w:tr w:rsidR="006762C3" w:rsidTr="008556A3">
        <w:trPr>
          <w:trHeight w:val="363"/>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铬（六价）</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18540-29-9</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5.7</w:t>
            </w:r>
          </w:p>
        </w:tc>
      </w:tr>
      <w:tr w:rsidR="006762C3" w:rsidTr="008556A3">
        <w:trPr>
          <w:trHeight w:val="337"/>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铜</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7440-50-8</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18000</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铅</w:t>
            </w:r>
            <w:r>
              <w:rPr>
                <w:rFonts w:ascii="Times New Roman" w:eastAsia="宋体" w:hAnsi="Times New Roman" w:cs="Times New Roman"/>
                <w:kern w:val="0"/>
                <w:sz w:val="21"/>
                <w:szCs w:val="21"/>
              </w:rPr>
              <w:t xml:space="preserve"> </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 xml:space="preserve">7439-92-1 </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800</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汞</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7439-97-6</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38</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镍</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7440-02-0</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900</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四氯化碳</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56-23-5</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2.8</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氯仿</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67-66-3</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0.9</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氯甲烷</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74-87-3</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37</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1,1-</w:t>
            </w:r>
            <w:r>
              <w:rPr>
                <w:rFonts w:ascii="Times New Roman" w:eastAsia="宋体" w:hAnsi="Times New Roman" w:cs="Times New Roman"/>
                <w:kern w:val="0"/>
                <w:sz w:val="21"/>
                <w:szCs w:val="21"/>
              </w:rPr>
              <w:t>二氯乙烷</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75-34-3</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9</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1,2-</w:t>
            </w:r>
            <w:r>
              <w:rPr>
                <w:rFonts w:ascii="Times New Roman" w:eastAsia="宋体" w:hAnsi="Times New Roman" w:cs="Times New Roman"/>
                <w:kern w:val="0"/>
                <w:sz w:val="21"/>
                <w:szCs w:val="21"/>
              </w:rPr>
              <w:t>二氯乙烷</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107-06-2</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1,1-</w:t>
            </w:r>
            <w:r>
              <w:rPr>
                <w:rFonts w:ascii="Times New Roman" w:eastAsia="宋体" w:hAnsi="Times New Roman" w:cs="Times New Roman"/>
                <w:kern w:val="0"/>
                <w:sz w:val="21"/>
                <w:szCs w:val="21"/>
              </w:rPr>
              <w:t>二氯乙烯</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75-35-4</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66</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顺</w:t>
            </w:r>
            <w:r>
              <w:rPr>
                <w:rFonts w:ascii="Times New Roman" w:eastAsia="宋体" w:hAnsi="Times New Roman" w:cs="Times New Roman"/>
                <w:kern w:val="0"/>
                <w:sz w:val="21"/>
                <w:szCs w:val="21"/>
              </w:rPr>
              <w:t>-1,2-</w:t>
            </w:r>
            <w:r>
              <w:rPr>
                <w:rFonts w:ascii="Times New Roman" w:eastAsia="宋体" w:hAnsi="Times New Roman" w:cs="Times New Roman"/>
                <w:kern w:val="0"/>
                <w:sz w:val="21"/>
                <w:szCs w:val="21"/>
              </w:rPr>
              <w:t>二氯乙烯</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156-59-2</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596</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反</w:t>
            </w:r>
            <w:r>
              <w:rPr>
                <w:rFonts w:ascii="Times New Roman" w:eastAsia="宋体" w:hAnsi="Times New Roman" w:cs="Times New Roman"/>
                <w:kern w:val="0"/>
                <w:sz w:val="21"/>
                <w:szCs w:val="21"/>
              </w:rPr>
              <w:t>-1,2-</w:t>
            </w:r>
            <w:r>
              <w:rPr>
                <w:rFonts w:ascii="Times New Roman" w:eastAsia="宋体" w:hAnsi="Times New Roman" w:cs="Times New Roman"/>
                <w:kern w:val="0"/>
                <w:sz w:val="21"/>
                <w:szCs w:val="21"/>
              </w:rPr>
              <w:t>二氯乙烯</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156-60-5</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54</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二氯甲烷</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75-09-2</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616</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2-</w:t>
            </w:r>
            <w:r>
              <w:rPr>
                <w:rFonts w:ascii="Times New Roman" w:eastAsia="宋体" w:hAnsi="Times New Roman" w:cs="Times New Roman"/>
                <w:kern w:val="0"/>
                <w:sz w:val="21"/>
                <w:szCs w:val="21"/>
              </w:rPr>
              <w:t>二氯丙烷</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78-87-5</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1,1,1,2-</w:t>
            </w:r>
            <w:r>
              <w:rPr>
                <w:rFonts w:ascii="Times New Roman" w:eastAsia="宋体" w:hAnsi="Times New Roman" w:cs="Times New Roman"/>
                <w:kern w:val="0"/>
                <w:sz w:val="21"/>
                <w:szCs w:val="21"/>
              </w:rPr>
              <w:t>四氯乙烷</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630-20-6</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10</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1,1,2,2-</w:t>
            </w:r>
            <w:r>
              <w:rPr>
                <w:rFonts w:ascii="Times New Roman" w:eastAsia="宋体" w:hAnsi="Times New Roman" w:cs="Times New Roman"/>
                <w:kern w:val="0"/>
                <w:sz w:val="21"/>
                <w:szCs w:val="21"/>
              </w:rPr>
              <w:t>四氯乙烷</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79-34-5</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6.8</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四氯乙烯</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127-18-4</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53</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lastRenderedPageBreak/>
              <w:t>1,1,1-</w:t>
            </w:r>
            <w:r>
              <w:rPr>
                <w:rFonts w:ascii="Times New Roman" w:eastAsia="宋体" w:hAnsi="Times New Roman" w:cs="Times New Roman"/>
                <w:kern w:val="0"/>
                <w:sz w:val="21"/>
                <w:szCs w:val="21"/>
              </w:rPr>
              <w:t>三氯乙烷</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71-55-6</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840</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1,1,2-</w:t>
            </w:r>
            <w:r>
              <w:rPr>
                <w:rFonts w:ascii="Times New Roman" w:eastAsia="宋体" w:hAnsi="Times New Roman" w:cs="Times New Roman"/>
                <w:kern w:val="0"/>
                <w:sz w:val="21"/>
                <w:szCs w:val="21"/>
              </w:rPr>
              <w:t>三氯乙烷</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79-00-5</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2.8</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三氯乙烯</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79-01-6</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2.8</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1,2,3-</w:t>
            </w:r>
            <w:r>
              <w:rPr>
                <w:rFonts w:ascii="Times New Roman" w:eastAsia="宋体" w:hAnsi="Times New Roman" w:cs="Times New Roman"/>
                <w:kern w:val="0"/>
                <w:sz w:val="21"/>
                <w:szCs w:val="21"/>
              </w:rPr>
              <w:t>三氯乙烷</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96-18-4</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0.5</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氯乙烯</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75-01-4</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0.43</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苯</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71-43-2</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4</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氯苯</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108-90-7</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270</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1,2-</w:t>
            </w:r>
            <w:r>
              <w:rPr>
                <w:rFonts w:ascii="Times New Roman" w:eastAsia="宋体" w:hAnsi="Times New Roman" w:cs="Times New Roman"/>
                <w:kern w:val="0"/>
                <w:sz w:val="21"/>
                <w:szCs w:val="21"/>
              </w:rPr>
              <w:t>二氯苯</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95-50-1</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560</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1,4-</w:t>
            </w:r>
            <w:r>
              <w:rPr>
                <w:rFonts w:ascii="Times New Roman" w:eastAsia="宋体" w:hAnsi="Times New Roman" w:cs="Times New Roman"/>
                <w:kern w:val="0"/>
                <w:sz w:val="21"/>
                <w:szCs w:val="21"/>
              </w:rPr>
              <w:t>二氯苯</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106-46-7</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20</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乙苯</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100-41-4</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28</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苯乙烯</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100-42-5</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1290</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甲苯</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108-88-3</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1200</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间二甲苯</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对二甲苯</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108-38-3,106-42-3</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570</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邻二甲苯</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95-47-6</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640</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硝基苯</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98-95-3</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76</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苯胺</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62-53-3</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260</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w:t>
            </w:r>
            <w:r>
              <w:rPr>
                <w:rFonts w:ascii="Times New Roman" w:eastAsia="宋体" w:hAnsi="Times New Roman" w:cs="Times New Roman"/>
                <w:kern w:val="0"/>
                <w:sz w:val="21"/>
                <w:szCs w:val="21"/>
              </w:rPr>
              <w:t>氯酚</w:t>
            </w:r>
            <w:r>
              <w:rPr>
                <w:rFonts w:ascii="Times New Roman" w:eastAsia="宋体" w:hAnsi="Times New Roman" w:cs="Times New Roman"/>
                <w:kern w:val="0"/>
                <w:sz w:val="21"/>
                <w:szCs w:val="21"/>
              </w:rPr>
              <w:t xml:space="preserve"> </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95-57-8</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2256</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苯并</w:t>
            </w:r>
            <w:r>
              <w:rPr>
                <w:rFonts w:ascii="Times New Roman" w:eastAsia="宋体" w:hAnsi="Times New Roman" w:cs="Times New Roman"/>
                <w:kern w:val="0"/>
                <w:sz w:val="21"/>
                <w:szCs w:val="21"/>
              </w:rPr>
              <w:t>[a]</w:t>
            </w:r>
            <w:proofErr w:type="gramStart"/>
            <w:r>
              <w:rPr>
                <w:rFonts w:ascii="Times New Roman" w:eastAsia="宋体" w:hAnsi="Times New Roman" w:cs="Times New Roman"/>
                <w:kern w:val="0"/>
                <w:sz w:val="21"/>
                <w:szCs w:val="21"/>
              </w:rPr>
              <w:t>蒽</w:t>
            </w:r>
            <w:proofErr w:type="gramEnd"/>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56-55-3</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15</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苯并</w:t>
            </w:r>
            <w:r>
              <w:rPr>
                <w:rFonts w:ascii="Times New Roman" w:eastAsia="宋体" w:hAnsi="Times New Roman" w:cs="Times New Roman"/>
                <w:kern w:val="0"/>
                <w:sz w:val="21"/>
                <w:szCs w:val="21"/>
              </w:rPr>
              <w:t>[a]</w:t>
            </w:r>
            <w:proofErr w:type="gramStart"/>
            <w:r>
              <w:rPr>
                <w:rFonts w:ascii="Times New Roman" w:eastAsia="宋体" w:hAnsi="Times New Roman" w:cs="Times New Roman"/>
                <w:kern w:val="0"/>
                <w:sz w:val="21"/>
                <w:szCs w:val="21"/>
              </w:rPr>
              <w:t>芘</w:t>
            </w:r>
            <w:proofErr w:type="gramEnd"/>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50-32-8</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1.5</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苯并</w:t>
            </w:r>
            <w:r>
              <w:rPr>
                <w:rFonts w:ascii="Times New Roman" w:eastAsia="宋体" w:hAnsi="Times New Roman" w:cs="Times New Roman"/>
                <w:kern w:val="0"/>
                <w:sz w:val="21"/>
                <w:szCs w:val="21"/>
              </w:rPr>
              <w:t>[b]</w:t>
            </w:r>
            <w:proofErr w:type="gramStart"/>
            <w:r>
              <w:rPr>
                <w:rFonts w:ascii="Times New Roman" w:eastAsia="宋体" w:hAnsi="Times New Roman" w:cs="Times New Roman"/>
                <w:kern w:val="0"/>
                <w:sz w:val="21"/>
                <w:szCs w:val="21"/>
              </w:rPr>
              <w:t>荧蒽</w:t>
            </w:r>
            <w:proofErr w:type="gramEnd"/>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205-99-2</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15</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苯并</w:t>
            </w:r>
            <w:r>
              <w:rPr>
                <w:rFonts w:ascii="Times New Roman" w:eastAsia="宋体" w:hAnsi="Times New Roman" w:cs="Times New Roman"/>
                <w:kern w:val="0"/>
                <w:sz w:val="21"/>
                <w:szCs w:val="21"/>
              </w:rPr>
              <w:t>[k]</w:t>
            </w:r>
            <w:proofErr w:type="gramStart"/>
            <w:r>
              <w:rPr>
                <w:rFonts w:ascii="Times New Roman" w:eastAsia="宋体" w:hAnsi="Times New Roman" w:cs="Times New Roman"/>
                <w:kern w:val="0"/>
                <w:sz w:val="21"/>
                <w:szCs w:val="21"/>
              </w:rPr>
              <w:t>荧蒽</w:t>
            </w:r>
            <w:proofErr w:type="gramEnd"/>
            <w:r>
              <w:rPr>
                <w:rFonts w:ascii="Times New Roman" w:eastAsia="宋体" w:hAnsi="Times New Roman" w:cs="Times New Roman"/>
                <w:kern w:val="0"/>
                <w:sz w:val="21"/>
                <w:szCs w:val="21"/>
              </w:rPr>
              <w:t xml:space="preserve"> </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207-08-9</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151</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䓛</w:t>
            </w:r>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218-01-9</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1293</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二苯并</w:t>
            </w:r>
            <w:r>
              <w:rPr>
                <w:rFonts w:ascii="Times New Roman" w:eastAsia="宋体" w:hAnsi="Times New Roman" w:cs="Times New Roman"/>
                <w:kern w:val="0"/>
                <w:sz w:val="21"/>
                <w:szCs w:val="21"/>
              </w:rPr>
              <w:t>[a,h]</w:t>
            </w:r>
            <w:proofErr w:type="gramStart"/>
            <w:r>
              <w:rPr>
                <w:rFonts w:ascii="Times New Roman" w:eastAsia="宋体" w:hAnsi="Times New Roman" w:cs="Times New Roman"/>
                <w:kern w:val="0"/>
                <w:sz w:val="21"/>
                <w:szCs w:val="21"/>
              </w:rPr>
              <w:t>蒽</w:t>
            </w:r>
            <w:proofErr w:type="gramEnd"/>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53-70-3</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1.5</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proofErr w:type="gramStart"/>
            <w:r>
              <w:rPr>
                <w:rFonts w:ascii="Times New Roman" w:eastAsia="宋体" w:hAnsi="Times New Roman" w:cs="Times New Roman"/>
                <w:kern w:val="0"/>
                <w:sz w:val="21"/>
                <w:szCs w:val="21"/>
              </w:rPr>
              <w:t>茚</w:t>
            </w:r>
            <w:proofErr w:type="gramEnd"/>
            <w:r>
              <w:rPr>
                <w:rFonts w:ascii="Times New Roman" w:eastAsia="宋体" w:hAnsi="Times New Roman" w:cs="Times New Roman"/>
                <w:kern w:val="0"/>
                <w:sz w:val="21"/>
                <w:szCs w:val="21"/>
              </w:rPr>
              <w:t>并</w:t>
            </w:r>
            <w:r>
              <w:rPr>
                <w:rFonts w:ascii="Times New Roman" w:eastAsia="宋体" w:hAnsi="Times New Roman" w:cs="Times New Roman"/>
                <w:kern w:val="0"/>
                <w:sz w:val="21"/>
                <w:szCs w:val="21"/>
              </w:rPr>
              <w:t>[1,2,3-cd]</w:t>
            </w:r>
            <w:proofErr w:type="gramStart"/>
            <w:r>
              <w:rPr>
                <w:rFonts w:ascii="Times New Roman" w:eastAsia="宋体" w:hAnsi="Times New Roman" w:cs="Times New Roman"/>
                <w:kern w:val="0"/>
                <w:sz w:val="21"/>
                <w:szCs w:val="21"/>
              </w:rPr>
              <w:t>芘</w:t>
            </w:r>
            <w:proofErr w:type="gramEnd"/>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193-39-5</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15</w:t>
            </w:r>
          </w:p>
        </w:tc>
      </w:tr>
      <w:tr w:rsidR="006762C3" w:rsidTr="008556A3">
        <w:trPr>
          <w:trHeight w:val="350"/>
          <w:tblHeader/>
        </w:trPr>
        <w:tc>
          <w:tcPr>
            <w:tcW w:w="1365"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proofErr w:type="gramStart"/>
            <w:r>
              <w:rPr>
                <w:rFonts w:ascii="Times New Roman" w:eastAsia="宋体" w:hAnsi="Times New Roman" w:cs="Times New Roman"/>
                <w:kern w:val="0"/>
                <w:sz w:val="21"/>
                <w:szCs w:val="21"/>
              </w:rPr>
              <w:t>萘</w:t>
            </w:r>
            <w:proofErr w:type="gramEnd"/>
          </w:p>
        </w:tc>
        <w:tc>
          <w:tcPr>
            <w:tcW w:w="1981"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91-20-3</w:t>
            </w:r>
          </w:p>
        </w:tc>
        <w:tc>
          <w:tcPr>
            <w:tcW w:w="1654" w:type="pct"/>
            <w:tcBorders>
              <w:tl2br w:val="nil"/>
              <w:tr2bl w:val="nil"/>
            </w:tcBorders>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70</w:t>
            </w:r>
          </w:p>
        </w:tc>
      </w:tr>
    </w:tbl>
    <w:p w:rsidR="006762C3" w:rsidRDefault="00677DC9">
      <w:pPr>
        <w:pStyle w:val="3"/>
        <w:rPr>
          <w:rFonts w:eastAsia="宋体"/>
        </w:rPr>
      </w:pPr>
      <w:r>
        <w:rPr>
          <w:rFonts w:eastAsia="宋体"/>
        </w:rPr>
        <w:t>1.4.2</w:t>
      </w:r>
      <w:r>
        <w:rPr>
          <w:rFonts w:eastAsia="宋体"/>
        </w:rPr>
        <w:t>污染物排放标准</w:t>
      </w:r>
      <w:bookmarkEnd w:id="21"/>
    </w:p>
    <w:p w:rsidR="00DF2E45" w:rsidRPr="00DF2E45" w:rsidRDefault="00677DC9">
      <w:pPr>
        <w:ind w:firstLine="480"/>
        <w:rPr>
          <w:rFonts w:ascii="Times New Roman" w:eastAsia="宋体" w:hAnsi="Times New Roman" w:cs="Times New Roman"/>
          <w:color w:val="FF0000"/>
          <w:u w:val="single"/>
        </w:rPr>
      </w:pPr>
      <w:r w:rsidRPr="00DF2E45">
        <w:rPr>
          <w:rFonts w:ascii="Times New Roman" w:eastAsia="宋体" w:hAnsi="Times New Roman" w:cs="Times New Roman"/>
          <w:color w:val="FF0000"/>
          <w:u w:val="single"/>
        </w:rPr>
        <w:t>（</w:t>
      </w:r>
      <w:r w:rsidRPr="00DF2E45">
        <w:rPr>
          <w:rFonts w:ascii="Times New Roman" w:eastAsia="宋体" w:hAnsi="Times New Roman" w:cs="Times New Roman"/>
          <w:color w:val="FF0000"/>
          <w:u w:val="single"/>
        </w:rPr>
        <w:t>1</w:t>
      </w:r>
      <w:r w:rsidRPr="00DF2E45">
        <w:rPr>
          <w:rFonts w:ascii="Times New Roman" w:eastAsia="宋体" w:hAnsi="Times New Roman" w:cs="Times New Roman"/>
          <w:color w:val="FF0000"/>
          <w:u w:val="single"/>
        </w:rPr>
        <w:t>）废水：</w:t>
      </w:r>
    </w:p>
    <w:p w:rsidR="006762C3" w:rsidRPr="00DF2E45" w:rsidRDefault="00DF2E45">
      <w:pPr>
        <w:ind w:firstLine="480"/>
        <w:rPr>
          <w:rFonts w:ascii="Times New Roman" w:eastAsia="宋体" w:hAnsi="Times New Roman" w:cs="Times New Roman"/>
          <w:bCs/>
          <w:color w:val="FF0000"/>
        </w:rPr>
      </w:pPr>
      <w:r w:rsidRPr="00DF2E45">
        <w:rPr>
          <w:rFonts w:ascii="Times New Roman" w:eastAsia="宋体" w:hAnsi="Times New Roman" w:cs="Times New Roman" w:hint="eastAsia"/>
          <w:color w:val="FF0000"/>
          <w:u w:val="single"/>
        </w:rPr>
        <w:t>根据项目排水方案，尾水经管道输送至工业集中区污水厂现有排放口排入新墙河。根据《洞庭湖生态环境专项整治三年行动计划</w:t>
      </w:r>
      <w:r w:rsidRPr="00DF2E45">
        <w:rPr>
          <w:rFonts w:ascii="Times New Roman" w:eastAsia="宋体" w:hAnsi="Times New Roman" w:cs="Times New Roman" w:hint="eastAsia"/>
          <w:color w:val="FF0000"/>
          <w:u w:val="single"/>
        </w:rPr>
        <w:t>(2018-2020</w:t>
      </w:r>
      <w:r w:rsidRPr="00DF2E45">
        <w:rPr>
          <w:rFonts w:ascii="Times New Roman" w:eastAsia="宋体" w:hAnsi="Times New Roman" w:cs="Times New Roman" w:hint="eastAsia"/>
          <w:color w:val="FF0000"/>
          <w:u w:val="single"/>
        </w:rPr>
        <w:t>年</w:t>
      </w:r>
      <w:r w:rsidRPr="00DF2E45">
        <w:rPr>
          <w:rFonts w:ascii="Times New Roman" w:eastAsia="宋体" w:hAnsi="Times New Roman" w:cs="Times New Roman" w:hint="eastAsia"/>
          <w:color w:val="FF0000"/>
          <w:u w:val="single"/>
        </w:rPr>
        <w:t>)</w:t>
      </w:r>
      <w:r w:rsidRPr="00DF2E45">
        <w:rPr>
          <w:rFonts w:ascii="Times New Roman" w:eastAsia="宋体" w:hAnsi="Times New Roman" w:cs="Times New Roman" w:hint="eastAsia"/>
          <w:color w:val="FF0000"/>
          <w:u w:val="single"/>
        </w:rPr>
        <w:t>》，洞庭湖区污水处理厂执行一级</w:t>
      </w:r>
      <w:r w:rsidRPr="00DF2E45">
        <w:rPr>
          <w:rFonts w:ascii="Times New Roman" w:eastAsia="宋体" w:hAnsi="Times New Roman" w:cs="Times New Roman" w:hint="eastAsia"/>
          <w:color w:val="FF0000"/>
          <w:u w:val="single"/>
        </w:rPr>
        <w:t>A</w:t>
      </w:r>
      <w:r w:rsidRPr="00DF2E45">
        <w:rPr>
          <w:rFonts w:ascii="Times New Roman" w:eastAsia="宋体" w:hAnsi="Times New Roman" w:cs="Times New Roman" w:hint="eastAsia"/>
          <w:color w:val="FF0000"/>
          <w:u w:val="single"/>
        </w:rPr>
        <w:t>标准。本项目尾水排入东洞庭湖，</w:t>
      </w:r>
      <w:r>
        <w:rPr>
          <w:rFonts w:ascii="Times New Roman" w:eastAsia="宋体" w:hAnsi="Times New Roman" w:cs="Times New Roman" w:hint="eastAsia"/>
          <w:color w:val="FF0000"/>
          <w:u w:val="single"/>
        </w:rPr>
        <w:t>同时</w:t>
      </w:r>
      <w:r w:rsidRPr="00DF2E45">
        <w:rPr>
          <w:rFonts w:ascii="Times New Roman" w:eastAsia="宋体" w:hAnsi="Times New Roman" w:cs="Times New Roman" w:hint="eastAsia"/>
          <w:color w:val="FF0000"/>
          <w:u w:val="single"/>
        </w:rPr>
        <w:t>根据本项目可</w:t>
      </w:r>
      <w:proofErr w:type="gramStart"/>
      <w:r w:rsidRPr="00DF2E45">
        <w:rPr>
          <w:rFonts w:ascii="Times New Roman" w:eastAsia="宋体" w:hAnsi="Times New Roman" w:cs="Times New Roman" w:hint="eastAsia"/>
          <w:color w:val="FF0000"/>
          <w:u w:val="single"/>
        </w:rPr>
        <w:t>研</w:t>
      </w:r>
      <w:proofErr w:type="gramEnd"/>
      <w:r w:rsidRPr="00DF2E45">
        <w:rPr>
          <w:rFonts w:ascii="Times New Roman" w:eastAsia="宋体" w:hAnsi="Times New Roman" w:cs="Times New Roman" w:hint="eastAsia"/>
          <w:color w:val="FF0000"/>
          <w:u w:val="single"/>
        </w:rPr>
        <w:t>资料及岳阳市生态环境局岳阳</w:t>
      </w:r>
      <w:proofErr w:type="gramStart"/>
      <w:r w:rsidRPr="00DF2E45">
        <w:rPr>
          <w:rFonts w:ascii="Times New Roman" w:eastAsia="宋体" w:hAnsi="Times New Roman" w:cs="Times New Roman" w:hint="eastAsia"/>
          <w:color w:val="FF0000"/>
          <w:u w:val="single"/>
        </w:rPr>
        <w:t>县分局</w:t>
      </w:r>
      <w:proofErr w:type="gramEnd"/>
      <w:r w:rsidRPr="00DF2E45">
        <w:rPr>
          <w:rFonts w:ascii="Times New Roman" w:eastAsia="宋体" w:hAnsi="Times New Roman" w:cs="Times New Roman" w:hint="eastAsia"/>
          <w:color w:val="FF0000"/>
          <w:u w:val="single"/>
        </w:rPr>
        <w:t>《关于岳阳高新技术产业园区污水处理厂执行标准的函》，综合确定岳阳高新技术产业园区污水处理厂出水水质执行《城镇污水处理厂污染物排放标准》</w:t>
      </w:r>
      <w:r w:rsidRPr="00DF2E45">
        <w:rPr>
          <w:rFonts w:ascii="Times New Roman" w:eastAsia="宋体" w:hAnsi="Times New Roman" w:cs="Times New Roman" w:hint="eastAsia"/>
          <w:color w:val="FF0000"/>
          <w:u w:val="single"/>
        </w:rPr>
        <w:t>(GB18918-2002)</w:t>
      </w:r>
      <w:r w:rsidRPr="00DF2E45">
        <w:rPr>
          <w:rFonts w:ascii="Times New Roman" w:eastAsia="宋体" w:hAnsi="Times New Roman" w:cs="Times New Roman"/>
          <w:color w:val="FF0000"/>
          <w:u w:val="single"/>
        </w:rPr>
        <w:t xml:space="preserve"> </w:t>
      </w:r>
      <w:r w:rsidRPr="00DF2E45">
        <w:rPr>
          <w:rFonts w:ascii="Times New Roman" w:eastAsia="宋体" w:hAnsi="Times New Roman" w:cs="Times New Roman"/>
          <w:color w:val="FF0000"/>
          <w:u w:val="single"/>
        </w:rPr>
        <w:t>修改单</w:t>
      </w:r>
      <w:r w:rsidRPr="00DF2E45">
        <w:rPr>
          <w:rFonts w:ascii="Times New Roman" w:eastAsia="宋体" w:hAnsi="Times New Roman" w:cs="Times New Roman" w:hint="eastAsia"/>
          <w:color w:val="FF0000"/>
          <w:u w:val="single"/>
        </w:rPr>
        <w:t>一级</w:t>
      </w:r>
      <w:r w:rsidRPr="00DF2E45">
        <w:rPr>
          <w:rFonts w:ascii="Times New Roman" w:eastAsia="宋体" w:hAnsi="Times New Roman" w:cs="Times New Roman" w:hint="eastAsia"/>
          <w:color w:val="FF0000"/>
          <w:u w:val="single"/>
        </w:rPr>
        <w:t>A</w:t>
      </w:r>
      <w:r w:rsidRPr="00DF2E45">
        <w:rPr>
          <w:rFonts w:ascii="Times New Roman" w:eastAsia="宋体" w:hAnsi="Times New Roman" w:cs="Times New Roman" w:hint="eastAsia"/>
          <w:color w:val="FF0000"/>
          <w:u w:val="single"/>
        </w:rPr>
        <w:t>标准。</w:t>
      </w:r>
      <w:r w:rsidR="00677DC9" w:rsidRPr="00DF2E45">
        <w:rPr>
          <w:rFonts w:ascii="Times New Roman" w:eastAsia="宋体" w:hAnsi="Times New Roman" w:cs="Times New Roman"/>
          <w:bCs/>
          <w:color w:val="FF0000"/>
          <w:u w:val="single"/>
        </w:rPr>
        <w:t>标准限值见表</w:t>
      </w:r>
      <w:r w:rsidR="00677DC9" w:rsidRPr="00DF2E45">
        <w:rPr>
          <w:rFonts w:ascii="Times New Roman" w:eastAsia="宋体" w:hAnsi="Times New Roman" w:cs="Times New Roman"/>
          <w:bCs/>
          <w:color w:val="FF0000"/>
          <w:u w:val="single"/>
        </w:rPr>
        <w:t>1.4-6</w:t>
      </w:r>
      <w:r w:rsidR="00677DC9" w:rsidRPr="00DF2E45">
        <w:rPr>
          <w:rFonts w:ascii="Times New Roman" w:eastAsia="宋体" w:hAnsi="Times New Roman" w:cs="Times New Roman"/>
          <w:bCs/>
          <w:color w:val="FF0000"/>
        </w:rPr>
        <w:t>。</w:t>
      </w:r>
    </w:p>
    <w:p w:rsidR="00DF2E45" w:rsidRDefault="00DF2E45">
      <w:pPr>
        <w:adjustRightInd w:val="0"/>
        <w:snapToGrid w:val="0"/>
        <w:spacing w:beforeLines="50" w:before="156" w:line="240" w:lineRule="auto"/>
        <w:jc w:val="center"/>
        <w:rPr>
          <w:rFonts w:ascii="Times New Roman" w:eastAsia="宋体" w:hAnsi="Times New Roman" w:cs="Times New Roman"/>
          <w:b/>
          <w:kern w:val="0"/>
          <w:sz w:val="21"/>
          <w:szCs w:val="21"/>
        </w:rPr>
      </w:pPr>
    </w:p>
    <w:p w:rsidR="00DF2E45" w:rsidRDefault="00DF2E45">
      <w:pPr>
        <w:adjustRightInd w:val="0"/>
        <w:snapToGrid w:val="0"/>
        <w:spacing w:beforeLines="50" w:before="156" w:line="240" w:lineRule="auto"/>
        <w:jc w:val="center"/>
        <w:rPr>
          <w:rFonts w:ascii="Times New Roman" w:eastAsia="宋体" w:hAnsi="Times New Roman" w:cs="Times New Roman"/>
          <w:b/>
          <w:kern w:val="0"/>
          <w:sz w:val="21"/>
          <w:szCs w:val="21"/>
        </w:rPr>
      </w:pPr>
    </w:p>
    <w:p w:rsidR="006762C3" w:rsidRDefault="00677DC9">
      <w:pPr>
        <w:adjustRightInd w:val="0"/>
        <w:snapToGrid w:val="0"/>
        <w:spacing w:beforeLines="50" w:before="156" w:line="240" w:lineRule="auto"/>
        <w:jc w:val="center"/>
        <w:rPr>
          <w:rFonts w:ascii="Times New Roman" w:eastAsia="宋体" w:hAnsi="Times New Roman" w:cs="Times New Roman"/>
          <w:b/>
          <w:kern w:val="0"/>
          <w:sz w:val="21"/>
          <w:szCs w:val="21"/>
        </w:rPr>
      </w:pPr>
      <w:r>
        <w:rPr>
          <w:rFonts w:ascii="Times New Roman" w:eastAsia="宋体" w:hAnsi="Times New Roman" w:cs="Times New Roman"/>
          <w:b/>
          <w:kern w:val="0"/>
          <w:sz w:val="21"/>
          <w:szCs w:val="21"/>
        </w:rPr>
        <w:lastRenderedPageBreak/>
        <w:t>表</w:t>
      </w:r>
      <w:r>
        <w:rPr>
          <w:rFonts w:ascii="Times New Roman" w:eastAsia="宋体" w:hAnsi="Times New Roman" w:cs="Times New Roman"/>
          <w:b/>
          <w:kern w:val="0"/>
          <w:sz w:val="21"/>
          <w:szCs w:val="21"/>
        </w:rPr>
        <w:t xml:space="preserve">1.4-6   </w:t>
      </w:r>
      <w:r>
        <w:rPr>
          <w:rFonts w:ascii="Times New Roman" w:eastAsia="宋体" w:hAnsi="Times New Roman" w:cs="Times New Roman"/>
          <w:b/>
          <w:kern w:val="0"/>
          <w:sz w:val="21"/>
          <w:szCs w:val="21"/>
        </w:rPr>
        <w:t>污水排放标准限值表</w:t>
      </w:r>
      <w:r>
        <w:rPr>
          <w:rFonts w:ascii="Times New Roman" w:eastAsia="宋体" w:hAnsi="Times New Roman" w:cs="Times New Roman"/>
          <w:b/>
          <w:kern w:val="0"/>
          <w:sz w:val="21"/>
          <w:szCs w:val="21"/>
        </w:rPr>
        <w:t xml:space="preserve">  </w:t>
      </w:r>
      <w:r>
        <w:rPr>
          <w:rFonts w:ascii="Times New Roman" w:eastAsia="宋体" w:hAnsi="Times New Roman" w:cs="Times New Roman"/>
          <w:b/>
          <w:kern w:val="0"/>
          <w:sz w:val="21"/>
          <w:szCs w:val="21"/>
        </w:rPr>
        <w:t>单位：</w:t>
      </w:r>
      <w:r>
        <w:rPr>
          <w:rFonts w:ascii="Times New Roman" w:eastAsia="宋体" w:hAnsi="Times New Roman" w:cs="Times New Roman"/>
          <w:b/>
          <w:kern w:val="0"/>
          <w:sz w:val="21"/>
          <w:szCs w:val="21"/>
        </w:rPr>
        <w:t>mg/L</w:t>
      </w:r>
      <w:r>
        <w:rPr>
          <w:rFonts w:ascii="Times New Roman" w:eastAsia="宋体" w:hAnsi="Times New Roman" w:cs="Times New Roman"/>
          <w:b/>
          <w:kern w:val="0"/>
          <w:sz w:val="21"/>
          <w:szCs w:val="21"/>
        </w:rPr>
        <w:t>，</w:t>
      </w:r>
      <w:r>
        <w:rPr>
          <w:rFonts w:ascii="Times New Roman" w:eastAsia="宋体" w:hAnsi="Times New Roman" w:cs="Times New Roman"/>
          <w:b/>
          <w:kern w:val="0"/>
          <w:sz w:val="21"/>
          <w:szCs w:val="21"/>
        </w:rPr>
        <w:t>pH</w:t>
      </w:r>
      <w:r>
        <w:rPr>
          <w:rFonts w:ascii="Times New Roman" w:eastAsia="宋体" w:hAnsi="Times New Roman" w:cs="Times New Roman"/>
          <w:b/>
          <w:kern w:val="0"/>
          <w:sz w:val="21"/>
          <w:szCs w:val="21"/>
        </w:rPr>
        <w:t>为无量纲</w:t>
      </w:r>
    </w:p>
    <w:tbl>
      <w:tblPr>
        <w:tblW w:w="84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55"/>
        <w:gridCol w:w="1645"/>
        <w:gridCol w:w="1115"/>
        <w:gridCol w:w="850"/>
        <w:gridCol w:w="2376"/>
        <w:gridCol w:w="1486"/>
      </w:tblGrid>
      <w:tr w:rsidR="006762C3">
        <w:trPr>
          <w:trHeight w:val="283"/>
          <w:jc w:val="center"/>
        </w:trPr>
        <w:tc>
          <w:tcPr>
            <w:tcW w:w="955"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序号</w:t>
            </w:r>
          </w:p>
        </w:tc>
        <w:tc>
          <w:tcPr>
            <w:tcW w:w="1645"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项目</w:t>
            </w:r>
          </w:p>
        </w:tc>
        <w:tc>
          <w:tcPr>
            <w:tcW w:w="1115"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标准值</w:t>
            </w:r>
          </w:p>
        </w:tc>
        <w:tc>
          <w:tcPr>
            <w:tcW w:w="850"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序号</w:t>
            </w:r>
          </w:p>
        </w:tc>
        <w:tc>
          <w:tcPr>
            <w:tcW w:w="2376"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项目</w:t>
            </w:r>
          </w:p>
        </w:tc>
        <w:tc>
          <w:tcPr>
            <w:tcW w:w="1486"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标准值</w:t>
            </w:r>
          </w:p>
        </w:tc>
      </w:tr>
      <w:tr w:rsidR="006762C3">
        <w:trPr>
          <w:trHeight w:val="283"/>
          <w:jc w:val="center"/>
        </w:trPr>
        <w:tc>
          <w:tcPr>
            <w:tcW w:w="955"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645"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PH</w:t>
            </w:r>
          </w:p>
        </w:tc>
        <w:tc>
          <w:tcPr>
            <w:tcW w:w="1115"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6-9</w:t>
            </w:r>
          </w:p>
        </w:tc>
        <w:tc>
          <w:tcPr>
            <w:tcW w:w="850"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6</w:t>
            </w:r>
          </w:p>
        </w:tc>
        <w:tc>
          <w:tcPr>
            <w:tcW w:w="2376"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动植物油</w:t>
            </w:r>
          </w:p>
        </w:tc>
        <w:tc>
          <w:tcPr>
            <w:tcW w:w="1486"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r>
      <w:tr w:rsidR="006762C3">
        <w:trPr>
          <w:trHeight w:val="283"/>
          <w:jc w:val="center"/>
        </w:trPr>
        <w:tc>
          <w:tcPr>
            <w:tcW w:w="955"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645"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COD</w:t>
            </w:r>
          </w:p>
        </w:tc>
        <w:tc>
          <w:tcPr>
            <w:tcW w:w="1115"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50</w:t>
            </w:r>
          </w:p>
        </w:tc>
        <w:tc>
          <w:tcPr>
            <w:tcW w:w="850"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7</w:t>
            </w:r>
          </w:p>
        </w:tc>
        <w:tc>
          <w:tcPr>
            <w:tcW w:w="2376"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氨氮（以</w:t>
            </w:r>
            <w:r>
              <w:rPr>
                <w:rFonts w:ascii="Times New Roman" w:eastAsia="宋体" w:hAnsi="Times New Roman" w:cs="Times New Roman"/>
                <w:sz w:val="21"/>
                <w:szCs w:val="21"/>
              </w:rPr>
              <w:t>N</w:t>
            </w:r>
            <w:r>
              <w:rPr>
                <w:rFonts w:ascii="Times New Roman" w:eastAsia="宋体" w:hAnsi="Times New Roman" w:cs="Times New Roman"/>
                <w:sz w:val="21"/>
                <w:szCs w:val="21"/>
              </w:rPr>
              <w:t>计）</w:t>
            </w:r>
          </w:p>
        </w:tc>
        <w:tc>
          <w:tcPr>
            <w:tcW w:w="1486"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5</w:t>
            </w:r>
          </w:p>
        </w:tc>
      </w:tr>
      <w:tr w:rsidR="006762C3">
        <w:trPr>
          <w:trHeight w:val="283"/>
          <w:jc w:val="center"/>
        </w:trPr>
        <w:tc>
          <w:tcPr>
            <w:tcW w:w="955"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1645"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BOD</w:t>
            </w:r>
            <w:r>
              <w:rPr>
                <w:rFonts w:ascii="Times New Roman" w:eastAsia="宋体" w:hAnsi="Times New Roman" w:cs="Times New Roman"/>
                <w:sz w:val="21"/>
                <w:szCs w:val="21"/>
                <w:vertAlign w:val="subscript"/>
              </w:rPr>
              <w:t>5</w:t>
            </w:r>
          </w:p>
        </w:tc>
        <w:tc>
          <w:tcPr>
            <w:tcW w:w="1115"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10</w:t>
            </w:r>
          </w:p>
        </w:tc>
        <w:tc>
          <w:tcPr>
            <w:tcW w:w="850"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8</w:t>
            </w:r>
          </w:p>
        </w:tc>
        <w:tc>
          <w:tcPr>
            <w:tcW w:w="2376"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总磷（以</w:t>
            </w:r>
            <w:r>
              <w:rPr>
                <w:rFonts w:ascii="Times New Roman" w:eastAsia="宋体" w:hAnsi="Times New Roman" w:cs="Times New Roman"/>
                <w:sz w:val="21"/>
                <w:szCs w:val="21"/>
              </w:rPr>
              <w:t>P</w:t>
            </w:r>
            <w:r>
              <w:rPr>
                <w:rFonts w:ascii="Times New Roman" w:eastAsia="宋体" w:hAnsi="Times New Roman" w:cs="Times New Roman"/>
                <w:sz w:val="21"/>
                <w:szCs w:val="21"/>
              </w:rPr>
              <w:t>计）</w:t>
            </w:r>
          </w:p>
        </w:tc>
        <w:tc>
          <w:tcPr>
            <w:tcW w:w="1486"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0.5</w:t>
            </w:r>
          </w:p>
        </w:tc>
      </w:tr>
      <w:tr w:rsidR="006762C3">
        <w:trPr>
          <w:trHeight w:val="283"/>
          <w:jc w:val="center"/>
        </w:trPr>
        <w:tc>
          <w:tcPr>
            <w:tcW w:w="955"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4</w:t>
            </w:r>
          </w:p>
        </w:tc>
        <w:tc>
          <w:tcPr>
            <w:tcW w:w="1645"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SS</w:t>
            </w:r>
          </w:p>
        </w:tc>
        <w:tc>
          <w:tcPr>
            <w:tcW w:w="1115"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10</w:t>
            </w:r>
          </w:p>
        </w:tc>
        <w:tc>
          <w:tcPr>
            <w:tcW w:w="850"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9</w:t>
            </w:r>
          </w:p>
        </w:tc>
        <w:tc>
          <w:tcPr>
            <w:tcW w:w="2376"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总氮</w:t>
            </w:r>
          </w:p>
        </w:tc>
        <w:tc>
          <w:tcPr>
            <w:tcW w:w="1486"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15</w:t>
            </w:r>
          </w:p>
        </w:tc>
      </w:tr>
      <w:tr w:rsidR="006762C3">
        <w:trPr>
          <w:trHeight w:val="283"/>
          <w:jc w:val="center"/>
        </w:trPr>
        <w:tc>
          <w:tcPr>
            <w:tcW w:w="955"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5</w:t>
            </w:r>
          </w:p>
        </w:tc>
        <w:tc>
          <w:tcPr>
            <w:tcW w:w="1645"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石油类</w:t>
            </w:r>
          </w:p>
        </w:tc>
        <w:tc>
          <w:tcPr>
            <w:tcW w:w="1115"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850"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10</w:t>
            </w:r>
          </w:p>
        </w:tc>
        <w:tc>
          <w:tcPr>
            <w:tcW w:w="2376"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粪大肠菌群</w:t>
            </w:r>
            <w:r>
              <w:rPr>
                <w:rFonts w:ascii="Times New Roman" w:eastAsia="宋体" w:hAnsi="Times New Roman" w:cs="Times New Roman"/>
                <w:sz w:val="21"/>
                <w:szCs w:val="21"/>
              </w:rPr>
              <w:t>/</w:t>
            </w:r>
            <w:r>
              <w:rPr>
                <w:rFonts w:ascii="Times New Roman" w:eastAsia="宋体" w:hAnsi="Times New Roman" w:cs="Times New Roman"/>
                <w:sz w:val="21"/>
                <w:szCs w:val="21"/>
              </w:rPr>
              <w:t>（</w:t>
            </w:r>
            <w:proofErr w:type="gramStart"/>
            <w:r>
              <w:rPr>
                <w:rFonts w:ascii="Times New Roman" w:eastAsia="宋体" w:hAnsi="Times New Roman" w:cs="Times New Roman"/>
                <w:sz w:val="21"/>
                <w:szCs w:val="21"/>
              </w:rPr>
              <w:t>个</w:t>
            </w:r>
            <w:proofErr w:type="gramEnd"/>
            <w:r>
              <w:rPr>
                <w:rFonts w:ascii="Times New Roman" w:eastAsia="宋体" w:hAnsi="Times New Roman" w:cs="Times New Roman"/>
                <w:sz w:val="21"/>
                <w:szCs w:val="21"/>
              </w:rPr>
              <w:t>/L</w:t>
            </w:r>
            <w:r>
              <w:rPr>
                <w:rFonts w:ascii="Times New Roman" w:eastAsia="宋体" w:hAnsi="Times New Roman" w:cs="Times New Roman"/>
                <w:sz w:val="21"/>
                <w:szCs w:val="21"/>
              </w:rPr>
              <w:t>）</w:t>
            </w:r>
          </w:p>
        </w:tc>
        <w:tc>
          <w:tcPr>
            <w:tcW w:w="1486" w:type="dxa"/>
            <w:tcBorders>
              <w:tl2br w:val="nil"/>
              <w:tr2bl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10</w:t>
            </w:r>
            <w:r>
              <w:rPr>
                <w:rFonts w:ascii="Times New Roman" w:eastAsia="宋体" w:hAnsi="Times New Roman" w:cs="Times New Roman"/>
                <w:sz w:val="21"/>
                <w:szCs w:val="21"/>
                <w:vertAlign w:val="superscript"/>
              </w:rPr>
              <w:t>3</w:t>
            </w:r>
          </w:p>
        </w:tc>
      </w:tr>
    </w:tbl>
    <w:p w:rsidR="006762C3" w:rsidRDefault="00677DC9">
      <w:pPr>
        <w:pStyle w:val="16"/>
      </w:pPr>
      <w:r>
        <w:t>（</w:t>
      </w:r>
      <w:r>
        <w:t>2</w:t>
      </w:r>
      <w:r>
        <w:t>）废气：施工期无组织排放粉尘执行《大气污染物综合排放标准》（</w:t>
      </w:r>
      <w:r>
        <w:t>GB16297-1996</w:t>
      </w:r>
      <w:r>
        <w:t>）中表</w:t>
      </w:r>
      <w:r>
        <w:t>2</w:t>
      </w:r>
      <w:r>
        <w:t>无组织排放监控浓度限值标准；营运期污水处理厂排放的有组织恶臭气体执行《恶臭污染物排放标准》（</w:t>
      </w:r>
      <w:r>
        <w:t>GB14554-93</w:t>
      </w:r>
      <w:r>
        <w:t>）标准要求，无组织恶臭执行《城镇污水处理厂污染物排放标准》（</w:t>
      </w:r>
      <w:r>
        <w:t>GB18918-2002</w:t>
      </w:r>
      <w:r>
        <w:t>）修改单中表</w:t>
      </w:r>
      <w:r>
        <w:t>4</w:t>
      </w:r>
      <w:r>
        <w:t>二级标准。</w:t>
      </w:r>
    </w:p>
    <w:p w:rsidR="006762C3" w:rsidRDefault="00677DC9">
      <w:pPr>
        <w:pStyle w:val="afa"/>
        <w:spacing w:after="0"/>
        <w:ind w:firstLineChars="0" w:firstLine="0"/>
        <w:jc w:val="center"/>
        <w:rPr>
          <w:rFonts w:ascii="Times New Roman" w:eastAsia="宋体" w:hAnsi="Times New Roman" w:cs="Times New Roman"/>
          <w:b/>
          <w:kern w:val="0"/>
          <w:sz w:val="21"/>
          <w:szCs w:val="21"/>
        </w:rPr>
      </w:pPr>
      <w:r>
        <w:rPr>
          <w:rFonts w:ascii="Times New Roman" w:eastAsia="宋体" w:hAnsi="Times New Roman" w:cs="Times New Roman"/>
          <w:b/>
          <w:kern w:val="0"/>
          <w:sz w:val="21"/>
          <w:szCs w:val="21"/>
        </w:rPr>
        <w:t>表</w:t>
      </w:r>
      <w:r>
        <w:rPr>
          <w:rFonts w:ascii="Times New Roman" w:eastAsia="宋体" w:hAnsi="Times New Roman" w:cs="Times New Roman"/>
          <w:b/>
          <w:kern w:val="0"/>
          <w:sz w:val="21"/>
          <w:szCs w:val="21"/>
        </w:rPr>
        <w:t xml:space="preserve">1.4-7   </w:t>
      </w:r>
      <w:r>
        <w:rPr>
          <w:rFonts w:ascii="Times New Roman" w:eastAsia="宋体" w:hAnsi="Times New Roman" w:cs="Times New Roman"/>
          <w:b/>
          <w:sz w:val="21"/>
        </w:rPr>
        <w:t>废气排放标准允许值</w:t>
      </w:r>
    </w:p>
    <w:tbl>
      <w:tblPr>
        <w:tblW w:w="91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50"/>
        <w:gridCol w:w="873"/>
        <w:gridCol w:w="1252"/>
        <w:gridCol w:w="1104"/>
        <w:gridCol w:w="1271"/>
        <w:gridCol w:w="3450"/>
      </w:tblGrid>
      <w:tr w:rsidR="006762C3">
        <w:trPr>
          <w:trHeight w:val="283"/>
          <w:jc w:val="center"/>
        </w:trPr>
        <w:tc>
          <w:tcPr>
            <w:tcW w:w="1150"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类别</w:t>
            </w:r>
          </w:p>
        </w:tc>
        <w:tc>
          <w:tcPr>
            <w:tcW w:w="873"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序号</w:t>
            </w:r>
          </w:p>
        </w:tc>
        <w:tc>
          <w:tcPr>
            <w:tcW w:w="1252"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污染因子</w:t>
            </w:r>
          </w:p>
        </w:tc>
        <w:tc>
          <w:tcPr>
            <w:tcW w:w="1104"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标准值</w:t>
            </w:r>
          </w:p>
        </w:tc>
        <w:tc>
          <w:tcPr>
            <w:tcW w:w="127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单位</w:t>
            </w:r>
          </w:p>
        </w:tc>
        <w:tc>
          <w:tcPr>
            <w:tcW w:w="3450"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标准来源</w:t>
            </w:r>
          </w:p>
        </w:tc>
      </w:tr>
      <w:tr w:rsidR="006762C3">
        <w:trPr>
          <w:trHeight w:val="283"/>
          <w:jc w:val="center"/>
        </w:trPr>
        <w:tc>
          <w:tcPr>
            <w:tcW w:w="1150" w:type="dxa"/>
            <w:vMerge w:val="restart"/>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有组织废气</w:t>
            </w:r>
          </w:p>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w:t>
            </w:r>
            <w:r>
              <w:rPr>
                <w:rFonts w:ascii="Times New Roman" w:eastAsia="宋体" w:hAnsi="Times New Roman" w:cs="Times New Roman"/>
                <w:sz w:val="21"/>
                <w:szCs w:val="21"/>
              </w:rPr>
              <w:t>15m</w:t>
            </w:r>
            <w:r>
              <w:rPr>
                <w:rFonts w:ascii="Times New Roman" w:eastAsia="宋体" w:hAnsi="Times New Roman" w:cs="Times New Roman"/>
                <w:sz w:val="21"/>
                <w:szCs w:val="21"/>
              </w:rPr>
              <w:t>排气筒）</w:t>
            </w:r>
          </w:p>
        </w:tc>
        <w:tc>
          <w:tcPr>
            <w:tcW w:w="873"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252" w:type="dxa"/>
            <w:tcBorders>
              <w:tl2br w:val="nil"/>
              <w:tr2bl w:val="nil"/>
            </w:tcBorders>
            <w:vAlign w:val="center"/>
          </w:tcPr>
          <w:p w:rsidR="006762C3" w:rsidRDefault="00677DC9">
            <w:pPr>
              <w:spacing w:line="240" w:lineRule="auto"/>
              <w:jc w:val="center"/>
              <w:rPr>
                <w:rFonts w:ascii="Times New Roman" w:eastAsia="宋体" w:hAnsi="Times New Roman" w:cs="Times New Roman"/>
                <w:b/>
                <w:sz w:val="21"/>
                <w:szCs w:val="21"/>
              </w:rPr>
            </w:pP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w:t>
            </w:r>
          </w:p>
        </w:tc>
        <w:tc>
          <w:tcPr>
            <w:tcW w:w="1104"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0.33</w:t>
            </w:r>
          </w:p>
        </w:tc>
        <w:tc>
          <w:tcPr>
            <w:tcW w:w="127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kg/h</w:t>
            </w:r>
          </w:p>
        </w:tc>
        <w:tc>
          <w:tcPr>
            <w:tcW w:w="3450" w:type="dxa"/>
            <w:vMerge w:val="restart"/>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《恶臭污染物排放标准》（</w:t>
            </w:r>
            <w:r>
              <w:rPr>
                <w:rFonts w:ascii="Times New Roman" w:eastAsia="宋体" w:hAnsi="Times New Roman" w:cs="Times New Roman"/>
                <w:sz w:val="21"/>
                <w:szCs w:val="21"/>
              </w:rPr>
              <w:t>GB14554-93</w:t>
            </w:r>
            <w:r>
              <w:rPr>
                <w:rFonts w:ascii="Times New Roman" w:eastAsia="宋体" w:hAnsi="Times New Roman" w:cs="Times New Roman"/>
                <w:sz w:val="21"/>
                <w:szCs w:val="21"/>
              </w:rPr>
              <w:t>）</w:t>
            </w:r>
          </w:p>
        </w:tc>
      </w:tr>
      <w:tr w:rsidR="006762C3">
        <w:trPr>
          <w:trHeight w:val="283"/>
          <w:jc w:val="center"/>
        </w:trPr>
        <w:tc>
          <w:tcPr>
            <w:tcW w:w="1150"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szCs w:val="21"/>
              </w:rPr>
            </w:pPr>
          </w:p>
        </w:tc>
        <w:tc>
          <w:tcPr>
            <w:tcW w:w="873"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252" w:type="dxa"/>
            <w:tcBorders>
              <w:tl2br w:val="nil"/>
              <w:tr2bl w:val="nil"/>
            </w:tcBorders>
            <w:vAlign w:val="center"/>
          </w:tcPr>
          <w:p w:rsidR="006762C3" w:rsidRDefault="00677DC9">
            <w:pPr>
              <w:spacing w:line="240" w:lineRule="auto"/>
              <w:jc w:val="center"/>
              <w:rPr>
                <w:rFonts w:ascii="Times New Roman" w:eastAsia="宋体" w:hAnsi="Times New Roman" w:cs="Times New Roman"/>
                <w:b/>
                <w:sz w:val="21"/>
                <w:szCs w:val="21"/>
              </w:rPr>
            </w:pP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p>
        </w:tc>
        <w:tc>
          <w:tcPr>
            <w:tcW w:w="1104"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4.9</w:t>
            </w:r>
          </w:p>
        </w:tc>
        <w:tc>
          <w:tcPr>
            <w:tcW w:w="127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kg/h</w:t>
            </w:r>
          </w:p>
        </w:tc>
        <w:tc>
          <w:tcPr>
            <w:tcW w:w="3450"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szCs w:val="21"/>
              </w:rPr>
            </w:pPr>
          </w:p>
        </w:tc>
      </w:tr>
      <w:tr w:rsidR="006762C3">
        <w:trPr>
          <w:trHeight w:val="283"/>
          <w:jc w:val="center"/>
        </w:trPr>
        <w:tc>
          <w:tcPr>
            <w:tcW w:w="1150"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szCs w:val="21"/>
              </w:rPr>
            </w:pPr>
          </w:p>
        </w:tc>
        <w:tc>
          <w:tcPr>
            <w:tcW w:w="873"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1252" w:type="dxa"/>
            <w:tcBorders>
              <w:tl2br w:val="nil"/>
              <w:tr2bl w:val="nil"/>
            </w:tcBorders>
            <w:vAlign w:val="center"/>
          </w:tcPr>
          <w:p w:rsidR="006762C3" w:rsidRDefault="00677DC9">
            <w:pPr>
              <w:spacing w:line="240" w:lineRule="auto"/>
              <w:jc w:val="center"/>
              <w:rPr>
                <w:rFonts w:ascii="Times New Roman" w:eastAsia="宋体" w:hAnsi="Times New Roman" w:cs="Times New Roman"/>
                <w:b/>
                <w:sz w:val="21"/>
                <w:szCs w:val="21"/>
              </w:rPr>
            </w:pPr>
            <w:r>
              <w:rPr>
                <w:rFonts w:ascii="Times New Roman" w:eastAsia="宋体" w:hAnsi="Times New Roman" w:cs="Times New Roman"/>
                <w:sz w:val="21"/>
                <w:szCs w:val="21"/>
              </w:rPr>
              <w:t>臭气浓度</w:t>
            </w:r>
          </w:p>
        </w:tc>
        <w:tc>
          <w:tcPr>
            <w:tcW w:w="1104"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2000</w:t>
            </w:r>
          </w:p>
        </w:tc>
        <w:tc>
          <w:tcPr>
            <w:tcW w:w="127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无量纲</w:t>
            </w:r>
          </w:p>
        </w:tc>
        <w:tc>
          <w:tcPr>
            <w:tcW w:w="3450"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szCs w:val="21"/>
              </w:rPr>
            </w:pPr>
          </w:p>
        </w:tc>
      </w:tr>
      <w:tr w:rsidR="006762C3">
        <w:trPr>
          <w:trHeight w:val="283"/>
          <w:jc w:val="center"/>
        </w:trPr>
        <w:tc>
          <w:tcPr>
            <w:tcW w:w="1150" w:type="dxa"/>
            <w:vMerge w:val="restart"/>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无组织（厂界）</w:t>
            </w:r>
          </w:p>
        </w:tc>
        <w:tc>
          <w:tcPr>
            <w:tcW w:w="873"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252" w:type="dxa"/>
            <w:tcBorders>
              <w:tl2br w:val="nil"/>
              <w:tr2bl w:val="nil"/>
            </w:tcBorders>
            <w:vAlign w:val="center"/>
          </w:tcPr>
          <w:p w:rsidR="006762C3" w:rsidRDefault="00677DC9">
            <w:pPr>
              <w:spacing w:line="240" w:lineRule="auto"/>
              <w:jc w:val="center"/>
              <w:rPr>
                <w:rFonts w:ascii="Times New Roman" w:eastAsia="宋体" w:hAnsi="Times New Roman" w:cs="Times New Roman"/>
                <w:b/>
                <w:sz w:val="21"/>
                <w:szCs w:val="21"/>
              </w:rPr>
            </w:pP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w:t>
            </w:r>
          </w:p>
        </w:tc>
        <w:tc>
          <w:tcPr>
            <w:tcW w:w="1104"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0.06</w:t>
            </w:r>
          </w:p>
        </w:tc>
        <w:tc>
          <w:tcPr>
            <w:tcW w:w="127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mg/m</w:t>
            </w:r>
            <w:r>
              <w:rPr>
                <w:rFonts w:ascii="Times New Roman" w:eastAsia="宋体" w:hAnsi="Times New Roman" w:cs="Times New Roman"/>
                <w:sz w:val="21"/>
                <w:szCs w:val="21"/>
                <w:vertAlign w:val="superscript"/>
              </w:rPr>
              <w:t>3</w:t>
            </w:r>
          </w:p>
        </w:tc>
        <w:tc>
          <w:tcPr>
            <w:tcW w:w="3450" w:type="dxa"/>
            <w:vMerge w:val="restart"/>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《城镇污水处理厂污染物排放标准》（</w:t>
            </w:r>
            <w:r>
              <w:rPr>
                <w:rFonts w:ascii="Times New Roman" w:eastAsia="宋体" w:hAnsi="Times New Roman" w:cs="Times New Roman"/>
                <w:sz w:val="21"/>
                <w:szCs w:val="21"/>
              </w:rPr>
              <w:t>GB18918-2002</w:t>
            </w:r>
            <w:r>
              <w:rPr>
                <w:rFonts w:ascii="Times New Roman" w:eastAsia="宋体" w:hAnsi="Times New Roman" w:cs="Times New Roman"/>
                <w:sz w:val="21"/>
                <w:szCs w:val="21"/>
              </w:rPr>
              <w:t>）</w:t>
            </w:r>
          </w:p>
        </w:tc>
      </w:tr>
      <w:tr w:rsidR="006762C3">
        <w:trPr>
          <w:trHeight w:val="283"/>
          <w:jc w:val="center"/>
        </w:trPr>
        <w:tc>
          <w:tcPr>
            <w:tcW w:w="1150"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szCs w:val="21"/>
              </w:rPr>
            </w:pPr>
          </w:p>
        </w:tc>
        <w:tc>
          <w:tcPr>
            <w:tcW w:w="873"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252" w:type="dxa"/>
            <w:tcBorders>
              <w:tl2br w:val="nil"/>
              <w:tr2bl w:val="nil"/>
            </w:tcBorders>
            <w:vAlign w:val="center"/>
          </w:tcPr>
          <w:p w:rsidR="006762C3" w:rsidRDefault="00677DC9">
            <w:pPr>
              <w:spacing w:line="240" w:lineRule="auto"/>
              <w:jc w:val="center"/>
              <w:rPr>
                <w:rFonts w:ascii="Times New Roman" w:eastAsia="宋体" w:hAnsi="Times New Roman" w:cs="Times New Roman"/>
                <w:b/>
                <w:sz w:val="21"/>
                <w:szCs w:val="21"/>
              </w:rPr>
            </w:pP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p>
        </w:tc>
        <w:tc>
          <w:tcPr>
            <w:tcW w:w="1104"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1.5</w:t>
            </w:r>
          </w:p>
        </w:tc>
        <w:tc>
          <w:tcPr>
            <w:tcW w:w="127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mg/m</w:t>
            </w:r>
            <w:r>
              <w:rPr>
                <w:rFonts w:ascii="Times New Roman" w:eastAsia="宋体" w:hAnsi="Times New Roman" w:cs="Times New Roman"/>
                <w:sz w:val="21"/>
                <w:szCs w:val="21"/>
                <w:vertAlign w:val="superscript"/>
              </w:rPr>
              <w:t>3</w:t>
            </w:r>
          </w:p>
        </w:tc>
        <w:tc>
          <w:tcPr>
            <w:tcW w:w="3450"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szCs w:val="21"/>
              </w:rPr>
            </w:pPr>
          </w:p>
        </w:tc>
      </w:tr>
      <w:tr w:rsidR="006762C3">
        <w:trPr>
          <w:trHeight w:val="283"/>
          <w:jc w:val="center"/>
        </w:trPr>
        <w:tc>
          <w:tcPr>
            <w:tcW w:w="1150"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szCs w:val="21"/>
              </w:rPr>
            </w:pPr>
          </w:p>
        </w:tc>
        <w:tc>
          <w:tcPr>
            <w:tcW w:w="873"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1252" w:type="dxa"/>
            <w:tcBorders>
              <w:tl2br w:val="nil"/>
              <w:tr2bl w:val="nil"/>
            </w:tcBorders>
            <w:vAlign w:val="center"/>
          </w:tcPr>
          <w:p w:rsidR="006762C3" w:rsidRDefault="00677DC9">
            <w:pPr>
              <w:spacing w:line="240" w:lineRule="auto"/>
              <w:jc w:val="center"/>
              <w:rPr>
                <w:rFonts w:ascii="Times New Roman" w:eastAsia="宋体" w:hAnsi="Times New Roman" w:cs="Times New Roman"/>
                <w:b/>
                <w:sz w:val="21"/>
                <w:szCs w:val="21"/>
              </w:rPr>
            </w:pPr>
            <w:r>
              <w:rPr>
                <w:rFonts w:ascii="Times New Roman" w:eastAsia="宋体" w:hAnsi="Times New Roman" w:cs="Times New Roman"/>
                <w:sz w:val="21"/>
                <w:szCs w:val="21"/>
              </w:rPr>
              <w:t>臭气浓度</w:t>
            </w:r>
          </w:p>
        </w:tc>
        <w:tc>
          <w:tcPr>
            <w:tcW w:w="1104"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20</w:t>
            </w:r>
          </w:p>
        </w:tc>
        <w:tc>
          <w:tcPr>
            <w:tcW w:w="127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无量纲</w:t>
            </w:r>
          </w:p>
        </w:tc>
        <w:tc>
          <w:tcPr>
            <w:tcW w:w="3450"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szCs w:val="21"/>
              </w:rPr>
            </w:pPr>
          </w:p>
        </w:tc>
      </w:tr>
    </w:tbl>
    <w:p w:rsidR="006762C3" w:rsidRPr="008556A3" w:rsidRDefault="00677DC9">
      <w:pPr>
        <w:adjustRightInd w:val="0"/>
        <w:snapToGrid w:val="0"/>
        <w:spacing w:beforeLines="50" w:before="156"/>
        <w:ind w:firstLine="420"/>
        <w:jc w:val="left"/>
        <w:rPr>
          <w:rFonts w:ascii="Times New Roman" w:eastAsia="宋体" w:hAnsi="Times New Roman" w:cs="Times New Roman"/>
          <w:color w:val="FF0000"/>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）噪</w:t>
      </w:r>
      <w:r w:rsidRPr="00DF2E45">
        <w:rPr>
          <w:rFonts w:ascii="Times New Roman" w:eastAsia="宋体" w:hAnsi="Times New Roman" w:cs="Times New Roman"/>
        </w:rPr>
        <w:t>声：施工期执行《建筑施工场界环境噪声排放标准》（</w:t>
      </w:r>
      <w:r w:rsidRPr="00DF2E45">
        <w:rPr>
          <w:rFonts w:ascii="Times New Roman" w:eastAsia="宋体" w:hAnsi="Times New Roman" w:cs="Times New Roman"/>
        </w:rPr>
        <w:t>GB12523</w:t>
      </w:r>
      <w:r w:rsidRPr="00DF2E45">
        <w:rPr>
          <w:rFonts w:ascii="Times New Roman" w:eastAsia="宋体" w:hAnsi="Times New Roman" w:cs="Times New Roman"/>
        </w:rPr>
        <w:t>－</w:t>
      </w:r>
      <w:r w:rsidRPr="00DF2E45">
        <w:rPr>
          <w:rFonts w:ascii="Times New Roman" w:eastAsia="宋体" w:hAnsi="Times New Roman" w:cs="Times New Roman"/>
        </w:rPr>
        <w:t>2011</w:t>
      </w:r>
      <w:r w:rsidRPr="00DF2E45">
        <w:rPr>
          <w:rFonts w:ascii="Times New Roman" w:eastAsia="宋体" w:hAnsi="Times New Roman" w:cs="Times New Roman"/>
        </w:rPr>
        <w:t>）标准，见表</w:t>
      </w:r>
      <w:r w:rsidRPr="00DF2E45">
        <w:rPr>
          <w:rFonts w:ascii="Times New Roman" w:eastAsia="宋体" w:hAnsi="Times New Roman" w:cs="Times New Roman"/>
        </w:rPr>
        <w:t>1.4-8</w:t>
      </w:r>
      <w:r w:rsidRPr="00DF2E45">
        <w:rPr>
          <w:rFonts w:ascii="Times New Roman" w:eastAsia="宋体" w:hAnsi="Times New Roman" w:cs="Times New Roman"/>
        </w:rPr>
        <w:t>；运营期东侧</w:t>
      </w:r>
      <w:proofErr w:type="gramStart"/>
      <w:r w:rsidRPr="00DF2E45">
        <w:rPr>
          <w:rFonts w:ascii="Times New Roman" w:eastAsia="宋体" w:hAnsi="Times New Roman" w:cs="Times New Roman"/>
        </w:rPr>
        <w:t>执行执行</w:t>
      </w:r>
      <w:proofErr w:type="gramEnd"/>
      <w:r w:rsidRPr="00DF2E45">
        <w:rPr>
          <w:rFonts w:ascii="Times New Roman" w:eastAsia="宋体" w:hAnsi="Times New Roman" w:cs="Times New Roman"/>
        </w:rPr>
        <w:t>《工业企业厂界环境噪声排放标准》（</w:t>
      </w:r>
      <w:r w:rsidRPr="00DF2E45">
        <w:rPr>
          <w:rFonts w:ascii="Times New Roman" w:eastAsia="宋体" w:hAnsi="Times New Roman" w:cs="Times New Roman"/>
        </w:rPr>
        <w:t>GB12348-2008</w:t>
      </w:r>
      <w:r w:rsidRPr="00DF2E45">
        <w:rPr>
          <w:rFonts w:ascii="Times New Roman" w:eastAsia="宋体" w:hAnsi="Times New Roman" w:cs="Times New Roman"/>
        </w:rPr>
        <w:t>）中的</w:t>
      </w:r>
      <w:r w:rsidRPr="00DF2E45">
        <w:rPr>
          <w:rFonts w:ascii="Times New Roman" w:eastAsia="宋体" w:hAnsi="Times New Roman" w:cs="Times New Roman"/>
        </w:rPr>
        <w:t>4</w:t>
      </w:r>
      <w:r w:rsidRPr="00DF2E45">
        <w:rPr>
          <w:rFonts w:ascii="Times New Roman" w:eastAsia="宋体" w:hAnsi="Times New Roman" w:cs="Times New Roman"/>
        </w:rPr>
        <w:t>类标准，南、西、北侧执行</w:t>
      </w:r>
      <w:r w:rsidRPr="00DF2E45">
        <w:rPr>
          <w:rFonts w:ascii="Times New Roman" w:eastAsia="宋体" w:hAnsi="Times New Roman" w:cs="Times New Roman"/>
        </w:rPr>
        <w:t>3</w:t>
      </w:r>
      <w:r w:rsidRPr="00DF2E45">
        <w:rPr>
          <w:rFonts w:ascii="Times New Roman" w:eastAsia="宋体" w:hAnsi="Times New Roman" w:cs="Times New Roman"/>
        </w:rPr>
        <w:t>类标准，见表</w:t>
      </w:r>
      <w:r w:rsidRPr="00DF2E45">
        <w:rPr>
          <w:rFonts w:ascii="Times New Roman" w:eastAsia="宋体" w:hAnsi="Times New Roman" w:cs="Times New Roman"/>
        </w:rPr>
        <w:t>1.4-9</w:t>
      </w:r>
      <w:r w:rsidRPr="00DF2E45">
        <w:rPr>
          <w:rFonts w:ascii="Times New Roman" w:eastAsia="宋体" w:hAnsi="Times New Roman" w:cs="Times New Roman"/>
        </w:rPr>
        <w:t>。</w:t>
      </w:r>
    </w:p>
    <w:p w:rsidR="006762C3" w:rsidRDefault="00677DC9">
      <w:pPr>
        <w:pStyle w:val="afa"/>
        <w:spacing w:after="0"/>
        <w:ind w:firstLineChars="0" w:firstLine="0"/>
        <w:jc w:val="center"/>
        <w:rPr>
          <w:rFonts w:ascii="Times New Roman" w:eastAsia="宋体" w:hAnsi="Times New Roman" w:cs="Times New Roman"/>
          <w:b/>
          <w:sz w:val="21"/>
          <w:szCs w:val="21"/>
        </w:rPr>
      </w:pPr>
      <w:r>
        <w:rPr>
          <w:rFonts w:ascii="Times New Roman" w:eastAsia="宋体" w:hAnsi="Times New Roman" w:cs="Times New Roman"/>
          <w:b/>
          <w:sz w:val="21"/>
          <w:szCs w:val="21"/>
        </w:rPr>
        <w:t>表</w:t>
      </w:r>
      <w:r>
        <w:rPr>
          <w:rFonts w:ascii="Times New Roman" w:eastAsia="宋体" w:hAnsi="Times New Roman" w:cs="Times New Roman"/>
          <w:b/>
          <w:sz w:val="21"/>
          <w:szCs w:val="21"/>
        </w:rPr>
        <w:t xml:space="preserve">1.4-8 </w:t>
      </w:r>
      <w:r>
        <w:rPr>
          <w:rFonts w:ascii="Times New Roman" w:eastAsia="宋体" w:hAnsi="Times New Roman" w:cs="Times New Roman"/>
          <w:b/>
          <w:sz w:val="21"/>
          <w:szCs w:val="21"/>
        </w:rPr>
        <w:t>建筑施工场界环境噪声排放标准</w:t>
      </w:r>
      <w:r>
        <w:rPr>
          <w:rFonts w:ascii="Times New Roman" w:eastAsia="宋体" w:hAnsi="Times New Roman" w:cs="Times New Roman"/>
          <w:b/>
          <w:sz w:val="21"/>
          <w:szCs w:val="21"/>
        </w:rPr>
        <w:t xml:space="preserve">   </w:t>
      </w:r>
      <w:r>
        <w:rPr>
          <w:rFonts w:ascii="Times New Roman" w:eastAsia="宋体" w:hAnsi="Times New Roman" w:cs="Times New Roman"/>
          <w:b/>
          <w:sz w:val="21"/>
          <w:szCs w:val="21"/>
        </w:rPr>
        <w:t>单位：</w:t>
      </w:r>
      <w:r>
        <w:rPr>
          <w:rFonts w:ascii="Times New Roman" w:eastAsia="宋体" w:hAnsi="Times New Roman" w:cs="Times New Roman"/>
          <w:b/>
          <w:sz w:val="21"/>
          <w:szCs w:val="21"/>
        </w:rPr>
        <w:t>dB</w:t>
      </w:r>
      <w:r>
        <w:rPr>
          <w:rFonts w:ascii="Times New Roman" w:eastAsia="宋体" w:hAnsi="Times New Roman" w:cs="Times New Roman"/>
          <w:b/>
          <w:sz w:val="21"/>
          <w:szCs w:val="21"/>
        </w:rPr>
        <w:t>（</w:t>
      </w:r>
      <w:r>
        <w:rPr>
          <w:rFonts w:ascii="Times New Roman" w:eastAsia="宋体" w:hAnsi="Times New Roman" w:cs="Times New Roman"/>
          <w:b/>
          <w:sz w:val="21"/>
          <w:szCs w:val="21"/>
        </w:rPr>
        <w:t>A</w:t>
      </w:r>
      <w:r>
        <w:rPr>
          <w:rFonts w:ascii="Times New Roman" w:eastAsia="宋体" w:hAnsi="Times New Roman" w:cs="Times New Roman"/>
          <w:b/>
          <w:sz w:val="21"/>
          <w:szCs w:val="21"/>
        </w:rPr>
        <w:t>）</w:t>
      </w:r>
    </w:p>
    <w:tbl>
      <w:tblPr>
        <w:tblW w:w="8908" w:type="dxa"/>
        <w:jc w:val="center"/>
        <w:tblInd w:w="-41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517"/>
        <w:gridCol w:w="4391"/>
      </w:tblGrid>
      <w:tr w:rsidR="006762C3" w:rsidTr="008556A3">
        <w:trPr>
          <w:trHeight w:val="283"/>
          <w:jc w:val="center"/>
        </w:trPr>
        <w:tc>
          <w:tcPr>
            <w:tcW w:w="4517" w:type="dxa"/>
            <w:tcBorders>
              <w:tl2br w:val="nil"/>
              <w:tr2bl w:val="nil"/>
            </w:tcBorders>
          </w:tcPr>
          <w:p w:rsidR="006762C3" w:rsidRDefault="00677DC9">
            <w:pPr>
              <w:pStyle w:val="a6"/>
              <w:spacing w:after="0" w:line="240" w:lineRule="auto"/>
              <w:ind w:leftChars="0" w:left="0"/>
              <w:jc w:val="center"/>
              <w:rPr>
                <w:rFonts w:ascii="Times New Roman" w:eastAsia="宋体" w:hAnsi="Times New Roman" w:cs="Times New Roman"/>
                <w:sz w:val="21"/>
                <w:szCs w:val="21"/>
              </w:rPr>
            </w:pPr>
            <w:r>
              <w:rPr>
                <w:rFonts w:ascii="Times New Roman" w:eastAsia="宋体" w:hAnsi="Times New Roman" w:cs="Times New Roman"/>
                <w:sz w:val="21"/>
                <w:szCs w:val="21"/>
              </w:rPr>
              <w:t>昼间</w:t>
            </w:r>
          </w:p>
        </w:tc>
        <w:tc>
          <w:tcPr>
            <w:tcW w:w="4391" w:type="dxa"/>
            <w:tcBorders>
              <w:tl2br w:val="nil"/>
              <w:tr2bl w:val="nil"/>
            </w:tcBorders>
          </w:tcPr>
          <w:p w:rsidR="006762C3" w:rsidRDefault="00677DC9">
            <w:pPr>
              <w:pStyle w:val="a6"/>
              <w:spacing w:after="0" w:line="240" w:lineRule="auto"/>
              <w:ind w:leftChars="0" w:left="0"/>
              <w:jc w:val="center"/>
              <w:rPr>
                <w:rFonts w:ascii="Times New Roman" w:eastAsia="宋体" w:hAnsi="Times New Roman" w:cs="Times New Roman"/>
                <w:sz w:val="21"/>
                <w:szCs w:val="21"/>
              </w:rPr>
            </w:pPr>
            <w:r>
              <w:rPr>
                <w:rFonts w:ascii="Times New Roman" w:eastAsia="宋体" w:hAnsi="Times New Roman" w:cs="Times New Roman"/>
                <w:sz w:val="21"/>
                <w:szCs w:val="21"/>
              </w:rPr>
              <w:t>夜间</w:t>
            </w:r>
          </w:p>
        </w:tc>
      </w:tr>
      <w:tr w:rsidR="006762C3" w:rsidTr="008556A3">
        <w:trPr>
          <w:trHeight w:val="283"/>
          <w:jc w:val="center"/>
        </w:trPr>
        <w:tc>
          <w:tcPr>
            <w:tcW w:w="4517" w:type="dxa"/>
            <w:tcBorders>
              <w:tl2br w:val="nil"/>
              <w:tr2bl w:val="nil"/>
            </w:tcBorders>
          </w:tcPr>
          <w:p w:rsidR="006762C3" w:rsidRDefault="00677DC9">
            <w:pPr>
              <w:pStyle w:val="a6"/>
              <w:spacing w:after="0" w:line="240" w:lineRule="auto"/>
              <w:ind w:leftChars="0" w:left="0"/>
              <w:jc w:val="center"/>
              <w:rPr>
                <w:rFonts w:ascii="Times New Roman" w:eastAsia="宋体" w:hAnsi="Times New Roman" w:cs="Times New Roman"/>
                <w:sz w:val="21"/>
                <w:szCs w:val="21"/>
              </w:rPr>
            </w:pPr>
            <w:r>
              <w:rPr>
                <w:rFonts w:ascii="Times New Roman" w:eastAsia="宋体" w:hAnsi="Times New Roman" w:cs="Times New Roman"/>
                <w:sz w:val="21"/>
                <w:szCs w:val="21"/>
              </w:rPr>
              <w:t>70</w:t>
            </w:r>
          </w:p>
        </w:tc>
        <w:tc>
          <w:tcPr>
            <w:tcW w:w="4391" w:type="dxa"/>
            <w:tcBorders>
              <w:tl2br w:val="nil"/>
              <w:tr2bl w:val="nil"/>
            </w:tcBorders>
          </w:tcPr>
          <w:p w:rsidR="006762C3" w:rsidRDefault="00677DC9">
            <w:pPr>
              <w:pStyle w:val="a6"/>
              <w:spacing w:after="0" w:line="240" w:lineRule="auto"/>
              <w:ind w:leftChars="0" w:left="0"/>
              <w:jc w:val="center"/>
              <w:rPr>
                <w:rFonts w:ascii="Times New Roman" w:eastAsia="宋体" w:hAnsi="Times New Roman" w:cs="Times New Roman"/>
                <w:sz w:val="21"/>
                <w:szCs w:val="21"/>
              </w:rPr>
            </w:pPr>
            <w:r>
              <w:rPr>
                <w:rFonts w:ascii="Times New Roman" w:eastAsia="宋体" w:hAnsi="Times New Roman" w:cs="Times New Roman"/>
                <w:sz w:val="21"/>
                <w:szCs w:val="21"/>
              </w:rPr>
              <w:t>55</w:t>
            </w:r>
          </w:p>
        </w:tc>
      </w:tr>
    </w:tbl>
    <w:p w:rsidR="006762C3" w:rsidRDefault="00677DC9">
      <w:pPr>
        <w:pStyle w:val="afa"/>
        <w:spacing w:after="0"/>
        <w:ind w:firstLine="211"/>
        <w:jc w:val="center"/>
        <w:rPr>
          <w:rFonts w:ascii="Times New Roman" w:eastAsia="宋体" w:hAnsi="Times New Roman" w:cs="Times New Roman"/>
          <w:b/>
          <w:sz w:val="21"/>
          <w:szCs w:val="21"/>
        </w:rPr>
      </w:pPr>
      <w:r>
        <w:rPr>
          <w:rFonts w:ascii="Times New Roman" w:eastAsia="宋体" w:hAnsi="Times New Roman" w:cs="Times New Roman"/>
          <w:b/>
          <w:sz w:val="21"/>
          <w:szCs w:val="21"/>
        </w:rPr>
        <w:t>表</w:t>
      </w:r>
      <w:r>
        <w:rPr>
          <w:rFonts w:ascii="Times New Roman" w:eastAsia="宋体" w:hAnsi="Times New Roman" w:cs="Times New Roman"/>
          <w:b/>
          <w:sz w:val="21"/>
          <w:szCs w:val="21"/>
        </w:rPr>
        <w:t xml:space="preserve">1.4-9   </w:t>
      </w:r>
      <w:r>
        <w:rPr>
          <w:rFonts w:ascii="Times New Roman" w:eastAsia="宋体" w:hAnsi="Times New Roman" w:cs="Times New Roman"/>
          <w:b/>
          <w:sz w:val="21"/>
          <w:szCs w:val="21"/>
        </w:rPr>
        <w:t>工业企业厂界环境噪声排放标准</w:t>
      </w:r>
      <w:r>
        <w:rPr>
          <w:rFonts w:ascii="Times New Roman" w:eastAsia="宋体" w:hAnsi="Times New Roman" w:cs="Times New Roman"/>
          <w:b/>
          <w:sz w:val="21"/>
          <w:szCs w:val="21"/>
        </w:rPr>
        <w:tab/>
      </w:r>
      <w:r>
        <w:rPr>
          <w:rFonts w:ascii="Times New Roman" w:eastAsia="宋体" w:hAnsi="Times New Roman" w:cs="Times New Roman"/>
          <w:b/>
          <w:sz w:val="21"/>
          <w:szCs w:val="21"/>
        </w:rPr>
        <w:t>单位：</w:t>
      </w:r>
      <w:r>
        <w:rPr>
          <w:rFonts w:ascii="Times New Roman" w:eastAsia="宋体" w:hAnsi="Times New Roman" w:cs="Times New Roman"/>
          <w:b/>
          <w:sz w:val="21"/>
          <w:szCs w:val="21"/>
        </w:rPr>
        <w:t>dB</w:t>
      </w:r>
      <w:r>
        <w:rPr>
          <w:rFonts w:ascii="Times New Roman" w:eastAsia="宋体" w:hAnsi="Times New Roman" w:cs="Times New Roman"/>
          <w:b/>
          <w:sz w:val="21"/>
          <w:szCs w:val="21"/>
        </w:rPr>
        <w:t>（</w:t>
      </w:r>
      <w:r>
        <w:rPr>
          <w:rFonts w:ascii="Times New Roman" w:eastAsia="宋体" w:hAnsi="Times New Roman" w:cs="Times New Roman"/>
          <w:b/>
          <w:sz w:val="21"/>
          <w:szCs w:val="21"/>
        </w:rPr>
        <w:t>A</w:t>
      </w:r>
      <w:r>
        <w:rPr>
          <w:rFonts w:ascii="Times New Roman" w:eastAsia="宋体" w:hAnsi="Times New Roman" w:cs="Times New Roman"/>
          <w:b/>
          <w:sz w:val="21"/>
          <w:szCs w:val="21"/>
        </w:rPr>
        <w:t>）</w:t>
      </w:r>
    </w:p>
    <w:tbl>
      <w:tblPr>
        <w:tblW w:w="881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463"/>
        <w:gridCol w:w="3110"/>
        <w:gridCol w:w="3245"/>
      </w:tblGrid>
      <w:tr w:rsidR="006762C3" w:rsidTr="008556A3">
        <w:trPr>
          <w:trHeight w:val="283"/>
          <w:jc w:val="center"/>
        </w:trPr>
        <w:tc>
          <w:tcPr>
            <w:tcW w:w="2463" w:type="dxa"/>
            <w:tcBorders>
              <w:tl2br w:val="nil"/>
              <w:tr2bl w:val="nil"/>
            </w:tcBorders>
          </w:tcPr>
          <w:p w:rsidR="006762C3" w:rsidRDefault="00677DC9">
            <w:pPr>
              <w:pStyle w:val="a6"/>
              <w:spacing w:after="0" w:line="240" w:lineRule="auto"/>
              <w:ind w:leftChars="0" w:left="0"/>
              <w:jc w:val="center"/>
              <w:rPr>
                <w:rFonts w:ascii="Times New Roman" w:eastAsia="宋体" w:hAnsi="Times New Roman" w:cs="Times New Roman"/>
                <w:sz w:val="21"/>
                <w:szCs w:val="21"/>
              </w:rPr>
            </w:pPr>
            <w:r>
              <w:rPr>
                <w:rFonts w:ascii="Times New Roman" w:eastAsia="宋体" w:hAnsi="Times New Roman" w:cs="Times New Roman"/>
                <w:sz w:val="21"/>
                <w:szCs w:val="21"/>
              </w:rPr>
              <w:t>类别</w:t>
            </w:r>
          </w:p>
        </w:tc>
        <w:tc>
          <w:tcPr>
            <w:tcW w:w="3110" w:type="dxa"/>
            <w:tcBorders>
              <w:tl2br w:val="nil"/>
              <w:tr2bl w:val="nil"/>
            </w:tcBorders>
          </w:tcPr>
          <w:p w:rsidR="006762C3" w:rsidRDefault="00677DC9">
            <w:pPr>
              <w:pStyle w:val="a6"/>
              <w:spacing w:after="0" w:line="240" w:lineRule="auto"/>
              <w:ind w:leftChars="0" w:left="0"/>
              <w:jc w:val="center"/>
              <w:rPr>
                <w:rFonts w:ascii="Times New Roman" w:eastAsia="宋体" w:hAnsi="Times New Roman" w:cs="Times New Roman"/>
                <w:sz w:val="21"/>
                <w:szCs w:val="21"/>
              </w:rPr>
            </w:pPr>
            <w:r>
              <w:rPr>
                <w:rFonts w:ascii="Times New Roman" w:eastAsia="宋体" w:hAnsi="Times New Roman" w:cs="Times New Roman"/>
                <w:sz w:val="21"/>
                <w:szCs w:val="21"/>
              </w:rPr>
              <w:t>昼间</w:t>
            </w:r>
          </w:p>
        </w:tc>
        <w:tc>
          <w:tcPr>
            <w:tcW w:w="3245" w:type="dxa"/>
            <w:tcBorders>
              <w:tl2br w:val="nil"/>
              <w:tr2bl w:val="nil"/>
            </w:tcBorders>
          </w:tcPr>
          <w:p w:rsidR="006762C3" w:rsidRDefault="00677DC9">
            <w:pPr>
              <w:pStyle w:val="a6"/>
              <w:spacing w:after="0" w:line="240" w:lineRule="auto"/>
              <w:ind w:leftChars="0" w:left="0"/>
              <w:jc w:val="center"/>
              <w:rPr>
                <w:rFonts w:ascii="Times New Roman" w:eastAsia="宋体" w:hAnsi="Times New Roman" w:cs="Times New Roman"/>
                <w:sz w:val="21"/>
                <w:szCs w:val="21"/>
              </w:rPr>
            </w:pPr>
            <w:r>
              <w:rPr>
                <w:rFonts w:ascii="Times New Roman" w:eastAsia="宋体" w:hAnsi="Times New Roman" w:cs="Times New Roman"/>
                <w:sz w:val="21"/>
                <w:szCs w:val="21"/>
              </w:rPr>
              <w:t>夜间</w:t>
            </w:r>
          </w:p>
        </w:tc>
      </w:tr>
      <w:tr w:rsidR="006762C3" w:rsidTr="008556A3">
        <w:trPr>
          <w:trHeight w:val="283"/>
          <w:jc w:val="center"/>
        </w:trPr>
        <w:tc>
          <w:tcPr>
            <w:tcW w:w="2463" w:type="dxa"/>
            <w:tcBorders>
              <w:tl2br w:val="nil"/>
              <w:tr2bl w:val="nil"/>
            </w:tcBorders>
          </w:tcPr>
          <w:p w:rsidR="006762C3" w:rsidRDefault="00677DC9">
            <w:pPr>
              <w:pStyle w:val="a6"/>
              <w:spacing w:after="0" w:line="240" w:lineRule="auto"/>
              <w:ind w:leftChars="0" w:left="0"/>
              <w:jc w:val="cente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类</w:t>
            </w:r>
          </w:p>
        </w:tc>
        <w:tc>
          <w:tcPr>
            <w:tcW w:w="3110" w:type="dxa"/>
            <w:tcBorders>
              <w:tl2br w:val="nil"/>
              <w:tr2bl w:val="nil"/>
            </w:tcBorders>
          </w:tcPr>
          <w:p w:rsidR="006762C3" w:rsidRDefault="00677DC9">
            <w:pPr>
              <w:pStyle w:val="a6"/>
              <w:spacing w:after="0" w:line="240" w:lineRule="auto"/>
              <w:ind w:leftChars="0" w:left="0"/>
              <w:jc w:val="center"/>
              <w:rPr>
                <w:rFonts w:ascii="Times New Roman" w:eastAsia="宋体" w:hAnsi="Times New Roman" w:cs="Times New Roman"/>
                <w:sz w:val="21"/>
                <w:szCs w:val="21"/>
              </w:rPr>
            </w:pPr>
            <w:r>
              <w:rPr>
                <w:rFonts w:ascii="Times New Roman" w:eastAsia="宋体" w:hAnsi="Times New Roman" w:cs="Times New Roman"/>
                <w:sz w:val="21"/>
                <w:szCs w:val="21"/>
              </w:rPr>
              <w:t>65</w:t>
            </w:r>
          </w:p>
        </w:tc>
        <w:tc>
          <w:tcPr>
            <w:tcW w:w="3245" w:type="dxa"/>
            <w:tcBorders>
              <w:tl2br w:val="nil"/>
              <w:tr2bl w:val="nil"/>
            </w:tcBorders>
          </w:tcPr>
          <w:p w:rsidR="006762C3" w:rsidRDefault="00677DC9">
            <w:pPr>
              <w:pStyle w:val="a6"/>
              <w:spacing w:after="0" w:line="240" w:lineRule="auto"/>
              <w:ind w:leftChars="0" w:left="0"/>
              <w:jc w:val="center"/>
              <w:rPr>
                <w:rFonts w:ascii="Times New Roman" w:eastAsia="宋体" w:hAnsi="Times New Roman" w:cs="Times New Roman"/>
                <w:sz w:val="21"/>
                <w:szCs w:val="21"/>
              </w:rPr>
            </w:pPr>
            <w:r>
              <w:rPr>
                <w:rFonts w:ascii="Times New Roman" w:eastAsia="宋体" w:hAnsi="Times New Roman" w:cs="Times New Roman"/>
                <w:sz w:val="21"/>
                <w:szCs w:val="21"/>
              </w:rPr>
              <w:t>55</w:t>
            </w:r>
          </w:p>
        </w:tc>
      </w:tr>
      <w:tr w:rsidR="006762C3" w:rsidTr="008556A3">
        <w:trPr>
          <w:trHeight w:val="283"/>
          <w:jc w:val="center"/>
        </w:trPr>
        <w:tc>
          <w:tcPr>
            <w:tcW w:w="2463" w:type="dxa"/>
            <w:tcBorders>
              <w:tl2br w:val="nil"/>
              <w:tr2bl w:val="nil"/>
            </w:tcBorders>
          </w:tcPr>
          <w:p w:rsidR="006762C3" w:rsidRDefault="00677DC9">
            <w:pPr>
              <w:pStyle w:val="a6"/>
              <w:spacing w:after="0" w:line="240" w:lineRule="auto"/>
              <w:ind w:leftChars="0" w:left="0"/>
              <w:jc w:val="center"/>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类</w:t>
            </w:r>
          </w:p>
        </w:tc>
        <w:tc>
          <w:tcPr>
            <w:tcW w:w="3110" w:type="dxa"/>
            <w:tcBorders>
              <w:tl2br w:val="nil"/>
              <w:tr2bl w:val="nil"/>
            </w:tcBorders>
          </w:tcPr>
          <w:p w:rsidR="006762C3" w:rsidRDefault="00677DC9">
            <w:pPr>
              <w:pStyle w:val="a6"/>
              <w:spacing w:after="0" w:line="240" w:lineRule="auto"/>
              <w:ind w:leftChars="0" w:left="0"/>
              <w:jc w:val="center"/>
              <w:rPr>
                <w:rFonts w:ascii="Times New Roman" w:eastAsia="宋体" w:hAnsi="Times New Roman" w:cs="Times New Roman"/>
                <w:sz w:val="21"/>
                <w:szCs w:val="21"/>
              </w:rPr>
            </w:pPr>
            <w:r>
              <w:rPr>
                <w:rFonts w:ascii="Times New Roman" w:eastAsia="宋体" w:hAnsi="Times New Roman" w:cs="Times New Roman"/>
                <w:sz w:val="21"/>
                <w:szCs w:val="21"/>
              </w:rPr>
              <w:t>70</w:t>
            </w:r>
          </w:p>
        </w:tc>
        <w:tc>
          <w:tcPr>
            <w:tcW w:w="3245" w:type="dxa"/>
            <w:tcBorders>
              <w:tl2br w:val="nil"/>
              <w:tr2bl w:val="nil"/>
            </w:tcBorders>
          </w:tcPr>
          <w:p w:rsidR="006762C3" w:rsidRDefault="00677DC9">
            <w:pPr>
              <w:pStyle w:val="a6"/>
              <w:spacing w:after="0" w:line="240" w:lineRule="auto"/>
              <w:ind w:leftChars="0" w:left="0"/>
              <w:jc w:val="center"/>
              <w:rPr>
                <w:rFonts w:ascii="Times New Roman" w:eastAsia="宋体" w:hAnsi="Times New Roman" w:cs="Times New Roman"/>
                <w:sz w:val="21"/>
                <w:szCs w:val="21"/>
              </w:rPr>
            </w:pPr>
            <w:r>
              <w:rPr>
                <w:rFonts w:ascii="Times New Roman" w:eastAsia="宋体" w:hAnsi="Times New Roman" w:cs="Times New Roman"/>
                <w:sz w:val="21"/>
                <w:szCs w:val="21"/>
              </w:rPr>
              <w:t>55</w:t>
            </w:r>
          </w:p>
        </w:tc>
      </w:tr>
    </w:tbl>
    <w:p w:rsidR="009209DA" w:rsidRDefault="00677DC9">
      <w:pPr>
        <w:ind w:firstLineChars="250" w:firstLine="60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）固废：</w:t>
      </w:r>
    </w:p>
    <w:p w:rsidR="009209DA" w:rsidRPr="009209DA" w:rsidRDefault="009209DA" w:rsidP="009209DA">
      <w:pPr>
        <w:autoSpaceDE w:val="0"/>
        <w:autoSpaceDN w:val="0"/>
        <w:adjustRightInd w:val="0"/>
        <w:ind w:firstLine="480"/>
        <w:rPr>
          <w:rFonts w:ascii="Times New Roman" w:eastAsia="宋体" w:hAnsi="Times New Roman" w:cs="Times New Roman"/>
          <w:color w:val="FF0000"/>
          <w:u w:val="single"/>
          <w:lang w:val="zh-CN"/>
        </w:rPr>
      </w:pPr>
      <w:r w:rsidRPr="009209DA">
        <w:rPr>
          <w:rFonts w:ascii="Times New Roman" w:eastAsia="宋体" w:hAnsi="Times New Roman" w:cs="Times New Roman"/>
          <w:color w:val="FF0000"/>
          <w:u w:val="single"/>
          <w:lang w:val="zh-CN"/>
        </w:rPr>
        <w:t>根据</w:t>
      </w:r>
      <w:r w:rsidRPr="009209DA">
        <w:rPr>
          <w:rFonts w:ascii="Times New Roman" w:eastAsia="宋体" w:hAnsi="Times New Roman" w:cs="Times New Roman" w:hint="eastAsia"/>
          <w:color w:val="FF0000"/>
          <w:u w:val="single"/>
          <w:lang w:val="zh-CN"/>
        </w:rPr>
        <w:t>2019</w:t>
      </w:r>
      <w:r w:rsidRPr="009209DA">
        <w:rPr>
          <w:rFonts w:ascii="Times New Roman" w:eastAsia="宋体" w:hAnsi="Times New Roman" w:cs="Times New Roman" w:hint="eastAsia"/>
          <w:color w:val="FF0000"/>
          <w:u w:val="single"/>
          <w:lang w:val="zh-CN"/>
        </w:rPr>
        <w:t>年</w:t>
      </w:r>
      <w:r w:rsidRPr="009209DA">
        <w:rPr>
          <w:rFonts w:ascii="Times New Roman" w:eastAsia="宋体" w:hAnsi="Times New Roman" w:cs="Times New Roman" w:hint="eastAsia"/>
          <w:color w:val="FF0000"/>
          <w:u w:val="single"/>
          <w:lang w:val="zh-CN"/>
        </w:rPr>
        <w:t>5</w:t>
      </w:r>
      <w:r w:rsidRPr="009209DA">
        <w:rPr>
          <w:rFonts w:ascii="Times New Roman" w:eastAsia="宋体" w:hAnsi="Times New Roman" w:cs="Times New Roman" w:hint="eastAsia"/>
          <w:color w:val="FF0000"/>
          <w:u w:val="single"/>
          <w:lang w:val="zh-CN"/>
        </w:rPr>
        <w:t>月《岳阳县工业集中区</w:t>
      </w:r>
      <w:r w:rsidRPr="009209DA">
        <w:rPr>
          <w:rFonts w:ascii="Times New Roman" w:eastAsia="宋体" w:hAnsi="Times New Roman" w:cs="Times New Roman" w:hint="eastAsia"/>
          <w:color w:val="FF0000"/>
          <w:u w:val="single"/>
          <w:lang w:val="zh-CN"/>
        </w:rPr>
        <w:t>3</w:t>
      </w:r>
      <w:r w:rsidRPr="009209DA">
        <w:rPr>
          <w:rFonts w:ascii="Times New Roman" w:eastAsia="宋体" w:hAnsi="Times New Roman" w:cs="Times New Roman" w:hint="eastAsia"/>
          <w:color w:val="FF0000"/>
          <w:u w:val="single"/>
          <w:lang w:val="zh-CN"/>
        </w:rPr>
        <w:t>万</w:t>
      </w:r>
      <w:r w:rsidRPr="009209DA">
        <w:rPr>
          <w:rFonts w:ascii="Times New Roman" w:eastAsia="宋体" w:hAnsi="Times New Roman" w:cs="Times New Roman" w:hint="eastAsia"/>
          <w:color w:val="FF0000"/>
          <w:u w:val="single"/>
          <w:lang w:val="zh-CN"/>
        </w:rPr>
        <w:t>m</w:t>
      </w:r>
      <w:r w:rsidRPr="009209DA">
        <w:rPr>
          <w:rFonts w:ascii="Times New Roman" w:eastAsia="宋体" w:hAnsi="Times New Roman" w:cs="Times New Roman" w:hint="eastAsia"/>
          <w:color w:val="FF0000"/>
          <w:u w:val="single"/>
          <w:vertAlign w:val="superscript"/>
          <w:lang w:val="zh-CN"/>
        </w:rPr>
        <w:t>3</w:t>
      </w:r>
      <w:r w:rsidRPr="009209DA">
        <w:rPr>
          <w:rFonts w:ascii="Times New Roman" w:eastAsia="宋体" w:hAnsi="Times New Roman" w:cs="Times New Roman" w:hint="eastAsia"/>
          <w:color w:val="FF0000"/>
          <w:u w:val="single"/>
          <w:lang w:val="zh-CN"/>
        </w:rPr>
        <w:t>/d</w:t>
      </w:r>
      <w:r w:rsidRPr="009209DA">
        <w:rPr>
          <w:rFonts w:ascii="Times New Roman" w:eastAsia="宋体" w:hAnsi="Times New Roman" w:cs="Times New Roman" w:hint="eastAsia"/>
          <w:color w:val="FF0000"/>
          <w:u w:val="single"/>
          <w:lang w:val="zh-CN"/>
        </w:rPr>
        <w:t>污水处理一期工程（</w:t>
      </w:r>
      <w:r w:rsidRPr="009209DA">
        <w:rPr>
          <w:rFonts w:ascii="Times New Roman" w:eastAsia="宋体" w:hAnsi="Times New Roman" w:cs="Times New Roman" w:hint="eastAsia"/>
          <w:color w:val="FF0000"/>
          <w:u w:val="single"/>
          <w:lang w:val="zh-CN"/>
        </w:rPr>
        <w:t>5000m</w:t>
      </w:r>
      <w:r w:rsidRPr="009209DA">
        <w:rPr>
          <w:rFonts w:ascii="Times New Roman" w:eastAsia="宋体" w:hAnsi="Times New Roman" w:cs="Times New Roman" w:hint="eastAsia"/>
          <w:color w:val="FF0000"/>
          <w:u w:val="single"/>
          <w:vertAlign w:val="superscript"/>
          <w:lang w:val="zh-CN"/>
        </w:rPr>
        <w:t>3</w:t>
      </w:r>
      <w:r w:rsidRPr="009209DA">
        <w:rPr>
          <w:rFonts w:ascii="Times New Roman" w:eastAsia="宋体" w:hAnsi="Times New Roman" w:cs="Times New Roman" w:hint="eastAsia"/>
          <w:color w:val="FF0000"/>
          <w:u w:val="single"/>
          <w:lang w:val="zh-CN"/>
        </w:rPr>
        <w:t>/d</w:t>
      </w:r>
      <w:r w:rsidRPr="009209DA">
        <w:rPr>
          <w:rFonts w:ascii="Times New Roman" w:eastAsia="宋体" w:hAnsi="Times New Roman" w:cs="Times New Roman" w:hint="eastAsia"/>
          <w:color w:val="FF0000"/>
          <w:u w:val="single"/>
          <w:lang w:val="zh-CN"/>
        </w:rPr>
        <w:t>）</w:t>
      </w:r>
      <w:r w:rsidRPr="009209DA">
        <w:rPr>
          <w:rFonts w:ascii="Times New Roman" w:eastAsia="宋体" w:hAnsi="Times New Roman" w:cs="Times New Roman"/>
          <w:color w:val="FF0000"/>
          <w:u w:val="single"/>
          <w:lang w:val="zh-CN"/>
        </w:rPr>
        <w:t>竣工环境保护验收</w:t>
      </w:r>
      <w:r w:rsidRPr="009209DA">
        <w:rPr>
          <w:rFonts w:ascii="Times New Roman" w:eastAsia="宋体" w:hAnsi="Times New Roman" w:cs="Times New Roman" w:hint="eastAsia"/>
          <w:color w:val="FF0000"/>
          <w:u w:val="single"/>
          <w:lang w:val="zh-CN"/>
        </w:rPr>
        <w:t>报告》中湖南永蓝检测技术股份有限公司对项目污泥</w:t>
      </w:r>
      <w:r w:rsidRPr="009209DA">
        <w:rPr>
          <w:rFonts w:ascii="Times New Roman" w:eastAsia="宋体" w:hAnsi="Times New Roman" w:cs="Times New Roman"/>
          <w:color w:val="FF0000"/>
          <w:u w:val="single"/>
          <w:lang w:val="zh-CN"/>
        </w:rPr>
        <w:t>进行</w:t>
      </w:r>
      <w:r w:rsidRPr="009209DA">
        <w:rPr>
          <w:rFonts w:ascii="Times New Roman" w:eastAsia="宋体" w:hAnsi="Times New Roman" w:cs="Times New Roman" w:hint="eastAsia"/>
          <w:color w:val="FF0000"/>
          <w:u w:val="single"/>
          <w:lang w:val="zh-CN"/>
        </w:rPr>
        <w:t>的</w:t>
      </w:r>
      <w:r w:rsidRPr="009209DA">
        <w:rPr>
          <w:rFonts w:ascii="Times New Roman" w:eastAsia="宋体" w:hAnsi="Times New Roman" w:cs="Times New Roman"/>
          <w:color w:val="FF0000"/>
          <w:u w:val="single"/>
          <w:lang w:val="zh-CN"/>
        </w:rPr>
        <w:t>毒性浸出</w:t>
      </w:r>
      <w:r w:rsidRPr="009209DA">
        <w:rPr>
          <w:rFonts w:ascii="Times New Roman" w:eastAsia="宋体" w:hAnsi="Times New Roman" w:cs="Times New Roman" w:hint="eastAsia"/>
          <w:color w:val="FF0000"/>
          <w:u w:val="single"/>
          <w:lang w:val="zh-CN"/>
        </w:rPr>
        <w:t>检测</w:t>
      </w:r>
      <w:r w:rsidRPr="009209DA">
        <w:rPr>
          <w:rFonts w:ascii="Times New Roman" w:eastAsia="宋体" w:hAnsi="Times New Roman" w:cs="Times New Roman"/>
          <w:color w:val="FF0000"/>
          <w:u w:val="single"/>
          <w:lang w:val="zh-CN"/>
        </w:rPr>
        <w:t>报告，对照《危险废物鉴别标准</w:t>
      </w:r>
      <w:r w:rsidRPr="009209DA">
        <w:rPr>
          <w:rFonts w:ascii="Times New Roman" w:eastAsia="宋体" w:hAnsi="Times New Roman" w:cs="Times New Roman"/>
          <w:color w:val="FF0000"/>
          <w:u w:val="single"/>
          <w:lang w:val="zh-CN"/>
        </w:rPr>
        <w:t>-</w:t>
      </w:r>
      <w:r w:rsidRPr="009209DA">
        <w:rPr>
          <w:rFonts w:ascii="Times New Roman" w:eastAsia="宋体" w:hAnsi="Times New Roman" w:cs="Times New Roman"/>
          <w:color w:val="FF0000"/>
          <w:u w:val="single"/>
          <w:lang w:val="zh-CN"/>
        </w:rPr>
        <w:t>腐蚀性鉴别》（</w:t>
      </w:r>
      <w:r w:rsidRPr="009209DA">
        <w:rPr>
          <w:rFonts w:ascii="Times New Roman" w:eastAsia="宋体" w:hAnsi="Times New Roman" w:cs="Times New Roman"/>
          <w:color w:val="FF0000"/>
          <w:u w:val="single"/>
          <w:lang w:val="zh-CN"/>
        </w:rPr>
        <w:t>GB5085.1-2007</w:t>
      </w:r>
      <w:r w:rsidRPr="009209DA">
        <w:rPr>
          <w:rFonts w:ascii="Times New Roman" w:eastAsia="宋体" w:hAnsi="Times New Roman" w:cs="Times New Roman"/>
          <w:color w:val="FF0000"/>
          <w:u w:val="single"/>
          <w:lang w:val="zh-CN"/>
        </w:rPr>
        <w:t>）及《危险废物鉴别标准</w:t>
      </w:r>
      <w:r w:rsidRPr="009209DA">
        <w:rPr>
          <w:rFonts w:ascii="Times New Roman" w:eastAsia="宋体" w:hAnsi="Times New Roman" w:cs="Times New Roman"/>
          <w:color w:val="FF0000"/>
          <w:u w:val="single"/>
          <w:lang w:val="zh-CN"/>
        </w:rPr>
        <w:t>-</w:t>
      </w:r>
      <w:r w:rsidRPr="009209DA">
        <w:rPr>
          <w:rFonts w:ascii="Times New Roman" w:eastAsia="宋体" w:hAnsi="Times New Roman" w:cs="Times New Roman"/>
          <w:color w:val="FF0000"/>
          <w:u w:val="single"/>
          <w:lang w:val="zh-CN"/>
        </w:rPr>
        <w:t>浸出毒性鉴别》（</w:t>
      </w:r>
      <w:r w:rsidRPr="009209DA">
        <w:rPr>
          <w:rFonts w:ascii="Times New Roman" w:eastAsia="宋体" w:hAnsi="Times New Roman" w:cs="Times New Roman"/>
          <w:color w:val="FF0000"/>
          <w:u w:val="single"/>
          <w:lang w:val="zh-CN"/>
        </w:rPr>
        <w:t>GB5085.3-2007</w:t>
      </w:r>
      <w:r w:rsidRPr="009209DA">
        <w:rPr>
          <w:rFonts w:ascii="Times New Roman" w:eastAsia="宋体" w:hAnsi="Times New Roman" w:cs="Times New Roman"/>
          <w:color w:val="FF0000"/>
          <w:u w:val="single"/>
          <w:lang w:val="zh-CN"/>
        </w:rPr>
        <w:t>）标准，现有工程污泥</w:t>
      </w:r>
      <w:r w:rsidRPr="009209DA">
        <w:rPr>
          <w:rFonts w:ascii="Times New Roman" w:eastAsia="宋体" w:hAnsi="Times New Roman" w:cs="Times New Roman" w:hint="eastAsia"/>
          <w:color w:val="FF0000"/>
          <w:u w:val="single"/>
          <w:lang w:val="zh-CN"/>
        </w:rPr>
        <w:t>为一般固体废物，</w:t>
      </w:r>
      <w:r w:rsidRPr="009209DA">
        <w:rPr>
          <w:rFonts w:ascii="Times New Roman" w:eastAsia="宋体" w:hAnsi="Times New Roman" w:cs="Times New Roman"/>
          <w:color w:val="FF0000"/>
          <w:u w:val="single"/>
          <w:lang w:val="zh-CN"/>
        </w:rPr>
        <w:t>不属于危险废物。</w:t>
      </w:r>
    </w:p>
    <w:p w:rsidR="009209DA" w:rsidRPr="009209DA" w:rsidRDefault="009209DA" w:rsidP="009209DA">
      <w:pPr>
        <w:autoSpaceDE w:val="0"/>
        <w:autoSpaceDN w:val="0"/>
        <w:adjustRightInd w:val="0"/>
        <w:ind w:firstLine="480"/>
        <w:rPr>
          <w:rFonts w:ascii="Times New Roman" w:eastAsia="宋体" w:hAnsi="Times New Roman" w:cs="Times New Roman"/>
          <w:color w:val="FF0000"/>
          <w:u w:val="single"/>
          <w:lang w:val="zh-CN"/>
        </w:rPr>
      </w:pPr>
      <w:r w:rsidRPr="009209DA">
        <w:rPr>
          <w:rFonts w:ascii="Times New Roman" w:eastAsia="宋体" w:hAnsi="Times New Roman" w:cs="Times New Roman" w:hint="eastAsia"/>
          <w:color w:val="FF0000"/>
          <w:u w:val="single"/>
          <w:lang w:val="zh-CN"/>
        </w:rPr>
        <w:lastRenderedPageBreak/>
        <w:t>同时，</w:t>
      </w:r>
      <w:r w:rsidRPr="009209DA">
        <w:rPr>
          <w:rFonts w:ascii="Times New Roman" w:eastAsia="宋体" w:hAnsi="Times New Roman" w:cs="Times New Roman"/>
          <w:color w:val="FF0000"/>
          <w:u w:val="single"/>
          <w:lang w:val="zh-CN"/>
        </w:rPr>
        <w:t>根据岳阳高新技术产业园的产业定位</w:t>
      </w:r>
      <w:r w:rsidRPr="009209DA">
        <w:rPr>
          <w:rFonts w:ascii="Times New Roman" w:eastAsia="宋体" w:hAnsi="Times New Roman" w:cs="Times New Roman" w:hint="eastAsia"/>
          <w:color w:val="FF0000"/>
          <w:u w:val="single"/>
          <w:lang w:val="zh-CN"/>
        </w:rPr>
        <w:t>，以生物医药、新型建材、机械制造为主导、辅以发展农产品深加工和生产性服务业，同时结合已</w:t>
      </w:r>
      <w:r w:rsidRPr="009209DA">
        <w:rPr>
          <w:rFonts w:ascii="Times New Roman" w:eastAsia="宋体" w:hAnsi="Times New Roman" w:cs="Times New Roman"/>
          <w:color w:val="FF0000"/>
          <w:u w:val="single"/>
          <w:lang w:val="zh-CN"/>
        </w:rPr>
        <w:t>入园企业名单，高新技术产业园区无涉重企业引入，今后也不会</w:t>
      </w:r>
      <w:proofErr w:type="gramStart"/>
      <w:r w:rsidRPr="009209DA">
        <w:rPr>
          <w:rFonts w:ascii="Times New Roman" w:eastAsia="宋体" w:hAnsi="Times New Roman" w:cs="Times New Roman"/>
          <w:color w:val="FF0000"/>
          <w:u w:val="single"/>
          <w:lang w:val="zh-CN"/>
        </w:rPr>
        <w:t>引进涉重污染</w:t>
      </w:r>
      <w:proofErr w:type="gramEnd"/>
      <w:r w:rsidRPr="009209DA">
        <w:rPr>
          <w:rFonts w:ascii="Times New Roman" w:eastAsia="宋体" w:hAnsi="Times New Roman" w:cs="Times New Roman"/>
          <w:color w:val="FF0000"/>
          <w:u w:val="single"/>
          <w:lang w:val="zh-CN"/>
        </w:rPr>
        <w:t>企业，因此可以认为项目进水水质不会发生重大变化，工业污泥性质不会发生变化，不属于危险废物，可以按照一般固废进行处置。</w:t>
      </w:r>
    </w:p>
    <w:p w:rsidR="006762C3" w:rsidRDefault="009209DA">
      <w:pPr>
        <w:ind w:firstLineChars="250" w:firstLine="600"/>
        <w:rPr>
          <w:rFonts w:ascii="Times New Roman" w:eastAsia="宋体" w:hAnsi="Times New Roman" w:cs="Times New Roman"/>
          <w:snapToGrid w:val="0"/>
          <w:kern w:val="24"/>
        </w:rPr>
      </w:pPr>
      <w:r w:rsidRPr="009209DA">
        <w:rPr>
          <w:rFonts w:ascii="Times New Roman" w:eastAsia="宋体" w:hAnsi="Times New Roman" w:cs="Times New Roman" w:hint="eastAsia"/>
          <w:snapToGrid w:val="0"/>
          <w:color w:val="FF0000"/>
          <w:kern w:val="24"/>
          <w:u w:val="single"/>
        </w:rPr>
        <w:t>综上，本项目</w:t>
      </w:r>
      <w:r w:rsidR="00677DC9" w:rsidRPr="009209DA">
        <w:rPr>
          <w:rFonts w:ascii="Times New Roman" w:eastAsia="宋体" w:hAnsi="Times New Roman" w:cs="Times New Roman"/>
          <w:snapToGrid w:val="0"/>
          <w:color w:val="FF0000"/>
          <w:kern w:val="24"/>
          <w:u w:val="single"/>
        </w:rPr>
        <w:t>污水处理污泥</w:t>
      </w:r>
      <w:r w:rsidRPr="009209DA">
        <w:rPr>
          <w:rFonts w:ascii="Times New Roman" w:eastAsia="宋体" w:hAnsi="Times New Roman" w:cs="Times New Roman" w:hint="eastAsia"/>
          <w:snapToGrid w:val="0"/>
          <w:color w:val="FF0000"/>
          <w:kern w:val="24"/>
          <w:u w:val="single"/>
        </w:rPr>
        <w:t>可以</w:t>
      </w:r>
      <w:r w:rsidR="00677DC9" w:rsidRPr="009209DA">
        <w:rPr>
          <w:rFonts w:ascii="Times New Roman" w:eastAsia="宋体" w:hAnsi="Times New Roman" w:cs="Times New Roman"/>
          <w:snapToGrid w:val="0"/>
          <w:color w:val="FF0000"/>
          <w:kern w:val="24"/>
          <w:u w:val="single"/>
        </w:rPr>
        <w:t>执行《城镇污水处理厂污染物排放标准》（</w:t>
      </w:r>
      <w:r w:rsidR="00677DC9" w:rsidRPr="009209DA">
        <w:rPr>
          <w:rFonts w:ascii="Times New Roman" w:eastAsia="宋体" w:hAnsi="Times New Roman" w:cs="Times New Roman"/>
          <w:snapToGrid w:val="0"/>
          <w:color w:val="FF0000"/>
          <w:kern w:val="24"/>
          <w:u w:val="single"/>
        </w:rPr>
        <w:t>GB18918-2002</w:t>
      </w:r>
      <w:r w:rsidR="00677DC9" w:rsidRPr="009209DA">
        <w:rPr>
          <w:rFonts w:ascii="Times New Roman" w:eastAsia="宋体" w:hAnsi="Times New Roman" w:cs="Times New Roman"/>
          <w:snapToGrid w:val="0"/>
          <w:color w:val="FF0000"/>
          <w:kern w:val="24"/>
          <w:u w:val="single"/>
        </w:rPr>
        <w:t>）修改单中污泥控制标准，</w:t>
      </w:r>
      <w:r w:rsidR="00677DC9">
        <w:rPr>
          <w:rFonts w:ascii="Times New Roman" w:eastAsia="宋体" w:hAnsi="Times New Roman" w:cs="Times New Roman"/>
          <w:snapToGrid w:val="0"/>
          <w:kern w:val="24"/>
        </w:rPr>
        <w:t>具体见表</w:t>
      </w:r>
      <w:r w:rsidR="00677DC9">
        <w:rPr>
          <w:rFonts w:ascii="Times New Roman" w:eastAsia="宋体" w:hAnsi="Times New Roman" w:cs="Times New Roman"/>
          <w:snapToGrid w:val="0"/>
          <w:kern w:val="24"/>
        </w:rPr>
        <w:t>1.4-10</w:t>
      </w:r>
      <w:r w:rsidR="00677DC9">
        <w:rPr>
          <w:rFonts w:ascii="Times New Roman" w:eastAsia="宋体" w:hAnsi="Times New Roman" w:cs="Times New Roman"/>
          <w:snapToGrid w:val="0"/>
          <w:kern w:val="24"/>
        </w:rPr>
        <w:t>；废机油、含油抹布、实验室产生的废试剂瓶属于危险废物，执行</w:t>
      </w:r>
      <w:r w:rsidR="00677DC9">
        <w:rPr>
          <w:rFonts w:ascii="Times New Roman" w:eastAsia="宋体" w:hAnsi="Times New Roman" w:cs="Times New Roman"/>
        </w:rPr>
        <w:t>《危险废物贮存污染控制标准》</w:t>
      </w:r>
      <w:r w:rsidR="00677DC9">
        <w:rPr>
          <w:rFonts w:ascii="Times New Roman" w:eastAsia="宋体" w:hAnsi="Times New Roman" w:cs="Times New Roman"/>
        </w:rPr>
        <w:t>(GB18597-2001)</w:t>
      </w:r>
      <w:r w:rsidR="00677DC9">
        <w:rPr>
          <w:rFonts w:ascii="Times New Roman" w:eastAsia="宋体" w:hAnsi="Times New Roman" w:cs="Times New Roman"/>
        </w:rPr>
        <w:t>要求。</w:t>
      </w:r>
      <w:r w:rsidR="00677DC9">
        <w:rPr>
          <w:rFonts w:ascii="Times New Roman" w:eastAsia="宋体" w:hAnsi="Times New Roman" w:cs="Times New Roman"/>
          <w:snapToGrid w:val="0"/>
          <w:kern w:val="24"/>
        </w:rPr>
        <w:t>生活垃圾执行《生活垃圾填埋场污染物控制标准》（</w:t>
      </w:r>
      <w:r w:rsidR="00677DC9">
        <w:rPr>
          <w:rFonts w:ascii="Times New Roman" w:eastAsia="宋体" w:hAnsi="Times New Roman" w:cs="Times New Roman"/>
          <w:snapToGrid w:val="0"/>
          <w:kern w:val="24"/>
        </w:rPr>
        <w:t>GB16889-2001</w:t>
      </w:r>
      <w:r w:rsidR="00677DC9">
        <w:rPr>
          <w:rFonts w:ascii="Times New Roman" w:eastAsia="宋体" w:hAnsi="Times New Roman" w:cs="Times New Roman"/>
          <w:snapToGrid w:val="0"/>
          <w:kern w:val="24"/>
        </w:rPr>
        <w:t>）</w:t>
      </w:r>
      <w:r w:rsidR="00677DC9">
        <w:rPr>
          <w:rFonts w:ascii="Times New Roman" w:eastAsia="宋体" w:hAnsi="Times New Roman" w:cs="Times New Roman"/>
          <w:lang w:val="zh-CN"/>
        </w:rPr>
        <w:t>及</w:t>
      </w:r>
      <w:r w:rsidR="00677DC9">
        <w:rPr>
          <w:rFonts w:ascii="Times New Roman" w:eastAsia="宋体" w:hAnsi="Times New Roman" w:cs="Times New Roman"/>
          <w:lang w:val="zh-CN"/>
        </w:rPr>
        <w:t>2013</w:t>
      </w:r>
      <w:r w:rsidR="00677DC9">
        <w:rPr>
          <w:rFonts w:ascii="Times New Roman" w:eastAsia="宋体" w:hAnsi="Times New Roman" w:cs="Times New Roman"/>
          <w:lang w:val="zh-CN"/>
        </w:rPr>
        <w:t>年修改单</w:t>
      </w:r>
      <w:r w:rsidR="00677DC9">
        <w:rPr>
          <w:rFonts w:ascii="Times New Roman" w:eastAsia="宋体" w:hAnsi="Times New Roman" w:cs="Times New Roman"/>
          <w:snapToGrid w:val="0"/>
          <w:kern w:val="24"/>
        </w:rPr>
        <w:t>；其它固体废物</w:t>
      </w:r>
      <w:proofErr w:type="gramStart"/>
      <w:r w:rsidR="00677DC9">
        <w:rPr>
          <w:rFonts w:ascii="Times New Roman" w:eastAsia="宋体" w:hAnsi="Times New Roman" w:cs="Times New Roman"/>
          <w:snapToGrid w:val="0"/>
          <w:kern w:val="24"/>
        </w:rPr>
        <w:t>处置按</w:t>
      </w:r>
      <w:proofErr w:type="gramEnd"/>
      <w:r w:rsidR="00677DC9">
        <w:rPr>
          <w:rFonts w:ascii="Times New Roman" w:eastAsia="宋体" w:hAnsi="Times New Roman" w:cs="Times New Roman"/>
          <w:snapToGrid w:val="0"/>
          <w:kern w:val="24"/>
        </w:rPr>
        <w:t>其性质</w:t>
      </w:r>
      <w:proofErr w:type="gramStart"/>
      <w:r w:rsidR="00677DC9">
        <w:rPr>
          <w:rFonts w:ascii="Times New Roman" w:eastAsia="宋体" w:hAnsi="Times New Roman" w:cs="Times New Roman"/>
          <w:snapToGrid w:val="0"/>
          <w:kern w:val="24"/>
        </w:rPr>
        <w:t>拟执行</w:t>
      </w:r>
      <w:proofErr w:type="gramEnd"/>
      <w:r w:rsidR="00677DC9">
        <w:rPr>
          <w:rFonts w:ascii="Times New Roman" w:eastAsia="宋体" w:hAnsi="Times New Roman" w:cs="Times New Roman"/>
          <w:snapToGrid w:val="0"/>
          <w:kern w:val="24"/>
        </w:rPr>
        <w:t>《一般工业固体废物贮存、处置场污染控制标准》</w:t>
      </w:r>
      <w:r w:rsidR="00677DC9">
        <w:rPr>
          <w:rFonts w:ascii="Times New Roman" w:eastAsia="宋体" w:hAnsi="Times New Roman" w:cs="Times New Roman"/>
          <w:snapToGrid w:val="0"/>
          <w:kern w:val="24"/>
        </w:rPr>
        <w:t>GB18599-2001</w:t>
      </w:r>
      <w:r w:rsidR="00677DC9">
        <w:rPr>
          <w:rFonts w:ascii="Times New Roman" w:eastAsia="宋体" w:hAnsi="Times New Roman" w:cs="Times New Roman"/>
          <w:snapToGrid w:val="0"/>
          <w:kern w:val="24"/>
        </w:rPr>
        <w:t>；同时污水处理厂污泥满足《城镇污水处理厂污泥处置分类》（</w:t>
      </w:r>
      <w:r w:rsidR="00677DC9">
        <w:rPr>
          <w:rFonts w:ascii="Times New Roman" w:eastAsia="宋体" w:hAnsi="Times New Roman" w:cs="Times New Roman"/>
          <w:snapToGrid w:val="0"/>
          <w:kern w:val="24"/>
        </w:rPr>
        <w:t>CJ/T239-2007</w:t>
      </w:r>
      <w:r w:rsidR="00677DC9">
        <w:rPr>
          <w:rFonts w:ascii="Times New Roman" w:eastAsia="宋体" w:hAnsi="Times New Roman" w:cs="Times New Roman"/>
          <w:snapToGrid w:val="0"/>
          <w:kern w:val="24"/>
        </w:rPr>
        <w:t>）、《有机固体废弃物（污泥部分）处置规定》及《城镇污水处理厂污泥处置</w:t>
      </w:r>
      <w:r w:rsidR="00677DC9">
        <w:rPr>
          <w:rFonts w:ascii="Times New Roman" w:eastAsia="宋体" w:hAnsi="Times New Roman" w:cs="Times New Roman"/>
          <w:snapToGrid w:val="0"/>
          <w:kern w:val="24"/>
        </w:rPr>
        <w:t xml:space="preserve"> </w:t>
      </w:r>
      <w:r w:rsidR="00677DC9">
        <w:rPr>
          <w:rFonts w:ascii="Times New Roman" w:eastAsia="宋体" w:hAnsi="Times New Roman" w:cs="Times New Roman"/>
          <w:snapToGrid w:val="0"/>
          <w:kern w:val="24"/>
        </w:rPr>
        <w:t>混合填埋用泥质》（</w:t>
      </w:r>
      <w:r w:rsidR="00677DC9">
        <w:rPr>
          <w:rFonts w:ascii="Times New Roman" w:eastAsia="宋体" w:hAnsi="Times New Roman" w:cs="Times New Roman"/>
          <w:snapToGrid w:val="0"/>
          <w:kern w:val="24"/>
        </w:rPr>
        <w:t>GB/T23485-2009</w:t>
      </w:r>
      <w:r w:rsidR="00677DC9">
        <w:rPr>
          <w:rFonts w:ascii="Times New Roman" w:eastAsia="宋体" w:hAnsi="Times New Roman" w:cs="Times New Roman"/>
          <w:snapToGrid w:val="0"/>
          <w:kern w:val="24"/>
        </w:rPr>
        <w:t>）中相关要求。</w:t>
      </w:r>
    </w:p>
    <w:p w:rsidR="006762C3" w:rsidRDefault="00677DC9">
      <w:pPr>
        <w:pStyle w:val="afa"/>
        <w:spacing w:after="0"/>
        <w:ind w:firstLineChars="0" w:firstLine="0"/>
        <w:jc w:val="center"/>
        <w:rPr>
          <w:rFonts w:ascii="Times New Roman" w:eastAsia="宋体" w:hAnsi="Times New Roman" w:cs="Times New Roman"/>
          <w:b/>
          <w:sz w:val="21"/>
          <w:szCs w:val="21"/>
        </w:rPr>
      </w:pPr>
      <w:r>
        <w:rPr>
          <w:rFonts w:ascii="Times New Roman" w:eastAsia="宋体" w:hAnsi="Times New Roman" w:cs="Times New Roman"/>
          <w:b/>
          <w:sz w:val="21"/>
          <w:szCs w:val="21"/>
        </w:rPr>
        <w:t>表</w:t>
      </w:r>
      <w:r>
        <w:rPr>
          <w:rFonts w:ascii="Times New Roman" w:eastAsia="宋体" w:hAnsi="Times New Roman" w:cs="Times New Roman"/>
          <w:b/>
          <w:sz w:val="21"/>
          <w:szCs w:val="21"/>
        </w:rPr>
        <w:t xml:space="preserve">1.4-10  </w:t>
      </w:r>
      <w:r>
        <w:rPr>
          <w:rFonts w:ascii="Times New Roman" w:eastAsia="宋体" w:hAnsi="Times New Roman" w:cs="Times New Roman"/>
          <w:b/>
          <w:sz w:val="21"/>
          <w:szCs w:val="21"/>
        </w:rPr>
        <w:t>城镇污水处理厂污泥稳定化控制指标</w:t>
      </w:r>
    </w:p>
    <w:tbl>
      <w:tblPr>
        <w:tblW w:w="8891" w:type="dxa"/>
        <w:tblInd w:w="45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14"/>
        <w:gridCol w:w="4902"/>
        <w:gridCol w:w="2175"/>
      </w:tblGrid>
      <w:tr w:rsidR="006762C3">
        <w:tc>
          <w:tcPr>
            <w:tcW w:w="1814" w:type="dxa"/>
            <w:tcBorders>
              <w:tl2br w:val="nil"/>
              <w:tr2bl w:val="nil"/>
            </w:tcBorders>
            <w:vAlign w:val="center"/>
          </w:tcPr>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bCs/>
                <w:sz w:val="21"/>
                <w:szCs w:val="21"/>
              </w:rPr>
              <w:t>序号</w:t>
            </w:r>
          </w:p>
        </w:tc>
        <w:tc>
          <w:tcPr>
            <w:tcW w:w="4902" w:type="dxa"/>
            <w:tcBorders>
              <w:tl2br w:val="nil"/>
              <w:tr2bl w:val="nil"/>
            </w:tcBorders>
            <w:vAlign w:val="center"/>
          </w:tcPr>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bCs/>
                <w:sz w:val="21"/>
                <w:szCs w:val="21"/>
              </w:rPr>
              <w:t>项目</w:t>
            </w:r>
          </w:p>
        </w:tc>
        <w:tc>
          <w:tcPr>
            <w:tcW w:w="2175" w:type="dxa"/>
            <w:tcBorders>
              <w:tl2br w:val="nil"/>
              <w:tr2bl w:val="nil"/>
            </w:tcBorders>
            <w:vAlign w:val="center"/>
          </w:tcPr>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bCs/>
                <w:sz w:val="21"/>
                <w:szCs w:val="21"/>
              </w:rPr>
              <w:t>控制指标</w:t>
            </w:r>
          </w:p>
        </w:tc>
      </w:tr>
      <w:tr w:rsidR="006762C3">
        <w:tc>
          <w:tcPr>
            <w:tcW w:w="1814" w:type="dxa"/>
            <w:tcBorders>
              <w:tl2br w:val="nil"/>
              <w:tr2bl w:val="nil"/>
            </w:tcBorders>
            <w:vAlign w:val="center"/>
          </w:tcPr>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bCs/>
                <w:sz w:val="21"/>
                <w:szCs w:val="21"/>
              </w:rPr>
              <w:t>1</w:t>
            </w:r>
          </w:p>
        </w:tc>
        <w:tc>
          <w:tcPr>
            <w:tcW w:w="4902" w:type="dxa"/>
            <w:tcBorders>
              <w:tl2br w:val="nil"/>
              <w:tr2bl w:val="nil"/>
            </w:tcBorders>
            <w:vAlign w:val="center"/>
          </w:tcPr>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bCs/>
                <w:sz w:val="21"/>
                <w:szCs w:val="21"/>
              </w:rPr>
              <w:t>消化：有机物降解率（</w:t>
            </w:r>
            <w:r>
              <w:rPr>
                <w:rFonts w:ascii="Times New Roman" w:eastAsia="宋体" w:hAnsi="Times New Roman" w:cs="Times New Roman"/>
                <w:bCs/>
                <w:sz w:val="21"/>
                <w:szCs w:val="21"/>
              </w:rPr>
              <w:t>%</w:t>
            </w:r>
            <w:r>
              <w:rPr>
                <w:rFonts w:ascii="Times New Roman" w:eastAsia="宋体" w:hAnsi="Times New Roman" w:cs="Times New Roman"/>
                <w:bCs/>
                <w:sz w:val="21"/>
                <w:szCs w:val="21"/>
              </w:rPr>
              <w:t>）</w:t>
            </w:r>
          </w:p>
        </w:tc>
        <w:tc>
          <w:tcPr>
            <w:tcW w:w="2175" w:type="dxa"/>
            <w:tcBorders>
              <w:tl2br w:val="nil"/>
              <w:tr2bl w:val="nil"/>
            </w:tcBorders>
            <w:vAlign w:val="center"/>
          </w:tcPr>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bCs/>
                <w:sz w:val="21"/>
                <w:szCs w:val="21"/>
              </w:rPr>
              <w:t>＞</w:t>
            </w:r>
            <w:r>
              <w:rPr>
                <w:rFonts w:ascii="Times New Roman" w:eastAsia="宋体" w:hAnsi="Times New Roman" w:cs="Times New Roman"/>
                <w:bCs/>
                <w:sz w:val="21"/>
                <w:szCs w:val="21"/>
              </w:rPr>
              <w:t>40</w:t>
            </w:r>
          </w:p>
        </w:tc>
      </w:tr>
      <w:tr w:rsidR="006762C3">
        <w:tc>
          <w:tcPr>
            <w:tcW w:w="1814" w:type="dxa"/>
            <w:vMerge w:val="restart"/>
            <w:tcBorders>
              <w:tl2br w:val="nil"/>
              <w:tr2bl w:val="nil"/>
            </w:tcBorders>
            <w:vAlign w:val="center"/>
          </w:tcPr>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bCs/>
                <w:sz w:val="21"/>
                <w:szCs w:val="21"/>
              </w:rPr>
              <w:t>2</w:t>
            </w:r>
          </w:p>
        </w:tc>
        <w:tc>
          <w:tcPr>
            <w:tcW w:w="4902" w:type="dxa"/>
            <w:tcBorders>
              <w:tl2br w:val="nil"/>
              <w:tr2bl w:val="nil"/>
            </w:tcBorders>
            <w:vAlign w:val="center"/>
          </w:tcPr>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bCs/>
                <w:sz w:val="21"/>
                <w:szCs w:val="21"/>
              </w:rPr>
              <w:t>好氧堆肥：含水率（</w:t>
            </w:r>
            <w:r>
              <w:rPr>
                <w:rFonts w:ascii="Times New Roman" w:eastAsia="宋体" w:hAnsi="Times New Roman" w:cs="Times New Roman"/>
                <w:bCs/>
                <w:sz w:val="21"/>
                <w:szCs w:val="21"/>
              </w:rPr>
              <w:t>%</w:t>
            </w:r>
            <w:r>
              <w:rPr>
                <w:rFonts w:ascii="Times New Roman" w:eastAsia="宋体" w:hAnsi="Times New Roman" w:cs="Times New Roman"/>
                <w:bCs/>
                <w:sz w:val="21"/>
                <w:szCs w:val="21"/>
              </w:rPr>
              <w:t>）</w:t>
            </w:r>
          </w:p>
        </w:tc>
        <w:tc>
          <w:tcPr>
            <w:tcW w:w="2175" w:type="dxa"/>
            <w:tcBorders>
              <w:tl2br w:val="nil"/>
              <w:tr2bl w:val="nil"/>
            </w:tcBorders>
            <w:vAlign w:val="center"/>
          </w:tcPr>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bCs/>
                <w:sz w:val="21"/>
                <w:szCs w:val="21"/>
              </w:rPr>
              <w:t>＞</w:t>
            </w:r>
            <w:r>
              <w:rPr>
                <w:rFonts w:ascii="Times New Roman" w:eastAsia="宋体" w:hAnsi="Times New Roman" w:cs="Times New Roman"/>
                <w:bCs/>
                <w:sz w:val="21"/>
                <w:szCs w:val="21"/>
              </w:rPr>
              <w:t>65</w:t>
            </w:r>
          </w:p>
        </w:tc>
      </w:tr>
      <w:tr w:rsidR="006762C3">
        <w:tc>
          <w:tcPr>
            <w:tcW w:w="1814"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bCs/>
                <w:sz w:val="21"/>
                <w:szCs w:val="21"/>
              </w:rPr>
            </w:pPr>
          </w:p>
        </w:tc>
        <w:tc>
          <w:tcPr>
            <w:tcW w:w="4902" w:type="dxa"/>
            <w:tcBorders>
              <w:tl2br w:val="nil"/>
              <w:tr2bl w:val="nil"/>
            </w:tcBorders>
            <w:vAlign w:val="center"/>
          </w:tcPr>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bCs/>
                <w:sz w:val="21"/>
                <w:szCs w:val="21"/>
              </w:rPr>
              <w:t>有机物降解率（</w:t>
            </w:r>
            <w:r>
              <w:rPr>
                <w:rFonts w:ascii="Times New Roman" w:eastAsia="宋体" w:hAnsi="Times New Roman" w:cs="Times New Roman"/>
                <w:bCs/>
                <w:sz w:val="21"/>
                <w:szCs w:val="21"/>
              </w:rPr>
              <w:t>%</w:t>
            </w:r>
            <w:r>
              <w:rPr>
                <w:rFonts w:ascii="Times New Roman" w:eastAsia="宋体" w:hAnsi="Times New Roman" w:cs="Times New Roman"/>
                <w:bCs/>
                <w:sz w:val="21"/>
                <w:szCs w:val="21"/>
              </w:rPr>
              <w:t>）</w:t>
            </w:r>
          </w:p>
        </w:tc>
        <w:tc>
          <w:tcPr>
            <w:tcW w:w="2175" w:type="dxa"/>
            <w:tcBorders>
              <w:tl2br w:val="nil"/>
              <w:tr2bl w:val="nil"/>
            </w:tcBorders>
            <w:vAlign w:val="center"/>
          </w:tcPr>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bCs/>
                <w:sz w:val="21"/>
                <w:szCs w:val="21"/>
              </w:rPr>
              <w:t>＞</w:t>
            </w:r>
            <w:r>
              <w:rPr>
                <w:rFonts w:ascii="Times New Roman" w:eastAsia="宋体" w:hAnsi="Times New Roman" w:cs="Times New Roman"/>
                <w:bCs/>
                <w:sz w:val="21"/>
                <w:szCs w:val="21"/>
              </w:rPr>
              <w:t>50</w:t>
            </w:r>
          </w:p>
        </w:tc>
      </w:tr>
      <w:tr w:rsidR="006762C3">
        <w:tc>
          <w:tcPr>
            <w:tcW w:w="1814"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bCs/>
                <w:sz w:val="21"/>
                <w:szCs w:val="21"/>
              </w:rPr>
            </w:pPr>
          </w:p>
        </w:tc>
        <w:tc>
          <w:tcPr>
            <w:tcW w:w="4902" w:type="dxa"/>
            <w:tcBorders>
              <w:tl2br w:val="nil"/>
              <w:tr2bl w:val="nil"/>
            </w:tcBorders>
            <w:vAlign w:val="center"/>
          </w:tcPr>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bCs/>
                <w:sz w:val="21"/>
                <w:szCs w:val="21"/>
              </w:rPr>
              <w:t>蠕虫</w:t>
            </w:r>
            <w:proofErr w:type="gramStart"/>
            <w:r>
              <w:rPr>
                <w:rFonts w:ascii="Times New Roman" w:eastAsia="宋体" w:hAnsi="Times New Roman" w:cs="Times New Roman"/>
                <w:bCs/>
                <w:sz w:val="21"/>
                <w:szCs w:val="21"/>
              </w:rPr>
              <w:t>卵</w:t>
            </w:r>
            <w:proofErr w:type="gramEnd"/>
            <w:r>
              <w:rPr>
                <w:rFonts w:ascii="Times New Roman" w:eastAsia="宋体" w:hAnsi="Times New Roman" w:cs="Times New Roman"/>
                <w:bCs/>
                <w:sz w:val="21"/>
                <w:szCs w:val="21"/>
              </w:rPr>
              <w:t>死亡率（</w:t>
            </w:r>
            <w:r>
              <w:rPr>
                <w:rFonts w:ascii="Times New Roman" w:eastAsia="宋体" w:hAnsi="Times New Roman" w:cs="Times New Roman"/>
                <w:bCs/>
                <w:sz w:val="21"/>
                <w:szCs w:val="21"/>
              </w:rPr>
              <w:t>%</w:t>
            </w:r>
            <w:r>
              <w:rPr>
                <w:rFonts w:ascii="Times New Roman" w:eastAsia="宋体" w:hAnsi="Times New Roman" w:cs="Times New Roman"/>
                <w:bCs/>
                <w:sz w:val="21"/>
                <w:szCs w:val="21"/>
              </w:rPr>
              <w:t>）</w:t>
            </w:r>
          </w:p>
        </w:tc>
        <w:tc>
          <w:tcPr>
            <w:tcW w:w="2175" w:type="dxa"/>
            <w:tcBorders>
              <w:tl2br w:val="nil"/>
              <w:tr2bl w:val="nil"/>
            </w:tcBorders>
            <w:vAlign w:val="center"/>
          </w:tcPr>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bCs/>
                <w:sz w:val="21"/>
                <w:szCs w:val="21"/>
              </w:rPr>
              <w:t>＞</w:t>
            </w:r>
            <w:r>
              <w:rPr>
                <w:rFonts w:ascii="Times New Roman" w:eastAsia="宋体" w:hAnsi="Times New Roman" w:cs="Times New Roman"/>
                <w:bCs/>
                <w:sz w:val="21"/>
                <w:szCs w:val="21"/>
              </w:rPr>
              <w:t>95</w:t>
            </w:r>
          </w:p>
        </w:tc>
      </w:tr>
      <w:tr w:rsidR="006762C3">
        <w:tc>
          <w:tcPr>
            <w:tcW w:w="1814"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bCs/>
                <w:sz w:val="21"/>
                <w:szCs w:val="21"/>
              </w:rPr>
            </w:pPr>
          </w:p>
        </w:tc>
        <w:tc>
          <w:tcPr>
            <w:tcW w:w="4902" w:type="dxa"/>
            <w:tcBorders>
              <w:tl2br w:val="nil"/>
              <w:tr2bl w:val="nil"/>
            </w:tcBorders>
            <w:vAlign w:val="center"/>
          </w:tcPr>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sz w:val="21"/>
                <w:szCs w:val="21"/>
              </w:rPr>
              <w:t>粪大肠菌群值</w:t>
            </w:r>
          </w:p>
        </w:tc>
        <w:tc>
          <w:tcPr>
            <w:tcW w:w="2175" w:type="dxa"/>
            <w:tcBorders>
              <w:tl2br w:val="nil"/>
              <w:tr2bl w:val="nil"/>
            </w:tcBorders>
            <w:vAlign w:val="center"/>
          </w:tcPr>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bCs/>
                <w:sz w:val="21"/>
                <w:szCs w:val="21"/>
              </w:rPr>
              <w:t>＞</w:t>
            </w:r>
            <w:r>
              <w:rPr>
                <w:rFonts w:ascii="Times New Roman" w:eastAsia="宋体" w:hAnsi="Times New Roman" w:cs="Times New Roman"/>
                <w:bCs/>
                <w:sz w:val="21"/>
                <w:szCs w:val="21"/>
              </w:rPr>
              <w:t>0.01</w:t>
            </w:r>
          </w:p>
        </w:tc>
      </w:tr>
      <w:tr w:rsidR="006762C3">
        <w:tc>
          <w:tcPr>
            <w:tcW w:w="1814" w:type="dxa"/>
            <w:tcBorders>
              <w:tl2br w:val="nil"/>
              <w:tr2bl w:val="nil"/>
            </w:tcBorders>
            <w:vAlign w:val="center"/>
          </w:tcPr>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bCs/>
                <w:sz w:val="21"/>
                <w:szCs w:val="21"/>
              </w:rPr>
              <w:t>3</w:t>
            </w:r>
          </w:p>
        </w:tc>
        <w:tc>
          <w:tcPr>
            <w:tcW w:w="4902" w:type="dxa"/>
            <w:tcBorders>
              <w:tl2br w:val="nil"/>
              <w:tr2bl w:val="nil"/>
            </w:tcBorders>
            <w:vAlign w:val="center"/>
          </w:tcPr>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bCs/>
                <w:sz w:val="21"/>
                <w:szCs w:val="21"/>
              </w:rPr>
              <w:t>脱水后污泥含水率（</w:t>
            </w:r>
            <w:r>
              <w:rPr>
                <w:rFonts w:ascii="Times New Roman" w:eastAsia="宋体" w:hAnsi="Times New Roman" w:cs="Times New Roman"/>
                <w:bCs/>
                <w:sz w:val="21"/>
                <w:szCs w:val="21"/>
              </w:rPr>
              <w:t>%</w:t>
            </w:r>
            <w:r>
              <w:rPr>
                <w:rFonts w:ascii="Times New Roman" w:eastAsia="宋体" w:hAnsi="Times New Roman" w:cs="Times New Roman"/>
                <w:bCs/>
                <w:sz w:val="21"/>
                <w:szCs w:val="21"/>
              </w:rPr>
              <w:t>）</w:t>
            </w:r>
          </w:p>
        </w:tc>
        <w:tc>
          <w:tcPr>
            <w:tcW w:w="2175" w:type="dxa"/>
            <w:tcBorders>
              <w:tl2br w:val="nil"/>
              <w:tr2bl w:val="nil"/>
            </w:tcBorders>
            <w:vAlign w:val="center"/>
          </w:tcPr>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bCs/>
                <w:sz w:val="21"/>
                <w:szCs w:val="21"/>
              </w:rPr>
              <w:t>＜</w:t>
            </w:r>
            <w:r>
              <w:rPr>
                <w:rFonts w:ascii="Times New Roman" w:eastAsia="宋体" w:hAnsi="Times New Roman" w:cs="Times New Roman"/>
                <w:bCs/>
                <w:sz w:val="21"/>
                <w:szCs w:val="21"/>
              </w:rPr>
              <w:t>80</w:t>
            </w:r>
          </w:p>
        </w:tc>
      </w:tr>
    </w:tbl>
    <w:p w:rsidR="006762C3" w:rsidRDefault="00677DC9">
      <w:pPr>
        <w:pStyle w:val="20"/>
        <w:rPr>
          <w:rFonts w:ascii="Times New Roman" w:eastAsia="宋体" w:hAnsi="Times New Roman" w:cs="Times New Roman"/>
        </w:rPr>
      </w:pPr>
      <w:bookmarkStart w:id="22" w:name="_Toc41838306"/>
      <w:r>
        <w:rPr>
          <w:rFonts w:ascii="Times New Roman" w:eastAsia="宋体" w:hAnsi="Times New Roman" w:cs="Times New Roman"/>
        </w:rPr>
        <w:t>1.5</w:t>
      </w:r>
      <w:r>
        <w:rPr>
          <w:rFonts w:ascii="Times New Roman" w:eastAsia="宋体" w:hAnsi="Times New Roman" w:cs="Times New Roman"/>
        </w:rPr>
        <w:t>评价等级与评价范围</w:t>
      </w:r>
      <w:bookmarkEnd w:id="22"/>
    </w:p>
    <w:p w:rsidR="006762C3" w:rsidRDefault="00677DC9">
      <w:pPr>
        <w:pStyle w:val="3"/>
        <w:rPr>
          <w:rFonts w:eastAsia="宋体"/>
        </w:rPr>
      </w:pPr>
      <w:r>
        <w:rPr>
          <w:rFonts w:eastAsia="宋体"/>
        </w:rPr>
        <w:t>1.5.1</w:t>
      </w:r>
      <w:r>
        <w:rPr>
          <w:rFonts w:eastAsia="宋体"/>
        </w:rPr>
        <w:t>大气评价等级及评价范围</w:t>
      </w:r>
    </w:p>
    <w:p w:rsidR="006762C3" w:rsidRDefault="00677DC9">
      <w:pPr>
        <w:pStyle w:val="16"/>
      </w:pPr>
      <w:r>
        <w:t>结合项目的初步工程分析结果，选择正常排放的主要污染物</w:t>
      </w:r>
      <w:r>
        <w:t>NH</w:t>
      </w:r>
      <w:r>
        <w:rPr>
          <w:vertAlign w:val="subscript"/>
        </w:rPr>
        <w:t>3</w:t>
      </w:r>
      <w:r>
        <w:t>、</w:t>
      </w:r>
      <w:r>
        <w:t>H</w:t>
      </w:r>
      <w:r>
        <w:rPr>
          <w:vertAlign w:val="subscript"/>
        </w:rPr>
        <w:t>2</w:t>
      </w:r>
      <w:r>
        <w:t>S</w:t>
      </w:r>
      <w:r>
        <w:t>及其排放参数，采用</w:t>
      </w:r>
      <w:r>
        <w:t>AERSCREEN</w:t>
      </w:r>
      <w:r>
        <w:t>估算模式计算各污染物在简单平坦地形、全气象组合情况条件下的最大地面质量浓度占标率</w:t>
      </w:r>
      <w:r>
        <w:t>P</w:t>
      </w:r>
      <w:r>
        <w:rPr>
          <w:vertAlign w:val="subscript"/>
        </w:rPr>
        <w:t>i</w:t>
      </w:r>
      <w:r>
        <w:t>。计算参数结果如下。</w:t>
      </w:r>
    </w:p>
    <w:p w:rsidR="006762C3" w:rsidRDefault="00677DC9">
      <w:pPr>
        <w:spacing w:line="240" w:lineRule="auto"/>
        <w:ind w:firstLine="422"/>
        <w:jc w:val="center"/>
        <w:rPr>
          <w:rFonts w:ascii="Times New Roman" w:eastAsia="宋体" w:hAnsi="Times New Roman" w:cs="Times New Roman"/>
          <w:b/>
          <w:sz w:val="21"/>
          <w:szCs w:val="21"/>
        </w:rPr>
      </w:pPr>
      <w:r>
        <w:rPr>
          <w:rFonts w:ascii="Times New Roman" w:eastAsia="宋体" w:hAnsi="Times New Roman" w:cs="Times New Roman"/>
          <w:b/>
          <w:sz w:val="21"/>
          <w:szCs w:val="21"/>
        </w:rPr>
        <w:t>表</w:t>
      </w:r>
      <w:r>
        <w:rPr>
          <w:rFonts w:ascii="Times New Roman" w:eastAsia="宋体" w:hAnsi="Times New Roman" w:cs="Times New Roman"/>
          <w:b/>
          <w:sz w:val="21"/>
          <w:szCs w:val="21"/>
        </w:rPr>
        <w:t xml:space="preserve">1.5-1 </w:t>
      </w:r>
      <w:r>
        <w:rPr>
          <w:rFonts w:ascii="Times New Roman" w:eastAsia="宋体" w:hAnsi="Times New Roman" w:cs="Times New Roman"/>
          <w:b/>
          <w:sz w:val="21"/>
          <w:szCs w:val="21"/>
        </w:rPr>
        <w:t>估算模型参数</w:t>
      </w:r>
    </w:p>
    <w:tbl>
      <w:tblPr>
        <w:tblStyle w:val="afb"/>
        <w:tblW w:w="8945" w:type="dxa"/>
        <w:jc w:val="center"/>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3060"/>
        <w:gridCol w:w="3060"/>
        <w:gridCol w:w="2825"/>
      </w:tblGrid>
      <w:tr w:rsidR="006762C3">
        <w:trPr>
          <w:trHeight w:val="339"/>
          <w:jc w:val="center"/>
        </w:trPr>
        <w:tc>
          <w:tcPr>
            <w:tcW w:w="6120" w:type="dxa"/>
            <w:gridSpan w:val="2"/>
            <w:tcBorders>
              <w:tl2br w:val="nil"/>
              <w:tr2bl w:val="nil"/>
            </w:tcBorders>
          </w:tcPr>
          <w:p w:rsidR="006762C3" w:rsidRDefault="00677DC9">
            <w:pPr>
              <w:pStyle w:val="15"/>
              <w:rPr>
                <w:rFonts w:eastAsia="宋体"/>
                <w:sz w:val="21"/>
                <w:szCs w:val="21"/>
              </w:rPr>
            </w:pPr>
            <w:r>
              <w:rPr>
                <w:rFonts w:eastAsia="宋体"/>
                <w:sz w:val="21"/>
                <w:szCs w:val="21"/>
              </w:rPr>
              <w:t>参数</w:t>
            </w:r>
          </w:p>
        </w:tc>
        <w:tc>
          <w:tcPr>
            <w:tcW w:w="2825" w:type="dxa"/>
            <w:tcBorders>
              <w:tl2br w:val="nil"/>
              <w:tr2bl w:val="nil"/>
            </w:tcBorders>
          </w:tcPr>
          <w:p w:rsidR="006762C3" w:rsidRDefault="00677DC9">
            <w:pPr>
              <w:pStyle w:val="15"/>
              <w:rPr>
                <w:rFonts w:eastAsia="宋体"/>
                <w:sz w:val="21"/>
                <w:szCs w:val="21"/>
              </w:rPr>
            </w:pPr>
            <w:r>
              <w:rPr>
                <w:rFonts w:eastAsia="宋体"/>
                <w:sz w:val="21"/>
                <w:szCs w:val="21"/>
              </w:rPr>
              <w:t>取值</w:t>
            </w:r>
          </w:p>
        </w:tc>
      </w:tr>
      <w:tr w:rsidR="006762C3">
        <w:trPr>
          <w:trHeight w:val="319"/>
          <w:jc w:val="center"/>
        </w:trPr>
        <w:tc>
          <w:tcPr>
            <w:tcW w:w="3060" w:type="dxa"/>
            <w:vMerge w:val="restart"/>
            <w:tcBorders>
              <w:tl2br w:val="nil"/>
              <w:tr2bl w:val="nil"/>
            </w:tcBorders>
          </w:tcPr>
          <w:p w:rsidR="006762C3" w:rsidRDefault="00677DC9">
            <w:pPr>
              <w:pStyle w:val="15"/>
              <w:rPr>
                <w:rFonts w:eastAsia="宋体"/>
                <w:sz w:val="21"/>
                <w:szCs w:val="21"/>
              </w:rPr>
            </w:pPr>
            <w:r>
              <w:rPr>
                <w:rFonts w:eastAsia="宋体"/>
                <w:sz w:val="21"/>
                <w:szCs w:val="21"/>
              </w:rPr>
              <w:t>城市</w:t>
            </w:r>
            <w:r>
              <w:rPr>
                <w:rFonts w:eastAsia="宋体"/>
                <w:sz w:val="21"/>
                <w:szCs w:val="21"/>
              </w:rPr>
              <w:t>/</w:t>
            </w:r>
            <w:r>
              <w:rPr>
                <w:rFonts w:eastAsia="宋体"/>
                <w:sz w:val="21"/>
                <w:szCs w:val="21"/>
              </w:rPr>
              <w:t>农村选项</w:t>
            </w:r>
          </w:p>
        </w:tc>
        <w:tc>
          <w:tcPr>
            <w:tcW w:w="3060" w:type="dxa"/>
            <w:tcBorders>
              <w:tl2br w:val="nil"/>
              <w:tr2bl w:val="nil"/>
            </w:tcBorders>
          </w:tcPr>
          <w:p w:rsidR="006762C3" w:rsidRDefault="00677DC9">
            <w:pPr>
              <w:pStyle w:val="15"/>
              <w:rPr>
                <w:rFonts w:eastAsia="宋体"/>
                <w:sz w:val="21"/>
                <w:szCs w:val="21"/>
              </w:rPr>
            </w:pPr>
            <w:r>
              <w:rPr>
                <w:rFonts w:eastAsia="宋体"/>
                <w:sz w:val="21"/>
                <w:szCs w:val="21"/>
              </w:rPr>
              <w:t>城市</w:t>
            </w:r>
            <w:r>
              <w:rPr>
                <w:rFonts w:eastAsia="宋体"/>
                <w:sz w:val="21"/>
                <w:szCs w:val="21"/>
              </w:rPr>
              <w:t>/</w:t>
            </w:r>
            <w:r>
              <w:rPr>
                <w:rFonts w:eastAsia="宋体"/>
                <w:sz w:val="21"/>
                <w:szCs w:val="21"/>
              </w:rPr>
              <w:t>农村</w:t>
            </w:r>
          </w:p>
        </w:tc>
        <w:tc>
          <w:tcPr>
            <w:tcW w:w="2825" w:type="dxa"/>
            <w:tcBorders>
              <w:tl2br w:val="nil"/>
              <w:tr2bl w:val="nil"/>
            </w:tcBorders>
          </w:tcPr>
          <w:p w:rsidR="006762C3" w:rsidRDefault="00677DC9">
            <w:pPr>
              <w:pStyle w:val="15"/>
              <w:rPr>
                <w:rFonts w:eastAsia="宋体"/>
                <w:sz w:val="21"/>
                <w:szCs w:val="21"/>
              </w:rPr>
            </w:pPr>
            <w:r>
              <w:rPr>
                <w:rFonts w:eastAsia="宋体"/>
                <w:sz w:val="21"/>
                <w:szCs w:val="21"/>
              </w:rPr>
              <w:t>农村</w:t>
            </w:r>
          </w:p>
        </w:tc>
      </w:tr>
      <w:tr w:rsidR="006762C3">
        <w:trPr>
          <w:trHeight w:val="319"/>
          <w:jc w:val="center"/>
        </w:trPr>
        <w:tc>
          <w:tcPr>
            <w:tcW w:w="3060" w:type="dxa"/>
            <w:vMerge/>
            <w:tcBorders>
              <w:tl2br w:val="nil"/>
              <w:tr2bl w:val="nil"/>
            </w:tcBorders>
          </w:tcPr>
          <w:p w:rsidR="006762C3" w:rsidRDefault="006762C3">
            <w:pPr>
              <w:pStyle w:val="15"/>
              <w:rPr>
                <w:rFonts w:eastAsia="宋体"/>
                <w:sz w:val="21"/>
                <w:szCs w:val="21"/>
              </w:rPr>
            </w:pPr>
          </w:p>
        </w:tc>
        <w:tc>
          <w:tcPr>
            <w:tcW w:w="3060" w:type="dxa"/>
            <w:tcBorders>
              <w:tl2br w:val="nil"/>
              <w:tr2bl w:val="nil"/>
            </w:tcBorders>
          </w:tcPr>
          <w:p w:rsidR="006762C3" w:rsidRDefault="00677DC9">
            <w:pPr>
              <w:pStyle w:val="15"/>
              <w:rPr>
                <w:rFonts w:eastAsia="宋体"/>
                <w:sz w:val="21"/>
                <w:szCs w:val="21"/>
              </w:rPr>
            </w:pPr>
            <w:r>
              <w:rPr>
                <w:rFonts w:eastAsia="宋体"/>
                <w:sz w:val="21"/>
                <w:szCs w:val="21"/>
              </w:rPr>
              <w:t>人口数（城市选项时）</w:t>
            </w:r>
          </w:p>
        </w:tc>
        <w:tc>
          <w:tcPr>
            <w:tcW w:w="2825" w:type="dxa"/>
            <w:tcBorders>
              <w:tl2br w:val="nil"/>
              <w:tr2bl w:val="nil"/>
            </w:tcBorders>
          </w:tcPr>
          <w:p w:rsidR="006762C3" w:rsidRDefault="00677DC9">
            <w:pPr>
              <w:pStyle w:val="15"/>
              <w:rPr>
                <w:rFonts w:eastAsia="宋体"/>
                <w:sz w:val="21"/>
                <w:szCs w:val="21"/>
              </w:rPr>
            </w:pPr>
            <w:r>
              <w:rPr>
                <w:rFonts w:eastAsia="宋体"/>
                <w:sz w:val="21"/>
                <w:szCs w:val="21"/>
              </w:rPr>
              <w:t>/</w:t>
            </w:r>
          </w:p>
        </w:tc>
      </w:tr>
      <w:tr w:rsidR="006762C3">
        <w:trPr>
          <w:trHeight w:val="319"/>
          <w:jc w:val="center"/>
        </w:trPr>
        <w:tc>
          <w:tcPr>
            <w:tcW w:w="6120" w:type="dxa"/>
            <w:gridSpan w:val="2"/>
            <w:tcBorders>
              <w:tl2br w:val="nil"/>
              <w:tr2bl w:val="nil"/>
            </w:tcBorders>
          </w:tcPr>
          <w:p w:rsidR="006762C3" w:rsidRDefault="00677DC9">
            <w:pPr>
              <w:pStyle w:val="15"/>
              <w:rPr>
                <w:rFonts w:eastAsia="宋体"/>
                <w:sz w:val="21"/>
                <w:szCs w:val="21"/>
              </w:rPr>
            </w:pPr>
            <w:r>
              <w:rPr>
                <w:rFonts w:eastAsia="宋体"/>
                <w:sz w:val="21"/>
                <w:szCs w:val="21"/>
              </w:rPr>
              <w:t>最高环境温度</w:t>
            </w:r>
            <w:r>
              <w:rPr>
                <w:rFonts w:eastAsia="宋体"/>
                <w:sz w:val="21"/>
                <w:szCs w:val="21"/>
              </w:rPr>
              <w:t>/℃</w:t>
            </w:r>
          </w:p>
        </w:tc>
        <w:tc>
          <w:tcPr>
            <w:tcW w:w="2825" w:type="dxa"/>
            <w:tcBorders>
              <w:tl2br w:val="nil"/>
              <w:tr2bl w:val="nil"/>
            </w:tcBorders>
          </w:tcPr>
          <w:p w:rsidR="006762C3" w:rsidRDefault="00677DC9">
            <w:pPr>
              <w:pStyle w:val="15"/>
              <w:rPr>
                <w:rFonts w:eastAsia="宋体"/>
                <w:sz w:val="21"/>
                <w:szCs w:val="21"/>
              </w:rPr>
            </w:pPr>
            <w:r>
              <w:rPr>
                <w:rFonts w:eastAsia="宋体"/>
                <w:sz w:val="21"/>
                <w:szCs w:val="21"/>
              </w:rPr>
              <w:t>40.4</w:t>
            </w:r>
          </w:p>
        </w:tc>
      </w:tr>
      <w:tr w:rsidR="006762C3">
        <w:trPr>
          <w:trHeight w:val="319"/>
          <w:jc w:val="center"/>
        </w:trPr>
        <w:tc>
          <w:tcPr>
            <w:tcW w:w="6120" w:type="dxa"/>
            <w:gridSpan w:val="2"/>
            <w:tcBorders>
              <w:tl2br w:val="nil"/>
              <w:tr2bl w:val="nil"/>
            </w:tcBorders>
          </w:tcPr>
          <w:p w:rsidR="006762C3" w:rsidRDefault="00677DC9">
            <w:pPr>
              <w:pStyle w:val="15"/>
              <w:rPr>
                <w:rFonts w:eastAsia="宋体"/>
                <w:sz w:val="21"/>
                <w:szCs w:val="21"/>
              </w:rPr>
            </w:pPr>
            <w:r>
              <w:rPr>
                <w:rFonts w:eastAsia="宋体"/>
                <w:sz w:val="21"/>
                <w:szCs w:val="21"/>
              </w:rPr>
              <w:t>最低环境温度</w:t>
            </w:r>
            <w:r>
              <w:rPr>
                <w:rFonts w:eastAsia="宋体"/>
                <w:sz w:val="21"/>
                <w:szCs w:val="21"/>
              </w:rPr>
              <w:t>/℃</w:t>
            </w:r>
          </w:p>
        </w:tc>
        <w:tc>
          <w:tcPr>
            <w:tcW w:w="2825" w:type="dxa"/>
            <w:tcBorders>
              <w:tl2br w:val="nil"/>
              <w:tr2bl w:val="nil"/>
            </w:tcBorders>
          </w:tcPr>
          <w:p w:rsidR="006762C3" w:rsidRDefault="00677DC9">
            <w:pPr>
              <w:pStyle w:val="15"/>
              <w:rPr>
                <w:rFonts w:eastAsia="宋体"/>
                <w:sz w:val="21"/>
                <w:szCs w:val="21"/>
              </w:rPr>
            </w:pPr>
            <w:r>
              <w:rPr>
                <w:rFonts w:eastAsia="宋体"/>
                <w:sz w:val="21"/>
                <w:szCs w:val="21"/>
              </w:rPr>
              <w:t>-11.8</w:t>
            </w:r>
          </w:p>
        </w:tc>
      </w:tr>
      <w:tr w:rsidR="006762C3">
        <w:trPr>
          <w:trHeight w:val="319"/>
          <w:jc w:val="center"/>
        </w:trPr>
        <w:tc>
          <w:tcPr>
            <w:tcW w:w="6120" w:type="dxa"/>
            <w:gridSpan w:val="2"/>
            <w:tcBorders>
              <w:tl2br w:val="nil"/>
              <w:tr2bl w:val="nil"/>
            </w:tcBorders>
          </w:tcPr>
          <w:p w:rsidR="006762C3" w:rsidRDefault="00677DC9">
            <w:pPr>
              <w:pStyle w:val="15"/>
              <w:rPr>
                <w:rFonts w:eastAsia="宋体"/>
                <w:sz w:val="21"/>
                <w:szCs w:val="21"/>
              </w:rPr>
            </w:pPr>
            <w:r>
              <w:rPr>
                <w:rFonts w:eastAsia="宋体"/>
                <w:sz w:val="21"/>
                <w:szCs w:val="21"/>
              </w:rPr>
              <w:t>土地利用类型</w:t>
            </w:r>
          </w:p>
        </w:tc>
        <w:tc>
          <w:tcPr>
            <w:tcW w:w="2825" w:type="dxa"/>
            <w:tcBorders>
              <w:tl2br w:val="nil"/>
              <w:tr2bl w:val="nil"/>
            </w:tcBorders>
          </w:tcPr>
          <w:p w:rsidR="006762C3" w:rsidRDefault="00677DC9">
            <w:pPr>
              <w:pStyle w:val="15"/>
              <w:rPr>
                <w:rFonts w:eastAsia="宋体"/>
                <w:sz w:val="21"/>
                <w:szCs w:val="21"/>
              </w:rPr>
            </w:pPr>
            <w:r>
              <w:rPr>
                <w:rFonts w:eastAsia="宋体"/>
                <w:sz w:val="21"/>
                <w:szCs w:val="21"/>
              </w:rPr>
              <w:t>落叶林</w:t>
            </w:r>
          </w:p>
        </w:tc>
      </w:tr>
      <w:tr w:rsidR="006762C3">
        <w:trPr>
          <w:trHeight w:val="319"/>
          <w:jc w:val="center"/>
        </w:trPr>
        <w:tc>
          <w:tcPr>
            <w:tcW w:w="6120" w:type="dxa"/>
            <w:gridSpan w:val="2"/>
            <w:tcBorders>
              <w:tl2br w:val="nil"/>
              <w:tr2bl w:val="nil"/>
            </w:tcBorders>
          </w:tcPr>
          <w:p w:rsidR="006762C3" w:rsidRDefault="00677DC9">
            <w:pPr>
              <w:pStyle w:val="15"/>
              <w:rPr>
                <w:rFonts w:eastAsia="宋体"/>
                <w:sz w:val="21"/>
                <w:szCs w:val="21"/>
              </w:rPr>
            </w:pPr>
            <w:r>
              <w:rPr>
                <w:rFonts w:eastAsia="宋体"/>
                <w:sz w:val="21"/>
                <w:szCs w:val="21"/>
              </w:rPr>
              <w:t>区域湿度条件</w:t>
            </w:r>
          </w:p>
        </w:tc>
        <w:tc>
          <w:tcPr>
            <w:tcW w:w="2825" w:type="dxa"/>
            <w:tcBorders>
              <w:tl2br w:val="nil"/>
              <w:tr2bl w:val="nil"/>
            </w:tcBorders>
          </w:tcPr>
          <w:p w:rsidR="006762C3" w:rsidRDefault="00677DC9">
            <w:pPr>
              <w:pStyle w:val="15"/>
              <w:rPr>
                <w:rFonts w:eastAsia="宋体"/>
                <w:sz w:val="21"/>
                <w:szCs w:val="21"/>
              </w:rPr>
            </w:pPr>
            <w:r>
              <w:rPr>
                <w:rFonts w:eastAsia="宋体"/>
                <w:sz w:val="21"/>
                <w:szCs w:val="21"/>
              </w:rPr>
              <w:t>潮湿</w:t>
            </w:r>
          </w:p>
        </w:tc>
      </w:tr>
      <w:tr w:rsidR="006762C3">
        <w:trPr>
          <w:trHeight w:val="319"/>
          <w:jc w:val="center"/>
        </w:trPr>
        <w:tc>
          <w:tcPr>
            <w:tcW w:w="3060" w:type="dxa"/>
            <w:vMerge w:val="restart"/>
            <w:tcBorders>
              <w:tl2br w:val="nil"/>
              <w:tr2bl w:val="nil"/>
            </w:tcBorders>
          </w:tcPr>
          <w:p w:rsidR="006762C3" w:rsidRDefault="00677DC9">
            <w:pPr>
              <w:pStyle w:val="15"/>
              <w:rPr>
                <w:rFonts w:eastAsia="宋体"/>
                <w:sz w:val="21"/>
                <w:szCs w:val="21"/>
              </w:rPr>
            </w:pPr>
            <w:r>
              <w:rPr>
                <w:rFonts w:eastAsia="宋体"/>
                <w:sz w:val="21"/>
                <w:szCs w:val="21"/>
              </w:rPr>
              <w:lastRenderedPageBreak/>
              <w:t>是否考虑地形</w:t>
            </w:r>
          </w:p>
        </w:tc>
        <w:tc>
          <w:tcPr>
            <w:tcW w:w="3060" w:type="dxa"/>
            <w:tcBorders>
              <w:tl2br w:val="nil"/>
              <w:tr2bl w:val="nil"/>
            </w:tcBorders>
          </w:tcPr>
          <w:p w:rsidR="006762C3" w:rsidRDefault="00677DC9">
            <w:pPr>
              <w:pStyle w:val="15"/>
              <w:rPr>
                <w:rFonts w:eastAsia="宋体"/>
                <w:sz w:val="21"/>
                <w:szCs w:val="21"/>
              </w:rPr>
            </w:pPr>
            <w:r>
              <w:rPr>
                <w:rFonts w:eastAsia="宋体"/>
                <w:sz w:val="21"/>
                <w:szCs w:val="21"/>
              </w:rPr>
              <w:t>考虑地形</w:t>
            </w:r>
          </w:p>
        </w:tc>
        <w:tc>
          <w:tcPr>
            <w:tcW w:w="2825" w:type="dxa"/>
            <w:tcBorders>
              <w:tl2br w:val="nil"/>
              <w:tr2bl w:val="nil"/>
            </w:tcBorders>
          </w:tcPr>
          <w:p w:rsidR="006762C3" w:rsidRDefault="008556A3">
            <w:pPr>
              <w:pStyle w:val="15"/>
              <w:rPr>
                <w:rFonts w:eastAsia="宋体"/>
                <w:sz w:val="21"/>
                <w:szCs w:val="21"/>
              </w:rPr>
            </w:pPr>
            <w:r>
              <w:rPr>
                <w:rFonts w:eastAsia="宋体" w:hint="eastAsia"/>
                <w:sz w:val="21"/>
                <w:szCs w:val="21"/>
              </w:rPr>
              <w:t>是</w:t>
            </w:r>
          </w:p>
        </w:tc>
      </w:tr>
      <w:tr w:rsidR="006762C3">
        <w:trPr>
          <w:trHeight w:val="319"/>
          <w:jc w:val="center"/>
        </w:trPr>
        <w:tc>
          <w:tcPr>
            <w:tcW w:w="3060" w:type="dxa"/>
            <w:vMerge/>
            <w:tcBorders>
              <w:tl2br w:val="nil"/>
              <w:tr2bl w:val="nil"/>
            </w:tcBorders>
          </w:tcPr>
          <w:p w:rsidR="006762C3" w:rsidRDefault="006762C3">
            <w:pPr>
              <w:pStyle w:val="15"/>
              <w:rPr>
                <w:rFonts w:eastAsia="宋体"/>
                <w:sz w:val="21"/>
                <w:szCs w:val="21"/>
              </w:rPr>
            </w:pPr>
          </w:p>
        </w:tc>
        <w:tc>
          <w:tcPr>
            <w:tcW w:w="3060" w:type="dxa"/>
            <w:tcBorders>
              <w:tl2br w:val="nil"/>
              <w:tr2bl w:val="nil"/>
            </w:tcBorders>
          </w:tcPr>
          <w:p w:rsidR="006762C3" w:rsidRDefault="00677DC9">
            <w:pPr>
              <w:pStyle w:val="15"/>
              <w:rPr>
                <w:rFonts w:eastAsia="宋体"/>
                <w:sz w:val="21"/>
                <w:szCs w:val="21"/>
              </w:rPr>
            </w:pPr>
            <w:r>
              <w:rPr>
                <w:rFonts w:eastAsia="宋体"/>
                <w:sz w:val="21"/>
                <w:szCs w:val="21"/>
              </w:rPr>
              <w:t>地形数据分辨放</w:t>
            </w:r>
            <w:r>
              <w:rPr>
                <w:rFonts w:eastAsia="宋体"/>
                <w:sz w:val="21"/>
                <w:szCs w:val="21"/>
              </w:rPr>
              <w:t>/m</w:t>
            </w:r>
          </w:p>
        </w:tc>
        <w:tc>
          <w:tcPr>
            <w:tcW w:w="2825" w:type="dxa"/>
            <w:tcBorders>
              <w:tl2br w:val="nil"/>
              <w:tr2bl w:val="nil"/>
            </w:tcBorders>
          </w:tcPr>
          <w:p w:rsidR="006762C3" w:rsidRDefault="00677DC9">
            <w:pPr>
              <w:pStyle w:val="15"/>
              <w:rPr>
                <w:rFonts w:eastAsia="宋体"/>
                <w:sz w:val="21"/>
                <w:szCs w:val="21"/>
              </w:rPr>
            </w:pPr>
            <w:r>
              <w:rPr>
                <w:rFonts w:eastAsia="宋体"/>
                <w:sz w:val="21"/>
                <w:szCs w:val="21"/>
              </w:rPr>
              <w:t>/</w:t>
            </w:r>
          </w:p>
        </w:tc>
      </w:tr>
      <w:tr w:rsidR="006762C3">
        <w:trPr>
          <w:trHeight w:val="319"/>
          <w:jc w:val="center"/>
        </w:trPr>
        <w:tc>
          <w:tcPr>
            <w:tcW w:w="3060" w:type="dxa"/>
            <w:vMerge w:val="restart"/>
            <w:tcBorders>
              <w:tl2br w:val="nil"/>
              <w:tr2bl w:val="nil"/>
            </w:tcBorders>
          </w:tcPr>
          <w:p w:rsidR="006762C3" w:rsidRDefault="00677DC9">
            <w:pPr>
              <w:pStyle w:val="15"/>
              <w:rPr>
                <w:rFonts w:eastAsia="宋体"/>
                <w:sz w:val="21"/>
                <w:szCs w:val="21"/>
              </w:rPr>
            </w:pPr>
            <w:r>
              <w:rPr>
                <w:rFonts w:eastAsia="宋体"/>
                <w:sz w:val="21"/>
                <w:szCs w:val="21"/>
              </w:rPr>
              <w:t>是否考虑岸线熏烟</w:t>
            </w:r>
          </w:p>
        </w:tc>
        <w:tc>
          <w:tcPr>
            <w:tcW w:w="3060" w:type="dxa"/>
            <w:tcBorders>
              <w:tl2br w:val="nil"/>
              <w:tr2bl w:val="nil"/>
            </w:tcBorders>
          </w:tcPr>
          <w:p w:rsidR="006762C3" w:rsidRDefault="00677DC9">
            <w:pPr>
              <w:pStyle w:val="15"/>
              <w:rPr>
                <w:rFonts w:eastAsia="宋体"/>
                <w:sz w:val="21"/>
                <w:szCs w:val="21"/>
              </w:rPr>
            </w:pPr>
            <w:r>
              <w:rPr>
                <w:rFonts w:eastAsia="宋体"/>
                <w:sz w:val="21"/>
                <w:szCs w:val="21"/>
              </w:rPr>
              <w:t>考虑岸线熏烟</w:t>
            </w:r>
          </w:p>
        </w:tc>
        <w:tc>
          <w:tcPr>
            <w:tcW w:w="2825" w:type="dxa"/>
            <w:tcBorders>
              <w:tl2br w:val="nil"/>
              <w:tr2bl w:val="nil"/>
            </w:tcBorders>
          </w:tcPr>
          <w:p w:rsidR="006762C3" w:rsidRDefault="00677DC9">
            <w:pPr>
              <w:pStyle w:val="15"/>
              <w:rPr>
                <w:rFonts w:eastAsia="宋体"/>
                <w:sz w:val="21"/>
                <w:szCs w:val="21"/>
              </w:rPr>
            </w:pPr>
            <w:r>
              <w:rPr>
                <w:rFonts w:eastAsia="宋体"/>
                <w:sz w:val="21"/>
                <w:szCs w:val="21"/>
              </w:rPr>
              <w:t>否</w:t>
            </w:r>
          </w:p>
        </w:tc>
      </w:tr>
      <w:tr w:rsidR="006762C3">
        <w:trPr>
          <w:trHeight w:val="319"/>
          <w:jc w:val="center"/>
        </w:trPr>
        <w:tc>
          <w:tcPr>
            <w:tcW w:w="3060" w:type="dxa"/>
            <w:vMerge/>
            <w:tcBorders>
              <w:tl2br w:val="nil"/>
              <w:tr2bl w:val="nil"/>
            </w:tcBorders>
          </w:tcPr>
          <w:p w:rsidR="006762C3" w:rsidRDefault="006762C3">
            <w:pPr>
              <w:pStyle w:val="15"/>
              <w:rPr>
                <w:rFonts w:eastAsia="宋体"/>
                <w:sz w:val="21"/>
                <w:szCs w:val="21"/>
              </w:rPr>
            </w:pPr>
          </w:p>
        </w:tc>
        <w:tc>
          <w:tcPr>
            <w:tcW w:w="3060" w:type="dxa"/>
            <w:tcBorders>
              <w:tl2br w:val="nil"/>
              <w:tr2bl w:val="nil"/>
            </w:tcBorders>
          </w:tcPr>
          <w:p w:rsidR="006762C3" w:rsidRDefault="00677DC9">
            <w:pPr>
              <w:pStyle w:val="15"/>
              <w:rPr>
                <w:rFonts w:eastAsia="宋体"/>
                <w:sz w:val="21"/>
                <w:szCs w:val="21"/>
              </w:rPr>
            </w:pPr>
            <w:r>
              <w:rPr>
                <w:rFonts w:eastAsia="宋体"/>
                <w:sz w:val="21"/>
                <w:szCs w:val="21"/>
              </w:rPr>
              <w:t>岸线距离</w:t>
            </w:r>
            <w:r>
              <w:rPr>
                <w:rFonts w:eastAsia="宋体"/>
                <w:sz w:val="21"/>
                <w:szCs w:val="21"/>
              </w:rPr>
              <w:t>/m</w:t>
            </w:r>
          </w:p>
        </w:tc>
        <w:tc>
          <w:tcPr>
            <w:tcW w:w="2825" w:type="dxa"/>
            <w:tcBorders>
              <w:tl2br w:val="nil"/>
              <w:tr2bl w:val="nil"/>
            </w:tcBorders>
          </w:tcPr>
          <w:p w:rsidR="006762C3" w:rsidRDefault="00677DC9">
            <w:pPr>
              <w:pStyle w:val="15"/>
              <w:rPr>
                <w:rFonts w:eastAsia="宋体"/>
                <w:sz w:val="21"/>
                <w:szCs w:val="21"/>
              </w:rPr>
            </w:pPr>
            <w:r>
              <w:rPr>
                <w:rFonts w:eastAsia="宋体"/>
                <w:sz w:val="21"/>
                <w:szCs w:val="21"/>
              </w:rPr>
              <w:t>/</w:t>
            </w:r>
          </w:p>
        </w:tc>
      </w:tr>
      <w:tr w:rsidR="006762C3">
        <w:trPr>
          <w:trHeight w:val="349"/>
          <w:jc w:val="center"/>
        </w:trPr>
        <w:tc>
          <w:tcPr>
            <w:tcW w:w="3060" w:type="dxa"/>
            <w:vMerge/>
            <w:tcBorders>
              <w:tl2br w:val="nil"/>
              <w:tr2bl w:val="nil"/>
            </w:tcBorders>
          </w:tcPr>
          <w:p w:rsidR="006762C3" w:rsidRDefault="006762C3">
            <w:pPr>
              <w:pStyle w:val="15"/>
              <w:rPr>
                <w:rFonts w:eastAsia="宋体"/>
                <w:sz w:val="21"/>
                <w:szCs w:val="21"/>
              </w:rPr>
            </w:pPr>
          </w:p>
        </w:tc>
        <w:tc>
          <w:tcPr>
            <w:tcW w:w="3060" w:type="dxa"/>
            <w:tcBorders>
              <w:tl2br w:val="nil"/>
              <w:tr2bl w:val="nil"/>
            </w:tcBorders>
          </w:tcPr>
          <w:p w:rsidR="006762C3" w:rsidRDefault="00677DC9">
            <w:pPr>
              <w:pStyle w:val="15"/>
              <w:rPr>
                <w:rFonts w:eastAsia="宋体"/>
                <w:sz w:val="21"/>
                <w:szCs w:val="21"/>
              </w:rPr>
            </w:pPr>
            <w:r>
              <w:rPr>
                <w:rFonts w:eastAsia="宋体"/>
                <w:sz w:val="21"/>
                <w:szCs w:val="21"/>
              </w:rPr>
              <w:t>岸线方向</w:t>
            </w:r>
            <w:r>
              <w:rPr>
                <w:rFonts w:eastAsia="宋体"/>
                <w:sz w:val="21"/>
                <w:szCs w:val="21"/>
              </w:rPr>
              <w:t>/°</w:t>
            </w:r>
          </w:p>
        </w:tc>
        <w:tc>
          <w:tcPr>
            <w:tcW w:w="2825" w:type="dxa"/>
            <w:tcBorders>
              <w:tl2br w:val="nil"/>
              <w:tr2bl w:val="nil"/>
            </w:tcBorders>
          </w:tcPr>
          <w:p w:rsidR="006762C3" w:rsidRDefault="00677DC9">
            <w:pPr>
              <w:pStyle w:val="15"/>
              <w:rPr>
                <w:rFonts w:eastAsia="宋体"/>
                <w:sz w:val="21"/>
                <w:szCs w:val="21"/>
              </w:rPr>
            </w:pPr>
            <w:r>
              <w:rPr>
                <w:rFonts w:eastAsia="宋体"/>
                <w:sz w:val="21"/>
                <w:szCs w:val="21"/>
              </w:rPr>
              <w:t>/</w:t>
            </w:r>
          </w:p>
        </w:tc>
      </w:tr>
    </w:tbl>
    <w:p w:rsidR="006762C3" w:rsidRPr="00712FCB" w:rsidRDefault="00677DC9">
      <w:pPr>
        <w:spacing w:line="240" w:lineRule="auto"/>
        <w:jc w:val="center"/>
        <w:rPr>
          <w:rFonts w:ascii="Times New Roman" w:eastAsia="宋体" w:hAnsi="Times New Roman" w:cs="Times New Roman"/>
          <w:b/>
          <w:color w:val="FF0000"/>
          <w:sz w:val="21"/>
          <w:szCs w:val="21"/>
          <w:u w:val="single"/>
        </w:rPr>
      </w:pPr>
      <w:r w:rsidRPr="00712FCB">
        <w:rPr>
          <w:rFonts w:ascii="Times New Roman" w:eastAsia="宋体" w:hAnsi="Times New Roman" w:cs="Times New Roman"/>
          <w:b/>
          <w:color w:val="FF0000"/>
          <w:sz w:val="21"/>
          <w:szCs w:val="21"/>
          <w:u w:val="single"/>
        </w:rPr>
        <w:t>表</w:t>
      </w:r>
      <w:r w:rsidRPr="00712FCB">
        <w:rPr>
          <w:rFonts w:ascii="Times New Roman" w:eastAsia="宋体" w:hAnsi="Times New Roman" w:cs="Times New Roman"/>
          <w:b/>
          <w:color w:val="FF0000"/>
          <w:sz w:val="21"/>
          <w:szCs w:val="21"/>
          <w:u w:val="single"/>
        </w:rPr>
        <w:t xml:space="preserve">1.5-2   </w:t>
      </w:r>
      <w:r w:rsidRPr="00712FCB">
        <w:rPr>
          <w:rFonts w:ascii="Times New Roman" w:eastAsia="宋体" w:hAnsi="Times New Roman" w:cs="Times New Roman"/>
          <w:b/>
          <w:color w:val="FF0000"/>
          <w:sz w:val="21"/>
          <w:szCs w:val="21"/>
          <w:u w:val="single"/>
        </w:rPr>
        <w:t>污染源参数</w:t>
      </w:r>
    </w:p>
    <w:tbl>
      <w:tblPr>
        <w:tblW w:w="90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18"/>
        <w:gridCol w:w="1096"/>
        <w:gridCol w:w="1193"/>
        <w:gridCol w:w="1691"/>
        <w:gridCol w:w="1705"/>
        <w:gridCol w:w="1295"/>
        <w:gridCol w:w="1121"/>
      </w:tblGrid>
      <w:tr w:rsidR="006762C3" w:rsidRPr="00712FCB">
        <w:trPr>
          <w:jc w:val="center"/>
        </w:trPr>
        <w:tc>
          <w:tcPr>
            <w:tcW w:w="9019" w:type="dxa"/>
            <w:gridSpan w:val="7"/>
            <w:vAlign w:val="center"/>
          </w:tcPr>
          <w:p w:rsidR="006762C3" w:rsidRPr="00712FCB" w:rsidRDefault="00677DC9">
            <w:pPr>
              <w:pStyle w:val="15"/>
              <w:rPr>
                <w:rFonts w:eastAsia="宋体"/>
                <w:color w:val="FF0000"/>
                <w:sz w:val="21"/>
                <w:szCs w:val="21"/>
              </w:rPr>
            </w:pPr>
            <w:r w:rsidRPr="00712FCB">
              <w:rPr>
                <w:rFonts w:eastAsia="宋体"/>
                <w:color w:val="FF0000"/>
                <w:sz w:val="21"/>
                <w:szCs w:val="21"/>
              </w:rPr>
              <w:t>有组织排放源参数</w:t>
            </w:r>
          </w:p>
        </w:tc>
      </w:tr>
      <w:tr w:rsidR="006762C3" w:rsidRPr="00712FCB">
        <w:trPr>
          <w:jc w:val="center"/>
        </w:trPr>
        <w:tc>
          <w:tcPr>
            <w:tcW w:w="2014" w:type="dxa"/>
            <w:gridSpan w:val="2"/>
            <w:vMerge w:val="restart"/>
            <w:vAlign w:val="center"/>
          </w:tcPr>
          <w:p w:rsidR="006762C3" w:rsidRPr="00712FCB" w:rsidRDefault="00677DC9">
            <w:pPr>
              <w:pStyle w:val="15"/>
              <w:rPr>
                <w:rFonts w:eastAsia="宋体"/>
                <w:color w:val="FF0000"/>
                <w:sz w:val="21"/>
                <w:szCs w:val="21"/>
              </w:rPr>
            </w:pPr>
            <w:r w:rsidRPr="00712FCB">
              <w:rPr>
                <w:rFonts w:eastAsia="宋体"/>
                <w:color w:val="FF0000"/>
                <w:sz w:val="21"/>
                <w:szCs w:val="21"/>
              </w:rPr>
              <w:t>污染物</w:t>
            </w:r>
          </w:p>
        </w:tc>
        <w:tc>
          <w:tcPr>
            <w:tcW w:w="4589" w:type="dxa"/>
            <w:gridSpan w:val="3"/>
            <w:vAlign w:val="center"/>
          </w:tcPr>
          <w:p w:rsidR="006762C3" w:rsidRPr="00712FCB" w:rsidRDefault="00677DC9">
            <w:pPr>
              <w:pStyle w:val="15"/>
              <w:rPr>
                <w:rFonts w:eastAsia="宋体"/>
                <w:color w:val="FF0000"/>
                <w:sz w:val="21"/>
                <w:szCs w:val="21"/>
              </w:rPr>
            </w:pPr>
            <w:r w:rsidRPr="00712FCB">
              <w:rPr>
                <w:rFonts w:eastAsia="宋体"/>
                <w:color w:val="FF0000"/>
                <w:sz w:val="21"/>
                <w:szCs w:val="21"/>
              </w:rPr>
              <w:t>污染源强参数</w:t>
            </w:r>
          </w:p>
        </w:tc>
        <w:tc>
          <w:tcPr>
            <w:tcW w:w="1295" w:type="dxa"/>
            <w:vMerge w:val="restart"/>
            <w:vAlign w:val="center"/>
          </w:tcPr>
          <w:p w:rsidR="006762C3" w:rsidRPr="00712FCB" w:rsidRDefault="00677DC9">
            <w:pPr>
              <w:pStyle w:val="15"/>
              <w:rPr>
                <w:rFonts w:eastAsia="宋体"/>
                <w:color w:val="FF0000"/>
                <w:sz w:val="21"/>
                <w:szCs w:val="21"/>
              </w:rPr>
            </w:pPr>
            <w:r w:rsidRPr="00712FCB">
              <w:rPr>
                <w:rFonts w:eastAsia="宋体"/>
                <w:color w:val="FF0000"/>
                <w:sz w:val="21"/>
                <w:szCs w:val="21"/>
              </w:rPr>
              <w:t>烟气出口温度</w:t>
            </w:r>
          </w:p>
        </w:tc>
        <w:tc>
          <w:tcPr>
            <w:tcW w:w="1121" w:type="dxa"/>
            <w:vMerge w:val="restart"/>
            <w:vAlign w:val="center"/>
          </w:tcPr>
          <w:p w:rsidR="006762C3" w:rsidRPr="00712FCB" w:rsidRDefault="00677DC9">
            <w:pPr>
              <w:pStyle w:val="15"/>
              <w:rPr>
                <w:rFonts w:eastAsia="宋体"/>
                <w:color w:val="FF0000"/>
                <w:sz w:val="21"/>
                <w:szCs w:val="21"/>
              </w:rPr>
            </w:pPr>
            <w:r w:rsidRPr="00712FCB">
              <w:rPr>
                <w:rFonts w:eastAsia="宋体"/>
                <w:color w:val="FF0000"/>
                <w:sz w:val="21"/>
                <w:szCs w:val="21"/>
              </w:rPr>
              <w:t>烟气流速</w:t>
            </w:r>
            <w:r w:rsidRPr="00712FCB">
              <w:rPr>
                <w:rFonts w:eastAsia="宋体"/>
                <w:color w:val="FF0000"/>
                <w:sz w:val="21"/>
                <w:szCs w:val="21"/>
              </w:rPr>
              <w:t>m/s</w:t>
            </w:r>
          </w:p>
        </w:tc>
      </w:tr>
      <w:tr w:rsidR="006762C3" w:rsidRPr="00712FCB">
        <w:trPr>
          <w:jc w:val="center"/>
        </w:trPr>
        <w:tc>
          <w:tcPr>
            <w:tcW w:w="2014" w:type="dxa"/>
            <w:gridSpan w:val="2"/>
            <w:vMerge/>
            <w:vAlign w:val="center"/>
          </w:tcPr>
          <w:p w:rsidR="006762C3" w:rsidRPr="00712FCB" w:rsidRDefault="006762C3">
            <w:pPr>
              <w:pStyle w:val="15"/>
              <w:rPr>
                <w:rFonts w:eastAsia="宋体"/>
                <w:color w:val="FF0000"/>
                <w:sz w:val="21"/>
                <w:szCs w:val="21"/>
              </w:rPr>
            </w:pPr>
          </w:p>
        </w:tc>
        <w:tc>
          <w:tcPr>
            <w:tcW w:w="1193" w:type="dxa"/>
            <w:vAlign w:val="center"/>
          </w:tcPr>
          <w:p w:rsidR="006762C3" w:rsidRPr="00712FCB" w:rsidRDefault="00677DC9">
            <w:pPr>
              <w:pStyle w:val="15"/>
              <w:rPr>
                <w:rFonts w:eastAsia="宋体"/>
                <w:color w:val="FF0000"/>
                <w:sz w:val="21"/>
                <w:szCs w:val="21"/>
              </w:rPr>
            </w:pPr>
            <w:r w:rsidRPr="00712FCB">
              <w:rPr>
                <w:rFonts w:eastAsia="宋体"/>
                <w:color w:val="FF0000"/>
                <w:sz w:val="21"/>
                <w:szCs w:val="21"/>
              </w:rPr>
              <w:t>源强</w:t>
            </w:r>
            <w:r w:rsidRPr="00712FCB">
              <w:rPr>
                <w:rFonts w:eastAsia="宋体"/>
                <w:color w:val="FF0000"/>
                <w:sz w:val="21"/>
                <w:szCs w:val="21"/>
              </w:rPr>
              <w:t>(</w:t>
            </w:r>
            <w:r w:rsidR="00712FCB" w:rsidRPr="00712FCB">
              <w:rPr>
                <w:color w:val="FF0000"/>
                <w:sz w:val="21"/>
                <w:szCs w:val="21"/>
              </w:rPr>
              <w:t>kg/h</w:t>
            </w:r>
            <w:r w:rsidRPr="00712FCB">
              <w:rPr>
                <w:rFonts w:eastAsia="宋体"/>
                <w:color w:val="FF0000"/>
                <w:sz w:val="21"/>
                <w:szCs w:val="21"/>
              </w:rPr>
              <w:t>)</w:t>
            </w:r>
          </w:p>
        </w:tc>
        <w:tc>
          <w:tcPr>
            <w:tcW w:w="1691" w:type="dxa"/>
            <w:vAlign w:val="center"/>
          </w:tcPr>
          <w:p w:rsidR="006762C3" w:rsidRPr="00712FCB" w:rsidRDefault="00677DC9">
            <w:pPr>
              <w:pStyle w:val="15"/>
              <w:rPr>
                <w:rFonts w:eastAsia="宋体"/>
                <w:color w:val="FF0000"/>
                <w:sz w:val="21"/>
                <w:szCs w:val="21"/>
              </w:rPr>
            </w:pPr>
            <w:r w:rsidRPr="00712FCB">
              <w:rPr>
                <w:rFonts w:eastAsia="宋体"/>
                <w:color w:val="FF0000"/>
                <w:sz w:val="21"/>
                <w:szCs w:val="21"/>
              </w:rPr>
              <w:t>排气筒高度</w:t>
            </w:r>
            <w:r w:rsidRPr="00712FCB">
              <w:rPr>
                <w:rFonts w:eastAsia="宋体"/>
                <w:color w:val="FF0000"/>
                <w:sz w:val="21"/>
                <w:szCs w:val="21"/>
              </w:rPr>
              <w:t>(m)</w:t>
            </w:r>
          </w:p>
        </w:tc>
        <w:tc>
          <w:tcPr>
            <w:tcW w:w="1705" w:type="dxa"/>
            <w:vAlign w:val="center"/>
          </w:tcPr>
          <w:p w:rsidR="006762C3" w:rsidRPr="00712FCB" w:rsidRDefault="00677DC9">
            <w:pPr>
              <w:pStyle w:val="15"/>
              <w:rPr>
                <w:rFonts w:eastAsia="宋体"/>
                <w:color w:val="FF0000"/>
                <w:sz w:val="21"/>
                <w:szCs w:val="21"/>
              </w:rPr>
            </w:pPr>
            <w:r w:rsidRPr="00712FCB">
              <w:rPr>
                <w:rFonts w:eastAsia="宋体"/>
                <w:color w:val="FF0000"/>
                <w:sz w:val="21"/>
                <w:szCs w:val="21"/>
              </w:rPr>
              <w:t>排气筒内径</w:t>
            </w:r>
            <w:r w:rsidRPr="00712FCB">
              <w:rPr>
                <w:rFonts w:eastAsia="宋体"/>
                <w:color w:val="FF0000"/>
                <w:sz w:val="21"/>
                <w:szCs w:val="21"/>
              </w:rPr>
              <w:t>(m)</w:t>
            </w:r>
          </w:p>
        </w:tc>
        <w:tc>
          <w:tcPr>
            <w:tcW w:w="1295" w:type="dxa"/>
            <w:vMerge/>
            <w:vAlign w:val="center"/>
          </w:tcPr>
          <w:p w:rsidR="006762C3" w:rsidRPr="00712FCB" w:rsidRDefault="006762C3">
            <w:pPr>
              <w:pStyle w:val="15"/>
              <w:rPr>
                <w:rFonts w:eastAsia="宋体"/>
                <w:color w:val="FF0000"/>
                <w:sz w:val="21"/>
                <w:szCs w:val="21"/>
              </w:rPr>
            </w:pPr>
          </w:p>
        </w:tc>
        <w:tc>
          <w:tcPr>
            <w:tcW w:w="1121" w:type="dxa"/>
            <w:vMerge/>
            <w:vAlign w:val="center"/>
          </w:tcPr>
          <w:p w:rsidR="006762C3" w:rsidRPr="00712FCB" w:rsidRDefault="006762C3">
            <w:pPr>
              <w:pStyle w:val="15"/>
              <w:rPr>
                <w:rFonts w:eastAsia="宋体"/>
                <w:color w:val="FF0000"/>
                <w:sz w:val="21"/>
                <w:szCs w:val="21"/>
              </w:rPr>
            </w:pPr>
          </w:p>
        </w:tc>
      </w:tr>
      <w:tr w:rsidR="006762C3" w:rsidRPr="00712FCB">
        <w:trPr>
          <w:trHeight w:val="312"/>
          <w:jc w:val="center"/>
        </w:trPr>
        <w:tc>
          <w:tcPr>
            <w:tcW w:w="918" w:type="dxa"/>
            <w:vMerge w:val="restart"/>
            <w:vAlign w:val="center"/>
          </w:tcPr>
          <w:p w:rsidR="006762C3" w:rsidRPr="00712FCB" w:rsidRDefault="00677DC9">
            <w:pPr>
              <w:pStyle w:val="15"/>
              <w:rPr>
                <w:rFonts w:eastAsia="宋体"/>
                <w:color w:val="FF0000"/>
                <w:sz w:val="21"/>
                <w:szCs w:val="21"/>
              </w:rPr>
            </w:pPr>
            <w:r w:rsidRPr="00712FCB">
              <w:rPr>
                <w:rFonts w:eastAsia="宋体"/>
                <w:color w:val="FF0000"/>
                <w:sz w:val="21"/>
                <w:szCs w:val="21"/>
              </w:rPr>
              <w:t>排气筒</w:t>
            </w:r>
          </w:p>
        </w:tc>
        <w:tc>
          <w:tcPr>
            <w:tcW w:w="1096" w:type="dxa"/>
            <w:vAlign w:val="center"/>
          </w:tcPr>
          <w:p w:rsidR="006762C3" w:rsidRPr="00712FCB" w:rsidRDefault="00677DC9">
            <w:pPr>
              <w:pStyle w:val="15"/>
              <w:rPr>
                <w:rFonts w:eastAsia="宋体"/>
                <w:color w:val="FF0000"/>
                <w:sz w:val="21"/>
                <w:szCs w:val="21"/>
              </w:rPr>
            </w:pPr>
            <w:r w:rsidRPr="00712FCB">
              <w:rPr>
                <w:rFonts w:eastAsia="宋体"/>
                <w:color w:val="FF0000"/>
                <w:sz w:val="21"/>
                <w:szCs w:val="21"/>
              </w:rPr>
              <w:t>NH</w:t>
            </w:r>
            <w:r w:rsidRPr="00712FCB">
              <w:rPr>
                <w:rFonts w:eastAsia="宋体"/>
                <w:color w:val="FF0000"/>
                <w:sz w:val="21"/>
                <w:szCs w:val="21"/>
                <w:vertAlign w:val="subscript"/>
              </w:rPr>
              <w:t>3</w:t>
            </w:r>
          </w:p>
        </w:tc>
        <w:tc>
          <w:tcPr>
            <w:tcW w:w="1193" w:type="dxa"/>
            <w:vAlign w:val="center"/>
          </w:tcPr>
          <w:p w:rsidR="006762C3" w:rsidRPr="00712FCB" w:rsidRDefault="00712FCB">
            <w:pPr>
              <w:spacing w:line="240" w:lineRule="auto"/>
              <w:jc w:val="center"/>
              <w:rPr>
                <w:rFonts w:ascii="Times New Roman" w:eastAsia="宋体" w:hAnsi="Times New Roman" w:cs="Times New Roman"/>
                <w:color w:val="FF0000"/>
                <w:sz w:val="21"/>
                <w:szCs w:val="21"/>
                <w:highlight w:val="yellow"/>
              </w:rPr>
            </w:pPr>
            <w:r w:rsidRPr="00712FCB">
              <w:rPr>
                <w:rFonts w:ascii="Times New Roman" w:hAnsi="Times New Roman" w:cs="Times New Roman"/>
                <w:color w:val="FF0000"/>
                <w:sz w:val="21"/>
                <w:szCs w:val="21"/>
              </w:rPr>
              <w:t>0.0864</w:t>
            </w:r>
          </w:p>
        </w:tc>
        <w:tc>
          <w:tcPr>
            <w:tcW w:w="1691" w:type="dxa"/>
            <w:vMerge w:val="restart"/>
            <w:vAlign w:val="center"/>
          </w:tcPr>
          <w:p w:rsidR="006762C3" w:rsidRPr="00712FCB" w:rsidRDefault="00677DC9">
            <w:pPr>
              <w:pStyle w:val="15"/>
              <w:rPr>
                <w:rFonts w:eastAsia="宋体"/>
                <w:color w:val="FF0000"/>
                <w:sz w:val="21"/>
                <w:szCs w:val="21"/>
              </w:rPr>
            </w:pPr>
            <w:r w:rsidRPr="00712FCB">
              <w:rPr>
                <w:rFonts w:eastAsia="宋体"/>
                <w:color w:val="FF0000"/>
                <w:sz w:val="21"/>
                <w:szCs w:val="21"/>
              </w:rPr>
              <w:t>15</w:t>
            </w:r>
          </w:p>
        </w:tc>
        <w:tc>
          <w:tcPr>
            <w:tcW w:w="1705" w:type="dxa"/>
            <w:vMerge w:val="restart"/>
            <w:vAlign w:val="center"/>
          </w:tcPr>
          <w:p w:rsidR="006762C3" w:rsidRPr="00712FCB" w:rsidRDefault="00677DC9">
            <w:pPr>
              <w:pStyle w:val="15"/>
              <w:rPr>
                <w:rFonts w:eastAsia="宋体"/>
                <w:color w:val="FF0000"/>
                <w:sz w:val="21"/>
                <w:szCs w:val="21"/>
              </w:rPr>
            </w:pPr>
            <w:r w:rsidRPr="00712FCB">
              <w:rPr>
                <w:rFonts w:eastAsia="宋体"/>
                <w:color w:val="FF0000"/>
                <w:sz w:val="21"/>
                <w:szCs w:val="21"/>
              </w:rPr>
              <w:t>1.0</w:t>
            </w:r>
          </w:p>
        </w:tc>
        <w:tc>
          <w:tcPr>
            <w:tcW w:w="1295" w:type="dxa"/>
            <w:vMerge w:val="restart"/>
            <w:vAlign w:val="center"/>
          </w:tcPr>
          <w:p w:rsidR="006762C3" w:rsidRPr="00712FCB" w:rsidRDefault="00677DC9">
            <w:pPr>
              <w:pStyle w:val="15"/>
              <w:rPr>
                <w:rFonts w:eastAsia="宋体"/>
                <w:color w:val="FF0000"/>
                <w:sz w:val="21"/>
                <w:szCs w:val="21"/>
              </w:rPr>
            </w:pPr>
            <w:r w:rsidRPr="00712FCB">
              <w:rPr>
                <w:rFonts w:eastAsia="宋体"/>
                <w:color w:val="FF0000"/>
                <w:sz w:val="21"/>
                <w:szCs w:val="21"/>
              </w:rPr>
              <w:t>环境温度</w:t>
            </w:r>
          </w:p>
        </w:tc>
        <w:tc>
          <w:tcPr>
            <w:tcW w:w="1121" w:type="dxa"/>
            <w:vMerge w:val="restart"/>
            <w:vAlign w:val="center"/>
          </w:tcPr>
          <w:p w:rsidR="006762C3" w:rsidRPr="00712FCB" w:rsidRDefault="00677DC9">
            <w:pPr>
              <w:pStyle w:val="15"/>
              <w:rPr>
                <w:rFonts w:eastAsia="宋体"/>
                <w:color w:val="FF0000"/>
                <w:sz w:val="21"/>
                <w:szCs w:val="21"/>
              </w:rPr>
            </w:pPr>
            <w:r w:rsidRPr="00712FCB">
              <w:rPr>
                <w:rFonts w:eastAsia="宋体"/>
                <w:color w:val="FF0000"/>
                <w:sz w:val="21"/>
                <w:szCs w:val="21"/>
              </w:rPr>
              <w:t>8.84</w:t>
            </w:r>
          </w:p>
        </w:tc>
      </w:tr>
      <w:tr w:rsidR="006762C3" w:rsidRPr="00712FCB">
        <w:trPr>
          <w:trHeight w:val="312"/>
          <w:jc w:val="center"/>
        </w:trPr>
        <w:tc>
          <w:tcPr>
            <w:tcW w:w="918" w:type="dxa"/>
            <w:vMerge/>
            <w:vAlign w:val="center"/>
          </w:tcPr>
          <w:p w:rsidR="006762C3" w:rsidRPr="00712FCB" w:rsidRDefault="006762C3">
            <w:pPr>
              <w:pStyle w:val="15"/>
              <w:rPr>
                <w:rFonts w:eastAsia="宋体"/>
                <w:color w:val="FF0000"/>
                <w:sz w:val="21"/>
                <w:szCs w:val="21"/>
              </w:rPr>
            </w:pPr>
          </w:p>
        </w:tc>
        <w:tc>
          <w:tcPr>
            <w:tcW w:w="1096" w:type="dxa"/>
            <w:vAlign w:val="center"/>
          </w:tcPr>
          <w:p w:rsidR="006762C3" w:rsidRPr="00712FCB" w:rsidRDefault="00677DC9">
            <w:pPr>
              <w:pStyle w:val="15"/>
              <w:rPr>
                <w:rFonts w:eastAsia="宋体"/>
                <w:color w:val="FF0000"/>
                <w:sz w:val="21"/>
                <w:szCs w:val="21"/>
              </w:rPr>
            </w:pPr>
            <w:r w:rsidRPr="00712FCB">
              <w:rPr>
                <w:rFonts w:eastAsia="宋体"/>
                <w:color w:val="FF0000"/>
                <w:sz w:val="21"/>
                <w:szCs w:val="21"/>
              </w:rPr>
              <w:t>H</w:t>
            </w:r>
            <w:r w:rsidRPr="00712FCB">
              <w:rPr>
                <w:rFonts w:eastAsia="宋体"/>
                <w:color w:val="FF0000"/>
                <w:sz w:val="21"/>
                <w:szCs w:val="21"/>
                <w:vertAlign w:val="subscript"/>
              </w:rPr>
              <w:t>2</w:t>
            </w:r>
            <w:r w:rsidRPr="00712FCB">
              <w:rPr>
                <w:rFonts w:eastAsia="宋体"/>
                <w:color w:val="FF0000"/>
                <w:sz w:val="21"/>
                <w:szCs w:val="21"/>
              </w:rPr>
              <w:t>S</w:t>
            </w:r>
          </w:p>
        </w:tc>
        <w:tc>
          <w:tcPr>
            <w:tcW w:w="1193" w:type="dxa"/>
            <w:vAlign w:val="center"/>
          </w:tcPr>
          <w:p w:rsidR="006762C3" w:rsidRPr="00712FCB" w:rsidRDefault="00712FCB">
            <w:pPr>
              <w:spacing w:line="240" w:lineRule="auto"/>
              <w:jc w:val="center"/>
              <w:rPr>
                <w:rFonts w:ascii="Times New Roman" w:eastAsia="宋体" w:hAnsi="Times New Roman" w:cs="Times New Roman"/>
                <w:color w:val="FF0000"/>
                <w:sz w:val="21"/>
                <w:szCs w:val="21"/>
                <w:highlight w:val="yellow"/>
              </w:rPr>
            </w:pPr>
            <w:r w:rsidRPr="00712FCB">
              <w:rPr>
                <w:rFonts w:ascii="Times New Roman" w:hAnsi="Times New Roman" w:cs="Times New Roman"/>
                <w:color w:val="FF0000"/>
                <w:sz w:val="21"/>
                <w:szCs w:val="21"/>
              </w:rPr>
              <w:t>0.0031</w:t>
            </w:r>
          </w:p>
        </w:tc>
        <w:tc>
          <w:tcPr>
            <w:tcW w:w="1691" w:type="dxa"/>
            <w:vMerge/>
            <w:vAlign w:val="center"/>
          </w:tcPr>
          <w:p w:rsidR="006762C3" w:rsidRPr="00712FCB" w:rsidRDefault="006762C3">
            <w:pPr>
              <w:pStyle w:val="15"/>
              <w:rPr>
                <w:rFonts w:eastAsia="宋体"/>
                <w:color w:val="FF0000"/>
                <w:sz w:val="21"/>
                <w:szCs w:val="21"/>
              </w:rPr>
            </w:pPr>
          </w:p>
        </w:tc>
        <w:tc>
          <w:tcPr>
            <w:tcW w:w="1705" w:type="dxa"/>
            <w:vMerge/>
            <w:vAlign w:val="center"/>
          </w:tcPr>
          <w:p w:rsidR="006762C3" w:rsidRPr="00712FCB" w:rsidRDefault="006762C3">
            <w:pPr>
              <w:pStyle w:val="15"/>
              <w:rPr>
                <w:rFonts w:eastAsia="宋体"/>
                <w:color w:val="FF0000"/>
                <w:sz w:val="21"/>
                <w:szCs w:val="21"/>
              </w:rPr>
            </w:pPr>
          </w:p>
        </w:tc>
        <w:tc>
          <w:tcPr>
            <w:tcW w:w="1295" w:type="dxa"/>
            <w:vMerge/>
            <w:vAlign w:val="center"/>
          </w:tcPr>
          <w:p w:rsidR="006762C3" w:rsidRPr="00712FCB" w:rsidRDefault="006762C3">
            <w:pPr>
              <w:pStyle w:val="15"/>
              <w:rPr>
                <w:rFonts w:eastAsia="宋体"/>
                <w:color w:val="FF0000"/>
                <w:sz w:val="21"/>
                <w:szCs w:val="21"/>
              </w:rPr>
            </w:pPr>
          </w:p>
        </w:tc>
        <w:tc>
          <w:tcPr>
            <w:tcW w:w="1121" w:type="dxa"/>
            <w:vMerge/>
            <w:vAlign w:val="center"/>
          </w:tcPr>
          <w:p w:rsidR="006762C3" w:rsidRPr="00712FCB" w:rsidRDefault="006762C3">
            <w:pPr>
              <w:pStyle w:val="15"/>
              <w:rPr>
                <w:rFonts w:eastAsia="宋体"/>
                <w:color w:val="FF0000"/>
                <w:sz w:val="21"/>
                <w:szCs w:val="21"/>
              </w:rPr>
            </w:pPr>
          </w:p>
        </w:tc>
      </w:tr>
      <w:tr w:rsidR="006762C3" w:rsidRPr="00712FCB">
        <w:trPr>
          <w:trHeight w:val="312"/>
          <w:jc w:val="center"/>
        </w:trPr>
        <w:tc>
          <w:tcPr>
            <w:tcW w:w="9019" w:type="dxa"/>
            <w:gridSpan w:val="7"/>
            <w:vAlign w:val="center"/>
          </w:tcPr>
          <w:p w:rsidR="006762C3" w:rsidRPr="00712FCB" w:rsidRDefault="00677DC9">
            <w:pPr>
              <w:pStyle w:val="15"/>
              <w:rPr>
                <w:rFonts w:eastAsia="宋体"/>
                <w:color w:val="FF0000"/>
                <w:sz w:val="21"/>
                <w:szCs w:val="21"/>
              </w:rPr>
            </w:pPr>
            <w:r w:rsidRPr="00712FCB">
              <w:rPr>
                <w:rFonts w:eastAsia="宋体"/>
                <w:color w:val="FF0000"/>
                <w:sz w:val="21"/>
                <w:szCs w:val="21"/>
              </w:rPr>
              <w:t>无组织排放源参数</w:t>
            </w:r>
          </w:p>
        </w:tc>
      </w:tr>
      <w:tr w:rsidR="006762C3" w:rsidRPr="00712FCB">
        <w:trPr>
          <w:trHeight w:val="312"/>
          <w:jc w:val="center"/>
        </w:trPr>
        <w:tc>
          <w:tcPr>
            <w:tcW w:w="2014" w:type="dxa"/>
            <w:gridSpan w:val="2"/>
            <w:vAlign w:val="center"/>
          </w:tcPr>
          <w:p w:rsidR="006762C3" w:rsidRPr="00712FCB" w:rsidRDefault="00677DC9">
            <w:pPr>
              <w:pStyle w:val="15"/>
              <w:rPr>
                <w:rFonts w:eastAsia="宋体"/>
                <w:color w:val="FF0000"/>
                <w:sz w:val="21"/>
                <w:szCs w:val="21"/>
              </w:rPr>
            </w:pPr>
            <w:r w:rsidRPr="00712FCB">
              <w:rPr>
                <w:rFonts w:eastAsia="宋体"/>
                <w:color w:val="FF0000"/>
                <w:sz w:val="21"/>
                <w:szCs w:val="21"/>
              </w:rPr>
              <w:t>污染物</w:t>
            </w:r>
          </w:p>
        </w:tc>
        <w:tc>
          <w:tcPr>
            <w:tcW w:w="1193" w:type="dxa"/>
            <w:vAlign w:val="center"/>
          </w:tcPr>
          <w:p w:rsidR="006762C3" w:rsidRPr="00712FCB" w:rsidRDefault="00677DC9">
            <w:pPr>
              <w:spacing w:line="240" w:lineRule="auto"/>
              <w:jc w:val="center"/>
              <w:rPr>
                <w:rFonts w:ascii="Times New Roman" w:eastAsia="宋体" w:hAnsi="Times New Roman" w:cs="Times New Roman"/>
                <w:color w:val="FF0000"/>
                <w:sz w:val="21"/>
                <w:szCs w:val="21"/>
              </w:rPr>
            </w:pPr>
            <w:r w:rsidRPr="00712FCB">
              <w:rPr>
                <w:rFonts w:ascii="Times New Roman" w:eastAsia="宋体" w:hAnsi="Times New Roman" w:cs="Times New Roman"/>
                <w:color w:val="FF0000"/>
                <w:sz w:val="21"/>
                <w:szCs w:val="21"/>
              </w:rPr>
              <w:t>源强</w:t>
            </w:r>
            <w:r w:rsidR="00712FCB" w:rsidRPr="00712FCB">
              <w:rPr>
                <w:rFonts w:eastAsia="宋体"/>
                <w:color w:val="FF0000"/>
                <w:sz w:val="21"/>
                <w:szCs w:val="21"/>
              </w:rPr>
              <w:t>(</w:t>
            </w:r>
            <w:r w:rsidR="00712FCB" w:rsidRPr="00712FCB">
              <w:rPr>
                <w:rFonts w:ascii="Times New Roman" w:hAnsi="Times New Roman" w:cs="Times New Roman"/>
                <w:color w:val="FF0000"/>
                <w:sz w:val="21"/>
                <w:szCs w:val="21"/>
              </w:rPr>
              <w:t>kg/h</w:t>
            </w:r>
            <w:r w:rsidR="00712FCB" w:rsidRPr="00712FCB">
              <w:rPr>
                <w:rFonts w:eastAsia="宋体"/>
                <w:color w:val="FF0000"/>
                <w:sz w:val="21"/>
                <w:szCs w:val="21"/>
              </w:rPr>
              <w:t>)</w:t>
            </w:r>
          </w:p>
        </w:tc>
        <w:tc>
          <w:tcPr>
            <w:tcW w:w="1691" w:type="dxa"/>
            <w:vAlign w:val="center"/>
          </w:tcPr>
          <w:p w:rsidR="006762C3" w:rsidRPr="00712FCB" w:rsidRDefault="00677DC9">
            <w:pPr>
              <w:spacing w:line="240" w:lineRule="auto"/>
              <w:jc w:val="center"/>
              <w:rPr>
                <w:rFonts w:ascii="Times New Roman" w:eastAsia="宋体" w:hAnsi="Times New Roman" w:cs="Times New Roman"/>
                <w:color w:val="FF0000"/>
                <w:sz w:val="21"/>
                <w:szCs w:val="21"/>
              </w:rPr>
            </w:pPr>
            <w:r w:rsidRPr="00712FCB">
              <w:rPr>
                <w:rFonts w:ascii="Times New Roman" w:eastAsia="宋体" w:hAnsi="Times New Roman" w:cs="Times New Roman"/>
                <w:color w:val="FF0000"/>
                <w:sz w:val="21"/>
                <w:szCs w:val="21"/>
              </w:rPr>
              <w:t>有效高度（</w:t>
            </w:r>
            <w:r w:rsidRPr="00712FCB">
              <w:rPr>
                <w:rFonts w:ascii="Times New Roman" w:eastAsia="宋体" w:hAnsi="Times New Roman" w:cs="Times New Roman"/>
                <w:color w:val="FF0000"/>
                <w:sz w:val="21"/>
                <w:szCs w:val="21"/>
              </w:rPr>
              <w:t>m</w:t>
            </w:r>
            <w:r w:rsidRPr="00712FCB">
              <w:rPr>
                <w:rFonts w:ascii="Times New Roman" w:eastAsia="宋体" w:hAnsi="Times New Roman" w:cs="Times New Roman"/>
                <w:color w:val="FF0000"/>
                <w:sz w:val="21"/>
                <w:szCs w:val="21"/>
              </w:rPr>
              <w:t>）</w:t>
            </w:r>
          </w:p>
        </w:tc>
        <w:tc>
          <w:tcPr>
            <w:tcW w:w="1705" w:type="dxa"/>
            <w:vAlign w:val="center"/>
          </w:tcPr>
          <w:p w:rsidR="006762C3" w:rsidRPr="00712FCB" w:rsidRDefault="00677DC9">
            <w:pPr>
              <w:spacing w:line="240" w:lineRule="auto"/>
              <w:jc w:val="center"/>
              <w:rPr>
                <w:rFonts w:ascii="Times New Roman" w:eastAsia="宋体" w:hAnsi="Times New Roman" w:cs="Times New Roman"/>
                <w:color w:val="FF0000"/>
                <w:sz w:val="21"/>
                <w:szCs w:val="21"/>
              </w:rPr>
            </w:pPr>
            <w:r w:rsidRPr="00712FCB">
              <w:rPr>
                <w:rFonts w:ascii="Times New Roman" w:eastAsia="宋体" w:hAnsi="Times New Roman" w:cs="Times New Roman"/>
                <w:color w:val="FF0000"/>
                <w:sz w:val="21"/>
                <w:szCs w:val="21"/>
              </w:rPr>
              <w:t>长度（</w:t>
            </w:r>
            <w:r w:rsidRPr="00712FCB">
              <w:rPr>
                <w:rFonts w:ascii="Times New Roman" w:eastAsia="宋体" w:hAnsi="Times New Roman" w:cs="Times New Roman"/>
                <w:color w:val="FF0000"/>
                <w:sz w:val="21"/>
                <w:szCs w:val="21"/>
              </w:rPr>
              <w:t>m</w:t>
            </w:r>
            <w:r w:rsidRPr="00712FCB">
              <w:rPr>
                <w:rFonts w:ascii="Times New Roman" w:eastAsia="宋体" w:hAnsi="Times New Roman" w:cs="Times New Roman"/>
                <w:color w:val="FF0000"/>
                <w:sz w:val="21"/>
                <w:szCs w:val="21"/>
              </w:rPr>
              <w:t>）</w:t>
            </w:r>
          </w:p>
        </w:tc>
        <w:tc>
          <w:tcPr>
            <w:tcW w:w="1295" w:type="dxa"/>
            <w:vAlign w:val="center"/>
          </w:tcPr>
          <w:p w:rsidR="006762C3" w:rsidRPr="00712FCB" w:rsidRDefault="00677DC9">
            <w:pPr>
              <w:spacing w:line="240" w:lineRule="auto"/>
              <w:jc w:val="center"/>
              <w:rPr>
                <w:rFonts w:ascii="Times New Roman" w:eastAsia="宋体" w:hAnsi="Times New Roman" w:cs="Times New Roman"/>
                <w:color w:val="FF0000"/>
                <w:sz w:val="21"/>
                <w:szCs w:val="21"/>
              </w:rPr>
            </w:pPr>
            <w:r w:rsidRPr="00712FCB">
              <w:rPr>
                <w:rFonts w:ascii="Times New Roman" w:eastAsia="宋体" w:hAnsi="Times New Roman" w:cs="Times New Roman"/>
                <w:color w:val="FF0000"/>
                <w:sz w:val="21"/>
                <w:szCs w:val="21"/>
              </w:rPr>
              <w:t>宽度（</w:t>
            </w:r>
            <w:r w:rsidRPr="00712FCB">
              <w:rPr>
                <w:rFonts w:ascii="Times New Roman" w:eastAsia="宋体" w:hAnsi="Times New Roman" w:cs="Times New Roman"/>
                <w:color w:val="FF0000"/>
                <w:sz w:val="21"/>
                <w:szCs w:val="21"/>
              </w:rPr>
              <w:t>m</w:t>
            </w:r>
            <w:r w:rsidRPr="00712FCB">
              <w:rPr>
                <w:rFonts w:ascii="Times New Roman" w:eastAsia="宋体" w:hAnsi="Times New Roman" w:cs="Times New Roman"/>
                <w:color w:val="FF0000"/>
                <w:sz w:val="21"/>
                <w:szCs w:val="21"/>
              </w:rPr>
              <w:t>）</w:t>
            </w:r>
          </w:p>
        </w:tc>
        <w:tc>
          <w:tcPr>
            <w:tcW w:w="1121" w:type="dxa"/>
            <w:vAlign w:val="center"/>
          </w:tcPr>
          <w:p w:rsidR="006762C3" w:rsidRPr="00712FCB" w:rsidRDefault="00677DC9">
            <w:pPr>
              <w:pStyle w:val="15"/>
              <w:rPr>
                <w:rFonts w:eastAsia="宋体"/>
                <w:color w:val="FF0000"/>
                <w:sz w:val="21"/>
                <w:szCs w:val="21"/>
              </w:rPr>
            </w:pPr>
            <w:r w:rsidRPr="00712FCB">
              <w:rPr>
                <w:rFonts w:eastAsia="宋体"/>
                <w:color w:val="FF0000"/>
                <w:sz w:val="21"/>
                <w:szCs w:val="21"/>
              </w:rPr>
              <w:t>初始垂向扩散系数</w:t>
            </w:r>
          </w:p>
        </w:tc>
      </w:tr>
      <w:tr w:rsidR="006762C3" w:rsidRPr="00712FCB">
        <w:trPr>
          <w:trHeight w:val="312"/>
          <w:jc w:val="center"/>
        </w:trPr>
        <w:tc>
          <w:tcPr>
            <w:tcW w:w="918" w:type="dxa"/>
            <w:vMerge w:val="restart"/>
            <w:vAlign w:val="center"/>
          </w:tcPr>
          <w:p w:rsidR="006762C3" w:rsidRPr="00712FCB" w:rsidRDefault="00677DC9">
            <w:pPr>
              <w:pStyle w:val="15"/>
              <w:rPr>
                <w:rFonts w:eastAsia="宋体"/>
                <w:color w:val="FF0000"/>
                <w:sz w:val="21"/>
                <w:szCs w:val="21"/>
              </w:rPr>
            </w:pPr>
            <w:r w:rsidRPr="00712FCB">
              <w:rPr>
                <w:rFonts w:eastAsia="宋体"/>
                <w:color w:val="FF0000"/>
                <w:sz w:val="21"/>
                <w:szCs w:val="21"/>
              </w:rPr>
              <w:t>无组织</w:t>
            </w:r>
          </w:p>
        </w:tc>
        <w:tc>
          <w:tcPr>
            <w:tcW w:w="1096" w:type="dxa"/>
            <w:vAlign w:val="center"/>
          </w:tcPr>
          <w:p w:rsidR="006762C3" w:rsidRPr="00712FCB" w:rsidRDefault="00677DC9">
            <w:pPr>
              <w:pStyle w:val="15"/>
              <w:rPr>
                <w:rFonts w:eastAsia="宋体"/>
                <w:color w:val="FF0000"/>
                <w:sz w:val="21"/>
                <w:szCs w:val="21"/>
              </w:rPr>
            </w:pPr>
            <w:r w:rsidRPr="00712FCB">
              <w:rPr>
                <w:rFonts w:eastAsia="宋体"/>
                <w:color w:val="FF0000"/>
                <w:sz w:val="21"/>
                <w:szCs w:val="21"/>
              </w:rPr>
              <w:t>NH</w:t>
            </w:r>
            <w:r w:rsidRPr="00712FCB">
              <w:rPr>
                <w:rFonts w:eastAsia="宋体"/>
                <w:color w:val="FF0000"/>
                <w:sz w:val="21"/>
                <w:szCs w:val="21"/>
                <w:vertAlign w:val="subscript"/>
              </w:rPr>
              <w:t>3</w:t>
            </w:r>
          </w:p>
        </w:tc>
        <w:tc>
          <w:tcPr>
            <w:tcW w:w="1193" w:type="dxa"/>
            <w:vAlign w:val="center"/>
          </w:tcPr>
          <w:p w:rsidR="006762C3" w:rsidRPr="00712FCB" w:rsidRDefault="00712FCB">
            <w:pPr>
              <w:spacing w:line="240" w:lineRule="auto"/>
              <w:jc w:val="center"/>
              <w:rPr>
                <w:rFonts w:ascii="Times New Roman" w:eastAsia="宋体" w:hAnsi="Times New Roman" w:cs="Times New Roman"/>
                <w:color w:val="FF0000"/>
                <w:sz w:val="21"/>
                <w:szCs w:val="21"/>
                <w:highlight w:val="yellow"/>
              </w:rPr>
            </w:pPr>
            <w:r w:rsidRPr="00712FCB">
              <w:rPr>
                <w:rFonts w:ascii="Times New Roman" w:hAnsi="Times New Roman" w:cs="Times New Roman"/>
                <w:color w:val="FF0000"/>
                <w:sz w:val="21"/>
                <w:szCs w:val="21"/>
              </w:rPr>
              <w:t>0.0455</w:t>
            </w:r>
          </w:p>
        </w:tc>
        <w:tc>
          <w:tcPr>
            <w:tcW w:w="1691" w:type="dxa"/>
            <w:vMerge w:val="restart"/>
            <w:vAlign w:val="center"/>
          </w:tcPr>
          <w:p w:rsidR="006762C3" w:rsidRPr="00712FCB" w:rsidRDefault="00677DC9">
            <w:pPr>
              <w:spacing w:line="240" w:lineRule="auto"/>
              <w:jc w:val="center"/>
              <w:rPr>
                <w:rFonts w:ascii="Times New Roman" w:eastAsia="宋体" w:hAnsi="Times New Roman" w:cs="Times New Roman"/>
                <w:color w:val="FF0000"/>
                <w:sz w:val="21"/>
                <w:szCs w:val="21"/>
              </w:rPr>
            </w:pPr>
            <w:r w:rsidRPr="00712FCB">
              <w:rPr>
                <w:rFonts w:ascii="Times New Roman" w:eastAsia="宋体" w:hAnsi="Times New Roman" w:cs="Times New Roman"/>
                <w:color w:val="FF0000"/>
                <w:sz w:val="21"/>
                <w:szCs w:val="21"/>
              </w:rPr>
              <w:t>5.5</w:t>
            </w:r>
          </w:p>
        </w:tc>
        <w:tc>
          <w:tcPr>
            <w:tcW w:w="1705" w:type="dxa"/>
            <w:vMerge w:val="restart"/>
            <w:vAlign w:val="center"/>
          </w:tcPr>
          <w:p w:rsidR="006762C3" w:rsidRPr="00712FCB" w:rsidRDefault="00677DC9" w:rsidP="00712FCB">
            <w:pPr>
              <w:spacing w:line="240" w:lineRule="auto"/>
              <w:jc w:val="center"/>
              <w:rPr>
                <w:rFonts w:ascii="Times New Roman" w:eastAsia="宋体" w:hAnsi="Times New Roman" w:cs="Times New Roman"/>
                <w:color w:val="FF0000"/>
                <w:sz w:val="21"/>
                <w:szCs w:val="21"/>
              </w:rPr>
            </w:pPr>
            <w:r w:rsidRPr="00712FCB">
              <w:rPr>
                <w:rFonts w:ascii="Times New Roman" w:eastAsia="宋体" w:hAnsi="Times New Roman" w:cs="Times New Roman"/>
                <w:color w:val="FF0000"/>
                <w:sz w:val="21"/>
                <w:szCs w:val="21"/>
              </w:rPr>
              <w:t>14</w:t>
            </w:r>
            <w:r w:rsidR="00712FCB" w:rsidRPr="00712FCB">
              <w:rPr>
                <w:rFonts w:ascii="Times New Roman" w:eastAsia="宋体" w:hAnsi="Times New Roman" w:cs="Times New Roman" w:hint="eastAsia"/>
                <w:color w:val="FF0000"/>
                <w:sz w:val="21"/>
                <w:szCs w:val="21"/>
              </w:rPr>
              <w:t>3</w:t>
            </w:r>
          </w:p>
        </w:tc>
        <w:tc>
          <w:tcPr>
            <w:tcW w:w="1295" w:type="dxa"/>
            <w:vMerge w:val="restart"/>
            <w:vAlign w:val="center"/>
          </w:tcPr>
          <w:p w:rsidR="006762C3" w:rsidRPr="00712FCB" w:rsidRDefault="00677DC9">
            <w:pPr>
              <w:spacing w:line="240" w:lineRule="auto"/>
              <w:jc w:val="center"/>
              <w:rPr>
                <w:rFonts w:ascii="Times New Roman" w:eastAsia="宋体" w:hAnsi="Times New Roman" w:cs="Times New Roman"/>
                <w:color w:val="FF0000"/>
                <w:sz w:val="21"/>
                <w:szCs w:val="21"/>
              </w:rPr>
            </w:pPr>
            <w:r w:rsidRPr="00712FCB">
              <w:rPr>
                <w:rFonts w:ascii="Times New Roman" w:eastAsia="宋体" w:hAnsi="Times New Roman" w:cs="Times New Roman"/>
                <w:color w:val="FF0000"/>
                <w:sz w:val="21"/>
                <w:szCs w:val="21"/>
              </w:rPr>
              <w:t>73</w:t>
            </w:r>
          </w:p>
        </w:tc>
        <w:tc>
          <w:tcPr>
            <w:tcW w:w="1121" w:type="dxa"/>
            <w:vMerge w:val="restart"/>
            <w:vAlign w:val="center"/>
          </w:tcPr>
          <w:p w:rsidR="006762C3" w:rsidRPr="00712FCB" w:rsidRDefault="00677DC9">
            <w:pPr>
              <w:pStyle w:val="15"/>
              <w:rPr>
                <w:rFonts w:eastAsia="宋体"/>
                <w:color w:val="FF0000"/>
                <w:sz w:val="21"/>
                <w:szCs w:val="21"/>
              </w:rPr>
            </w:pPr>
            <w:r w:rsidRPr="00712FCB">
              <w:rPr>
                <w:rFonts w:eastAsia="宋体"/>
                <w:color w:val="FF0000"/>
                <w:sz w:val="21"/>
                <w:szCs w:val="21"/>
              </w:rPr>
              <w:t>1.279</w:t>
            </w:r>
          </w:p>
        </w:tc>
      </w:tr>
      <w:tr w:rsidR="006762C3" w:rsidRPr="00712FCB">
        <w:trPr>
          <w:trHeight w:val="312"/>
          <w:jc w:val="center"/>
        </w:trPr>
        <w:tc>
          <w:tcPr>
            <w:tcW w:w="918" w:type="dxa"/>
            <w:vMerge/>
            <w:vAlign w:val="center"/>
          </w:tcPr>
          <w:p w:rsidR="006762C3" w:rsidRPr="00712FCB" w:rsidRDefault="006762C3">
            <w:pPr>
              <w:pStyle w:val="15"/>
              <w:rPr>
                <w:rFonts w:eastAsia="宋体"/>
                <w:color w:val="FF0000"/>
                <w:sz w:val="21"/>
                <w:szCs w:val="21"/>
              </w:rPr>
            </w:pPr>
          </w:p>
        </w:tc>
        <w:tc>
          <w:tcPr>
            <w:tcW w:w="1096" w:type="dxa"/>
            <w:vAlign w:val="center"/>
          </w:tcPr>
          <w:p w:rsidR="006762C3" w:rsidRPr="00712FCB" w:rsidRDefault="00677DC9">
            <w:pPr>
              <w:pStyle w:val="15"/>
              <w:rPr>
                <w:rFonts w:eastAsia="宋体"/>
                <w:color w:val="FF0000"/>
                <w:sz w:val="21"/>
                <w:szCs w:val="21"/>
              </w:rPr>
            </w:pPr>
            <w:r w:rsidRPr="00712FCB">
              <w:rPr>
                <w:rFonts w:eastAsia="宋体"/>
                <w:color w:val="FF0000"/>
                <w:sz w:val="21"/>
                <w:szCs w:val="21"/>
              </w:rPr>
              <w:t>H</w:t>
            </w:r>
            <w:r w:rsidRPr="00712FCB">
              <w:rPr>
                <w:rFonts w:eastAsia="宋体"/>
                <w:color w:val="FF0000"/>
                <w:sz w:val="21"/>
                <w:szCs w:val="21"/>
                <w:vertAlign w:val="subscript"/>
              </w:rPr>
              <w:t>2</w:t>
            </w:r>
            <w:r w:rsidRPr="00712FCB">
              <w:rPr>
                <w:rFonts w:eastAsia="宋体"/>
                <w:color w:val="FF0000"/>
                <w:sz w:val="21"/>
                <w:szCs w:val="21"/>
              </w:rPr>
              <w:t>S</w:t>
            </w:r>
          </w:p>
        </w:tc>
        <w:tc>
          <w:tcPr>
            <w:tcW w:w="1193" w:type="dxa"/>
            <w:vAlign w:val="center"/>
          </w:tcPr>
          <w:p w:rsidR="006762C3" w:rsidRPr="00712FCB" w:rsidRDefault="00712FCB">
            <w:pPr>
              <w:spacing w:line="240" w:lineRule="auto"/>
              <w:jc w:val="center"/>
              <w:rPr>
                <w:rFonts w:ascii="Times New Roman" w:eastAsia="宋体" w:hAnsi="Times New Roman" w:cs="Times New Roman"/>
                <w:color w:val="FF0000"/>
                <w:sz w:val="21"/>
                <w:szCs w:val="21"/>
                <w:highlight w:val="yellow"/>
              </w:rPr>
            </w:pPr>
            <w:r w:rsidRPr="00712FCB">
              <w:rPr>
                <w:rFonts w:ascii="Times New Roman" w:hAnsi="Times New Roman" w:cs="Times New Roman"/>
                <w:color w:val="FF0000"/>
                <w:sz w:val="21"/>
                <w:szCs w:val="21"/>
              </w:rPr>
              <w:t>0.0016</w:t>
            </w:r>
          </w:p>
        </w:tc>
        <w:tc>
          <w:tcPr>
            <w:tcW w:w="1691" w:type="dxa"/>
            <w:vMerge/>
            <w:vAlign w:val="center"/>
          </w:tcPr>
          <w:p w:rsidR="006762C3" w:rsidRPr="00712FCB" w:rsidRDefault="006762C3">
            <w:pPr>
              <w:spacing w:line="240" w:lineRule="auto"/>
              <w:jc w:val="center"/>
              <w:rPr>
                <w:rFonts w:ascii="Times New Roman" w:eastAsia="宋体" w:hAnsi="Times New Roman" w:cs="Times New Roman"/>
                <w:color w:val="FF0000"/>
                <w:sz w:val="21"/>
                <w:szCs w:val="21"/>
              </w:rPr>
            </w:pPr>
          </w:p>
        </w:tc>
        <w:tc>
          <w:tcPr>
            <w:tcW w:w="1705" w:type="dxa"/>
            <w:vMerge/>
            <w:vAlign w:val="center"/>
          </w:tcPr>
          <w:p w:rsidR="006762C3" w:rsidRPr="00712FCB" w:rsidRDefault="006762C3">
            <w:pPr>
              <w:spacing w:line="240" w:lineRule="auto"/>
              <w:jc w:val="center"/>
              <w:rPr>
                <w:rFonts w:ascii="Times New Roman" w:eastAsia="宋体" w:hAnsi="Times New Roman" w:cs="Times New Roman"/>
                <w:color w:val="FF0000"/>
                <w:sz w:val="21"/>
                <w:szCs w:val="21"/>
              </w:rPr>
            </w:pPr>
          </w:p>
        </w:tc>
        <w:tc>
          <w:tcPr>
            <w:tcW w:w="1295" w:type="dxa"/>
            <w:vMerge/>
            <w:vAlign w:val="center"/>
          </w:tcPr>
          <w:p w:rsidR="006762C3" w:rsidRPr="00712FCB" w:rsidRDefault="006762C3">
            <w:pPr>
              <w:spacing w:line="240" w:lineRule="auto"/>
              <w:jc w:val="center"/>
              <w:rPr>
                <w:rFonts w:ascii="Times New Roman" w:eastAsia="宋体" w:hAnsi="Times New Roman" w:cs="Times New Roman"/>
                <w:color w:val="FF0000"/>
                <w:sz w:val="21"/>
                <w:szCs w:val="21"/>
              </w:rPr>
            </w:pPr>
          </w:p>
        </w:tc>
        <w:tc>
          <w:tcPr>
            <w:tcW w:w="1121" w:type="dxa"/>
            <w:vMerge/>
            <w:vAlign w:val="center"/>
          </w:tcPr>
          <w:p w:rsidR="006762C3" w:rsidRPr="00712FCB" w:rsidRDefault="006762C3">
            <w:pPr>
              <w:pStyle w:val="15"/>
              <w:rPr>
                <w:rFonts w:eastAsia="宋体"/>
                <w:color w:val="FF0000"/>
                <w:sz w:val="21"/>
                <w:szCs w:val="21"/>
              </w:rPr>
            </w:pPr>
          </w:p>
        </w:tc>
      </w:tr>
    </w:tbl>
    <w:p w:rsidR="006762C3" w:rsidRPr="00712FCB" w:rsidRDefault="00677DC9">
      <w:pPr>
        <w:pStyle w:val="16"/>
        <w:spacing w:beforeLines="50" w:before="156" w:line="240" w:lineRule="auto"/>
        <w:ind w:firstLineChars="0" w:firstLine="0"/>
        <w:jc w:val="center"/>
        <w:rPr>
          <w:b/>
          <w:color w:val="FF0000"/>
          <w:u w:val="single"/>
        </w:rPr>
      </w:pPr>
      <w:r w:rsidRPr="00712FCB">
        <w:rPr>
          <w:b/>
          <w:color w:val="FF0000"/>
          <w:sz w:val="21"/>
          <w:szCs w:val="21"/>
          <w:u w:val="single"/>
        </w:rPr>
        <w:t>表</w:t>
      </w:r>
      <w:r w:rsidRPr="00712FCB">
        <w:rPr>
          <w:b/>
          <w:color w:val="FF0000"/>
          <w:sz w:val="21"/>
          <w:szCs w:val="21"/>
          <w:u w:val="single"/>
        </w:rPr>
        <w:t xml:space="preserve">1.5-3 </w:t>
      </w:r>
      <w:r w:rsidRPr="00712FCB">
        <w:rPr>
          <w:b/>
          <w:color w:val="FF0000"/>
          <w:sz w:val="21"/>
          <w:szCs w:val="21"/>
          <w:u w:val="single"/>
        </w:rPr>
        <w:t>主要污染源有组织排放估算模型计算结果表</w:t>
      </w:r>
    </w:p>
    <w:tbl>
      <w:tblPr>
        <w:tblW w:w="91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65"/>
        <w:gridCol w:w="1084"/>
        <w:gridCol w:w="941"/>
        <w:gridCol w:w="1200"/>
        <w:gridCol w:w="914"/>
        <w:gridCol w:w="954"/>
        <w:gridCol w:w="927"/>
        <w:gridCol w:w="1200"/>
        <w:gridCol w:w="955"/>
      </w:tblGrid>
      <w:tr w:rsidR="00712FCB" w:rsidRPr="00712FCB">
        <w:trPr>
          <w:trHeight w:val="285"/>
          <w:jc w:val="center"/>
        </w:trPr>
        <w:tc>
          <w:tcPr>
            <w:tcW w:w="965" w:type="dxa"/>
            <w:vMerge w:val="restart"/>
            <w:tcBorders>
              <w:tl2br w:val="nil"/>
              <w:tr2bl w:val="nil"/>
            </w:tcBorders>
            <w:shd w:val="clear" w:color="auto" w:fill="auto"/>
            <w:vAlign w:val="center"/>
          </w:tcPr>
          <w:p w:rsidR="006762C3" w:rsidRPr="00712FCB" w:rsidRDefault="00677DC9">
            <w:pPr>
              <w:widowControl/>
              <w:spacing w:line="240" w:lineRule="auto"/>
              <w:jc w:val="center"/>
              <w:rPr>
                <w:rFonts w:ascii="Times New Roman" w:eastAsia="宋体" w:hAnsi="Times New Roman" w:cs="Times New Roman"/>
                <w:color w:val="FF0000"/>
                <w:kern w:val="0"/>
                <w:sz w:val="21"/>
                <w:szCs w:val="21"/>
              </w:rPr>
            </w:pPr>
            <w:r w:rsidRPr="00712FCB">
              <w:rPr>
                <w:rFonts w:ascii="Times New Roman" w:eastAsia="宋体" w:hAnsi="Times New Roman" w:cs="Times New Roman"/>
                <w:color w:val="FF0000"/>
                <w:kern w:val="0"/>
                <w:sz w:val="21"/>
                <w:szCs w:val="21"/>
              </w:rPr>
              <w:t>下风向距离</w:t>
            </w:r>
          </w:p>
        </w:tc>
        <w:tc>
          <w:tcPr>
            <w:tcW w:w="4139" w:type="dxa"/>
            <w:gridSpan w:val="4"/>
            <w:tcBorders>
              <w:tl2br w:val="nil"/>
              <w:tr2bl w:val="nil"/>
            </w:tcBorders>
            <w:shd w:val="clear" w:color="auto" w:fill="auto"/>
            <w:vAlign w:val="center"/>
          </w:tcPr>
          <w:p w:rsidR="006762C3" w:rsidRPr="00712FCB" w:rsidRDefault="00677DC9">
            <w:pPr>
              <w:widowControl/>
              <w:spacing w:line="240" w:lineRule="auto"/>
              <w:jc w:val="center"/>
              <w:rPr>
                <w:rFonts w:ascii="Times New Roman" w:eastAsia="宋体" w:hAnsi="Times New Roman" w:cs="Times New Roman"/>
                <w:color w:val="FF0000"/>
                <w:kern w:val="0"/>
                <w:sz w:val="21"/>
                <w:szCs w:val="21"/>
              </w:rPr>
            </w:pPr>
            <w:r w:rsidRPr="00712FCB">
              <w:rPr>
                <w:rFonts w:ascii="Times New Roman" w:eastAsia="宋体" w:hAnsi="Times New Roman" w:cs="Times New Roman"/>
                <w:color w:val="FF0000"/>
                <w:kern w:val="0"/>
                <w:sz w:val="21"/>
                <w:szCs w:val="21"/>
              </w:rPr>
              <w:t>有组织</w:t>
            </w:r>
          </w:p>
        </w:tc>
        <w:tc>
          <w:tcPr>
            <w:tcW w:w="4036" w:type="dxa"/>
            <w:gridSpan w:val="4"/>
            <w:tcBorders>
              <w:tl2br w:val="nil"/>
              <w:tr2bl w:val="nil"/>
            </w:tcBorders>
            <w:shd w:val="clear" w:color="auto" w:fill="auto"/>
            <w:vAlign w:val="center"/>
          </w:tcPr>
          <w:p w:rsidR="006762C3" w:rsidRPr="00712FCB" w:rsidRDefault="00677DC9">
            <w:pPr>
              <w:widowControl/>
              <w:spacing w:line="240" w:lineRule="auto"/>
              <w:jc w:val="center"/>
              <w:rPr>
                <w:rFonts w:ascii="Times New Roman" w:eastAsia="宋体" w:hAnsi="Times New Roman" w:cs="Times New Roman"/>
                <w:color w:val="FF0000"/>
                <w:kern w:val="0"/>
                <w:sz w:val="21"/>
                <w:szCs w:val="21"/>
              </w:rPr>
            </w:pPr>
            <w:r w:rsidRPr="00712FCB">
              <w:rPr>
                <w:rFonts w:ascii="Times New Roman" w:eastAsia="宋体" w:hAnsi="Times New Roman" w:cs="Times New Roman"/>
                <w:color w:val="FF0000"/>
                <w:kern w:val="0"/>
                <w:sz w:val="21"/>
                <w:szCs w:val="21"/>
              </w:rPr>
              <w:t>无组织</w:t>
            </w:r>
          </w:p>
        </w:tc>
      </w:tr>
      <w:tr w:rsidR="00712FCB" w:rsidRPr="00712FCB">
        <w:trPr>
          <w:trHeight w:val="285"/>
          <w:jc w:val="center"/>
        </w:trPr>
        <w:tc>
          <w:tcPr>
            <w:tcW w:w="965" w:type="dxa"/>
            <w:vMerge/>
            <w:tcBorders>
              <w:tl2br w:val="nil"/>
              <w:tr2bl w:val="nil"/>
            </w:tcBorders>
            <w:vAlign w:val="center"/>
          </w:tcPr>
          <w:p w:rsidR="006762C3" w:rsidRPr="00712FCB" w:rsidRDefault="006762C3">
            <w:pPr>
              <w:widowControl/>
              <w:spacing w:line="240" w:lineRule="auto"/>
              <w:jc w:val="left"/>
              <w:rPr>
                <w:rFonts w:ascii="Times New Roman" w:eastAsia="宋体" w:hAnsi="Times New Roman" w:cs="Times New Roman"/>
                <w:color w:val="FF0000"/>
                <w:kern w:val="0"/>
                <w:sz w:val="21"/>
                <w:szCs w:val="21"/>
              </w:rPr>
            </w:pPr>
          </w:p>
        </w:tc>
        <w:tc>
          <w:tcPr>
            <w:tcW w:w="2025" w:type="dxa"/>
            <w:gridSpan w:val="2"/>
            <w:tcBorders>
              <w:tl2br w:val="nil"/>
              <w:tr2bl w:val="nil"/>
            </w:tcBorders>
            <w:shd w:val="clear" w:color="auto" w:fill="auto"/>
            <w:vAlign w:val="center"/>
          </w:tcPr>
          <w:p w:rsidR="006762C3" w:rsidRPr="00712FCB" w:rsidRDefault="00677DC9">
            <w:pPr>
              <w:widowControl/>
              <w:spacing w:line="240" w:lineRule="auto"/>
              <w:jc w:val="center"/>
              <w:rPr>
                <w:rFonts w:ascii="Times New Roman" w:eastAsia="宋体" w:hAnsi="Times New Roman" w:cs="Times New Roman"/>
                <w:color w:val="FF0000"/>
                <w:kern w:val="0"/>
                <w:sz w:val="21"/>
                <w:szCs w:val="21"/>
              </w:rPr>
            </w:pPr>
            <w:r w:rsidRPr="00712FCB">
              <w:rPr>
                <w:rFonts w:ascii="Times New Roman" w:eastAsia="宋体" w:hAnsi="Times New Roman" w:cs="Times New Roman"/>
                <w:color w:val="FF0000"/>
                <w:kern w:val="0"/>
                <w:sz w:val="21"/>
                <w:szCs w:val="21"/>
              </w:rPr>
              <w:t>NH</w:t>
            </w:r>
            <w:r w:rsidRPr="00712FCB">
              <w:rPr>
                <w:rFonts w:ascii="Times New Roman" w:eastAsia="宋体" w:hAnsi="Times New Roman" w:cs="Times New Roman"/>
                <w:color w:val="FF0000"/>
                <w:kern w:val="0"/>
                <w:sz w:val="21"/>
                <w:szCs w:val="21"/>
                <w:vertAlign w:val="subscript"/>
              </w:rPr>
              <w:t>3</w:t>
            </w:r>
          </w:p>
        </w:tc>
        <w:tc>
          <w:tcPr>
            <w:tcW w:w="2114" w:type="dxa"/>
            <w:gridSpan w:val="2"/>
            <w:tcBorders>
              <w:tl2br w:val="nil"/>
              <w:tr2bl w:val="nil"/>
            </w:tcBorders>
            <w:shd w:val="clear" w:color="auto" w:fill="auto"/>
            <w:vAlign w:val="center"/>
          </w:tcPr>
          <w:p w:rsidR="006762C3" w:rsidRPr="00712FCB" w:rsidRDefault="00677DC9">
            <w:pPr>
              <w:widowControl/>
              <w:spacing w:line="240" w:lineRule="auto"/>
              <w:jc w:val="center"/>
              <w:rPr>
                <w:rFonts w:ascii="Times New Roman" w:eastAsia="宋体" w:hAnsi="Times New Roman" w:cs="Times New Roman"/>
                <w:color w:val="FF0000"/>
                <w:kern w:val="0"/>
                <w:sz w:val="21"/>
                <w:szCs w:val="21"/>
              </w:rPr>
            </w:pPr>
            <w:r w:rsidRPr="00712FCB">
              <w:rPr>
                <w:rFonts w:ascii="Times New Roman" w:eastAsia="宋体" w:hAnsi="Times New Roman" w:cs="Times New Roman"/>
                <w:color w:val="FF0000"/>
                <w:kern w:val="0"/>
                <w:sz w:val="21"/>
                <w:szCs w:val="21"/>
              </w:rPr>
              <w:t>H</w:t>
            </w:r>
            <w:r w:rsidRPr="00712FCB">
              <w:rPr>
                <w:rFonts w:ascii="Times New Roman" w:eastAsia="宋体" w:hAnsi="Times New Roman" w:cs="Times New Roman"/>
                <w:color w:val="FF0000"/>
                <w:kern w:val="0"/>
                <w:sz w:val="21"/>
                <w:szCs w:val="21"/>
                <w:vertAlign w:val="subscript"/>
              </w:rPr>
              <w:t>2</w:t>
            </w:r>
            <w:r w:rsidRPr="00712FCB">
              <w:rPr>
                <w:rFonts w:ascii="Times New Roman" w:eastAsia="宋体" w:hAnsi="Times New Roman" w:cs="Times New Roman"/>
                <w:color w:val="FF0000"/>
                <w:kern w:val="0"/>
                <w:sz w:val="21"/>
                <w:szCs w:val="21"/>
              </w:rPr>
              <w:t>S</w:t>
            </w:r>
          </w:p>
        </w:tc>
        <w:tc>
          <w:tcPr>
            <w:tcW w:w="1881" w:type="dxa"/>
            <w:gridSpan w:val="2"/>
            <w:tcBorders>
              <w:tl2br w:val="nil"/>
              <w:tr2bl w:val="nil"/>
            </w:tcBorders>
            <w:shd w:val="clear" w:color="auto" w:fill="auto"/>
            <w:vAlign w:val="center"/>
          </w:tcPr>
          <w:p w:rsidR="006762C3" w:rsidRPr="00712FCB" w:rsidRDefault="00677DC9">
            <w:pPr>
              <w:widowControl/>
              <w:spacing w:line="240" w:lineRule="auto"/>
              <w:jc w:val="center"/>
              <w:rPr>
                <w:rFonts w:ascii="Times New Roman" w:eastAsia="宋体" w:hAnsi="Times New Roman" w:cs="Times New Roman"/>
                <w:color w:val="FF0000"/>
                <w:kern w:val="0"/>
                <w:sz w:val="21"/>
                <w:szCs w:val="21"/>
              </w:rPr>
            </w:pPr>
            <w:r w:rsidRPr="00712FCB">
              <w:rPr>
                <w:rFonts w:ascii="Times New Roman" w:eastAsia="宋体" w:hAnsi="Times New Roman" w:cs="Times New Roman"/>
                <w:color w:val="FF0000"/>
                <w:kern w:val="0"/>
                <w:sz w:val="21"/>
                <w:szCs w:val="21"/>
              </w:rPr>
              <w:t>NH</w:t>
            </w:r>
            <w:r w:rsidRPr="00712FCB">
              <w:rPr>
                <w:rFonts w:ascii="Times New Roman" w:eastAsia="宋体" w:hAnsi="Times New Roman" w:cs="Times New Roman"/>
                <w:color w:val="FF0000"/>
                <w:kern w:val="0"/>
                <w:sz w:val="21"/>
                <w:szCs w:val="21"/>
                <w:vertAlign w:val="subscript"/>
              </w:rPr>
              <w:t>3</w:t>
            </w:r>
          </w:p>
        </w:tc>
        <w:tc>
          <w:tcPr>
            <w:tcW w:w="2155" w:type="dxa"/>
            <w:gridSpan w:val="2"/>
            <w:tcBorders>
              <w:tl2br w:val="nil"/>
              <w:tr2bl w:val="nil"/>
            </w:tcBorders>
            <w:shd w:val="clear" w:color="auto" w:fill="auto"/>
            <w:vAlign w:val="center"/>
          </w:tcPr>
          <w:p w:rsidR="006762C3" w:rsidRPr="00712FCB" w:rsidRDefault="00677DC9">
            <w:pPr>
              <w:widowControl/>
              <w:spacing w:line="240" w:lineRule="auto"/>
              <w:jc w:val="center"/>
              <w:rPr>
                <w:rFonts w:ascii="Times New Roman" w:eastAsia="宋体" w:hAnsi="Times New Roman" w:cs="Times New Roman"/>
                <w:color w:val="FF0000"/>
                <w:kern w:val="0"/>
                <w:sz w:val="21"/>
                <w:szCs w:val="21"/>
              </w:rPr>
            </w:pPr>
            <w:r w:rsidRPr="00712FCB">
              <w:rPr>
                <w:rFonts w:ascii="Times New Roman" w:eastAsia="宋体" w:hAnsi="Times New Roman" w:cs="Times New Roman"/>
                <w:color w:val="FF0000"/>
                <w:kern w:val="0"/>
                <w:sz w:val="21"/>
                <w:szCs w:val="21"/>
              </w:rPr>
              <w:t>H</w:t>
            </w:r>
            <w:r w:rsidRPr="00712FCB">
              <w:rPr>
                <w:rFonts w:ascii="Times New Roman" w:eastAsia="宋体" w:hAnsi="Times New Roman" w:cs="Times New Roman"/>
                <w:color w:val="FF0000"/>
                <w:kern w:val="0"/>
                <w:sz w:val="21"/>
                <w:szCs w:val="21"/>
                <w:vertAlign w:val="subscript"/>
              </w:rPr>
              <w:t>2</w:t>
            </w:r>
            <w:r w:rsidRPr="00712FCB">
              <w:rPr>
                <w:rFonts w:ascii="Times New Roman" w:eastAsia="宋体" w:hAnsi="Times New Roman" w:cs="Times New Roman"/>
                <w:color w:val="FF0000"/>
                <w:kern w:val="0"/>
                <w:sz w:val="21"/>
                <w:szCs w:val="21"/>
              </w:rPr>
              <w:t>S</w:t>
            </w:r>
          </w:p>
        </w:tc>
      </w:tr>
      <w:tr w:rsidR="00712FCB" w:rsidRPr="00712FCB">
        <w:trPr>
          <w:trHeight w:val="912"/>
          <w:jc w:val="center"/>
        </w:trPr>
        <w:tc>
          <w:tcPr>
            <w:tcW w:w="965" w:type="dxa"/>
            <w:vMerge/>
            <w:tcBorders>
              <w:tl2br w:val="nil"/>
              <w:tr2bl w:val="nil"/>
            </w:tcBorders>
            <w:vAlign w:val="center"/>
          </w:tcPr>
          <w:p w:rsidR="006762C3" w:rsidRPr="00712FCB" w:rsidRDefault="006762C3">
            <w:pPr>
              <w:widowControl/>
              <w:spacing w:line="240" w:lineRule="auto"/>
              <w:jc w:val="left"/>
              <w:rPr>
                <w:rFonts w:ascii="Times New Roman" w:eastAsia="宋体" w:hAnsi="Times New Roman" w:cs="Times New Roman"/>
                <w:color w:val="FF0000"/>
                <w:kern w:val="0"/>
                <w:sz w:val="21"/>
                <w:szCs w:val="21"/>
              </w:rPr>
            </w:pPr>
          </w:p>
        </w:tc>
        <w:tc>
          <w:tcPr>
            <w:tcW w:w="1084" w:type="dxa"/>
            <w:tcBorders>
              <w:tl2br w:val="nil"/>
              <w:tr2bl w:val="nil"/>
            </w:tcBorders>
            <w:shd w:val="clear" w:color="auto" w:fill="auto"/>
            <w:vAlign w:val="center"/>
          </w:tcPr>
          <w:p w:rsidR="006762C3" w:rsidRPr="00712FCB" w:rsidRDefault="00677DC9">
            <w:pPr>
              <w:widowControl/>
              <w:adjustRightInd w:val="0"/>
              <w:snapToGrid w:val="0"/>
              <w:spacing w:line="240" w:lineRule="auto"/>
              <w:jc w:val="center"/>
              <w:rPr>
                <w:rFonts w:ascii="Times New Roman" w:eastAsia="宋体" w:hAnsi="Times New Roman" w:cs="Times New Roman"/>
                <w:color w:val="FF0000"/>
                <w:kern w:val="0"/>
                <w:sz w:val="21"/>
                <w:szCs w:val="21"/>
              </w:rPr>
            </w:pPr>
            <w:r w:rsidRPr="00712FCB">
              <w:rPr>
                <w:rFonts w:ascii="Times New Roman" w:eastAsia="宋体" w:hAnsi="Times New Roman" w:cs="Times New Roman"/>
                <w:color w:val="FF0000"/>
                <w:kern w:val="0"/>
                <w:sz w:val="21"/>
                <w:szCs w:val="21"/>
              </w:rPr>
              <w:t>预测质量浓度</w:t>
            </w:r>
            <w:r w:rsidRPr="00712FCB">
              <w:rPr>
                <w:rFonts w:ascii="Times New Roman" w:eastAsia="宋体" w:hAnsi="Times New Roman" w:cs="Times New Roman"/>
                <w:color w:val="FF0000"/>
                <w:kern w:val="0"/>
                <w:sz w:val="21"/>
                <w:szCs w:val="21"/>
              </w:rPr>
              <w:t>/(μg/m</w:t>
            </w:r>
            <w:r w:rsidRPr="00712FCB">
              <w:rPr>
                <w:rFonts w:ascii="Times New Roman" w:eastAsia="宋体" w:hAnsi="Times New Roman" w:cs="Times New Roman"/>
                <w:color w:val="FF0000"/>
                <w:kern w:val="0"/>
                <w:sz w:val="21"/>
                <w:szCs w:val="21"/>
                <w:vertAlign w:val="superscript"/>
              </w:rPr>
              <w:t>3</w:t>
            </w:r>
            <w:r w:rsidRPr="00712FCB">
              <w:rPr>
                <w:rFonts w:ascii="Times New Roman" w:eastAsia="宋体" w:hAnsi="Times New Roman" w:cs="Times New Roman"/>
                <w:color w:val="FF0000"/>
                <w:kern w:val="0"/>
                <w:sz w:val="21"/>
                <w:szCs w:val="21"/>
              </w:rPr>
              <w:t>)</w:t>
            </w:r>
          </w:p>
        </w:tc>
        <w:tc>
          <w:tcPr>
            <w:tcW w:w="941" w:type="dxa"/>
            <w:tcBorders>
              <w:tl2br w:val="nil"/>
              <w:tr2bl w:val="nil"/>
            </w:tcBorders>
            <w:shd w:val="clear" w:color="auto" w:fill="auto"/>
            <w:vAlign w:val="center"/>
          </w:tcPr>
          <w:p w:rsidR="006762C3" w:rsidRPr="00712FCB" w:rsidRDefault="00677DC9">
            <w:pPr>
              <w:widowControl/>
              <w:adjustRightInd w:val="0"/>
              <w:snapToGrid w:val="0"/>
              <w:spacing w:line="240" w:lineRule="auto"/>
              <w:jc w:val="center"/>
              <w:rPr>
                <w:rFonts w:ascii="Times New Roman" w:eastAsia="宋体" w:hAnsi="Times New Roman" w:cs="Times New Roman"/>
                <w:color w:val="FF0000"/>
                <w:kern w:val="0"/>
                <w:sz w:val="21"/>
                <w:szCs w:val="21"/>
              </w:rPr>
            </w:pPr>
            <w:r w:rsidRPr="00712FCB">
              <w:rPr>
                <w:rFonts w:ascii="Times New Roman" w:eastAsia="宋体" w:hAnsi="Times New Roman" w:cs="Times New Roman"/>
                <w:color w:val="FF0000"/>
                <w:kern w:val="0"/>
                <w:sz w:val="21"/>
                <w:szCs w:val="21"/>
              </w:rPr>
              <w:t>占标率</w:t>
            </w:r>
            <w:r w:rsidRPr="00712FCB">
              <w:rPr>
                <w:rFonts w:ascii="Times New Roman" w:eastAsia="宋体" w:hAnsi="Times New Roman" w:cs="Times New Roman"/>
                <w:color w:val="FF0000"/>
                <w:kern w:val="0"/>
                <w:sz w:val="21"/>
                <w:szCs w:val="21"/>
              </w:rPr>
              <w:t>/%</w:t>
            </w:r>
          </w:p>
        </w:tc>
        <w:tc>
          <w:tcPr>
            <w:tcW w:w="1200" w:type="dxa"/>
            <w:tcBorders>
              <w:tl2br w:val="nil"/>
              <w:tr2bl w:val="nil"/>
            </w:tcBorders>
            <w:shd w:val="clear" w:color="auto" w:fill="auto"/>
            <w:vAlign w:val="center"/>
          </w:tcPr>
          <w:p w:rsidR="006762C3" w:rsidRPr="00712FCB" w:rsidRDefault="00677DC9">
            <w:pPr>
              <w:widowControl/>
              <w:adjustRightInd w:val="0"/>
              <w:snapToGrid w:val="0"/>
              <w:spacing w:line="240" w:lineRule="auto"/>
              <w:jc w:val="center"/>
              <w:rPr>
                <w:rFonts w:ascii="Times New Roman" w:eastAsia="宋体" w:hAnsi="Times New Roman" w:cs="Times New Roman"/>
                <w:color w:val="FF0000"/>
                <w:kern w:val="0"/>
                <w:sz w:val="21"/>
                <w:szCs w:val="21"/>
              </w:rPr>
            </w:pPr>
            <w:r w:rsidRPr="00712FCB">
              <w:rPr>
                <w:rFonts w:ascii="Times New Roman" w:eastAsia="宋体" w:hAnsi="Times New Roman" w:cs="Times New Roman"/>
                <w:color w:val="FF0000"/>
                <w:kern w:val="0"/>
                <w:sz w:val="21"/>
                <w:szCs w:val="21"/>
              </w:rPr>
              <w:t>预测质量浓度</w:t>
            </w:r>
            <w:r w:rsidRPr="00712FCB">
              <w:rPr>
                <w:rFonts w:ascii="Times New Roman" w:eastAsia="宋体" w:hAnsi="Times New Roman" w:cs="Times New Roman"/>
                <w:color w:val="FF0000"/>
                <w:kern w:val="0"/>
                <w:sz w:val="21"/>
                <w:szCs w:val="21"/>
              </w:rPr>
              <w:t>/(μg/m</w:t>
            </w:r>
            <w:r w:rsidRPr="00712FCB">
              <w:rPr>
                <w:rFonts w:ascii="Times New Roman" w:eastAsia="宋体" w:hAnsi="Times New Roman" w:cs="Times New Roman"/>
                <w:color w:val="FF0000"/>
                <w:kern w:val="0"/>
                <w:sz w:val="21"/>
                <w:szCs w:val="21"/>
                <w:vertAlign w:val="superscript"/>
              </w:rPr>
              <w:t>3</w:t>
            </w:r>
            <w:r w:rsidRPr="00712FCB">
              <w:rPr>
                <w:rFonts w:ascii="Times New Roman" w:eastAsia="宋体" w:hAnsi="Times New Roman" w:cs="Times New Roman"/>
                <w:color w:val="FF0000"/>
                <w:kern w:val="0"/>
                <w:sz w:val="21"/>
                <w:szCs w:val="21"/>
              </w:rPr>
              <w:t>)</w:t>
            </w:r>
          </w:p>
        </w:tc>
        <w:tc>
          <w:tcPr>
            <w:tcW w:w="914" w:type="dxa"/>
            <w:tcBorders>
              <w:tl2br w:val="nil"/>
              <w:tr2bl w:val="nil"/>
            </w:tcBorders>
            <w:shd w:val="clear" w:color="auto" w:fill="auto"/>
            <w:vAlign w:val="center"/>
          </w:tcPr>
          <w:p w:rsidR="006762C3" w:rsidRPr="00712FCB" w:rsidRDefault="00677DC9">
            <w:pPr>
              <w:widowControl/>
              <w:adjustRightInd w:val="0"/>
              <w:snapToGrid w:val="0"/>
              <w:spacing w:line="240" w:lineRule="auto"/>
              <w:jc w:val="center"/>
              <w:rPr>
                <w:rFonts w:ascii="Times New Roman" w:eastAsia="宋体" w:hAnsi="Times New Roman" w:cs="Times New Roman"/>
                <w:color w:val="FF0000"/>
                <w:kern w:val="0"/>
                <w:sz w:val="21"/>
                <w:szCs w:val="21"/>
              </w:rPr>
            </w:pPr>
            <w:r w:rsidRPr="00712FCB">
              <w:rPr>
                <w:rFonts w:ascii="Times New Roman" w:eastAsia="宋体" w:hAnsi="Times New Roman" w:cs="Times New Roman"/>
                <w:color w:val="FF0000"/>
                <w:kern w:val="0"/>
                <w:sz w:val="21"/>
                <w:szCs w:val="21"/>
              </w:rPr>
              <w:t>占标率</w:t>
            </w:r>
            <w:r w:rsidRPr="00712FCB">
              <w:rPr>
                <w:rFonts w:ascii="Times New Roman" w:eastAsia="宋体" w:hAnsi="Times New Roman" w:cs="Times New Roman"/>
                <w:color w:val="FF0000"/>
                <w:kern w:val="0"/>
                <w:sz w:val="21"/>
                <w:szCs w:val="21"/>
              </w:rPr>
              <w:t>/%</w:t>
            </w:r>
          </w:p>
        </w:tc>
        <w:tc>
          <w:tcPr>
            <w:tcW w:w="954" w:type="dxa"/>
            <w:tcBorders>
              <w:tl2br w:val="nil"/>
              <w:tr2bl w:val="nil"/>
            </w:tcBorders>
            <w:shd w:val="clear" w:color="auto" w:fill="auto"/>
            <w:vAlign w:val="center"/>
          </w:tcPr>
          <w:p w:rsidR="006762C3" w:rsidRPr="00712FCB" w:rsidRDefault="00677DC9">
            <w:pPr>
              <w:widowControl/>
              <w:adjustRightInd w:val="0"/>
              <w:snapToGrid w:val="0"/>
              <w:spacing w:line="240" w:lineRule="auto"/>
              <w:jc w:val="center"/>
              <w:rPr>
                <w:rFonts w:ascii="Times New Roman" w:eastAsia="宋体" w:hAnsi="Times New Roman" w:cs="Times New Roman"/>
                <w:color w:val="FF0000"/>
                <w:kern w:val="0"/>
                <w:sz w:val="21"/>
                <w:szCs w:val="21"/>
              </w:rPr>
            </w:pPr>
            <w:r w:rsidRPr="00712FCB">
              <w:rPr>
                <w:rFonts w:ascii="Times New Roman" w:eastAsia="宋体" w:hAnsi="Times New Roman" w:cs="Times New Roman"/>
                <w:color w:val="FF0000"/>
                <w:kern w:val="0"/>
                <w:sz w:val="21"/>
                <w:szCs w:val="21"/>
              </w:rPr>
              <w:t>预测质量浓度</w:t>
            </w:r>
            <w:r w:rsidRPr="00712FCB">
              <w:rPr>
                <w:rFonts w:ascii="Times New Roman" w:eastAsia="宋体" w:hAnsi="Times New Roman" w:cs="Times New Roman"/>
                <w:color w:val="FF0000"/>
                <w:kern w:val="0"/>
                <w:sz w:val="21"/>
                <w:szCs w:val="21"/>
              </w:rPr>
              <w:t>/(μg/m</w:t>
            </w:r>
            <w:r w:rsidRPr="00712FCB">
              <w:rPr>
                <w:rFonts w:ascii="Times New Roman" w:eastAsia="宋体" w:hAnsi="Times New Roman" w:cs="Times New Roman"/>
                <w:color w:val="FF0000"/>
                <w:kern w:val="0"/>
                <w:sz w:val="21"/>
                <w:szCs w:val="21"/>
                <w:vertAlign w:val="superscript"/>
              </w:rPr>
              <w:t>3</w:t>
            </w:r>
            <w:r w:rsidRPr="00712FCB">
              <w:rPr>
                <w:rFonts w:ascii="Times New Roman" w:eastAsia="宋体" w:hAnsi="Times New Roman" w:cs="Times New Roman"/>
                <w:color w:val="FF0000"/>
                <w:kern w:val="0"/>
                <w:sz w:val="21"/>
                <w:szCs w:val="21"/>
              </w:rPr>
              <w:t>)</w:t>
            </w:r>
          </w:p>
        </w:tc>
        <w:tc>
          <w:tcPr>
            <w:tcW w:w="927" w:type="dxa"/>
            <w:tcBorders>
              <w:tl2br w:val="nil"/>
              <w:tr2bl w:val="nil"/>
            </w:tcBorders>
            <w:shd w:val="clear" w:color="auto" w:fill="auto"/>
            <w:vAlign w:val="center"/>
          </w:tcPr>
          <w:p w:rsidR="006762C3" w:rsidRPr="00712FCB" w:rsidRDefault="00677DC9">
            <w:pPr>
              <w:widowControl/>
              <w:adjustRightInd w:val="0"/>
              <w:snapToGrid w:val="0"/>
              <w:spacing w:line="240" w:lineRule="auto"/>
              <w:jc w:val="center"/>
              <w:rPr>
                <w:rFonts w:ascii="Times New Roman" w:eastAsia="宋体" w:hAnsi="Times New Roman" w:cs="Times New Roman"/>
                <w:color w:val="FF0000"/>
                <w:kern w:val="0"/>
                <w:sz w:val="21"/>
                <w:szCs w:val="21"/>
              </w:rPr>
            </w:pPr>
            <w:r w:rsidRPr="00712FCB">
              <w:rPr>
                <w:rFonts w:ascii="Times New Roman" w:eastAsia="宋体" w:hAnsi="Times New Roman" w:cs="Times New Roman"/>
                <w:color w:val="FF0000"/>
                <w:kern w:val="0"/>
                <w:sz w:val="21"/>
                <w:szCs w:val="21"/>
              </w:rPr>
              <w:t>占标率</w:t>
            </w:r>
            <w:r w:rsidRPr="00712FCB">
              <w:rPr>
                <w:rFonts w:ascii="Times New Roman" w:eastAsia="宋体" w:hAnsi="Times New Roman" w:cs="Times New Roman"/>
                <w:color w:val="FF0000"/>
                <w:kern w:val="0"/>
                <w:sz w:val="21"/>
                <w:szCs w:val="21"/>
              </w:rPr>
              <w:t>/%</w:t>
            </w:r>
          </w:p>
        </w:tc>
        <w:tc>
          <w:tcPr>
            <w:tcW w:w="1200" w:type="dxa"/>
            <w:tcBorders>
              <w:tl2br w:val="nil"/>
              <w:tr2bl w:val="nil"/>
            </w:tcBorders>
            <w:shd w:val="clear" w:color="auto" w:fill="auto"/>
            <w:vAlign w:val="center"/>
          </w:tcPr>
          <w:p w:rsidR="006762C3" w:rsidRPr="00712FCB" w:rsidRDefault="00677DC9">
            <w:pPr>
              <w:widowControl/>
              <w:adjustRightInd w:val="0"/>
              <w:snapToGrid w:val="0"/>
              <w:spacing w:line="240" w:lineRule="auto"/>
              <w:jc w:val="center"/>
              <w:rPr>
                <w:rFonts w:ascii="Times New Roman" w:eastAsia="宋体" w:hAnsi="Times New Roman" w:cs="Times New Roman"/>
                <w:color w:val="FF0000"/>
                <w:kern w:val="0"/>
                <w:sz w:val="21"/>
                <w:szCs w:val="21"/>
              </w:rPr>
            </w:pPr>
            <w:r w:rsidRPr="00712FCB">
              <w:rPr>
                <w:rFonts w:ascii="Times New Roman" w:eastAsia="宋体" w:hAnsi="Times New Roman" w:cs="Times New Roman"/>
                <w:color w:val="FF0000"/>
                <w:kern w:val="0"/>
                <w:sz w:val="21"/>
                <w:szCs w:val="21"/>
              </w:rPr>
              <w:t>预测质量浓度</w:t>
            </w:r>
            <w:r w:rsidRPr="00712FCB">
              <w:rPr>
                <w:rFonts w:ascii="Times New Roman" w:eastAsia="宋体" w:hAnsi="Times New Roman" w:cs="Times New Roman"/>
                <w:color w:val="FF0000"/>
                <w:kern w:val="0"/>
                <w:sz w:val="21"/>
                <w:szCs w:val="21"/>
              </w:rPr>
              <w:t>/(μg/m</w:t>
            </w:r>
            <w:r w:rsidRPr="00712FCB">
              <w:rPr>
                <w:rFonts w:ascii="Times New Roman" w:eastAsia="宋体" w:hAnsi="Times New Roman" w:cs="Times New Roman"/>
                <w:color w:val="FF0000"/>
                <w:kern w:val="0"/>
                <w:sz w:val="21"/>
                <w:szCs w:val="21"/>
                <w:vertAlign w:val="superscript"/>
              </w:rPr>
              <w:t>3</w:t>
            </w:r>
            <w:r w:rsidRPr="00712FCB">
              <w:rPr>
                <w:rFonts w:ascii="Times New Roman" w:eastAsia="宋体" w:hAnsi="Times New Roman" w:cs="Times New Roman"/>
                <w:color w:val="FF0000"/>
                <w:kern w:val="0"/>
                <w:sz w:val="21"/>
                <w:szCs w:val="21"/>
              </w:rPr>
              <w:t>)</w:t>
            </w:r>
          </w:p>
        </w:tc>
        <w:tc>
          <w:tcPr>
            <w:tcW w:w="955" w:type="dxa"/>
            <w:tcBorders>
              <w:tl2br w:val="nil"/>
              <w:tr2bl w:val="nil"/>
            </w:tcBorders>
            <w:shd w:val="clear" w:color="auto" w:fill="auto"/>
            <w:vAlign w:val="center"/>
          </w:tcPr>
          <w:p w:rsidR="006762C3" w:rsidRPr="00712FCB" w:rsidRDefault="00677DC9">
            <w:pPr>
              <w:widowControl/>
              <w:adjustRightInd w:val="0"/>
              <w:snapToGrid w:val="0"/>
              <w:spacing w:line="240" w:lineRule="auto"/>
              <w:jc w:val="center"/>
              <w:rPr>
                <w:rFonts w:ascii="Times New Roman" w:eastAsia="宋体" w:hAnsi="Times New Roman" w:cs="Times New Roman"/>
                <w:color w:val="FF0000"/>
                <w:kern w:val="0"/>
                <w:sz w:val="21"/>
                <w:szCs w:val="21"/>
              </w:rPr>
            </w:pPr>
            <w:r w:rsidRPr="00712FCB">
              <w:rPr>
                <w:rFonts w:ascii="Times New Roman" w:eastAsia="宋体" w:hAnsi="Times New Roman" w:cs="Times New Roman"/>
                <w:color w:val="FF0000"/>
                <w:kern w:val="0"/>
                <w:sz w:val="21"/>
                <w:szCs w:val="21"/>
              </w:rPr>
              <w:t>占标率</w:t>
            </w:r>
            <w:r w:rsidRPr="00712FCB">
              <w:rPr>
                <w:rFonts w:ascii="Times New Roman" w:eastAsia="宋体" w:hAnsi="Times New Roman" w:cs="Times New Roman"/>
                <w:color w:val="FF0000"/>
                <w:kern w:val="0"/>
                <w:sz w:val="21"/>
                <w:szCs w:val="21"/>
              </w:rPr>
              <w:t>/%</w:t>
            </w:r>
          </w:p>
        </w:tc>
      </w:tr>
      <w:tr w:rsidR="00712FCB" w:rsidRPr="00712FCB">
        <w:trPr>
          <w:trHeight w:val="579"/>
          <w:jc w:val="center"/>
        </w:trPr>
        <w:tc>
          <w:tcPr>
            <w:tcW w:w="965" w:type="dxa"/>
            <w:tcBorders>
              <w:tl2br w:val="nil"/>
              <w:tr2bl w:val="nil"/>
            </w:tcBorders>
            <w:shd w:val="clear" w:color="auto" w:fill="auto"/>
            <w:vAlign w:val="center"/>
          </w:tcPr>
          <w:p w:rsidR="00712FCB" w:rsidRPr="00712FCB" w:rsidRDefault="00712FCB">
            <w:pPr>
              <w:widowControl/>
              <w:spacing w:line="240" w:lineRule="auto"/>
              <w:jc w:val="center"/>
              <w:rPr>
                <w:rFonts w:ascii="Times New Roman" w:eastAsia="宋体" w:hAnsi="Times New Roman" w:cs="Times New Roman"/>
                <w:color w:val="FF0000"/>
                <w:kern w:val="0"/>
                <w:sz w:val="21"/>
                <w:szCs w:val="21"/>
              </w:rPr>
            </w:pPr>
            <w:r w:rsidRPr="00712FCB">
              <w:rPr>
                <w:rFonts w:ascii="Times New Roman" w:eastAsia="宋体" w:hAnsi="Times New Roman" w:cs="Times New Roman"/>
                <w:color w:val="FF0000"/>
                <w:kern w:val="0"/>
                <w:sz w:val="21"/>
                <w:szCs w:val="21"/>
              </w:rPr>
              <w:t>下风向最大质量浓度及占标率</w:t>
            </w:r>
            <w:r w:rsidRPr="00712FCB">
              <w:rPr>
                <w:rFonts w:ascii="Times New Roman" w:eastAsia="宋体" w:hAnsi="Times New Roman" w:cs="Times New Roman"/>
                <w:color w:val="FF0000"/>
                <w:kern w:val="0"/>
                <w:sz w:val="21"/>
                <w:szCs w:val="21"/>
              </w:rPr>
              <w:t>%</w:t>
            </w:r>
          </w:p>
        </w:tc>
        <w:tc>
          <w:tcPr>
            <w:tcW w:w="1084" w:type="dxa"/>
            <w:tcBorders>
              <w:tl2br w:val="nil"/>
              <w:tr2bl w:val="nil"/>
            </w:tcBorders>
            <w:shd w:val="clear" w:color="auto" w:fill="auto"/>
            <w:vAlign w:val="center"/>
          </w:tcPr>
          <w:p w:rsidR="00712FCB" w:rsidRPr="00712FCB" w:rsidRDefault="00712FCB">
            <w:pPr>
              <w:widowControl/>
              <w:spacing w:line="240" w:lineRule="auto"/>
              <w:jc w:val="center"/>
              <w:rPr>
                <w:rFonts w:ascii="Times New Roman" w:eastAsia="宋体" w:hAnsi="Times New Roman" w:cs="Times New Roman"/>
                <w:color w:val="FF0000"/>
                <w:kern w:val="0"/>
                <w:sz w:val="21"/>
                <w:szCs w:val="21"/>
              </w:rPr>
            </w:pPr>
            <w:r w:rsidRPr="00712FCB">
              <w:rPr>
                <w:rFonts w:ascii="Times New Roman" w:eastAsia="宋体" w:hAnsi="Times New Roman" w:cs="Times New Roman" w:hint="eastAsia"/>
                <w:color w:val="FF0000"/>
                <w:kern w:val="0"/>
                <w:sz w:val="21"/>
                <w:szCs w:val="21"/>
              </w:rPr>
              <w:t>13.26</w:t>
            </w:r>
          </w:p>
        </w:tc>
        <w:tc>
          <w:tcPr>
            <w:tcW w:w="941" w:type="dxa"/>
            <w:tcBorders>
              <w:tl2br w:val="nil"/>
              <w:tr2bl w:val="nil"/>
            </w:tcBorders>
            <w:shd w:val="clear" w:color="auto" w:fill="auto"/>
            <w:vAlign w:val="center"/>
          </w:tcPr>
          <w:p w:rsidR="00712FCB" w:rsidRPr="00712FCB" w:rsidRDefault="00712FCB">
            <w:pPr>
              <w:widowControl/>
              <w:spacing w:line="240" w:lineRule="auto"/>
              <w:jc w:val="center"/>
              <w:rPr>
                <w:rFonts w:ascii="Times New Roman" w:eastAsia="宋体" w:hAnsi="Times New Roman" w:cs="Times New Roman"/>
                <w:color w:val="FF0000"/>
                <w:kern w:val="0"/>
                <w:sz w:val="21"/>
                <w:szCs w:val="21"/>
              </w:rPr>
            </w:pPr>
            <w:r w:rsidRPr="00712FCB">
              <w:rPr>
                <w:rFonts w:ascii="Times New Roman" w:eastAsia="宋体" w:hAnsi="Times New Roman" w:cs="Times New Roman" w:hint="eastAsia"/>
                <w:color w:val="FF0000"/>
                <w:kern w:val="0"/>
                <w:sz w:val="21"/>
                <w:szCs w:val="21"/>
              </w:rPr>
              <w:t>6.63</w:t>
            </w:r>
            <w:r w:rsidRPr="00712FCB">
              <w:rPr>
                <w:rFonts w:ascii="Times New Roman" w:eastAsia="宋体" w:hAnsi="Times New Roman" w:cs="Times New Roman"/>
                <w:color w:val="FF0000"/>
                <w:kern w:val="0"/>
                <w:sz w:val="21"/>
                <w:szCs w:val="21"/>
              </w:rPr>
              <w:t>%</w:t>
            </w:r>
          </w:p>
        </w:tc>
        <w:tc>
          <w:tcPr>
            <w:tcW w:w="1200" w:type="dxa"/>
            <w:tcBorders>
              <w:tl2br w:val="nil"/>
              <w:tr2bl w:val="nil"/>
            </w:tcBorders>
            <w:shd w:val="clear" w:color="auto" w:fill="auto"/>
            <w:vAlign w:val="center"/>
          </w:tcPr>
          <w:p w:rsidR="00712FCB" w:rsidRPr="00712FCB" w:rsidRDefault="00712FCB" w:rsidP="004B39B1">
            <w:pPr>
              <w:widowControl/>
              <w:spacing w:line="240" w:lineRule="auto"/>
              <w:jc w:val="center"/>
              <w:rPr>
                <w:rFonts w:ascii="Times New Roman" w:eastAsia="宋体" w:hAnsi="Times New Roman" w:cs="Times New Roman"/>
                <w:color w:val="FF0000"/>
                <w:kern w:val="0"/>
                <w:sz w:val="18"/>
                <w:szCs w:val="18"/>
              </w:rPr>
            </w:pPr>
            <w:r w:rsidRPr="00712FCB">
              <w:rPr>
                <w:rFonts w:ascii="Times New Roman" w:eastAsia="宋体" w:hAnsi="Times New Roman" w:cs="Times New Roman"/>
                <w:color w:val="FF0000"/>
                <w:kern w:val="0"/>
                <w:sz w:val="18"/>
                <w:szCs w:val="18"/>
              </w:rPr>
              <w:t>0.3418</w:t>
            </w:r>
          </w:p>
        </w:tc>
        <w:tc>
          <w:tcPr>
            <w:tcW w:w="914" w:type="dxa"/>
            <w:tcBorders>
              <w:tl2br w:val="nil"/>
              <w:tr2bl w:val="nil"/>
            </w:tcBorders>
            <w:shd w:val="clear" w:color="auto" w:fill="auto"/>
            <w:vAlign w:val="center"/>
          </w:tcPr>
          <w:p w:rsidR="00712FCB" w:rsidRPr="00712FCB" w:rsidRDefault="00712FCB" w:rsidP="004B39B1">
            <w:pPr>
              <w:widowControl/>
              <w:spacing w:line="240" w:lineRule="auto"/>
              <w:jc w:val="center"/>
              <w:rPr>
                <w:rFonts w:ascii="Times New Roman" w:eastAsia="宋体" w:hAnsi="Times New Roman" w:cs="Times New Roman"/>
                <w:color w:val="FF0000"/>
                <w:kern w:val="0"/>
                <w:sz w:val="18"/>
                <w:szCs w:val="18"/>
              </w:rPr>
            </w:pPr>
            <w:r w:rsidRPr="00712FCB">
              <w:rPr>
                <w:rFonts w:ascii="Times New Roman" w:eastAsia="宋体" w:hAnsi="Times New Roman" w:cs="Times New Roman"/>
                <w:color w:val="FF0000"/>
                <w:kern w:val="0"/>
                <w:sz w:val="18"/>
                <w:szCs w:val="18"/>
              </w:rPr>
              <w:t>3.418%</w:t>
            </w:r>
          </w:p>
        </w:tc>
        <w:tc>
          <w:tcPr>
            <w:tcW w:w="954" w:type="dxa"/>
            <w:tcBorders>
              <w:tl2br w:val="nil"/>
              <w:tr2bl w:val="nil"/>
            </w:tcBorders>
            <w:shd w:val="clear" w:color="auto" w:fill="auto"/>
            <w:vAlign w:val="center"/>
          </w:tcPr>
          <w:p w:rsidR="00712FCB" w:rsidRPr="00712FCB" w:rsidRDefault="00712FCB" w:rsidP="004B39B1">
            <w:pPr>
              <w:widowControl/>
              <w:spacing w:line="240" w:lineRule="auto"/>
              <w:jc w:val="center"/>
              <w:rPr>
                <w:rFonts w:ascii="Times New Roman" w:eastAsia="宋体" w:hAnsi="Times New Roman" w:cs="Times New Roman"/>
                <w:color w:val="FF0000"/>
                <w:kern w:val="0"/>
                <w:sz w:val="18"/>
                <w:szCs w:val="18"/>
              </w:rPr>
            </w:pPr>
            <w:r w:rsidRPr="00712FCB">
              <w:rPr>
                <w:rFonts w:ascii="Times New Roman" w:eastAsia="宋体" w:hAnsi="Times New Roman" w:cs="Times New Roman"/>
                <w:color w:val="FF0000"/>
                <w:kern w:val="0"/>
                <w:sz w:val="18"/>
                <w:szCs w:val="18"/>
              </w:rPr>
              <w:t>11.19</w:t>
            </w:r>
          </w:p>
        </w:tc>
        <w:tc>
          <w:tcPr>
            <w:tcW w:w="927" w:type="dxa"/>
            <w:tcBorders>
              <w:tl2br w:val="nil"/>
              <w:tr2bl w:val="nil"/>
            </w:tcBorders>
            <w:shd w:val="clear" w:color="auto" w:fill="auto"/>
            <w:vAlign w:val="center"/>
          </w:tcPr>
          <w:p w:rsidR="00712FCB" w:rsidRPr="00712FCB" w:rsidRDefault="00712FCB" w:rsidP="004B39B1">
            <w:pPr>
              <w:widowControl/>
              <w:spacing w:line="240" w:lineRule="auto"/>
              <w:jc w:val="center"/>
              <w:rPr>
                <w:rFonts w:ascii="Times New Roman" w:eastAsia="宋体" w:hAnsi="Times New Roman" w:cs="Times New Roman"/>
                <w:color w:val="FF0000"/>
                <w:kern w:val="0"/>
                <w:sz w:val="18"/>
                <w:szCs w:val="18"/>
              </w:rPr>
            </w:pPr>
            <w:r w:rsidRPr="00712FCB">
              <w:rPr>
                <w:rFonts w:ascii="Times New Roman" w:eastAsia="宋体" w:hAnsi="Times New Roman" w:cs="Times New Roman"/>
                <w:color w:val="FF0000"/>
                <w:kern w:val="0"/>
                <w:sz w:val="18"/>
                <w:szCs w:val="18"/>
              </w:rPr>
              <w:t>5.595%</w:t>
            </w:r>
          </w:p>
        </w:tc>
        <w:tc>
          <w:tcPr>
            <w:tcW w:w="1200" w:type="dxa"/>
            <w:tcBorders>
              <w:tl2br w:val="nil"/>
              <w:tr2bl w:val="nil"/>
            </w:tcBorders>
            <w:shd w:val="clear" w:color="auto" w:fill="auto"/>
            <w:vAlign w:val="center"/>
          </w:tcPr>
          <w:p w:rsidR="00712FCB" w:rsidRPr="00712FCB" w:rsidRDefault="00712FCB" w:rsidP="004B39B1">
            <w:pPr>
              <w:widowControl/>
              <w:spacing w:line="240" w:lineRule="auto"/>
              <w:jc w:val="center"/>
              <w:rPr>
                <w:rFonts w:ascii="Times New Roman" w:eastAsia="宋体" w:hAnsi="Times New Roman" w:cs="Times New Roman"/>
                <w:color w:val="FF0000"/>
                <w:kern w:val="0"/>
                <w:sz w:val="18"/>
                <w:szCs w:val="18"/>
              </w:rPr>
            </w:pPr>
            <w:r w:rsidRPr="00712FCB">
              <w:rPr>
                <w:rFonts w:ascii="Times New Roman" w:eastAsia="宋体" w:hAnsi="Times New Roman" w:cs="Times New Roman"/>
                <w:color w:val="FF0000"/>
                <w:kern w:val="0"/>
                <w:sz w:val="18"/>
                <w:szCs w:val="18"/>
              </w:rPr>
              <w:t>0.2946</w:t>
            </w:r>
          </w:p>
        </w:tc>
        <w:tc>
          <w:tcPr>
            <w:tcW w:w="955" w:type="dxa"/>
            <w:tcBorders>
              <w:tl2br w:val="nil"/>
              <w:tr2bl w:val="nil"/>
            </w:tcBorders>
            <w:shd w:val="clear" w:color="auto" w:fill="auto"/>
            <w:vAlign w:val="center"/>
          </w:tcPr>
          <w:p w:rsidR="00712FCB" w:rsidRPr="00712FCB" w:rsidRDefault="00712FCB" w:rsidP="004B39B1">
            <w:pPr>
              <w:widowControl/>
              <w:spacing w:line="240" w:lineRule="auto"/>
              <w:jc w:val="center"/>
              <w:rPr>
                <w:rFonts w:ascii="Times New Roman" w:eastAsia="宋体" w:hAnsi="Times New Roman" w:cs="Times New Roman"/>
                <w:color w:val="FF0000"/>
                <w:kern w:val="0"/>
                <w:sz w:val="18"/>
                <w:szCs w:val="18"/>
              </w:rPr>
            </w:pPr>
            <w:r w:rsidRPr="00712FCB">
              <w:rPr>
                <w:rFonts w:ascii="Times New Roman" w:eastAsia="宋体" w:hAnsi="Times New Roman" w:cs="Times New Roman"/>
                <w:color w:val="FF0000"/>
                <w:kern w:val="0"/>
                <w:sz w:val="18"/>
                <w:szCs w:val="18"/>
              </w:rPr>
              <w:t>2.95%</w:t>
            </w:r>
          </w:p>
        </w:tc>
      </w:tr>
      <w:tr w:rsidR="00712FCB" w:rsidRPr="00712FCB">
        <w:trPr>
          <w:trHeight w:val="465"/>
          <w:jc w:val="center"/>
        </w:trPr>
        <w:tc>
          <w:tcPr>
            <w:tcW w:w="965" w:type="dxa"/>
            <w:tcBorders>
              <w:tl2br w:val="nil"/>
              <w:tr2bl w:val="nil"/>
            </w:tcBorders>
            <w:shd w:val="clear" w:color="auto" w:fill="auto"/>
            <w:vAlign w:val="center"/>
          </w:tcPr>
          <w:p w:rsidR="006762C3" w:rsidRPr="00712FCB" w:rsidRDefault="00677DC9">
            <w:pPr>
              <w:widowControl/>
              <w:spacing w:line="240" w:lineRule="auto"/>
              <w:jc w:val="center"/>
              <w:rPr>
                <w:rFonts w:ascii="Times New Roman" w:eastAsia="宋体" w:hAnsi="Times New Roman" w:cs="Times New Roman"/>
                <w:color w:val="FF0000"/>
                <w:kern w:val="0"/>
                <w:sz w:val="21"/>
                <w:szCs w:val="21"/>
              </w:rPr>
            </w:pPr>
            <w:r w:rsidRPr="00712FCB">
              <w:rPr>
                <w:rFonts w:ascii="Times New Roman" w:eastAsia="宋体" w:hAnsi="Times New Roman" w:cs="Times New Roman"/>
                <w:color w:val="FF0000"/>
                <w:kern w:val="0"/>
                <w:sz w:val="21"/>
                <w:szCs w:val="21"/>
              </w:rPr>
              <w:t>最大落地浓度距离</w:t>
            </w:r>
          </w:p>
        </w:tc>
        <w:tc>
          <w:tcPr>
            <w:tcW w:w="4139" w:type="dxa"/>
            <w:gridSpan w:val="4"/>
            <w:tcBorders>
              <w:tl2br w:val="nil"/>
              <w:tr2bl w:val="nil"/>
            </w:tcBorders>
            <w:shd w:val="clear" w:color="auto" w:fill="auto"/>
            <w:vAlign w:val="center"/>
          </w:tcPr>
          <w:p w:rsidR="006762C3" w:rsidRPr="00712FCB" w:rsidRDefault="00712FCB">
            <w:pPr>
              <w:widowControl/>
              <w:spacing w:line="240" w:lineRule="auto"/>
              <w:jc w:val="center"/>
              <w:rPr>
                <w:rFonts w:ascii="Times New Roman" w:eastAsia="宋体" w:hAnsi="Times New Roman" w:cs="Times New Roman"/>
                <w:color w:val="FF0000"/>
                <w:kern w:val="0"/>
                <w:sz w:val="21"/>
                <w:szCs w:val="21"/>
              </w:rPr>
            </w:pPr>
            <w:r w:rsidRPr="00712FCB">
              <w:rPr>
                <w:rFonts w:ascii="Times New Roman" w:eastAsia="宋体" w:hAnsi="Times New Roman" w:cs="Times New Roman" w:hint="eastAsia"/>
                <w:color w:val="FF0000"/>
                <w:kern w:val="0"/>
                <w:sz w:val="21"/>
                <w:szCs w:val="21"/>
              </w:rPr>
              <w:t>104</w:t>
            </w:r>
            <w:r w:rsidR="00677DC9" w:rsidRPr="00712FCB">
              <w:rPr>
                <w:rFonts w:ascii="Times New Roman" w:eastAsia="宋体" w:hAnsi="Times New Roman" w:cs="Times New Roman"/>
                <w:color w:val="FF0000"/>
                <w:kern w:val="0"/>
                <w:sz w:val="21"/>
                <w:szCs w:val="21"/>
              </w:rPr>
              <w:t>m</w:t>
            </w:r>
          </w:p>
        </w:tc>
        <w:tc>
          <w:tcPr>
            <w:tcW w:w="4036" w:type="dxa"/>
            <w:gridSpan w:val="4"/>
            <w:tcBorders>
              <w:tl2br w:val="nil"/>
              <w:tr2bl w:val="nil"/>
            </w:tcBorders>
            <w:shd w:val="clear" w:color="auto" w:fill="auto"/>
            <w:vAlign w:val="center"/>
          </w:tcPr>
          <w:p w:rsidR="006762C3" w:rsidRPr="00712FCB" w:rsidRDefault="00712FCB">
            <w:pPr>
              <w:widowControl/>
              <w:spacing w:line="240" w:lineRule="auto"/>
              <w:jc w:val="center"/>
              <w:rPr>
                <w:rFonts w:ascii="Times New Roman" w:eastAsia="宋体" w:hAnsi="Times New Roman" w:cs="Times New Roman"/>
                <w:color w:val="FF0000"/>
                <w:kern w:val="0"/>
                <w:sz w:val="21"/>
                <w:szCs w:val="21"/>
              </w:rPr>
            </w:pPr>
            <w:r w:rsidRPr="00712FCB">
              <w:rPr>
                <w:rFonts w:ascii="Times New Roman" w:eastAsia="宋体" w:hAnsi="Times New Roman" w:cs="Times New Roman" w:hint="eastAsia"/>
                <w:color w:val="FF0000"/>
                <w:kern w:val="0"/>
                <w:sz w:val="21"/>
                <w:szCs w:val="21"/>
              </w:rPr>
              <w:t>84.99</w:t>
            </w:r>
            <w:r w:rsidR="00677DC9" w:rsidRPr="00712FCB">
              <w:rPr>
                <w:rFonts w:ascii="Times New Roman" w:eastAsia="宋体" w:hAnsi="Times New Roman" w:cs="Times New Roman"/>
                <w:color w:val="FF0000"/>
                <w:kern w:val="0"/>
                <w:sz w:val="21"/>
                <w:szCs w:val="21"/>
              </w:rPr>
              <w:t>m</w:t>
            </w:r>
          </w:p>
        </w:tc>
      </w:tr>
    </w:tbl>
    <w:p w:rsidR="006762C3" w:rsidRPr="00712FCB" w:rsidRDefault="00677DC9">
      <w:pPr>
        <w:pStyle w:val="16"/>
        <w:rPr>
          <w:color w:val="FF0000"/>
          <w:u w:val="single"/>
        </w:rPr>
      </w:pPr>
      <w:r w:rsidRPr="00712FCB">
        <w:rPr>
          <w:color w:val="FF0000"/>
          <w:u w:val="single"/>
        </w:rPr>
        <w:t>根据上述计算结果，选取</w:t>
      </w:r>
      <w:r w:rsidRPr="00712FCB">
        <w:rPr>
          <w:color w:val="FF0000"/>
          <w:u w:val="single"/>
        </w:rPr>
        <w:t>P</w:t>
      </w:r>
      <w:r w:rsidRPr="00712FCB">
        <w:rPr>
          <w:color w:val="FF0000"/>
          <w:u w:val="single"/>
        </w:rPr>
        <w:t>值最大者（</w:t>
      </w:r>
      <w:r w:rsidRPr="00712FCB">
        <w:rPr>
          <w:color w:val="FF0000"/>
          <w:u w:val="single"/>
        </w:rPr>
        <w:t>P</w:t>
      </w:r>
      <w:r w:rsidRPr="00712FCB">
        <w:rPr>
          <w:color w:val="FF0000"/>
          <w:u w:val="single"/>
          <w:vertAlign w:val="subscript"/>
        </w:rPr>
        <w:t>max</w:t>
      </w:r>
      <w:r w:rsidRPr="00712FCB">
        <w:rPr>
          <w:color w:val="FF0000"/>
          <w:u w:val="single"/>
        </w:rPr>
        <w:t>=</w:t>
      </w:r>
      <w:r w:rsidR="00712FCB" w:rsidRPr="00712FCB">
        <w:rPr>
          <w:rFonts w:hint="eastAsia"/>
          <w:color w:val="FF0000"/>
          <w:u w:val="single"/>
        </w:rPr>
        <w:t>6.63</w:t>
      </w:r>
      <w:r w:rsidRPr="00712FCB">
        <w:rPr>
          <w:color w:val="FF0000"/>
          <w:u w:val="single"/>
        </w:rPr>
        <w:t>%</w:t>
      </w:r>
      <w:r w:rsidRPr="00712FCB">
        <w:rPr>
          <w:color w:val="FF0000"/>
          <w:u w:val="single"/>
        </w:rPr>
        <w:t>），按表</w:t>
      </w:r>
      <w:r w:rsidRPr="00712FCB">
        <w:rPr>
          <w:color w:val="FF0000"/>
          <w:u w:val="single"/>
        </w:rPr>
        <w:t>1.5-</w:t>
      </w:r>
      <w:r w:rsidR="00712FCB" w:rsidRPr="00712FCB">
        <w:rPr>
          <w:rFonts w:hint="eastAsia"/>
          <w:color w:val="FF0000"/>
          <w:u w:val="single"/>
        </w:rPr>
        <w:t>4</w:t>
      </w:r>
      <w:r w:rsidRPr="00712FCB">
        <w:rPr>
          <w:color w:val="FF0000"/>
          <w:u w:val="single"/>
        </w:rPr>
        <w:t>中评价工作等级划分标准进行划分。本次大气评价等级为</w:t>
      </w:r>
      <w:r w:rsidR="00712FCB" w:rsidRPr="00712FCB">
        <w:rPr>
          <w:rFonts w:hint="eastAsia"/>
          <w:color w:val="FF0000"/>
          <w:u w:val="single"/>
        </w:rPr>
        <w:t>二</w:t>
      </w:r>
      <w:r w:rsidRPr="00712FCB">
        <w:rPr>
          <w:color w:val="FF0000"/>
          <w:u w:val="single"/>
        </w:rPr>
        <w:t>级。</w:t>
      </w:r>
    </w:p>
    <w:p w:rsidR="006762C3" w:rsidRPr="00712FCB" w:rsidRDefault="00677DC9">
      <w:pPr>
        <w:spacing w:line="240" w:lineRule="auto"/>
        <w:jc w:val="center"/>
        <w:rPr>
          <w:rFonts w:ascii="Times New Roman" w:eastAsia="宋体" w:hAnsi="Times New Roman" w:cs="Times New Roman"/>
          <w:b/>
          <w:color w:val="FF0000"/>
          <w:sz w:val="21"/>
          <w:szCs w:val="21"/>
          <w:u w:val="single"/>
        </w:rPr>
      </w:pPr>
      <w:r w:rsidRPr="00712FCB">
        <w:rPr>
          <w:rFonts w:ascii="Times New Roman" w:eastAsia="宋体" w:hAnsi="Times New Roman" w:cs="Times New Roman"/>
          <w:b/>
          <w:color w:val="FF0000"/>
          <w:sz w:val="21"/>
          <w:szCs w:val="21"/>
          <w:u w:val="single"/>
        </w:rPr>
        <w:t>表</w:t>
      </w:r>
      <w:r w:rsidRPr="00712FCB">
        <w:rPr>
          <w:rFonts w:ascii="Times New Roman" w:eastAsia="宋体" w:hAnsi="Times New Roman" w:cs="Times New Roman"/>
          <w:b/>
          <w:color w:val="FF0000"/>
          <w:sz w:val="21"/>
          <w:szCs w:val="21"/>
          <w:u w:val="single"/>
        </w:rPr>
        <w:t>1.5-</w:t>
      </w:r>
      <w:r w:rsidRPr="00712FCB">
        <w:rPr>
          <w:rFonts w:ascii="Times New Roman" w:eastAsia="宋体" w:hAnsi="Times New Roman" w:cs="Times New Roman" w:hint="eastAsia"/>
          <w:b/>
          <w:color w:val="FF0000"/>
          <w:sz w:val="21"/>
          <w:szCs w:val="21"/>
          <w:u w:val="single"/>
        </w:rPr>
        <w:t>4</w:t>
      </w:r>
      <w:r w:rsidRPr="00712FCB">
        <w:rPr>
          <w:rFonts w:ascii="Times New Roman" w:eastAsia="宋体" w:hAnsi="Times New Roman" w:cs="Times New Roman"/>
          <w:b/>
          <w:color w:val="FF0000"/>
          <w:sz w:val="21"/>
          <w:szCs w:val="21"/>
          <w:u w:val="single"/>
        </w:rPr>
        <w:t xml:space="preserve">   </w:t>
      </w:r>
      <w:r w:rsidRPr="00712FCB">
        <w:rPr>
          <w:rFonts w:ascii="Times New Roman" w:eastAsia="宋体" w:hAnsi="Times New Roman" w:cs="Times New Roman"/>
          <w:b/>
          <w:color w:val="FF0000"/>
          <w:sz w:val="21"/>
          <w:szCs w:val="21"/>
          <w:u w:val="single"/>
        </w:rPr>
        <w:t>大气评价工作等级划分依据</w:t>
      </w:r>
    </w:p>
    <w:tbl>
      <w:tblPr>
        <w:tblW w:w="897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608"/>
        <w:gridCol w:w="6365"/>
      </w:tblGrid>
      <w:tr w:rsidR="006762C3" w:rsidRPr="00712FCB">
        <w:trPr>
          <w:jc w:val="center"/>
        </w:trPr>
        <w:tc>
          <w:tcPr>
            <w:tcW w:w="2608" w:type="dxa"/>
            <w:vAlign w:val="center"/>
          </w:tcPr>
          <w:p w:rsidR="006762C3" w:rsidRPr="00712FCB" w:rsidRDefault="00677DC9">
            <w:pPr>
              <w:pStyle w:val="15"/>
              <w:rPr>
                <w:rFonts w:eastAsia="宋体"/>
                <w:color w:val="FF0000"/>
                <w:sz w:val="21"/>
                <w:szCs w:val="21"/>
              </w:rPr>
            </w:pPr>
            <w:r w:rsidRPr="00712FCB">
              <w:rPr>
                <w:rFonts w:eastAsia="宋体"/>
                <w:color w:val="FF0000"/>
                <w:sz w:val="21"/>
                <w:szCs w:val="21"/>
              </w:rPr>
              <w:t>评价工作等级</w:t>
            </w:r>
          </w:p>
        </w:tc>
        <w:tc>
          <w:tcPr>
            <w:tcW w:w="6365" w:type="dxa"/>
            <w:vAlign w:val="center"/>
          </w:tcPr>
          <w:p w:rsidR="006762C3" w:rsidRPr="00712FCB" w:rsidRDefault="00677DC9">
            <w:pPr>
              <w:pStyle w:val="15"/>
              <w:rPr>
                <w:rFonts w:eastAsia="宋体"/>
                <w:color w:val="FF0000"/>
                <w:sz w:val="21"/>
                <w:szCs w:val="21"/>
              </w:rPr>
            </w:pPr>
            <w:r w:rsidRPr="00712FCB">
              <w:rPr>
                <w:rFonts w:eastAsia="宋体"/>
                <w:color w:val="FF0000"/>
                <w:sz w:val="21"/>
                <w:szCs w:val="21"/>
              </w:rPr>
              <w:t>评价工作等级判据</w:t>
            </w:r>
          </w:p>
        </w:tc>
      </w:tr>
      <w:tr w:rsidR="006762C3" w:rsidRPr="00712FCB">
        <w:trPr>
          <w:jc w:val="center"/>
        </w:trPr>
        <w:tc>
          <w:tcPr>
            <w:tcW w:w="2608" w:type="dxa"/>
            <w:vAlign w:val="center"/>
          </w:tcPr>
          <w:p w:rsidR="006762C3" w:rsidRPr="00712FCB" w:rsidRDefault="00677DC9">
            <w:pPr>
              <w:pStyle w:val="15"/>
              <w:rPr>
                <w:rFonts w:eastAsia="宋体"/>
                <w:color w:val="FF0000"/>
                <w:sz w:val="21"/>
                <w:szCs w:val="21"/>
              </w:rPr>
            </w:pPr>
            <w:r w:rsidRPr="00712FCB">
              <w:rPr>
                <w:rFonts w:eastAsia="宋体"/>
                <w:color w:val="FF0000"/>
                <w:sz w:val="21"/>
                <w:szCs w:val="21"/>
              </w:rPr>
              <w:t>一级</w:t>
            </w:r>
          </w:p>
        </w:tc>
        <w:tc>
          <w:tcPr>
            <w:tcW w:w="6365" w:type="dxa"/>
            <w:vAlign w:val="center"/>
          </w:tcPr>
          <w:p w:rsidR="006762C3" w:rsidRPr="00712FCB" w:rsidRDefault="00677DC9">
            <w:pPr>
              <w:pStyle w:val="15"/>
              <w:rPr>
                <w:rFonts w:eastAsia="宋体"/>
                <w:color w:val="FF0000"/>
                <w:sz w:val="21"/>
                <w:szCs w:val="21"/>
              </w:rPr>
            </w:pPr>
            <w:r w:rsidRPr="00712FCB">
              <w:rPr>
                <w:rFonts w:eastAsia="宋体"/>
                <w:color w:val="FF0000"/>
                <w:sz w:val="21"/>
                <w:szCs w:val="21"/>
              </w:rPr>
              <w:t>P</w:t>
            </w:r>
            <w:r w:rsidRPr="00712FCB">
              <w:rPr>
                <w:rFonts w:eastAsia="宋体"/>
                <w:color w:val="FF0000"/>
                <w:sz w:val="21"/>
                <w:szCs w:val="21"/>
                <w:vertAlign w:val="subscript"/>
              </w:rPr>
              <w:t>max</w:t>
            </w:r>
            <w:r w:rsidRPr="00712FCB">
              <w:rPr>
                <w:rFonts w:eastAsia="宋体"/>
                <w:color w:val="FF0000"/>
                <w:sz w:val="21"/>
                <w:szCs w:val="21"/>
              </w:rPr>
              <w:t>≥10%</w:t>
            </w:r>
          </w:p>
        </w:tc>
      </w:tr>
      <w:tr w:rsidR="006762C3" w:rsidRPr="00712FCB">
        <w:trPr>
          <w:jc w:val="center"/>
        </w:trPr>
        <w:tc>
          <w:tcPr>
            <w:tcW w:w="2608" w:type="dxa"/>
            <w:vAlign w:val="center"/>
          </w:tcPr>
          <w:p w:rsidR="006762C3" w:rsidRPr="00712FCB" w:rsidRDefault="00677DC9">
            <w:pPr>
              <w:pStyle w:val="15"/>
              <w:rPr>
                <w:rFonts w:eastAsia="宋体"/>
                <w:color w:val="FF0000"/>
                <w:sz w:val="21"/>
                <w:szCs w:val="21"/>
              </w:rPr>
            </w:pPr>
            <w:r w:rsidRPr="00712FCB">
              <w:rPr>
                <w:rFonts w:eastAsia="宋体"/>
                <w:color w:val="FF0000"/>
                <w:sz w:val="21"/>
                <w:szCs w:val="21"/>
              </w:rPr>
              <w:t>二级</w:t>
            </w:r>
          </w:p>
        </w:tc>
        <w:tc>
          <w:tcPr>
            <w:tcW w:w="6365" w:type="dxa"/>
            <w:vAlign w:val="center"/>
          </w:tcPr>
          <w:p w:rsidR="006762C3" w:rsidRPr="00712FCB" w:rsidRDefault="00677DC9">
            <w:pPr>
              <w:pStyle w:val="15"/>
              <w:rPr>
                <w:rFonts w:eastAsia="宋体"/>
                <w:color w:val="FF0000"/>
                <w:sz w:val="21"/>
                <w:szCs w:val="21"/>
              </w:rPr>
            </w:pPr>
            <w:r w:rsidRPr="00712FCB">
              <w:rPr>
                <w:rFonts w:eastAsia="宋体"/>
                <w:color w:val="FF0000"/>
                <w:sz w:val="21"/>
                <w:szCs w:val="21"/>
              </w:rPr>
              <w:t>1%≤Pmax&lt;10%</w:t>
            </w:r>
          </w:p>
        </w:tc>
      </w:tr>
      <w:tr w:rsidR="006762C3" w:rsidRPr="00712FCB">
        <w:trPr>
          <w:jc w:val="center"/>
        </w:trPr>
        <w:tc>
          <w:tcPr>
            <w:tcW w:w="2608" w:type="dxa"/>
            <w:vAlign w:val="center"/>
          </w:tcPr>
          <w:p w:rsidR="006762C3" w:rsidRPr="00712FCB" w:rsidRDefault="00677DC9">
            <w:pPr>
              <w:pStyle w:val="15"/>
              <w:rPr>
                <w:rFonts w:eastAsia="宋体"/>
                <w:color w:val="FF0000"/>
                <w:sz w:val="21"/>
                <w:szCs w:val="21"/>
              </w:rPr>
            </w:pPr>
            <w:r w:rsidRPr="00712FCB">
              <w:rPr>
                <w:rFonts w:eastAsia="宋体"/>
                <w:color w:val="FF0000"/>
                <w:sz w:val="21"/>
                <w:szCs w:val="21"/>
              </w:rPr>
              <w:t>三级</w:t>
            </w:r>
          </w:p>
        </w:tc>
        <w:tc>
          <w:tcPr>
            <w:tcW w:w="6365" w:type="dxa"/>
            <w:vAlign w:val="center"/>
          </w:tcPr>
          <w:p w:rsidR="006762C3" w:rsidRPr="00712FCB" w:rsidRDefault="00677DC9">
            <w:pPr>
              <w:pStyle w:val="15"/>
              <w:rPr>
                <w:rFonts w:eastAsia="宋体"/>
                <w:color w:val="FF0000"/>
                <w:sz w:val="21"/>
                <w:szCs w:val="21"/>
              </w:rPr>
            </w:pPr>
            <w:r w:rsidRPr="00712FCB">
              <w:rPr>
                <w:rFonts w:eastAsia="宋体"/>
                <w:color w:val="FF0000"/>
                <w:sz w:val="21"/>
                <w:szCs w:val="21"/>
              </w:rPr>
              <w:t>P</w:t>
            </w:r>
            <w:r w:rsidRPr="00712FCB">
              <w:rPr>
                <w:rFonts w:eastAsia="宋体"/>
                <w:color w:val="FF0000"/>
                <w:sz w:val="21"/>
                <w:szCs w:val="21"/>
                <w:vertAlign w:val="subscript"/>
              </w:rPr>
              <w:t>max</w:t>
            </w:r>
            <w:r w:rsidRPr="00712FCB">
              <w:rPr>
                <w:rFonts w:eastAsia="宋体"/>
                <w:color w:val="FF0000"/>
                <w:sz w:val="21"/>
                <w:szCs w:val="21"/>
              </w:rPr>
              <w:t xml:space="preserve">&lt;1% </w:t>
            </w:r>
          </w:p>
        </w:tc>
      </w:tr>
      <w:tr w:rsidR="00712FCB" w:rsidRPr="00712FCB">
        <w:trPr>
          <w:jc w:val="center"/>
        </w:trPr>
        <w:tc>
          <w:tcPr>
            <w:tcW w:w="2608" w:type="dxa"/>
            <w:vAlign w:val="center"/>
          </w:tcPr>
          <w:p w:rsidR="006762C3" w:rsidRPr="00712FCB" w:rsidRDefault="00677DC9">
            <w:pPr>
              <w:pStyle w:val="15"/>
              <w:rPr>
                <w:rFonts w:eastAsia="宋体"/>
                <w:color w:val="FF0000"/>
                <w:sz w:val="21"/>
                <w:szCs w:val="21"/>
              </w:rPr>
            </w:pPr>
            <w:r w:rsidRPr="00712FCB">
              <w:rPr>
                <w:rFonts w:eastAsia="宋体"/>
                <w:color w:val="FF0000"/>
                <w:sz w:val="21"/>
                <w:szCs w:val="21"/>
              </w:rPr>
              <w:t>本项目评价等级</w:t>
            </w:r>
          </w:p>
        </w:tc>
        <w:tc>
          <w:tcPr>
            <w:tcW w:w="6365" w:type="dxa"/>
            <w:vAlign w:val="center"/>
          </w:tcPr>
          <w:p w:rsidR="006762C3" w:rsidRPr="00712FCB" w:rsidRDefault="00677DC9" w:rsidP="00712FCB">
            <w:pPr>
              <w:pStyle w:val="15"/>
              <w:rPr>
                <w:rFonts w:eastAsia="宋体"/>
                <w:color w:val="FF0000"/>
                <w:sz w:val="21"/>
                <w:szCs w:val="21"/>
              </w:rPr>
            </w:pPr>
            <w:r w:rsidRPr="00712FCB">
              <w:rPr>
                <w:rFonts w:eastAsia="宋体"/>
                <w:color w:val="FF0000"/>
                <w:sz w:val="21"/>
                <w:szCs w:val="21"/>
              </w:rPr>
              <w:t>P</w:t>
            </w:r>
            <w:r w:rsidRPr="00712FCB">
              <w:rPr>
                <w:rFonts w:eastAsia="宋体"/>
                <w:color w:val="FF0000"/>
                <w:sz w:val="21"/>
                <w:szCs w:val="21"/>
                <w:vertAlign w:val="subscript"/>
              </w:rPr>
              <w:t>max</w:t>
            </w:r>
            <w:r w:rsidRPr="00712FCB">
              <w:rPr>
                <w:rFonts w:eastAsia="宋体"/>
                <w:color w:val="FF0000"/>
                <w:sz w:val="21"/>
                <w:szCs w:val="21"/>
              </w:rPr>
              <w:t>=</w:t>
            </w:r>
            <w:r w:rsidR="00712FCB" w:rsidRPr="00712FCB">
              <w:rPr>
                <w:rFonts w:eastAsia="宋体" w:hint="eastAsia"/>
                <w:color w:val="FF0000"/>
                <w:sz w:val="21"/>
                <w:szCs w:val="21"/>
              </w:rPr>
              <w:t>6.63</w:t>
            </w:r>
            <w:r w:rsidRPr="00712FCB">
              <w:rPr>
                <w:rFonts w:eastAsia="宋体"/>
                <w:color w:val="FF0000"/>
                <w:sz w:val="21"/>
                <w:szCs w:val="21"/>
              </w:rPr>
              <w:t>%</w:t>
            </w:r>
            <w:r w:rsidRPr="00712FCB">
              <w:rPr>
                <w:rFonts w:eastAsia="宋体"/>
                <w:color w:val="FF0000"/>
                <w:sz w:val="21"/>
                <w:szCs w:val="21"/>
              </w:rPr>
              <w:t>，</w:t>
            </w:r>
            <w:r w:rsidR="00712FCB" w:rsidRPr="00712FCB">
              <w:rPr>
                <w:rFonts w:eastAsia="宋体" w:hint="eastAsia"/>
                <w:color w:val="FF0000"/>
                <w:sz w:val="21"/>
                <w:szCs w:val="21"/>
              </w:rPr>
              <w:t>二</w:t>
            </w:r>
            <w:r w:rsidRPr="00712FCB">
              <w:rPr>
                <w:rFonts w:eastAsia="宋体"/>
                <w:color w:val="FF0000"/>
                <w:sz w:val="21"/>
                <w:szCs w:val="21"/>
              </w:rPr>
              <w:t>级</w:t>
            </w:r>
          </w:p>
        </w:tc>
      </w:tr>
    </w:tbl>
    <w:p w:rsidR="00DE14EE" w:rsidRDefault="00DE14EE" w:rsidP="00DE14EE">
      <w:pPr>
        <w:pStyle w:val="16"/>
      </w:pPr>
      <w:r w:rsidRPr="00DE14EE">
        <w:rPr>
          <w:rFonts w:hint="eastAsia"/>
        </w:rPr>
        <w:t>评价范围：本项目</w:t>
      </w:r>
      <w:r w:rsidRPr="00DE14EE">
        <w:rPr>
          <w:rFonts w:hint="eastAsia"/>
        </w:rPr>
        <w:t>D10%</w:t>
      </w:r>
      <w:r w:rsidRPr="00DE14EE">
        <w:rPr>
          <w:rFonts w:hint="eastAsia"/>
        </w:rPr>
        <w:t>为</w:t>
      </w:r>
      <w:r w:rsidRPr="00DE14EE">
        <w:rPr>
          <w:rFonts w:hint="eastAsia"/>
        </w:rPr>
        <w:t>104m</w:t>
      </w:r>
      <w:r w:rsidRPr="00DE14EE">
        <w:rPr>
          <w:rFonts w:hint="eastAsia"/>
        </w:rPr>
        <w:t>，根据导则，</w:t>
      </w:r>
      <w:r w:rsidRPr="00DE14EE">
        <w:rPr>
          <w:rFonts w:hint="eastAsia"/>
        </w:rPr>
        <w:t>D10%</w:t>
      </w:r>
      <w:r w:rsidRPr="00DE14EE">
        <w:rPr>
          <w:rFonts w:hint="eastAsia"/>
        </w:rPr>
        <w:t>小于</w:t>
      </w:r>
      <w:r w:rsidRPr="00DE14EE">
        <w:rPr>
          <w:rFonts w:hint="eastAsia"/>
        </w:rPr>
        <w:t>2.5km</w:t>
      </w:r>
      <w:r w:rsidRPr="00DE14EE">
        <w:rPr>
          <w:rFonts w:hint="eastAsia"/>
        </w:rPr>
        <w:t>，评价范围边长取</w:t>
      </w:r>
      <w:r w:rsidRPr="00DE14EE">
        <w:rPr>
          <w:rFonts w:hint="eastAsia"/>
        </w:rPr>
        <w:t>5km</w:t>
      </w:r>
      <w:r w:rsidRPr="00DE14EE">
        <w:rPr>
          <w:rFonts w:hint="eastAsia"/>
        </w:rPr>
        <w:t>，因此本项目环境空气评价范围为以厂界为中心，边长</w:t>
      </w:r>
      <w:r w:rsidRPr="00DE14EE">
        <w:rPr>
          <w:rFonts w:hint="eastAsia"/>
        </w:rPr>
        <w:t>5km</w:t>
      </w:r>
      <w:r w:rsidRPr="00DE14EE">
        <w:rPr>
          <w:rFonts w:hint="eastAsia"/>
        </w:rPr>
        <w:t>的矩形区域。</w:t>
      </w:r>
    </w:p>
    <w:p w:rsidR="006762C3" w:rsidRDefault="00DE14EE">
      <w:pPr>
        <w:pStyle w:val="3"/>
        <w:rPr>
          <w:rFonts w:eastAsia="宋体"/>
        </w:rPr>
      </w:pPr>
      <w:r>
        <w:rPr>
          <w:rFonts w:eastAsia="宋体"/>
        </w:rPr>
        <w:lastRenderedPageBreak/>
        <w:t>1.5.2</w:t>
      </w:r>
      <w:r w:rsidR="00677DC9">
        <w:rPr>
          <w:rFonts w:eastAsia="宋体"/>
        </w:rPr>
        <w:t>地表水评价等级及评价范围</w:t>
      </w:r>
    </w:p>
    <w:p w:rsidR="00F54307" w:rsidRPr="008F5F4C" w:rsidRDefault="00677DC9">
      <w:pPr>
        <w:pStyle w:val="16"/>
        <w:rPr>
          <w:color w:val="FF0000"/>
          <w:u w:val="single"/>
        </w:rPr>
      </w:pPr>
      <w:r w:rsidRPr="008F5F4C">
        <w:rPr>
          <w:color w:val="FF0000"/>
          <w:u w:val="single"/>
        </w:rPr>
        <w:t>污水处理厂处理后的污水达标排入新墙河，</w:t>
      </w:r>
      <w:r w:rsidR="00D77E1C" w:rsidRPr="008F5F4C">
        <w:rPr>
          <w:rFonts w:hint="eastAsia"/>
          <w:color w:val="FF0000"/>
          <w:u w:val="single"/>
        </w:rPr>
        <w:t>尾水排放口位于新墙河饮用水源（备用）取水口下游约</w:t>
      </w:r>
      <w:r w:rsidR="00D77E1C" w:rsidRPr="008F5F4C">
        <w:rPr>
          <w:rFonts w:hint="eastAsia"/>
          <w:color w:val="FF0000"/>
          <w:u w:val="single"/>
        </w:rPr>
        <w:t>2</w:t>
      </w:r>
      <w:r w:rsidR="00D77E1C" w:rsidRPr="008F5F4C">
        <w:rPr>
          <w:color w:val="FF0000"/>
          <w:u w:val="single"/>
        </w:rPr>
        <w:t>.</w:t>
      </w:r>
      <w:r w:rsidR="00D77E1C" w:rsidRPr="008F5F4C">
        <w:rPr>
          <w:rFonts w:hint="eastAsia"/>
          <w:color w:val="FF0000"/>
          <w:u w:val="single"/>
        </w:rPr>
        <w:t>9km</w:t>
      </w:r>
      <w:r w:rsidR="00D77E1C" w:rsidRPr="008F5F4C">
        <w:rPr>
          <w:rFonts w:hint="eastAsia"/>
          <w:color w:val="FF0000"/>
          <w:u w:val="single"/>
        </w:rPr>
        <w:t>，</w:t>
      </w:r>
      <w:r w:rsidR="008F5F4C" w:rsidRPr="008F5F4C">
        <w:rPr>
          <w:rFonts w:hint="eastAsia"/>
          <w:color w:val="FF0000"/>
          <w:u w:val="single"/>
        </w:rPr>
        <w:t>详见附图</w:t>
      </w:r>
      <w:r w:rsidR="008F5F4C" w:rsidRPr="008F5F4C">
        <w:rPr>
          <w:rFonts w:hint="eastAsia"/>
          <w:color w:val="FF0000"/>
          <w:u w:val="single"/>
        </w:rPr>
        <w:t>10</w:t>
      </w:r>
      <w:r w:rsidR="008F5F4C" w:rsidRPr="008F5F4C">
        <w:rPr>
          <w:rFonts w:hint="eastAsia"/>
          <w:color w:val="FF0000"/>
          <w:u w:val="single"/>
        </w:rPr>
        <w:t>区域水系图</w:t>
      </w:r>
      <w:r w:rsidR="008F5F4C">
        <w:rPr>
          <w:rFonts w:hint="eastAsia"/>
          <w:color w:val="FF0000"/>
          <w:u w:val="single"/>
        </w:rPr>
        <w:t>；</w:t>
      </w:r>
      <w:r w:rsidR="00D77E1C" w:rsidRPr="008F5F4C">
        <w:rPr>
          <w:rFonts w:hint="eastAsia"/>
          <w:color w:val="FF0000"/>
          <w:u w:val="single"/>
        </w:rPr>
        <w:t>新墙河入东洞庭湖河口位于岳阳市饮用水源（备用）取水口上游约</w:t>
      </w:r>
      <w:r w:rsidR="00D77E1C" w:rsidRPr="008F5F4C">
        <w:rPr>
          <w:rFonts w:hint="eastAsia"/>
          <w:color w:val="FF0000"/>
          <w:u w:val="single"/>
        </w:rPr>
        <w:t>21 km</w:t>
      </w:r>
      <w:r w:rsidR="008F5F4C">
        <w:rPr>
          <w:rFonts w:hint="eastAsia"/>
          <w:color w:val="FF0000"/>
          <w:u w:val="single"/>
        </w:rPr>
        <w:t>，本项目</w:t>
      </w:r>
      <w:r w:rsidR="008F5F4C" w:rsidRPr="008F5F4C">
        <w:rPr>
          <w:rFonts w:hint="eastAsia"/>
          <w:color w:val="FF0000"/>
          <w:u w:val="single"/>
        </w:rPr>
        <w:t>尾水</w:t>
      </w:r>
      <w:proofErr w:type="gramStart"/>
      <w:r w:rsidR="008F5F4C" w:rsidRPr="008F5F4C">
        <w:rPr>
          <w:rFonts w:hint="eastAsia"/>
          <w:color w:val="FF0000"/>
          <w:u w:val="single"/>
        </w:rPr>
        <w:t>排放口</w:t>
      </w:r>
      <w:r w:rsidR="008F5F4C">
        <w:rPr>
          <w:rFonts w:hint="eastAsia"/>
          <w:color w:val="FF0000"/>
          <w:u w:val="single"/>
        </w:rPr>
        <w:t>距</w:t>
      </w:r>
      <w:r w:rsidR="008F5F4C" w:rsidRPr="008F5F4C">
        <w:rPr>
          <w:rFonts w:hint="eastAsia"/>
          <w:color w:val="FF0000"/>
          <w:u w:val="single"/>
        </w:rPr>
        <w:t>岳阳</w:t>
      </w:r>
      <w:proofErr w:type="gramEnd"/>
      <w:r w:rsidR="008F5F4C" w:rsidRPr="008F5F4C">
        <w:rPr>
          <w:rFonts w:hint="eastAsia"/>
          <w:color w:val="FF0000"/>
          <w:u w:val="single"/>
        </w:rPr>
        <w:t>市饮用水源（备用）取水口</w:t>
      </w:r>
      <w:r w:rsidR="008F5F4C">
        <w:rPr>
          <w:rFonts w:hint="eastAsia"/>
          <w:color w:val="FF0000"/>
          <w:u w:val="single"/>
        </w:rPr>
        <w:t>约</w:t>
      </w:r>
      <w:r w:rsidR="008F5F4C">
        <w:rPr>
          <w:rFonts w:hint="eastAsia"/>
          <w:color w:val="FF0000"/>
          <w:u w:val="single"/>
        </w:rPr>
        <w:t>25.5</w:t>
      </w:r>
      <w:r w:rsidR="008F5F4C" w:rsidRPr="008F5F4C">
        <w:rPr>
          <w:rFonts w:hint="eastAsia"/>
          <w:color w:val="FF0000"/>
          <w:u w:val="single"/>
        </w:rPr>
        <w:t xml:space="preserve"> km</w:t>
      </w:r>
      <w:r w:rsidR="00D77E1C" w:rsidRPr="008F5F4C">
        <w:rPr>
          <w:rFonts w:hint="eastAsia"/>
          <w:color w:val="FF0000"/>
          <w:u w:val="single"/>
        </w:rPr>
        <w:t>。</w:t>
      </w:r>
    </w:p>
    <w:p w:rsidR="006762C3" w:rsidRDefault="00677DC9">
      <w:pPr>
        <w:pStyle w:val="16"/>
      </w:pPr>
      <w:r>
        <w:t>根据《环境影响评价技术导则</w:t>
      </w:r>
      <w:r>
        <w:t>-</w:t>
      </w:r>
      <w:r>
        <w:t>地表水环境》（</w:t>
      </w:r>
      <w:r>
        <w:t>HJ2.3-2018</w:t>
      </w:r>
      <w:r>
        <w:t>），本项目排放方式为直接排放，污水排放量</w:t>
      </w:r>
      <w:r>
        <w:t>Q=10000m</w:t>
      </w:r>
      <w:r>
        <w:rPr>
          <w:vertAlign w:val="superscript"/>
        </w:rPr>
        <w:t>3</w:t>
      </w:r>
      <w:r>
        <w:t>/d</w:t>
      </w:r>
      <w:r>
        <w:t>，</w:t>
      </w:r>
      <w:r>
        <w:t>Q</w:t>
      </w:r>
      <w:r>
        <w:rPr>
          <w:sz w:val="21"/>
          <w:szCs w:val="21"/>
        </w:rPr>
        <w:t>＜</w:t>
      </w:r>
      <w:r>
        <w:t>20000 m</w:t>
      </w:r>
      <w:r>
        <w:rPr>
          <w:vertAlign w:val="superscript"/>
        </w:rPr>
        <w:t>3</w:t>
      </w:r>
      <w:r>
        <w:t>/d</w:t>
      </w:r>
      <w:r>
        <w:t>，</w:t>
      </w:r>
      <w:r>
        <w:t>W</w:t>
      </w:r>
      <w:r>
        <w:t>＜</w:t>
      </w:r>
      <w:r>
        <w:t>600000</w:t>
      </w:r>
      <w:r>
        <w:t>，</w:t>
      </w:r>
      <w:r w:rsidRPr="0078574B">
        <w:t>根据</w:t>
      </w:r>
      <w:r w:rsidRPr="0078574B">
        <w:t>“</w:t>
      </w:r>
      <w:r w:rsidRPr="0078574B">
        <w:t>表</w:t>
      </w:r>
      <w:r w:rsidRPr="0078574B">
        <w:t>1</w:t>
      </w:r>
      <w:r w:rsidRPr="0078574B">
        <w:t>水污染影响型建设项目评价等级判定</w:t>
      </w:r>
      <w:r w:rsidRPr="0078574B">
        <w:t>”</w:t>
      </w:r>
      <w:r w:rsidRPr="0078574B">
        <w:t>地表水环境影响评价等级为二级。本</w:t>
      </w:r>
      <w:r>
        <w:t>项目地表水环境影响评价等级确定的依据见</w:t>
      </w:r>
      <w:r>
        <w:rPr>
          <w:rFonts w:hint="eastAsia"/>
        </w:rPr>
        <w:t>下</w:t>
      </w:r>
      <w:r>
        <w:t>表</w:t>
      </w:r>
      <w:r>
        <w:rPr>
          <w:rStyle w:val="aff4"/>
          <w:rFonts w:ascii="Times New Roman" w:hAnsi="Times New Roman"/>
          <w:color w:val="auto"/>
        </w:rPr>
        <w:t>。</w:t>
      </w:r>
    </w:p>
    <w:p w:rsidR="006762C3" w:rsidRDefault="00677DC9">
      <w:pPr>
        <w:spacing w:line="240" w:lineRule="auto"/>
        <w:jc w:val="center"/>
        <w:rPr>
          <w:rFonts w:ascii="Times New Roman" w:eastAsia="宋体" w:hAnsi="Times New Roman" w:cs="Times New Roman"/>
          <w:b/>
          <w:sz w:val="21"/>
          <w:szCs w:val="21"/>
          <w:lang w:val="zh-CN"/>
        </w:rPr>
      </w:pPr>
      <w:r>
        <w:rPr>
          <w:rFonts w:ascii="Times New Roman" w:eastAsia="宋体" w:hAnsi="Times New Roman" w:cs="Times New Roman"/>
          <w:b/>
          <w:sz w:val="21"/>
          <w:szCs w:val="21"/>
          <w:lang w:val="zh-CN"/>
        </w:rPr>
        <w:t>表</w:t>
      </w:r>
      <w:r>
        <w:rPr>
          <w:rFonts w:ascii="Times New Roman" w:eastAsia="宋体" w:hAnsi="Times New Roman" w:cs="Times New Roman"/>
          <w:b/>
          <w:sz w:val="21"/>
          <w:szCs w:val="21"/>
          <w:lang w:val="zh-CN"/>
        </w:rPr>
        <w:t>1.</w:t>
      </w:r>
      <w:r>
        <w:rPr>
          <w:rFonts w:ascii="Times New Roman" w:eastAsia="宋体" w:hAnsi="Times New Roman" w:cs="Times New Roman"/>
          <w:b/>
          <w:sz w:val="21"/>
          <w:szCs w:val="21"/>
        </w:rPr>
        <w:t>5</w:t>
      </w:r>
      <w:r>
        <w:rPr>
          <w:rFonts w:ascii="Times New Roman" w:eastAsia="宋体" w:hAnsi="Times New Roman" w:cs="Times New Roman"/>
          <w:b/>
          <w:sz w:val="21"/>
          <w:szCs w:val="21"/>
          <w:lang w:val="zh-CN"/>
        </w:rPr>
        <w:t>-</w:t>
      </w:r>
      <w:r>
        <w:rPr>
          <w:rFonts w:ascii="Times New Roman" w:eastAsia="宋体" w:hAnsi="Times New Roman" w:cs="Times New Roman" w:hint="eastAsia"/>
          <w:b/>
          <w:sz w:val="21"/>
          <w:szCs w:val="21"/>
        </w:rPr>
        <w:t>5</w:t>
      </w:r>
      <w:r>
        <w:rPr>
          <w:rFonts w:ascii="Times New Roman" w:eastAsia="宋体" w:hAnsi="Times New Roman" w:cs="Times New Roman"/>
          <w:b/>
          <w:sz w:val="21"/>
          <w:szCs w:val="21"/>
        </w:rPr>
        <w:t xml:space="preserve">   </w:t>
      </w:r>
      <w:r>
        <w:rPr>
          <w:rFonts w:ascii="Times New Roman" w:eastAsia="宋体" w:hAnsi="Times New Roman" w:cs="Times New Roman"/>
          <w:b/>
          <w:sz w:val="21"/>
          <w:szCs w:val="21"/>
          <w:lang w:val="zh-CN"/>
        </w:rPr>
        <w:t>地表水评价工作等级判别表</w:t>
      </w:r>
    </w:p>
    <w:tbl>
      <w:tblPr>
        <w:tblW w:w="86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32"/>
        <w:gridCol w:w="1969"/>
        <w:gridCol w:w="5223"/>
      </w:tblGrid>
      <w:tr w:rsidR="006762C3">
        <w:trPr>
          <w:trHeight w:val="292"/>
          <w:jc w:val="center"/>
        </w:trPr>
        <w:tc>
          <w:tcPr>
            <w:tcW w:w="1432" w:type="dxa"/>
            <w:vMerge w:val="restart"/>
            <w:vAlign w:val="center"/>
          </w:tcPr>
          <w:p w:rsidR="006762C3" w:rsidRDefault="00677DC9">
            <w:pPr>
              <w:pStyle w:val="15"/>
              <w:rPr>
                <w:rFonts w:eastAsia="宋体"/>
                <w:sz w:val="21"/>
                <w:szCs w:val="21"/>
              </w:rPr>
            </w:pPr>
            <w:r>
              <w:rPr>
                <w:rFonts w:eastAsia="宋体"/>
                <w:sz w:val="21"/>
                <w:szCs w:val="21"/>
              </w:rPr>
              <w:t>评价等级</w:t>
            </w:r>
          </w:p>
        </w:tc>
        <w:tc>
          <w:tcPr>
            <w:tcW w:w="7192" w:type="dxa"/>
            <w:gridSpan w:val="2"/>
            <w:vAlign w:val="center"/>
          </w:tcPr>
          <w:p w:rsidR="006762C3" w:rsidRDefault="00677DC9">
            <w:pPr>
              <w:pStyle w:val="15"/>
              <w:rPr>
                <w:rFonts w:eastAsia="宋体"/>
                <w:sz w:val="21"/>
                <w:szCs w:val="21"/>
              </w:rPr>
            </w:pPr>
            <w:r>
              <w:rPr>
                <w:rFonts w:eastAsia="宋体"/>
                <w:sz w:val="21"/>
                <w:szCs w:val="21"/>
              </w:rPr>
              <w:t>判定依据</w:t>
            </w:r>
          </w:p>
        </w:tc>
      </w:tr>
      <w:tr w:rsidR="006762C3">
        <w:trPr>
          <w:trHeight w:val="541"/>
          <w:jc w:val="center"/>
        </w:trPr>
        <w:tc>
          <w:tcPr>
            <w:tcW w:w="1432" w:type="dxa"/>
            <w:vMerge/>
            <w:vAlign w:val="center"/>
          </w:tcPr>
          <w:p w:rsidR="006762C3" w:rsidRDefault="006762C3">
            <w:pPr>
              <w:pStyle w:val="15"/>
              <w:rPr>
                <w:rFonts w:eastAsia="宋体"/>
                <w:sz w:val="21"/>
                <w:szCs w:val="21"/>
              </w:rPr>
            </w:pPr>
          </w:p>
        </w:tc>
        <w:tc>
          <w:tcPr>
            <w:tcW w:w="1969" w:type="dxa"/>
            <w:vAlign w:val="center"/>
          </w:tcPr>
          <w:p w:rsidR="006762C3" w:rsidRDefault="00677DC9">
            <w:pPr>
              <w:pStyle w:val="15"/>
              <w:rPr>
                <w:rFonts w:eastAsia="宋体"/>
                <w:sz w:val="21"/>
                <w:szCs w:val="21"/>
              </w:rPr>
            </w:pPr>
            <w:r>
              <w:rPr>
                <w:rFonts w:eastAsia="宋体"/>
                <w:sz w:val="21"/>
                <w:szCs w:val="21"/>
              </w:rPr>
              <w:t>排放方式</w:t>
            </w:r>
          </w:p>
        </w:tc>
        <w:tc>
          <w:tcPr>
            <w:tcW w:w="5223" w:type="dxa"/>
            <w:vAlign w:val="center"/>
          </w:tcPr>
          <w:p w:rsidR="006762C3" w:rsidRDefault="00677DC9">
            <w:pPr>
              <w:pStyle w:val="15"/>
              <w:rPr>
                <w:rFonts w:eastAsia="宋体"/>
                <w:sz w:val="21"/>
                <w:szCs w:val="21"/>
              </w:rPr>
            </w:pPr>
            <w:r>
              <w:rPr>
                <w:rFonts w:eastAsia="宋体"/>
                <w:sz w:val="21"/>
                <w:szCs w:val="21"/>
              </w:rPr>
              <w:t>废水排放量</w:t>
            </w:r>
            <w:r>
              <w:rPr>
                <w:rFonts w:eastAsia="宋体"/>
                <w:sz w:val="21"/>
                <w:szCs w:val="21"/>
              </w:rPr>
              <w:t>Q/</w:t>
            </w:r>
            <w:r>
              <w:rPr>
                <w:rFonts w:eastAsia="宋体"/>
                <w:sz w:val="21"/>
                <w:szCs w:val="21"/>
              </w:rPr>
              <w:t>（</w:t>
            </w:r>
            <w:r>
              <w:rPr>
                <w:rFonts w:eastAsia="宋体"/>
                <w:sz w:val="21"/>
                <w:szCs w:val="21"/>
              </w:rPr>
              <w:t>m</w:t>
            </w:r>
            <w:r>
              <w:rPr>
                <w:rFonts w:eastAsia="宋体"/>
                <w:sz w:val="21"/>
                <w:szCs w:val="21"/>
                <w:vertAlign w:val="superscript"/>
              </w:rPr>
              <w:t>3</w:t>
            </w:r>
            <w:r>
              <w:rPr>
                <w:rFonts w:eastAsia="宋体"/>
                <w:sz w:val="21"/>
                <w:szCs w:val="21"/>
              </w:rPr>
              <w:t>/d</w:t>
            </w:r>
            <w:r>
              <w:rPr>
                <w:rFonts w:eastAsia="宋体"/>
                <w:sz w:val="21"/>
                <w:szCs w:val="21"/>
              </w:rPr>
              <w:t>）；水污染物当量数</w:t>
            </w:r>
            <w:r>
              <w:rPr>
                <w:rFonts w:eastAsia="宋体"/>
                <w:sz w:val="21"/>
                <w:szCs w:val="21"/>
              </w:rPr>
              <w:t>W/</w:t>
            </w:r>
            <w:r>
              <w:rPr>
                <w:rFonts w:eastAsia="宋体"/>
                <w:sz w:val="21"/>
                <w:szCs w:val="21"/>
              </w:rPr>
              <w:t>（无量纲）</w:t>
            </w:r>
          </w:p>
        </w:tc>
      </w:tr>
      <w:tr w:rsidR="006762C3">
        <w:trPr>
          <w:trHeight w:val="275"/>
          <w:jc w:val="center"/>
        </w:trPr>
        <w:tc>
          <w:tcPr>
            <w:tcW w:w="1432" w:type="dxa"/>
            <w:vAlign w:val="center"/>
          </w:tcPr>
          <w:p w:rsidR="006762C3" w:rsidRDefault="00677DC9">
            <w:pPr>
              <w:pStyle w:val="15"/>
              <w:rPr>
                <w:rFonts w:eastAsia="宋体"/>
                <w:sz w:val="21"/>
                <w:szCs w:val="21"/>
              </w:rPr>
            </w:pPr>
            <w:r>
              <w:rPr>
                <w:rFonts w:eastAsia="宋体"/>
                <w:sz w:val="21"/>
                <w:szCs w:val="21"/>
              </w:rPr>
              <w:t>一级</w:t>
            </w:r>
          </w:p>
        </w:tc>
        <w:tc>
          <w:tcPr>
            <w:tcW w:w="1969" w:type="dxa"/>
            <w:vAlign w:val="center"/>
          </w:tcPr>
          <w:p w:rsidR="006762C3" w:rsidRDefault="00677DC9">
            <w:pPr>
              <w:pStyle w:val="15"/>
              <w:rPr>
                <w:rFonts w:eastAsia="宋体"/>
                <w:sz w:val="21"/>
                <w:szCs w:val="21"/>
              </w:rPr>
            </w:pPr>
            <w:r>
              <w:rPr>
                <w:rFonts w:eastAsia="宋体"/>
                <w:sz w:val="21"/>
                <w:szCs w:val="21"/>
              </w:rPr>
              <w:t>直接排放</w:t>
            </w:r>
          </w:p>
        </w:tc>
        <w:tc>
          <w:tcPr>
            <w:tcW w:w="5223" w:type="dxa"/>
            <w:vAlign w:val="center"/>
          </w:tcPr>
          <w:p w:rsidR="006762C3" w:rsidRDefault="00677DC9">
            <w:pPr>
              <w:pStyle w:val="15"/>
              <w:rPr>
                <w:rFonts w:eastAsia="宋体"/>
                <w:sz w:val="21"/>
                <w:szCs w:val="21"/>
              </w:rPr>
            </w:pPr>
            <w:r>
              <w:rPr>
                <w:rFonts w:eastAsia="宋体"/>
                <w:sz w:val="21"/>
                <w:szCs w:val="21"/>
              </w:rPr>
              <w:t>Q≥20000</w:t>
            </w:r>
            <w:r>
              <w:rPr>
                <w:rFonts w:eastAsia="宋体"/>
                <w:sz w:val="21"/>
                <w:szCs w:val="21"/>
              </w:rPr>
              <w:t>或</w:t>
            </w:r>
            <w:r>
              <w:rPr>
                <w:rFonts w:eastAsia="宋体"/>
                <w:sz w:val="21"/>
                <w:szCs w:val="21"/>
              </w:rPr>
              <w:t>W≥600000</w:t>
            </w:r>
          </w:p>
        </w:tc>
      </w:tr>
      <w:tr w:rsidR="006762C3">
        <w:trPr>
          <w:trHeight w:val="275"/>
          <w:jc w:val="center"/>
        </w:trPr>
        <w:tc>
          <w:tcPr>
            <w:tcW w:w="1432" w:type="dxa"/>
            <w:vAlign w:val="center"/>
          </w:tcPr>
          <w:p w:rsidR="006762C3" w:rsidRPr="0078574B" w:rsidRDefault="00677DC9">
            <w:pPr>
              <w:pStyle w:val="15"/>
              <w:rPr>
                <w:rFonts w:eastAsia="宋体"/>
                <w:sz w:val="21"/>
                <w:szCs w:val="21"/>
                <w:shd w:val="pct15" w:color="auto" w:fill="FFFFFF"/>
              </w:rPr>
            </w:pPr>
            <w:r w:rsidRPr="0078574B">
              <w:rPr>
                <w:rFonts w:eastAsia="宋体"/>
                <w:sz w:val="21"/>
                <w:szCs w:val="21"/>
                <w:shd w:val="pct15" w:color="auto" w:fill="FFFFFF"/>
              </w:rPr>
              <w:t>二级</w:t>
            </w:r>
          </w:p>
        </w:tc>
        <w:tc>
          <w:tcPr>
            <w:tcW w:w="1969" w:type="dxa"/>
            <w:vAlign w:val="center"/>
          </w:tcPr>
          <w:p w:rsidR="006762C3" w:rsidRPr="0078574B" w:rsidRDefault="00677DC9">
            <w:pPr>
              <w:pStyle w:val="15"/>
              <w:rPr>
                <w:rFonts w:eastAsia="宋体"/>
                <w:sz w:val="21"/>
                <w:szCs w:val="21"/>
                <w:shd w:val="pct15" w:color="auto" w:fill="FFFFFF"/>
              </w:rPr>
            </w:pPr>
            <w:r w:rsidRPr="0078574B">
              <w:rPr>
                <w:rFonts w:eastAsia="宋体"/>
                <w:sz w:val="21"/>
                <w:szCs w:val="21"/>
                <w:shd w:val="pct15" w:color="auto" w:fill="FFFFFF"/>
              </w:rPr>
              <w:t>直接排放</w:t>
            </w:r>
          </w:p>
        </w:tc>
        <w:tc>
          <w:tcPr>
            <w:tcW w:w="5223" w:type="dxa"/>
            <w:vAlign w:val="center"/>
          </w:tcPr>
          <w:p w:rsidR="006762C3" w:rsidRPr="0078574B" w:rsidRDefault="00677DC9">
            <w:pPr>
              <w:pStyle w:val="15"/>
              <w:rPr>
                <w:rFonts w:eastAsia="宋体"/>
                <w:sz w:val="21"/>
                <w:szCs w:val="21"/>
                <w:shd w:val="pct15" w:color="auto" w:fill="FFFFFF"/>
              </w:rPr>
            </w:pPr>
            <w:r w:rsidRPr="0078574B">
              <w:rPr>
                <w:rFonts w:eastAsia="宋体"/>
                <w:sz w:val="21"/>
                <w:szCs w:val="21"/>
                <w:shd w:val="pct15" w:color="auto" w:fill="FFFFFF"/>
              </w:rPr>
              <w:t>其他</w:t>
            </w:r>
          </w:p>
        </w:tc>
      </w:tr>
      <w:tr w:rsidR="006762C3">
        <w:trPr>
          <w:trHeight w:val="275"/>
          <w:jc w:val="center"/>
        </w:trPr>
        <w:tc>
          <w:tcPr>
            <w:tcW w:w="1432" w:type="dxa"/>
            <w:vAlign w:val="center"/>
          </w:tcPr>
          <w:p w:rsidR="006762C3" w:rsidRDefault="00677DC9">
            <w:pPr>
              <w:pStyle w:val="15"/>
              <w:rPr>
                <w:rFonts w:eastAsia="宋体"/>
                <w:sz w:val="21"/>
                <w:szCs w:val="21"/>
              </w:rPr>
            </w:pPr>
            <w:r>
              <w:rPr>
                <w:rFonts w:eastAsia="宋体"/>
                <w:sz w:val="21"/>
                <w:szCs w:val="21"/>
              </w:rPr>
              <w:t>三级</w:t>
            </w:r>
            <w:r>
              <w:rPr>
                <w:rFonts w:eastAsia="宋体"/>
                <w:sz w:val="21"/>
                <w:szCs w:val="21"/>
              </w:rPr>
              <w:t>A</w:t>
            </w:r>
          </w:p>
        </w:tc>
        <w:tc>
          <w:tcPr>
            <w:tcW w:w="1969" w:type="dxa"/>
            <w:vAlign w:val="center"/>
          </w:tcPr>
          <w:p w:rsidR="006762C3" w:rsidRDefault="00677DC9">
            <w:pPr>
              <w:pStyle w:val="15"/>
              <w:rPr>
                <w:rFonts w:eastAsia="宋体"/>
                <w:sz w:val="21"/>
                <w:szCs w:val="21"/>
              </w:rPr>
            </w:pPr>
            <w:r>
              <w:rPr>
                <w:rFonts w:eastAsia="宋体"/>
                <w:sz w:val="21"/>
                <w:szCs w:val="21"/>
              </w:rPr>
              <w:t>直接排放</w:t>
            </w:r>
          </w:p>
        </w:tc>
        <w:tc>
          <w:tcPr>
            <w:tcW w:w="5223" w:type="dxa"/>
            <w:vAlign w:val="center"/>
          </w:tcPr>
          <w:p w:rsidR="006762C3" w:rsidRDefault="00677DC9">
            <w:pPr>
              <w:pStyle w:val="15"/>
              <w:rPr>
                <w:rFonts w:eastAsia="宋体"/>
                <w:sz w:val="21"/>
                <w:szCs w:val="21"/>
              </w:rPr>
            </w:pPr>
            <w:r>
              <w:rPr>
                <w:rFonts w:eastAsia="宋体"/>
                <w:sz w:val="21"/>
                <w:szCs w:val="21"/>
              </w:rPr>
              <w:t>Q</w:t>
            </w:r>
            <w:r>
              <w:rPr>
                <w:rFonts w:eastAsia="宋体"/>
                <w:sz w:val="21"/>
                <w:szCs w:val="21"/>
              </w:rPr>
              <w:t>＜</w:t>
            </w:r>
            <w:r>
              <w:rPr>
                <w:rFonts w:eastAsia="宋体"/>
                <w:sz w:val="21"/>
                <w:szCs w:val="21"/>
              </w:rPr>
              <w:t>200</w:t>
            </w:r>
            <w:r>
              <w:rPr>
                <w:rFonts w:eastAsia="宋体"/>
                <w:sz w:val="21"/>
                <w:szCs w:val="21"/>
              </w:rPr>
              <w:t>且</w:t>
            </w:r>
            <w:r>
              <w:rPr>
                <w:rFonts w:eastAsia="宋体"/>
                <w:sz w:val="21"/>
                <w:szCs w:val="21"/>
              </w:rPr>
              <w:t>W</w:t>
            </w:r>
            <w:r>
              <w:rPr>
                <w:rFonts w:eastAsia="宋体"/>
                <w:sz w:val="21"/>
                <w:szCs w:val="21"/>
              </w:rPr>
              <w:t>＜</w:t>
            </w:r>
            <w:r>
              <w:rPr>
                <w:rFonts w:eastAsia="宋体"/>
                <w:sz w:val="21"/>
                <w:szCs w:val="21"/>
              </w:rPr>
              <w:t>6000</w:t>
            </w:r>
          </w:p>
        </w:tc>
      </w:tr>
      <w:tr w:rsidR="006762C3">
        <w:trPr>
          <w:trHeight w:val="275"/>
          <w:jc w:val="center"/>
        </w:trPr>
        <w:tc>
          <w:tcPr>
            <w:tcW w:w="1432" w:type="dxa"/>
            <w:vAlign w:val="center"/>
          </w:tcPr>
          <w:p w:rsidR="006762C3" w:rsidRDefault="00677DC9">
            <w:pPr>
              <w:pStyle w:val="15"/>
              <w:rPr>
                <w:rFonts w:eastAsia="宋体"/>
                <w:sz w:val="21"/>
                <w:szCs w:val="21"/>
              </w:rPr>
            </w:pPr>
            <w:r>
              <w:rPr>
                <w:rFonts w:eastAsia="宋体"/>
                <w:sz w:val="21"/>
                <w:szCs w:val="21"/>
              </w:rPr>
              <w:t>三级</w:t>
            </w:r>
            <w:r>
              <w:rPr>
                <w:rFonts w:eastAsia="宋体"/>
                <w:sz w:val="21"/>
                <w:szCs w:val="21"/>
              </w:rPr>
              <w:t>B</w:t>
            </w:r>
          </w:p>
        </w:tc>
        <w:tc>
          <w:tcPr>
            <w:tcW w:w="1969" w:type="dxa"/>
            <w:vAlign w:val="center"/>
          </w:tcPr>
          <w:p w:rsidR="006762C3" w:rsidRDefault="00677DC9">
            <w:pPr>
              <w:pStyle w:val="15"/>
              <w:rPr>
                <w:rFonts w:eastAsia="宋体"/>
                <w:sz w:val="21"/>
                <w:szCs w:val="21"/>
              </w:rPr>
            </w:pPr>
            <w:r>
              <w:rPr>
                <w:rFonts w:eastAsia="宋体"/>
                <w:sz w:val="21"/>
                <w:szCs w:val="21"/>
              </w:rPr>
              <w:t>间接排放</w:t>
            </w:r>
          </w:p>
        </w:tc>
        <w:tc>
          <w:tcPr>
            <w:tcW w:w="5223" w:type="dxa"/>
            <w:vAlign w:val="center"/>
          </w:tcPr>
          <w:p w:rsidR="006762C3" w:rsidRDefault="00677DC9">
            <w:pPr>
              <w:pStyle w:val="15"/>
              <w:rPr>
                <w:rFonts w:eastAsia="宋体"/>
                <w:sz w:val="21"/>
                <w:szCs w:val="21"/>
              </w:rPr>
            </w:pPr>
            <w:r>
              <w:rPr>
                <w:rFonts w:eastAsia="宋体"/>
                <w:sz w:val="21"/>
                <w:szCs w:val="21"/>
              </w:rPr>
              <w:t>—</w:t>
            </w:r>
          </w:p>
        </w:tc>
      </w:tr>
      <w:tr w:rsidR="006762C3">
        <w:trPr>
          <w:trHeight w:val="317"/>
          <w:jc w:val="center"/>
        </w:trPr>
        <w:tc>
          <w:tcPr>
            <w:tcW w:w="8624" w:type="dxa"/>
            <w:gridSpan w:val="3"/>
            <w:vAlign w:val="center"/>
          </w:tcPr>
          <w:p w:rsidR="006762C3" w:rsidRDefault="00677DC9">
            <w:pPr>
              <w:pStyle w:val="15"/>
              <w:jc w:val="left"/>
              <w:rPr>
                <w:rFonts w:eastAsia="宋体"/>
                <w:sz w:val="21"/>
                <w:szCs w:val="21"/>
              </w:rPr>
            </w:pPr>
            <w:r>
              <w:rPr>
                <w:rFonts w:eastAsia="宋体"/>
                <w:sz w:val="21"/>
                <w:szCs w:val="21"/>
              </w:rPr>
              <w:t>注：水污染物当量数等于该污染物的年排放量除以该污染物的污染当量值（见附录</w:t>
            </w:r>
            <w:r>
              <w:rPr>
                <w:rFonts w:eastAsia="宋体"/>
                <w:sz w:val="21"/>
                <w:szCs w:val="21"/>
              </w:rPr>
              <w:t>A</w:t>
            </w:r>
            <w:r>
              <w:rPr>
                <w:rFonts w:eastAsia="宋体"/>
                <w:sz w:val="21"/>
                <w:szCs w:val="21"/>
              </w:rPr>
              <w:t>），计算排放污染物的污染物当量数，应区分第一类水污染物和其他类水污染物，统计第一类污染物当量数总和，然后与其他类污染物按照污染物当量数从大到小排序，取最大当量数作为建设项目评价等级确定的依据。本项目无一类污染物，</w:t>
            </w:r>
            <w:r>
              <w:rPr>
                <w:rFonts w:eastAsia="宋体"/>
                <w:sz w:val="21"/>
                <w:szCs w:val="21"/>
              </w:rPr>
              <w:t>CODcr</w:t>
            </w:r>
            <w:r>
              <w:rPr>
                <w:rFonts w:eastAsia="宋体"/>
                <w:sz w:val="21"/>
                <w:szCs w:val="21"/>
              </w:rPr>
              <w:t>当量值为</w:t>
            </w:r>
            <w:r>
              <w:rPr>
                <w:rFonts w:eastAsia="宋体"/>
                <w:sz w:val="21"/>
                <w:szCs w:val="21"/>
              </w:rPr>
              <w:t>182500</w:t>
            </w:r>
            <w:r>
              <w:rPr>
                <w:rFonts w:eastAsia="宋体"/>
                <w:sz w:val="21"/>
                <w:szCs w:val="21"/>
              </w:rPr>
              <w:t>、</w:t>
            </w:r>
            <w:r>
              <w:rPr>
                <w:rFonts w:eastAsia="宋体"/>
                <w:sz w:val="21"/>
                <w:szCs w:val="21"/>
              </w:rPr>
              <w:t>BOD</w:t>
            </w:r>
            <w:r>
              <w:rPr>
                <w:rFonts w:eastAsia="宋体"/>
                <w:sz w:val="21"/>
                <w:szCs w:val="21"/>
                <w:vertAlign w:val="subscript"/>
              </w:rPr>
              <w:t>5</w:t>
            </w:r>
            <w:r>
              <w:rPr>
                <w:rFonts w:eastAsia="宋体"/>
                <w:sz w:val="21"/>
                <w:szCs w:val="21"/>
              </w:rPr>
              <w:t>当量值为</w:t>
            </w:r>
            <w:r>
              <w:rPr>
                <w:rFonts w:eastAsia="宋体"/>
                <w:sz w:val="21"/>
                <w:szCs w:val="21"/>
              </w:rPr>
              <w:t>73000</w:t>
            </w:r>
            <w:r>
              <w:rPr>
                <w:rFonts w:eastAsia="宋体"/>
                <w:sz w:val="21"/>
                <w:szCs w:val="21"/>
              </w:rPr>
              <w:t>‬</w:t>
            </w:r>
            <w:r>
              <w:rPr>
                <w:rFonts w:eastAsia="宋体"/>
                <w:sz w:val="21"/>
                <w:szCs w:val="21"/>
              </w:rPr>
              <w:t>，氨氮当量值为</w:t>
            </w:r>
            <w:r>
              <w:rPr>
                <w:rFonts w:eastAsia="宋体"/>
                <w:sz w:val="21"/>
                <w:szCs w:val="21"/>
              </w:rPr>
              <w:t>22812.5</w:t>
            </w:r>
            <w:r>
              <w:rPr>
                <w:rFonts w:eastAsia="宋体"/>
                <w:sz w:val="21"/>
                <w:szCs w:val="21"/>
              </w:rPr>
              <w:t>‬</w:t>
            </w:r>
            <w:r>
              <w:rPr>
                <w:rFonts w:eastAsia="宋体"/>
                <w:sz w:val="21"/>
                <w:szCs w:val="21"/>
              </w:rPr>
              <w:t>，总磷当量值为</w:t>
            </w:r>
            <w:r>
              <w:rPr>
                <w:rFonts w:eastAsia="宋体"/>
                <w:sz w:val="21"/>
                <w:szCs w:val="21"/>
              </w:rPr>
              <w:t>219000</w:t>
            </w:r>
            <w:r>
              <w:rPr>
                <w:rFonts w:eastAsia="宋体"/>
                <w:sz w:val="21"/>
                <w:szCs w:val="21"/>
              </w:rPr>
              <w:t>，最大值为总磷</w:t>
            </w:r>
            <w:r>
              <w:rPr>
                <w:rFonts w:eastAsia="宋体"/>
                <w:sz w:val="21"/>
                <w:szCs w:val="21"/>
              </w:rPr>
              <w:t>219000</w:t>
            </w:r>
            <w:r>
              <w:rPr>
                <w:rFonts w:eastAsia="宋体"/>
                <w:sz w:val="21"/>
                <w:szCs w:val="21"/>
              </w:rPr>
              <w:t>＜</w:t>
            </w:r>
            <w:r>
              <w:rPr>
                <w:rFonts w:eastAsia="宋体"/>
                <w:sz w:val="21"/>
                <w:szCs w:val="21"/>
              </w:rPr>
              <w:t>600000</w:t>
            </w:r>
            <w:r>
              <w:rPr>
                <w:rFonts w:eastAsia="宋体"/>
                <w:sz w:val="21"/>
                <w:szCs w:val="21"/>
              </w:rPr>
              <w:t>。</w:t>
            </w:r>
          </w:p>
        </w:tc>
      </w:tr>
    </w:tbl>
    <w:p w:rsidR="006762C3" w:rsidRDefault="00677DC9">
      <w:pPr>
        <w:pStyle w:val="16"/>
      </w:pPr>
      <w:r>
        <w:t>评价范围：新墙河排放口上游</w:t>
      </w:r>
      <w:r>
        <w:t>500m</w:t>
      </w:r>
      <w:r>
        <w:t>至下游全段（约</w:t>
      </w:r>
      <w:r w:rsidR="007C326F">
        <w:rPr>
          <w:rFonts w:hint="eastAsia"/>
        </w:rPr>
        <w:t>4.5</w:t>
      </w:r>
      <w:r>
        <w:t>km</w:t>
      </w:r>
      <w:r>
        <w:t>）。</w:t>
      </w:r>
    </w:p>
    <w:p w:rsidR="006762C3" w:rsidRDefault="00677DC9">
      <w:pPr>
        <w:pStyle w:val="3"/>
        <w:rPr>
          <w:rFonts w:eastAsia="宋体"/>
        </w:rPr>
      </w:pPr>
      <w:r>
        <w:rPr>
          <w:rFonts w:eastAsia="宋体"/>
        </w:rPr>
        <w:t>1.5.3</w:t>
      </w:r>
      <w:r>
        <w:rPr>
          <w:rFonts w:eastAsia="宋体"/>
        </w:rPr>
        <w:t>地下水评价等级及评价范围</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本项目为污水处理厂项目，接纳园区生活污水和工业废水，根据《环境影响评价技术导则地下水环境》（</w:t>
      </w:r>
      <w:r>
        <w:rPr>
          <w:rFonts w:ascii="Times New Roman" w:eastAsia="宋体" w:hAnsi="Times New Roman" w:cs="Times New Roman"/>
        </w:rPr>
        <w:t>HJ610-2016</w:t>
      </w:r>
      <w:r>
        <w:rPr>
          <w:rFonts w:ascii="Times New Roman" w:eastAsia="宋体" w:hAnsi="Times New Roman" w:cs="Times New Roman"/>
        </w:rPr>
        <w:t>）中地下水环境影响评价工作等级划分的原则对工程评价工作等级进行划分。根据</w:t>
      </w:r>
      <w:r>
        <w:rPr>
          <w:rFonts w:ascii="Times New Roman" w:eastAsia="宋体" w:hAnsi="Times New Roman" w:cs="Times New Roman"/>
        </w:rPr>
        <w:t>HJ610-2016</w:t>
      </w:r>
      <w:r>
        <w:rPr>
          <w:rFonts w:ascii="Times New Roman" w:eastAsia="宋体" w:hAnsi="Times New Roman" w:cs="Times New Roman"/>
        </w:rPr>
        <w:t>附录</w:t>
      </w:r>
      <w:r>
        <w:rPr>
          <w:rFonts w:ascii="Times New Roman" w:eastAsia="宋体" w:hAnsi="Times New Roman" w:cs="Times New Roman"/>
        </w:rPr>
        <w:t>A</w:t>
      </w:r>
      <w:r>
        <w:rPr>
          <w:rFonts w:ascii="Times New Roman" w:eastAsia="宋体" w:hAnsi="Times New Roman" w:cs="Times New Roman"/>
        </w:rPr>
        <w:t>，本项目属于</w:t>
      </w:r>
      <w:r>
        <w:rPr>
          <w:rFonts w:ascii="Times New Roman" w:eastAsia="宋体" w:hAnsi="Times New Roman" w:cs="Times New Roman"/>
        </w:rPr>
        <w:t>“U</w:t>
      </w:r>
      <w:r>
        <w:rPr>
          <w:rFonts w:ascii="Times New Roman" w:eastAsia="宋体" w:hAnsi="Times New Roman" w:cs="Times New Roman"/>
        </w:rPr>
        <w:t>城镇基础设施及房地产</w:t>
      </w:r>
      <w:r>
        <w:rPr>
          <w:rFonts w:ascii="Times New Roman" w:eastAsia="宋体" w:hAnsi="Times New Roman" w:cs="Times New Roman"/>
        </w:rPr>
        <w:t>”</w:t>
      </w:r>
      <w:r>
        <w:rPr>
          <w:rFonts w:ascii="Times New Roman" w:eastAsia="宋体" w:hAnsi="Times New Roman" w:cs="Times New Roman"/>
        </w:rPr>
        <w:t>中的</w:t>
      </w:r>
      <w:r>
        <w:rPr>
          <w:rFonts w:ascii="Times New Roman" w:eastAsia="宋体" w:hAnsi="Times New Roman" w:cs="Times New Roman"/>
        </w:rPr>
        <w:t>“145</w:t>
      </w:r>
      <w:r>
        <w:rPr>
          <w:rFonts w:ascii="Times New Roman" w:eastAsia="宋体" w:hAnsi="Times New Roman" w:cs="Times New Roman"/>
        </w:rPr>
        <w:t>、工业废水集中处理</w:t>
      </w:r>
      <w:r>
        <w:rPr>
          <w:rFonts w:ascii="Times New Roman" w:eastAsia="宋体" w:hAnsi="Times New Roman" w:cs="Times New Roman"/>
        </w:rPr>
        <w:t>”</w:t>
      </w:r>
      <w:r>
        <w:rPr>
          <w:rFonts w:ascii="Times New Roman" w:eastAsia="宋体" w:hAnsi="Times New Roman" w:cs="Times New Roman"/>
        </w:rPr>
        <w:t>，属于</w:t>
      </w:r>
      <w:r>
        <w:rPr>
          <w:rFonts w:ascii="Times New Roman" w:eastAsia="宋体" w:hAnsi="Times New Roman" w:cs="Times New Roman"/>
          <w:lang w:eastAsia="ja-JP"/>
        </w:rPr>
        <w:t>Ⅰ</w:t>
      </w:r>
      <w:r>
        <w:rPr>
          <w:rFonts w:ascii="Times New Roman" w:eastAsia="宋体" w:hAnsi="Times New Roman" w:cs="Times New Roman"/>
        </w:rPr>
        <w:t>类项目；项目所在地为荣湾镇东方村境内，用地周边居民用水由市政自来水供水系统提供，周边无集中式饮用水源，评价范围内无集中式饮用水源分布，项目下游无分散式水源，也不涉及其他地下水敏感区，地下水环境敏感程度为不敏感。根据地下水环境影响分级表</w:t>
      </w:r>
      <w:r>
        <w:rPr>
          <w:rFonts w:ascii="Times New Roman" w:eastAsia="宋体" w:hAnsi="Times New Roman" w:cs="Times New Roman"/>
        </w:rPr>
        <w:t>1.5-</w:t>
      </w:r>
      <w:r>
        <w:rPr>
          <w:rFonts w:ascii="Times New Roman" w:eastAsia="宋体" w:hAnsi="Times New Roman" w:cs="Times New Roman" w:hint="eastAsia"/>
        </w:rPr>
        <w:t>6</w:t>
      </w:r>
      <w:r>
        <w:rPr>
          <w:rFonts w:ascii="Times New Roman" w:eastAsia="宋体" w:hAnsi="Times New Roman" w:cs="Times New Roman"/>
        </w:rPr>
        <w:t>可知，本项目地下水环境影响评价等级为二级。</w:t>
      </w:r>
    </w:p>
    <w:p w:rsidR="008F5F4C" w:rsidRDefault="008F5F4C">
      <w:pPr>
        <w:pStyle w:val="af"/>
        <w:jc w:val="center"/>
        <w:rPr>
          <w:rFonts w:ascii="Times New Roman" w:eastAsia="宋体" w:hAnsi="Times New Roman"/>
          <w:b/>
          <w:sz w:val="21"/>
        </w:rPr>
      </w:pPr>
    </w:p>
    <w:p w:rsidR="008F5F4C" w:rsidRDefault="008F5F4C">
      <w:pPr>
        <w:pStyle w:val="af"/>
        <w:jc w:val="center"/>
        <w:rPr>
          <w:rFonts w:ascii="Times New Roman" w:eastAsia="宋体" w:hAnsi="Times New Roman"/>
          <w:b/>
          <w:sz w:val="21"/>
        </w:rPr>
      </w:pPr>
    </w:p>
    <w:p w:rsidR="006762C3" w:rsidRDefault="00677DC9">
      <w:pPr>
        <w:pStyle w:val="af"/>
        <w:jc w:val="center"/>
        <w:rPr>
          <w:rFonts w:ascii="Times New Roman" w:eastAsia="宋体" w:hAnsi="Times New Roman"/>
          <w:b/>
          <w:sz w:val="21"/>
        </w:rPr>
      </w:pPr>
      <w:r>
        <w:rPr>
          <w:rFonts w:ascii="Times New Roman" w:eastAsia="宋体" w:hAnsi="Times New Roman"/>
          <w:b/>
          <w:sz w:val="21"/>
        </w:rPr>
        <w:lastRenderedPageBreak/>
        <w:t>表</w:t>
      </w:r>
      <w:r>
        <w:rPr>
          <w:rFonts w:ascii="Times New Roman" w:eastAsia="宋体" w:hAnsi="Times New Roman"/>
          <w:b/>
          <w:sz w:val="21"/>
        </w:rPr>
        <w:t>1.5-</w:t>
      </w:r>
      <w:r>
        <w:rPr>
          <w:rFonts w:ascii="Times New Roman" w:eastAsia="宋体" w:hAnsi="Times New Roman" w:hint="eastAsia"/>
          <w:b/>
          <w:sz w:val="21"/>
        </w:rPr>
        <w:t>6</w:t>
      </w:r>
      <w:r>
        <w:rPr>
          <w:rFonts w:ascii="Times New Roman" w:eastAsia="宋体" w:hAnsi="Times New Roman"/>
          <w:b/>
          <w:sz w:val="21"/>
        </w:rPr>
        <w:t xml:space="preserve">  </w:t>
      </w:r>
      <w:r>
        <w:rPr>
          <w:rFonts w:ascii="Times New Roman" w:eastAsia="宋体" w:hAnsi="Times New Roman"/>
          <w:b/>
          <w:sz w:val="21"/>
        </w:rPr>
        <w:t>本项目地下水环境影响评价工作等级划分表</w:t>
      </w:r>
    </w:p>
    <w:tbl>
      <w:tblPr>
        <w:tblStyle w:val="afb"/>
        <w:tblW w:w="8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378"/>
        <w:gridCol w:w="1895"/>
        <w:gridCol w:w="2236"/>
        <w:gridCol w:w="2291"/>
      </w:tblGrid>
      <w:tr w:rsidR="006762C3" w:rsidTr="008F5F4C">
        <w:trPr>
          <w:trHeight w:val="784"/>
          <w:jc w:val="center"/>
        </w:trPr>
        <w:tc>
          <w:tcPr>
            <w:tcW w:w="2378" w:type="dxa"/>
            <w:tcBorders>
              <w:bottom w:val="single" w:sz="4" w:space="0" w:color="auto"/>
              <w:tl2br w:val="single" w:sz="4" w:space="0" w:color="auto"/>
            </w:tcBorders>
          </w:tcPr>
          <w:p w:rsidR="006762C3" w:rsidRDefault="008F5F4C" w:rsidP="008F5F4C">
            <w:pPr>
              <w:jc w:val="right"/>
              <w:rPr>
                <w:rFonts w:ascii="Times New Roman" w:eastAsia="宋体" w:hAnsi="Times New Roman" w:cs="Times New Roman"/>
                <w:sz w:val="21"/>
                <w:szCs w:val="21"/>
              </w:rPr>
            </w:pPr>
            <w:r>
              <w:rPr>
                <w:rFonts w:ascii="Times New Roman" w:eastAsia="宋体" w:hAnsi="Times New Roman" w:cs="Times New Roman"/>
                <w:sz w:val="21"/>
                <w:szCs w:val="21"/>
              </w:rPr>
              <w:t>项目类型</w:t>
            </w:r>
          </w:p>
          <w:p w:rsidR="008F5F4C" w:rsidRDefault="008F5F4C">
            <w:pPr>
              <w:snapToGrid w:val="0"/>
              <w:spacing w:line="240" w:lineRule="auto"/>
              <w:jc w:val="right"/>
              <w:rPr>
                <w:rFonts w:ascii="Times New Roman" w:eastAsia="宋体" w:hAnsi="Times New Roman" w:cs="Times New Roman"/>
                <w:sz w:val="21"/>
                <w:szCs w:val="21"/>
              </w:rPr>
            </w:pPr>
          </w:p>
          <w:p w:rsidR="006762C3" w:rsidRDefault="00677DC9" w:rsidP="008F5F4C">
            <w:pPr>
              <w:snapToGrid w:val="0"/>
              <w:spacing w:line="240" w:lineRule="auto"/>
              <w:jc w:val="left"/>
              <w:rPr>
                <w:rFonts w:ascii="Times New Roman" w:eastAsia="宋体" w:hAnsi="Times New Roman" w:cs="Times New Roman"/>
                <w:sz w:val="21"/>
                <w:szCs w:val="21"/>
              </w:rPr>
            </w:pPr>
            <w:r>
              <w:rPr>
                <w:rFonts w:ascii="Times New Roman" w:eastAsia="宋体" w:hAnsi="Times New Roman" w:cs="Times New Roman"/>
                <w:sz w:val="21"/>
                <w:szCs w:val="21"/>
              </w:rPr>
              <w:t>环境敏感程度</w:t>
            </w:r>
          </w:p>
        </w:tc>
        <w:tc>
          <w:tcPr>
            <w:tcW w:w="1895" w:type="dxa"/>
            <w:tcBorders>
              <w:top w:val="single" w:sz="12" w:space="0" w:color="auto"/>
              <w:bottom w:val="single" w:sz="4" w:space="0" w:color="auto"/>
              <w:tl2br w:val="nil"/>
            </w:tcBorders>
            <w:vAlign w:val="center"/>
          </w:tcPr>
          <w:p w:rsidR="006762C3" w:rsidRDefault="00677DC9">
            <w:pPr>
              <w:jc w:val="center"/>
              <w:rPr>
                <w:rFonts w:ascii="Times New Roman" w:eastAsia="宋体" w:hAnsi="Times New Roman" w:cs="Times New Roman"/>
                <w:sz w:val="21"/>
                <w:szCs w:val="21"/>
              </w:rPr>
            </w:pPr>
            <w:r>
              <w:rPr>
                <w:rFonts w:ascii="Times New Roman" w:eastAsia="宋体" w:hAnsi="Times New Roman" w:cs="Times New Roman"/>
                <w:sz w:val="21"/>
                <w:szCs w:val="21"/>
              </w:rPr>
              <w:fldChar w:fldCharType="begin"/>
            </w:r>
            <w:r>
              <w:rPr>
                <w:rFonts w:ascii="Times New Roman" w:eastAsia="宋体" w:hAnsi="Times New Roman" w:cs="Times New Roman"/>
                <w:sz w:val="21"/>
                <w:szCs w:val="21"/>
              </w:rPr>
              <w:instrText xml:space="preserve"> = 1 \* ROMAN \* MERGEFORMAT </w:instrText>
            </w:r>
            <w:r>
              <w:rPr>
                <w:rFonts w:ascii="Times New Roman" w:eastAsia="宋体" w:hAnsi="Times New Roman" w:cs="Times New Roman"/>
                <w:sz w:val="21"/>
                <w:szCs w:val="21"/>
              </w:rPr>
              <w:fldChar w:fldCharType="separate"/>
            </w:r>
            <w:r>
              <w:rPr>
                <w:rFonts w:ascii="Times New Roman" w:eastAsia="宋体" w:hAnsi="Times New Roman" w:cs="Times New Roman"/>
              </w:rPr>
              <w:t>I</w:t>
            </w:r>
            <w:r>
              <w:rPr>
                <w:rFonts w:ascii="Times New Roman" w:eastAsia="宋体" w:hAnsi="Times New Roman" w:cs="Times New Roman"/>
                <w:sz w:val="21"/>
                <w:szCs w:val="21"/>
              </w:rPr>
              <w:fldChar w:fldCharType="end"/>
            </w:r>
            <w:r>
              <w:rPr>
                <w:rFonts w:ascii="Times New Roman" w:eastAsia="宋体" w:hAnsi="Times New Roman" w:cs="Times New Roman"/>
                <w:sz w:val="21"/>
                <w:szCs w:val="21"/>
              </w:rPr>
              <w:t>类项目</w:t>
            </w:r>
          </w:p>
        </w:tc>
        <w:tc>
          <w:tcPr>
            <w:tcW w:w="2236" w:type="dxa"/>
            <w:tcBorders>
              <w:top w:val="single" w:sz="12" w:space="0" w:color="auto"/>
              <w:bottom w:val="single" w:sz="4" w:space="0" w:color="auto"/>
              <w:tl2br w:val="nil"/>
            </w:tcBorders>
            <w:vAlign w:val="center"/>
          </w:tcPr>
          <w:p w:rsidR="006762C3" w:rsidRDefault="00677DC9">
            <w:pPr>
              <w:jc w:val="center"/>
              <w:rPr>
                <w:rFonts w:ascii="Times New Roman" w:eastAsia="宋体" w:hAnsi="Times New Roman" w:cs="Times New Roman"/>
                <w:sz w:val="21"/>
                <w:szCs w:val="21"/>
              </w:rPr>
            </w:pPr>
            <w:r>
              <w:rPr>
                <w:rFonts w:ascii="Times New Roman" w:eastAsia="宋体" w:hAnsi="Times New Roman" w:cs="Times New Roman"/>
                <w:sz w:val="21"/>
                <w:szCs w:val="21"/>
              </w:rPr>
              <w:fldChar w:fldCharType="begin"/>
            </w:r>
            <w:r>
              <w:rPr>
                <w:rFonts w:ascii="Times New Roman" w:eastAsia="宋体" w:hAnsi="Times New Roman" w:cs="Times New Roman"/>
                <w:sz w:val="21"/>
                <w:szCs w:val="21"/>
              </w:rPr>
              <w:instrText xml:space="preserve"> = 2 \* ROMAN \* MERGEFORMAT </w:instrText>
            </w:r>
            <w:r>
              <w:rPr>
                <w:rFonts w:ascii="Times New Roman" w:eastAsia="宋体" w:hAnsi="Times New Roman" w:cs="Times New Roman"/>
                <w:sz w:val="21"/>
                <w:szCs w:val="21"/>
              </w:rPr>
              <w:fldChar w:fldCharType="separate"/>
            </w:r>
            <w:r>
              <w:rPr>
                <w:rFonts w:ascii="Times New Roman" w:eastAsia="宋体" w:hAnsi="Times New Roman" w:cs="Times New Roman"/>
              </w:rPr>
              <w:t>II</w:t>
            </w:r>
            <w:r>
              <w:rPr>
                <w:rFonts w:ascii="Times New Roman" w:eastAsia="宋体" w:hAnsi="Times New Roman" w:cs="Times New Roman"/>
                <w:sz w:val="21"/>
                <w:szCs w:val="21"/>
              </w:rPr>
              <w:fldChar w:fldCharType="end"/>
            </w:r>
            <w:r>
              <w:rPr>
                <w:rFonts w:ascii="Times New Roman" w:eastAsia="宋体" w:hAnsi="Times New Roman" w:cs="Times New Roman"/>
                <w:sz w:val="21"/>
                <w:szCs w:val="21"/>
              </w:rPr>
              <w:t>类项目</w:t>
            </w:r>
          </w:p>
        </w:tc>
        <w:tc>
          <w:tcPr>
            <w:tcW w:w="2291" w:type="dxa"/>
            <w:tcBorders>
              <w:top w:val="single" w:sz="12" w:space="0" w:color="auto"/>
              <w:bottom w:val="single" w:sz="4" w:space="0" w:color="auto"/>
              <w:tl2br w:val="nil"/>
            </w:tcBorders>
            <w:vAlign w:val="center"/>
          </w:tcPr>
          <w:p w:rsidR="006762C3" w:rsidRDefault="00677DC9">
            <w:pPr>
              <w:jc w:val="center"/>
              <w:rPr>
                <w:rFonts w:ascii="Times New Roman" w:eastAsia="宋体" w:hAnsi="Times New Roman" w:cs="Times New Roman"/>
                <w:sz w:val="21"/>
                <w:szCs w:val="21"/>
              </w:rPr>
            </w:pPr>
            <w:r>
              <w:rPr>
                <w:rFonts w:ascii="Times New Roman" w:eastAsia="宋体" w:hAnsi="Times New Roman" w:cs="Times New Roman"/>
                <w:sz w:val="21"/>
                <w:szCs w:val="21"/>
              </w:rPr>
              <w:fldChar w:fldCharType="begin"/>
            </w:r>
            <w:r>
              <w:rPr>
                <w:rFonts w:ascii="Times New Roman" w:eastAsia="宋体" w:hAnsi="Times New Roman" w:cs="Times New Roman"/>
                <w:sz w:val="21"/>
                <w:szCs w:val="21"/>
              </w:rPr>
              <w:instrText xml:space="preserve"> = 3 \* ROMAN \* MERGEFORMAT </w:instrText>
            </w:r>
            <w:r>
              <w:rPr>
                <w:rFonts w:ascii="Times New Roman" w:eastAsia="宋体" w:hAnsi="Times New Roman" w:cs="Times New Roman"/>
                <w:sz w:val="21"/>
                <w:szCs w:val="21"/>
              </w:rPr>
              <w:fldChar w:fldCharType="separate"/>
            </w:r>
            <w:r>
              <w:rPr>
                <w:rFonts w:ascii="Times New Roman" w:eastAsia="宋体" w:hAnsi="Times New Roman" w:cs="Times New Roman"/>
              </w:rPr>
              <w:t>III</w:t>
            </w:r>
            <w:r>
              <w:rPr>
                <w:rFonts w:ascii="Times New Roman" w:eastAsia="宋体" w:hAnsi="Times New Roman" w:cs="Times New Roman"/>
                <w:sz w:val="21"/>
                <w:szCs w:val="21"/>
              </w:rPr>
              <w:fldChar w:fldCharType="end"/>
            </w:r>
            <w:r>
              <w:rPr>
                <w:rFonts w:ascii="Times New Roman" w:eastAsia="宋体" w:hAnsi="Times New Roman" w:cs="Times New Roman"/>
                <w:sz w:val="21"/>
                <w:szCs w:val="21"/>
              </w:rPr>
              <w:t>类项目</w:t>
            </w:r>
          </w:p>
        </w:tc>
      </w:tr>
      <w:tr w:rsidR="006762C3" w:rsidTr="008F5F4C">
        <w:trPr>
          <w:jc w:val="center"/>
        </w:trPr>
        <w:tc>
          <w:tcPr>
            <w:tcW w:w="2378" w:type="dxa"/>
            <w:tcBorders>
              <w:top w:val="single" w:sz="4" w:space="0" w:color="auto"/>
              <w:bottom w:val="single" w:sz="4" w:space="0" w:color="auto"/>
              <w:tl2br w:val="nil"/>
            </w:tcBorders>
          </w:tcPr>
          <w:p w:rsidR="006762C3" w:rsidRDefault="00677DC9">
            <w:pPr>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敏感</w:t>
            </w:r>
          </w:p>
        </w:tc>
        <w:tc>
          <w:tcPr>
            <w:tcW w:w="1895" w:type="dxa"/>
            <w:tcBorders>
              <w:top w:val="single" w:sz="4" w:space="0" w:color="auto"/>
              <w:bottom w:val="single" w:sz="4" w:space="0" w:color="auto"/>
              <w:tl2br w:val="nil"/>
            </w:tcBorders>
          </w:tcPr>
          <w:p w:rsidR="006762C3" w:rsidRDefault="00677DC9">
            <w:pPr>
              <w:spacing w:line="240" w:lineRule="auto"/>
              <w:jc w:val="center"/>
              <w:rPr>
                <w:rFonts w:ascii="Times New Roman" w:eastAsia="宋体" w:hAnsi="Times New Roman" w:cs="Times New Roman"/>
                <w:sz w:val="21"/>
                <w:szCs w:val="21"/>
              </w:rPr>
            </w:pPr>
            <w:proofErr w:type="gramStart"/>
            <w:r>
              <w:rPr>
                <w:rFonts w:ascii="Times New Roman" w:eastAsia="宋体" w:hAnsi="Times New Roman" w:cs="Times New Roman"/>
                <w:sz w:val="21"/>
                <w:szCs w:val="21"/>
              </w:rPr>
              <w:t>一</w:t>
            </w:r>
            <w:proofErr w:type="gramEnd"/>
          </w:p>
        </w:tc>
        <w:tc>
          <w:tcPr>
            <w:tcW w:w="2236" w:type="dxa"/>
            <w:tcBorders>
              <w:top w:val="single" w:sz="4" w:space="0" w:color="auto"/>
              <w:bottom w:val="single" w:sz="4" w:space="0" w:color="auto"/>
              <w:tl2br w:val="nil"/>
            </w:tcBorders>
          </w:tcPr>
          <w:p w:rsidR="006762C3" w:rsidRDefault="00677DC9">
            <w:pPr>
              <w:spacing w:line="240" w:lineRule="auto"/>
              <w:jc w:val="center"/>
              <w:rPr>
                <w:rFonts w:ascii="Times New Roman" w:eastAsia="宋体" w:hAnsi="Times New Roman" w:cs="Times New Roman"/>
                <w:sz w:val="21"/>
                <w:szCs w:val="21"/>
              </w:rPr>
            </w:pPr>
            <w:proofErr w:type="gramStart"/>
            <w:r>
              <w:rPr>
                <w:rFonts w:ascii="Times New Roman" w:eastAsia="宋体" w:hAnsi="Times New Roman" w:cs="Times New Roman"/>
                <w:sz w:val="21"/>
                <w:szCs w:val="21"/>
              </w:rPr>
              <w:t>一</w:t>
            </w:r>
            <w:proofErr w:type="gramEnd"/>
          </w:p>
        </w:tc>
        <w:tc>
          <w:tcPr>
            <w:tcW w:w="2291" w:type="dxa"/>
            <w:tcBorders>
              <w:top w:val="single" w:sz="4" w:space="0" w:color="auto"/>
              <w:bottom w:val="single" w:sz="4" w:space="0" w:color="auto"/>
              <w:tl2br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二</w:t>
            </w:r>
          </w:p>
        </w:tc>
      </w:tr>
      <w:tr w:rsidR="006762C3" w:rsidTr="008F5F4C">
        <w:trPr>
          <w:jc w:val="center"/>
        </w:trPr>
        <w:tc>
          <w:tcPr>
            <w:tcW w:w="2378" w:type="dxa"/>
            <w:tcBorders>
              <w:top w:val="single" w:sz="4" w:space="0" w:color="auto"/>
              <w:bottom w:val="single" w:sz="4" w:space="0" w:color="auto"/>
              <w:tl2br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较敏感</w:t>
            </w:r>
          </w:p>
        </w:tc>
        <w:tc>
          <w:tcPr>
            <w:tcW w:w="1895" w:type="dxa"/>
            <w:tcBorders>
              <w:top w:val="single" w:sz="4" w:space="0" w:color="auto"/>
              <w:bottom w:val="single" w:sz="4" w:space="0" w:color="auto"/>
              <w:tl2br w:val="nil"/>
            </w:tcBorders>
            <w:shd w:val="clear" w:color="auto" w:fill="auto"/>
          </w:tcPr>
          <w:p w:rsidR="006762C3" w:rsidRDefault="00677DC9">
            <w:pPr>
              <w:spacing w:line="240" w:lineRule="auto"/>
              <w:jc w:val="center"/>
              <w:rPr>
                <w:rFonts w:ascii="Times New Roman" w:eastAsia="宋体" w:hAnsi="Times New Roman" w:cs="Times New Roman"/>
                <w:sz w:val="21"/>
                <w:szCs w:val="21"/>
              </w:rPr>
            </w:pPr>
            <w:proofErr w:type="gramStart"/>
            <w:r>
              <w:rPr>
                <w:rFonts w:ascii="Times New Roman" w:eastAsia="宋体" w:hAnsi="Times New Roman" w:cs="Times New Roman"/>
                <w:sz w:val="21"/>
                <w:szCs w:val="21"/>
              </w:rPr>
              <w:t>一</w:t>
            </w:r>
            <w:proofErr w:type="gramEnd"/>
          </w:p>
        </w:tc>
        <w:tc>
          <w:tcPr>
            <w:tcW w:w="2236" w:type="dxa"/>
            <w:tcBorders>
              <w:top w:val="single" w:sz="4" w:space="0" w:color="auto"/>
              <w:bottom w:val="single" w:sz="4" w:space="0" w:color="auto"/>
              <w:tl2br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二</w:t>
            </w:r>
          </w:p>
        </w:tc>
        <w:tc>
          <w:tcPr>
            <w:tcW w:w="2291" w:type="dxa"/>
            <w:tcBorders>
              <w:top w:val="single" w:sz="4" w:space="0" w:color="auto"/>
              <w:bottom w:val="single" w:sz="4" w:space="0" w:color="auto"/>
              <w:tl2br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三</w:t>
            </w:r>
          </w:p>
        </w:tc>
      </w:tr>
      <w:tr w:rsidR="006762C3" w:rsidTr="008F5F4C">
        <w:trPr>
          <w:jc w:val="center"/>
        </w:trPr>
        <w:tc>
          <w:tcPr>
            <w:tcW w:w="2378" w:type="dxa"/>
            <w:tcBorders>
              <w:top w:val="single" w:sz="4" w:space="0" w:color="auto"/>
              <w:bottom w:val="single" w:sz="12" w:space="0" w:color="auto"/>
              <w:tl2br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不敏感</w:t>
            </w:r>
          </w:p>
        </w:tc>
        <w:tc>
          <w:tcPr>
            <w:tcW w:w="1895" w:type="dxa"/>
            <w:tcBorders>
              <w:top w:val="single" w:sz="4" w:space="0" w:color="auto"/>
              <w:bottom w:val="single" w:sz="12" w:space="0" w:color="auto"/>
              <w:tl2br w:val="nil"/>
            </w:tcBorders>
            <w:shd w:val="clear" w:color="auto" w:fill="80C687" w:themeFill="background1" w:themeFillShade="BF"/>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二</w:t>
            </w:r>
          </w:p>
        </w:tc>
        <w:tc>
          <w:tcPr>
            <w:tcW w:w="2236" w:type="dxa"/>
            <w:tcBorders>
              <w:top w:val="single" w:sz="4" w:space="0" w:color="auto"/>
              <w:bottom w:val="single" w:sz="12" w:space="0" w:color="auto"/>
              <w:tl2br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三</w:t>
            </w:r>
          </w:p>
        </w:tc>
        <w:tc>
          <w:tcPr>
            <w:tcW w:w="2291" w:type="dxa"/>
            <w:tcBorders>
              <w:top w:val="single" w:sz="4" w:space="0" w:color="auto"/>
              <w:bottom w:val="single" w:sz="12" w:space="0" w:color="auto"/>
              <w:tl2br w:val="nil"/>
            </w:tcBorders>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三</w:t>
            </w:r>
          </w:p>
        </w:tc>
      </w:tr>
    </w:tbl>
    <w:p w:rsidR="006762C3" w:rsidRPr="00353F60" w:rsidRDefault="00677DC9">
      <w:pPr>
        <w:pStyle w:val="16"/>
        <w:rPr>
          <w:color w:val="FF0000"/>
          <w:u w:val="single"/>
        </w:rPr>
      </w:pPr>
      <w:r w:rsidRPr="00353F60">
        <w:rPr>
          <w:color w:val="FF0000"/>
          <w:u w:val="single"/>
        </w:rPr>
        <w:t>评价范围：以厂址为中心，</w:t>
      </w:r>
      <w:r w:rsidR="00353F60" w:rsidRPr="00353F60">
        <w:rPr>
          <w:rFonts w:hint="eastAsia"/>
          <w:color w:val="FF0000"/>
          <w:u w:val="single"/>
        </w:rPr>
        <w:t>6</w:t>
      </w:r>
      <w:r w:rsidRPr="00353F60">
        <w:rPr>
          <w:color w:val="FF0000"/>
          <w:u w:val="single"/>
        </w:rPr>
        <w:t>km</w:t>
      </w:r>
      <w:r w:rsidRPr="00353F60">
        <w:rPr>
          <w:color w:val="FF0000"/>
          <w:u w:val="single"/>
          <w:vertAlign w:val="superscript"/>
        </w:rPr>
        <w:t>2</w:t>
      </w:r>
      <w:r w:rsidRPr="00353F60">
        <w:rPr>
          <w:color w:val="FF0000"/>
          <w:u w:val="single"/>
        </w:rPr>
        <w:t>的水文地质区域。</w:t>
      </w:r>
    </w:p>
    <w:p w:rsidR="006762C3" w:rsidRDefault="00677DC9">
      <w:pPr>
        <w:pStyle w:val="3"/>
        <w:rPr>
          <w:rFonts w:eastAsia="宋体"/>
        </w:rPr>
      </w:pPr>
      <w:r>
        <w:rPr>
          <w:rFonts w:eastAsia="宋体"/>
        </w:rPr>
        <w:t>1.5.4</w:t>
      </w:r>
      <w:r>
        <w:rPr>
          <w:rFonts w:eastAsia="宋体"/>
        </w:rPr>
        <w:t>声环境评价等级及评价范围</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根据《环境影响评价技术导则</w:t>
      </w:r>
      <w:r>
        <w:rPr>
          <w:rFonts w:ascii="Times New Roman" w:eastAsia="宋体" w:hAnsi="Times New Roman" w:cs="Times New Roman"/>
        </w:rPr>
        <w:t xml:space="preserve"> </w:t>
      </w:r>
      <w:r>
        <w:rPr>
          <w:rFonts w:ascii="Times New Roman" w:eastAsia="宋体" w:hAnsi="Times New Roman" w:cs="Times New Roman"/>
        </w:rPr>
        <w:t>声环境》（</w:t>
      </w:r>
      <w:r>
        <w:rPr>
          <w:rFonts w:ascii="Times New Roman" w:eastAsia="宋体" w:hAnsi="Times New Roman" w:cs="Times New Roman"/>
        </w:rPr>
        <w:t>HJ2.4-2009</w:t>
      </w:r>
      <w:r>
        <w:rPr>
          <w:rFonts w:ascii="Times New Roman" w:eastAsia="宋体" w:hAnsi="Times New Roman" w:cs="Times New Roman"/>
        </w:rPr>
        <w:t>）声环境评价工作等级划分原则，结合厂址周边环境敏感目标分布情况等因素综合考虑，声环境影响评价工作等级定为三级，具体判定过程详见表</w:t>
      </w:r>
      <w:r>
        <w:rPr>
          <w:rFonts w:ascii="Times New Roman" w:eastAsia="宋体" w:hAnsi="Times New Roman" w:cs="Times New Roman"/>
        </w:rPr>
        <w:t>1.5-</w:t>
      </w:r>
      <w:r>
        <w:rPr>
          <w:rFonts w:ascii="Times New Roman" w:eastAsia="宋体" w:hAnsi="Times New Roman" w:cs="Times New Roman" w:hint="eastAsia"/>
        </w:rPr>
        <w:t>7</w:t>
      </w:r>
      <w:r>
        <w:rPr>
          <w:rFonts w:ascii="Times New Roman" w:eastAsia="宋体" w:hAnsi="Times New Roman" w:cs="Times New Roman"/>
        </w:rPr>
        <w:t>。</w:t>
      </w:r>
    </w:p>
    <w:p w:rsidR="006762C3" w:rsidRDefault="00677DC9">
      <w:pPr>
        <w:pStyle w:val="af"/>
        <w:jc w:val="center"/>
        <w:rPr>
          <w:rFonts w:ascii="Times New Roman" w:eastAsia="宋体" w:hAnsi="Times New Roman"/>
          <w:b/>
          <w:sz w:val="21"/>
        </w:rPr>
      </w:pPr>
      <w:r>
        <w:rPr>
          <w:rFonts w:ascii="Times New Roman" w:eastAsia="宋体" w:hAnsi="Times New Roman"/>
          <w:b/>
          <w:sz w:val="21"/>
        </w:rPr>
        <w:t>表</w:t>
      </w:r>
      <w:r>
        <w:rPr>
          <w:rFonts w:ascii="Times New Roman" w:eastAsia="宋体" w:hAnsi="Times New Roman"/>
          <w:b/>
          <w:sz w:val="21"/>
        </w:rPr>
        <w:t>1.5-</w:t>
      </w:r>
      <w:r>
        <w:rPr>
          <w:rFonts w:ascii="Times New Roman" w:eastAsia="宋体" w:hAnsi="Times New Roman" w:hint="eastAsia"/>
          <w:b/>
          <w:sz w:val="21"/>
        </w:rPr>
        <w:t>7</w:t>
      </w:r>
      <w:r>
        <w:rPr>
          <w:rFonts w:ascii="Times New Roman" w:eastAsia="宋体" w:hAnsi="Times New Roman"/>
          <w:b/>
          <w:sz w:val="21"/>
        </w:rPr>
        <w:t xml:space="preserve"> </w:t>
      </w:r>
      <w:r>
        <w:rPr>
          <w:rFonts w:ascii="Times New Roman" w:eastAsia="宋体" w:hAnsi="Times New Roman"/>
          <w:b/>
          <w:sz w:val="21"/>
        </w:rPr>
        <w:t>本</w:t>
      </w:r>
      <w:proofErr w:type="gramStart"/>
      <w:r>
        <w:rPr>
          <w:rFonts w:ascii="Times New Roman" w:eastAsia="宋体" w:hAnsi="Times New Roman"/>
          <w:b/>
          <w:sz w:val="21"/>
        </w:rPr>
        <w:t>项目声</w:t>
      </w:r>
      <w:proofErr w:type="gramEnd"/>
      <w:r>
        <w:rPr>
          <w:rFonts w:ascii="Times New Roman" w:eastAsia="宋体" w:hAnsi="Times New Roman"/>
          <w:b/>
          <w:sz w:val="21"/>
        </w:rPr>
        <w:t>环境影响评价工作等级划分表</w:t>
      </w:r>
    </w:p>
    <w:tbl>
      <w:tblPr>
        <w:tblW w:w="890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450"/>
        <w:gridCol w:w="4450"/>
      </w:tblGrid>
      <w:tr w:rsidR="006762C3">
        <w:trPr>
          <w:trHeight w:val="349"/>
          <w:jc w:val="center"/>
        </w:trPr>
        <w:tc>
          <w:tcPr>
            <w:tcW w:w="4450" w:type="dxa"/>
            <w:tcBorders>
              <w:tl2br w:val="nil"/>
              <w:tr2bl w:val="nil"/>
            </w:tcBorders>
            <w:vAlign w:val="center"/>
          </w:tcPr>
          <w:p w:rsidR="006762C3" w:rsidRDefault="00677DC9">
            <w:pPr>
              <w:pStyle w:val="15"/>
              <w:rPr>
                <w:rFonts w:eastAsia="宋体"/>
                <w:sz w:val="21"/>
                <w:szCs w:val="21"/>
              </w:rPr>
            </w:pPr>
            <w:r>
              <w:rPr>
                <w:rFonts w:eastAsia="宋体"/>
                <w:sz w:val="21"/>
                <w:szCs w:val="21"/>
              </w:rPr>
              <w:t>项目</w:t>
            </w:r>
          </w:p>
        </w:tc>
        <w:tc>
          <w:tcPr>
            <w:tcW w:w="4450" w:type="dxa"/>
            <w:tcBorders>
              <w:tl2br w:val="nil"/>
              <w:tr2bl w:val="nil"/>
            </w:tcBorders>
            <w:vAlign w:val="center"/>
          </w:tcPr>
          <w:p w:rsidR="006762C3" w:rsidRDefault="00677DC9">
            <w:pPr>
              <w:pStyle w:val="15"/>
              <w:rPr>
                <w:rFonts w:eastAsia="宋体"/>
                <w:sz w:val="21"/>
                <w:szCs w:val="21"/>
              </w:rPr>
            </w:pPr>
            <w:r>
              <w:rPr>
                <w:rFonts w:eastAsia="宋体"/>
                <w:sz w:val="21"/>
                <w:szCs w:val="21"/>
              </w:rPr>
              <w:t>内容</w:t>
            </w:r>
          </w:p>
        </w:tc>
      </w:tr>
      <w:tr w:rsidR="006762C3">
        <w:trPr>
          <w:trHeight w:val="336"/>
          <w:jc w:val="center"/>
        </w:trPr>
        <w:tc>
          <w:tcPr>
            <w:tcW w:w="4450" w:type="dxa"/>
            <w:tcBorders>
              <w:tl2br w:val="nil"/>
              <w:tr2bl w:val="nil"/>
            </w:tcBorders>
            <w:vAlign w:val="center"/>
          </w:tcPr>
          <w:p w:rsidR="006762C3" w:rsidRDefault="00677DC9">
            <w:pPr>
              <w:pStyle w:val="15"/>
              <w:rPr>
                <w:rFonts w:eastAsia="宋体"/>
                <w:sz w:val="21"/>
                <w:szCs w:val="21"/>
              </w:rPr>
            </w:pPr>
            <w:r>
              <w:rPr>
                <w:rFonts w:eastAsia="宋体"/>
                <w:sz w:val="21"/>
                <w:szCs w:val="21"/>
              </w:rPr>
              <w:t>周围环境适用标准</w:t>
            </w:r>
          </w:p>
        </w:tc>
        <w:tc>
          <w:tcPr>
            <w:tcW w:w="4450" w:type="dxa"/>
            <w:tcBorders>
              <w:tl2br w:val="nil"/>
              <w:tr2bl w:val="nil"/>
            </w:tcBorders>
            <w:vAlign w:val="center"/>
          </w:tcPr>
          <w:p w:rsidR="006762C3" w:rsidRDefault="00677DC9">
            <w:pPr>
              <w:pStyle w:val="15"/>
              <w:rPr>
                <w:rFonts w:eastAsia="宋体"/>
                <w:sz w:val="21"/>
                <w:szCs w:val="21"/>
              </w:rPr>
            </w:pPr>
            <w:r>
              <w:rPr>
                <w:rFonts w:eastAsia="宋体"/>
                <w:sz w:val="21"/>
                <w:szCs w:val="21"/>
              </w:rPr>
              <w:t>GB3096-2008</w:t>
            </w:r>
            <w:r>
              <w:rPr>
                <w:rFonts w:eastAsia="宋体"/>
                <w:sz w:val="21"/>
                <w:szCs w:val="21"/>
              </w:rPr>
              <w:t>中</w:t>
            </w:r>
            <w:r>
              <w:rPr>
                <w:rFonts w:eastAsia="宋体"/>
                <w:sz w:val="21"/>
                <w:szCs w:val="21"/>
              </w:rPr>
              <w:t>3</w:t>
            </w:r>
            <w:r>
              <w:rPr>
                <w:rFonts w:eastAsia="宋体"/>
                <w:sz w:val="21"/>
                <w:szCs w:val="21"/>
              </w:rPr>
              <w:t>类</w:t>
            </w:r>
          </w:p>
        </w:tc>
      </w:tr>
      <w:tr w:rsidR="006762C3">
        <w:trPr>
          <w:trHeight w:val="336"/>
          <w:jc w:val="center"/>
        </w:trPr>
        <w:tc>
          <w:tcPr>
            <w:tcW w:w="4450" w:type="dxa"/>
            <w:tcBorders>
              <w:tl2br w:val="nil"/>
              <w:tr2bl w:val="nil"/>
            </w:tcBorders>
            <w:vAlign w:val="center"/>
          </w:tcPr>
          <w:p w:rsidR="006762C3" w:rsidRDefault="00677DC9">
            <w:pPr>
              <w:pStyle w:val="15"/>
              <w:rPr>
                <w:rFonts w:eastAsia="宋体"/>
                <w:sz w:val="21"/>
                <w:szCs w:val="21"/>
              </w:rPr>
            </w:pPr>
            <w:r>
              <w:rPr>
                <w:rFonts w:eastAsia="宋体"/>
                <w:sz w:val="21"/>
                <w:szCs w:val="21"/>
              </w:rPr>
              <w:t>周围环境受项目影响噪声增加量</w:t>
            </w:r>
          </w:p>
        </w:tc>
        <w:tc>
          <w:tcPr>
            <w:tcW w:w="4450" w:type="dxa"/>
            <w:tcBorders>
              <w:tl2br w:val="nil"/>
              <w:tr2bl w:val="nil"/>
            </w:tcBorders>
            <w:vAlign w:val="center"/>
          </w:tcPr>
          <w:p w:rsidR="006762C3" w:rsidRDefault="00677DC9">
            <w:pPr>
              <w:pStyle w:val="15"/>
              <w:rPr>
                <w:rFonts w:eastAsia="宋体"/>
                <w:sz w:val="21"/>
                <w:szCs w:val="21"/>
              </w:rPr>
            </w:pPr>
            <w:r>
              <w:rPr>
                <w:rFonts w:eastAsia="宋体"/>
                <w:sz w:val="21"/>
                <w:szCs w:val="21"/>
              </w:rPr>
              <w:t>3dB</w:t>
            </w:r>
            <w:r>
              <w:rPr>
                <w:rFonts w:eastAsia="宋体"/>
                <w:sz w:val="21"/>
                <w:szCs w:val="21"/>
              </w:rPr>
              <w:t>（</w:t>
            </w:r>
            <w:r>
              <w:rPr>
                <w:rFonts w:eastAsia="宋体"/>
                <w:sz w:val="21"/>
                <w:szCs w:val="21"/>
              </w:rPr>
              <w:t>A</w:t>
            </w:r>
            <w:r>
              <w:rPr>
                <w:rFonts w:eastAsia="宋体"/>
                <w:sz w:val="21"/>
                <w:szCs w:val="21"/>
              </w:rPr>
              <w:t>）以内</w:t>
            </w:r>
          </w:p>
        </w:tc>
      </w:tr>
      <w:tr w:rsidR="006762C3">
        <w:trPr>
          <w:trHeight w:val="336"/>
          <w:jc w:val="center"/>
        </w:trPr>
        <w:tc>
          <w:tcPr>
            <w:tcW w:w="4450" w:type="dxa"/>
            <w:tcBorders>
              <w:tl2br w:val="nil"/>
              <w:tr2bl w:val="nil"/>
            </w:tcBorders>
            <w:vAlign w:val="center"/>
          </w:tcPr>
          <w:p w:rsidR="006762C3" w:rsidRDefault="00677DC9">
            <w:pPr>
              <w:pStyle w:val="15"/>
              <w:rPr>
                <w:rFonts w:eastAsia="宋体"/>
                <w:sz w:val="21"/>
                <w:szCs w:val="21"/>
              </w:rPr>
            </w:pPr>
            <w:r>
              <w:rPr>
                <w:rFonts w:eastAsia="宋体"/>
                <w:sz w:val="21"/>
                <w:szCs w:val="21"/>
              </w:rPr>
              <w:t>受影响人口数量变化情况</w:t>
            </w:r>
          </w:p>
        </w:tc>
        <w:tc>
          <w:tcPr>
            <w:tcW w:w="4450" w:type="dxa"/>
            <w:tcBorders>
              <w:tl2br w:val="nil"/>
              <w:tr2bl w:val="nil"/>
            </w:tcBorders>
            <w:vAlign w:val="center"/>
          </w:tcPr>
          <w:p w:rsidR="006762C3" w:rsidRDefault="00677DC9">
            <w:pPr>
              <w:pStyle w:val="15"/>
              <w:rPr>
                <w:rFonts w:eastAsia="宋体"/>
                <w:sz w:val="21"/>
                <w:szCs w:val="21"/>
              </w:rPr>
            </w:pPr>
            <w:r>
              <w:rPr>
                <w:rFonts w:eastAsia="宋体"/>
                <w:sz w:val="21"/>
                <w:szCs w:val="21"/>
              </w:rPr>
              <w:t>变化不大</w:t>
            </w:r>
          </w:p>
        </w:tc>
      </w:tr>
      <w:tr w:rsidR="006762C3">
        <w:trPr>
          <w:trHeight w:val="362"/>
          <w:jc w:val="center"/>
        </w:trPr>
        <w:tc>
          <w:tcPr>
            <w:tcW w:w="4450" w:type="dxa"/>
            <w:tcBorders>
              <w:tl2br w:val="nil"/>
              <w:tr2bl w:val="nil"/>
            </w:tcBorders>
            <w:vAlign w:val="center"/>
          </w:tcPr>
          <w:p w:rsidR="006762C3" w:rsidRDefault="00677DC9">
            <w:pPr>
              <w:pStyle w:val="15"/>
              <w:rPr>
                <w:rFonts w:eastAsia="宋体"/>
                <w:sz w:val="21"/>
                <w:szCs w:val="21"/>
              </w:rPr>
            </w:pPr>
            <w:r>
              <w:rPr>
                <w:rFonts w:eastAsia="宋体"/>
                <w:sz w:val="21"/>
                <w:szCs w:val="21"/>
              </w:rPr>
              <w:t>评价工作等级</w:t>
            </w:r>
          </w:p>
        </w:tc>
        <w:tc>
          <w:tcPr>
            <w:tcW w:w="4450" w:type="dxa"/>
            <w:tcBorders>
              <w:tl2br w:val="nil"/>
              <w:tr2bl w:val="nil"/>
            </w:tcBorders>
            <w:vAlign w:val="center"/>
          </w:tcPr>
          <w:p w:rsidR="006762C3" w:rsidRDefault="00677DC9">
            <w:pPr>
              <w:pStyle w:val="15"/>
              <w:rPr>
                <w:rFonts w:eastAsia="宋体"/>
                <w:sz w:val="21"/>
                <w:szCs w:val="21"/>
              </w:rPr>
            </w:pPr>
            <w:r>
              <w:rPr>
                <w:rFonts w:eastAsia="宋体"/>
                <w:sz w:val="21"/>
                <w:szCs w:val="21"/>
              </w:rPr>
              <w:t>三级</w:t>
            </w:r>
          </w:p>
        </w:tc>
      </w:tr>
    </w:tbl>
    <w:p w:rsidR="006762C3" w:rsidRDefault="00677DC9">
      <w:pPr>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rPr>
        <w:t>声环境评价范围为拟建项目厂界外</w:t>
      </w:r>
      <w:r>
        <w:rPr>
          <w:rFonts w:ascii="Times New Roman" w:eastAsia="宋体" w:hAnsi="Times New Roman" w:cs="Times New Roman"/>
        </w:rPr>
        <w:t>200m</w:t>
      </w:r>
      <w:r>
        <w:rPr>
          <w:rFonts w:ascii="Times New Roman" w:eastAsia="宋体" w:hAnsi="Times New Roman" w:cs="Times New Roman"/>
        </w:rPr>
        <w:t>的区域。</w:t>
      </w:r>
    </w:p>
    <w:p w:rsidR="006762C3" w:rsidRDefault="00677DC9">
      <w:pPr>
        <w:pStyle w:val="3"/>
        <w:rPr>
          <w:rFonts w:eastAsia="宋体"/>
        </w:rPr>
      </w:pPr>
      <w:r>
        <w:rPr>
          <w:rFonts w:eastAsia="宋体"/>
        </w:rPr>
        <w:t>1.5.5</w:t>
      </w:r>
      <w:r>
        <w:rPr>
          <w:rFonts w:eastAsia="宋体"/>
        </w:rPr>
        <w:t>生态环境评价等级及评价范围</w:t>
      </w:r>
    </w:p>
    <w:p w:rsidR="006762C3" w:rsidRDefault="00677DC9">
      <w:pPr>
        <w:pStyle w:val="16"/>
      </w:pPr>
      <w:r>
        <w:t>根据《环境影响评价技术导则</w:t>
      </w:r>
      <w:r>
        <w:t xml:space="preserve">  </w:t>
      </w:r>
      <w:r>
        <w:t>生态影响》（</w:t>
      </w:r>
      <w:r>
        <w:t>HJ/T19-2011</w:t>
      </w:r>
      <w:r>
        <w:t>）中生态影响评价工作等级划分表，</w:t>
      </w:r>
      <w:r>
        <w:rPr>
          <w:lang w:val="zh-CN"/>
        </w:rPr>
        <w:t>本项目对生态环境影响主要表现占用土地、破坏植被、水土流失等，</w:t>
      </w:r>
      <w:r>
        <w:t>工程占地总面积</w:t>
      </w:r>
      <w:r>
        <w:t>38750m</w:t>
      </w:r>
      <w:r>
        <w:rPr>
          <w:vertAlign w:val="superscript"/>
        </w:rPr>
        <w:t>2</w:t>
      </w:r>
      <w:r>
        <w:t>，小于</w:t>
      </w:r>
      <w:r>
        <w:t>2km</w:t>
      </w:r>
      <w:r>
        <w:rPr>
          <w:vertAlign w:val="superscript"/>
        </w:rPr>
        <w:t>2</w:t>
      </w:r>
      <w:r>
        <w:t>，</w:t>
      </w:r>
      <w:r w:rsidR="00F54307" w:rsidRPr="00F54307">
        <w:rPr>
          <w:rFonts w:hint="eastAsia"/>
        </w:rPr>
        <w:t>项目</w:t>
      </w:r>
      <w:r>
        <w:t>不占用基本农田，因此工程建成前后对生物群落的影响小，不会使现有生物量减少、异质性程度降低、物种多样性减少，也不存在珍稀濒危物种，同时区域的绿地数量、分布程度、连通情况也不会因工程的建设发生改变，除场址处土壤理化性质发生永久性改变外，项目</w:t>
      </w:r>
      <w:proofErr w:type="gramStart"/>
      <w:r>
        <w:t>其余建设</w:t>
      </w:r>
      <w:proofErr w:type="gramEnd"/>
      <w:r>
        <w:t>地点土地现状均不会发生变化，同时建设地点不处于生态敏感与脆弱区，因此项目生态环境影响评价等级定为三级。</w:t>
      </w:r>
    </w:p>
    <w:p w:rsidR="006762C3" w:rsidRDefault="00677DC9">
      <w:pPr>
        <w:pStyle w:val="16"/>
      </w:pPr>
      <w:r>
        <w:t>评价范围：以污水处理厂为中心周边</w:t>
      </w:r>
      <w:r>
        <w:t>500m</w:t>
      </w:r>
      <w:r>
        <w:t>的区域。</w:t>
      </w:r>
    </w:p>
    <w:p w:rsidR="006762C3" w:rsidRDefault="00677DC9">
      <w:pPr>
        <w:jc w:val="center"/>
        <w:rPr>
          <w:rFonts w:ascii="Times New Roman" w:eastAsia="宋体" w:hAnsi="Times New Roman" w:cs="Times New Roman"/>
          <w:b/>
          <w:sz w:val="21"/>
          <w:szCs w:val="18"/>
        </w:rPr>
      </w:pPr>
      <w:r>
        <w:rPr>
          <w:rFonts w:ascii="Times New Roman" w:eastAsia="宋体" w:hAnsi="Times New Roman" w:cs="Times New Roman"/>
          <w:b/>
          <w:sz w:val="21"/>
          <w:szCs w:val="18"/>
        </w:rPr>
        <w:t>表</w:t>
      </w:r>
      <w:r>
        <w:rPr>
          <w:rFonts w:ascii="Times New Roman" w:eastAsia="宋体" w:hAnsi="Times New Roman" w:cs="Times New Roman"/>
          <w:b/>
          <w:sz w:val="21"/>
          <w:szCs w:val="18"/>
        </w:rPr>
        <w:t>1.5-</w:t>
      </w:r>
      <w:r>
        <w:rPr>
          <w:rFonts w:ascii="Times New Roman" w:eastAsia="宋体" w:hAnsi="Times New Roman" w:cs="Times New Roman" w:hint="eastAsia"/>
          <w:b/>
          <w:sz w:val="21"/>
          <w:szCs w:val="18"/>
        </w:rPr>
        <w:t>8</w:t>
      </w:r>
      <w:r>
        <w:rPr>
          <w:rFonts w:ascii="Times New Roman" w:eastAsia="宋体" w:hAnsi="Times New Roman" w:cs="Times New Roman"/>
          <w:b/>
          <w:sz w:val="21"/>
          <w:szCs w:val="18"/>
        </w:rPr>
        <w:t xml:space="preserve"> </w:t>
      </w:r>
      <w:r>
        <w:rPr>
          <w:rFonts w:ascii="Times New Roman" w:eastAsia="宋体" w:hAnsi="Times New Roman" w:cs="Times New Roman"/>
          <w:b/>
          <w:sz w:val="21"/>
          <w:szCs w:val="18"/>
        </w:rPr>
        <w:t>生态影响评价工作等级划分表</w:t>
      </w:r>
    </w:p>
    <w:tbl>
      <w:tblPr>
        <w:tblW w:w="940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350"/>
        <w:gridCol w:w="2094"/>
        <w:gridCol w:w="2606"/>
        <w:gridCol w:w="2350"/>
      </w:tblGrid>
      <w:tr w:rsidR="006762C3">
        <w:trPr>
          <w:trHeight w:val="254"/>
          <w:tblHeader/>
          <w:jc w:val="center"/>
        </w:trPr>
        <w:tc>
          <w:tcPr>
            <w:tcW w:w="2350" w:type="dxa"/>
            <w:vMerge w:val="restart"/>
            <w:tcBorders>
              <w:tl2br w:val="nil"/>
              <w:tr2bl w:val="nil"/>
            </w:tcBorders>
            <w:vAlign w:val="center"/>
          </w:tcPr>
          <w:p w:rsidR="006762C3" w:rsidRDefault="00677DC9">
            <w:pPr>
              <w:pStyle w:val="15"/>
              <w:rPr>
                <w:rFonts w:eastAsia="宋体"/>
                <w:sz w:val="21"/>
                <w:szCs w:val="21"/>
              </w:rPr>
            </w:pPr>
            <w:r>
              <w:rPr>
                <w:rFonts w:eastAsia="宋体"/>
                <w:sz w:val="21"/>
                <w:szCs w:val="21"/>
              </w:rPr>
              <w:t>影响区域生态敏感性</w:t>
            </w:r>
          </w:p>
        </w:tc>
        <w:tc>
          <w:tcPr>
            <w:tcW w:w="7050" w:type="dxa"/>
            <w:gridSpan w:val="3"/>
            <w:tcBorders>
              <w:tl2br w:val="nil"/>
              <w:tr2bl w:val="nil"/>
            </w:tcBorders>
            <w:vAlign w:val="center"/>
          </w:tcPr>
          <w:p w:rsidR="006762C3" w:rsidRDefault="00677DC9">
            <w:pPr>
              <w:pStyle w:val="15"/>
              <w:rPr>
                <w:rFonts w:eastAsia="宋体"/>
                <w:sz w:val="21"/>
                <w:szCs w:val="21"/>
              </w:rPr>
            </w:pPr>
            <w:r>
              <w:rPr>
                <w:rFonts w:eastAsia="宋体"/>
                <w:sz w:val="21"/>
                <w:szCs w:val="21"/>
              </w:rPr>
              <w:t>工程占地（水域）范围</w:t>
            </w:r>
          </w:p>
        </w:tc>
      </w:tr>
      <w:tr w:rsidR="006762C3">
        <w:trPr>
          <w:trHeight w:val="403"/>
          <w:tblHeader/>
          <w:jc w:val="center"/>
        </w:trPr>
        <w:tc>
          <w:tcPr>
            <w:tcW w:w="2350" w:type="dxa"/>
            <w:vMerge/>
            <w:tcBorders>
              <w:tl2br w:val="nil"/>
              <w:tr2bl w:val="nil"/>
            </w:tcBorders>
            <w:vAlign w:val="center"/>
          </w:tcPr>
          <w:p w:rsidR="006762C3" w:rsidRDefault="006762C3">
            <w:pPr>
              <w:pStyle w:val="15"/>
              <w:rPr>
                <w:rFonts w:eastAsia="宋体"/>
                <w:sz w:val="21"/>
                <w:szCs w:val="21"/>
              </w:rPr>
            </w:pPr>
          </w:p>
        </w:tc>
        <w:tc>
          <w:tcPr>
            <w:tcW w:w="2094" w:type="dxa"/>
            <w:tcBorders>
              <w:tl2br w:val="nil"/>
              <w:tr2bl w:val="nil"/>
            </w:tcBorders>
            <w:vAlign w:val="center"/>
          </w:tcPr>
          <w:p w:rsidR="006762C3" w:rsidRDefault="00677DC9">
            <w:pPr>
              <w:pStyle w:val="15"/>
              <w:rPr>
                <w:rFonts w:eastAsia="宋体"/>
                <w:sz w:val="21"/>
                <w:szCs w:val="21"/>
              </w:rPr>
            </w:pPr>
            <w:r>
              <w:rPr>
                <w:rFonts w:eastAsia="宋体"/>
                <w:sz w:val="21"/>
                <w:szCs w:val="21"/>
              </w:rPr>
              <w:t>面积</w:t>
            </w:r>
            <w:r>
              <w:rPr>
                <w:rFonts w:eastAsia="宋体"/>
                <w:sz w:val="21"/>
                <w:szCs w:val="21"/>
              </w:rPr>
              <w:t>≥20km</w:t>
            </w:r>
            <w:r>
              <w:rPr>
                <w:rFonts w:eastAsia="宋体"/>
                <w:sz w:val="21"/>
                <w:szCs w:val="21"/>
                <w:vertAlign w:val="superscript"/>
              </w:rPr>
              <w:t>2</w:t>
            </w:r>
          </w:p>
          <w:p w:rsidR="006762C3" w:rsidRDefault="00677DC9">
            <w:pPr>
              <w:pStyle w:val="15"/>
              <w:rPr>
                <w:rFonts w:eastAsia="宋体"/>
                <w:b/>
                <w:sz w:val="21"/>
                <w:szCs w:val="21"/>
              </w:rPr>
            </w:pPr>
            <w:r>
              <w:rPr>
                <w:rFonts w:eastAsia="宋体"/>
                <w:sz w:val="21"/>
                <w:szCs w:val="21"/>
              </w:rPr>
              <w:t>或长度</w:t>
            </w:r>
            <w:r>
              <w:rPr>
                <w:rFonts w:eastAsia="宋体"/>
                <w:sz w:val="21"/>
                <w:szCs w:val="21"/>
              </w:rPr>
              <w:t>≥100 km</w:t>
            </w:r>
          </w:p>
        </w:tc>
        <w:tc>
          <w:tcPr>
            <w:tcW w:w="2606" w:type="dxa"/>
            <w:tcBorders>
              <w:tl2br w:val="nil"/>
              <w:tr2bl w:val="nil"/>
            </w:tcBorders>
            <w:vAlign w:val="center"/>
          </w:tcPr>
          <w:p w:rsidR="006762C3" w:rsidRDefault="00677DC9">
            <w:pPr>
              <w:pStyle w:val="15"/>
              <w:rPr>
                <w:rFonts w:eastAsia="宋体"/>
                <w:sz w:val="21"/>
                <w:szCs w:val="21"/>
                <w:vertAlign w:val="superscript"/>
              </w:rPr>
            </w:pPr>
            <w:r>
              <w:rPr>
                <w:rFonts w:eastAsia="宋体"/>
                <w:sz w:val="21"/>
                <w:szCs w:val="21"/>
              </w:rPr>
              <w:t>面积</w:t>
            </w:r>
            <w:r>
              <w:rPr>
                <w:rFonts w:eastAsia="宋体"/>
                <w:sz w:val="21"/>
                <w:szCs w:val="21"/>
              </w:rPr>
              <w:t>2km</w:t>
            </w:r>
            <w:r>
              <w:rPr>
                <w:rFonts w:eastAsia="宋体"/>
                <w:sz w:val="21"/>
                <w:szCs w:val="21"/>
                <w:vertAlign w:val="superscript"/>
              </w:rPr>
              <w:t>2</w:t>
            </w:r>
            <w:r>
              <w:rPr>
                <w:rFonts w:eastAsia="宋体"/>
                <w:sz w:val="21"/>
                <w:szCs w:val="21"/>
              </w:rPr>
              <w:t>-20km</w:t>
            </w:r>
            <w:r>
              <w:rPr>
                <w:rFonts w:eastAsia="宋体"/>
                <w:sz w:val="21"/>
                <w:szCs w:val="21"/>
                <w:vertAlign w:val="superscript"/>
              </w:rPr>
              <w:t>2</w:t>
            </w:r>
          </w:p>
          <w:p w:rsidR="006762C3" w:rsidRDefault="00677DC9">
            <w:pPr>
              <w:pStyle w:val="15"/>
              <w:rPr>
                <w:rFonts w:eastAsia="宋体"/>
                <w:sz w:val="21"/>
                <w:szCs w:val="21"/>
              </w:rPr>
            </w:pPr>
            <w:r>
              <w:rPr>
                <w:rFonts w:eastAsia="宋体"/>
                <w:sz w:val="21"/>
                <w:szCs w:val="21"/>
              </w:rPr>
              <w:t>或长度</w:t>
            </w:r>
            <w:r>
              <w:rPr>
                <w:rFonts w:eastAsia="宋体"/>
                <w:sz w:val="21"/>
                <w:szCs w:val="21"/>
              </w:rPr>
              <w:t>50km~100km</w:t>
            </w:r>
          </w:p>
        </w:tc>
        <w:tc>
          <w:tcPr>
            <w:tcW w:w="2350" w:type="dxa"/>
            <w:tcBorders>
              <w:tl2br w:val="nil"/>
              <w:tr2bl w:val="nil"/>
            </w:tcBorders>
            <w:vAlign w:val="center"/>
          </w:tcPr>
          <w:p w:rsidR="006762C3" w:rsidRDefault="00677DC9">
            <w:pPr>
              <w:pStyle w:val="15"/>
              <w:rPr>
                <w:rFonts w:eastAsia="宋体"/>
                <w:sz w:val="21"/>
                <w:szCs w:val="21"/>
                <w:vertAlign w:val="superscript"/>
              </w:rPr>
            </w:pPr>
            <w:r>
              <w:rPr>
                <w:rFonts w:eastAsia="宋体"/>
                <w:sz w:val="21"/>
                <w:szCs w:val="21"/>
              </w:rPr>
              <w:t>面积</w:t>
            </w:r>
            <w:r>
              <w:rPr>
                <w:rFonts w:eastAsia="宋体"/>
                <w:sz w:val="21"/>
                <w:szCs w:val="21"/>
              </w:rPr>
              <w:t>≤2km</w:t>
            </w:r>
            <w:r>
              <w:rPr>
                <w:rFonts w:eastAsia="宋体"/>
                <w:sz w:val="21"/>
                <w:szCs w:val="21"/>
                <w:vertAlign w:val="superscript"/>
              </w:rPr>
              <w:t>2</w:t>
            </w:r>
          </w:p>
          <w:p w:rsidR="006762C3" w:rsidRDefault="00677DC9">
            <w:pPr>
              <w:pStyle w:val="15"/>
              <w:rPr>
                <w:rFonts w:eastAsia="宋体"/>
                <w:sz w:val="21"/>
                <w:szCs w:val="21"/>
              </w:rPr>
            </w:pPr>
            <w:r>
              <w:rPr>
                <w:rFonts w:eastAsia="宋体"/>
                <w:sz w:val="21"/>
                <w:szCs w:val="21"/>
              </w:rPr>
              <w:t>或长度</w:t>
            </w:r>
            <w:r>
              <w:rPr>
                <w:rFonts w:eastAsia="宋体"/>
                <w:sz w:val="21"/>
                <w:szCs w:val="21"/>
              </w:rPr>
              <w:t>≤50km</w:t>
            </w:r>
          </w:p>
        </w:tc>
      </w:tr>
      <w:tr w:rsidR="006762C3">
        <w:trPr>
          <w:trHeight w:val="227"/>
          <w:jc w:val="center"/>
        </w:trPr>
        <w:tc>
          <w:tcPr>
            <w:tcW w:w="2350" w:type="dxa"/>
            <w:tcBorders>
              <w:tl2br w:val="nil"/>
              <w:tr2bl w:val="nil"/>
            </w:tcBorders>
            <w:vAlign w:val="center"/>
          </w:tcPr>
          <w:p w:rsidR="006762C3" w:rsidRDefault="00677DC9">
            <w:pPr>
              <w:pStyle w:val="15"/>
              <w:rPr>
                <w:rFonts w:eastAsia="宋体"/>
                <w:sz w:val="21"/>
                <w:szCs w:val="21"/>
              </w:rPr>
            </w:pPr>
            <w:r>
              <w:rPr>
                <w:rFonts w:eastAsia="宋体"/>
                <w:sz w:val="21"/>
                <w:szCs w:val="21"/>
              </w:rPr>
              <w:t>特殊生态敏感区</w:t>
            </w:r>
          </w:p>
        </w:tc>
        <w:tc>
          <w:tcPr>
            <w:tcW w:w="2094" w:type="dxa"/>
            <w:tcBorders>
              <w:tl2br w:val="nil"/>
              <w:tr2bl w:val="nil"/>
            </w:tcBorders>
            <w:vAlign w:val="center"/>
          </w:tcPr>
          <w:p w:rsidR="006762C3" w:rsidRDefault="00677DC9">
            <w:pPr>
              <w:pStyle w:val="15"/>
              <w:rPr>
                <w:rFonts w:eastAsia="宋体"/>
                <w:sz w:val="21"/>
                <w:szCs w:val="21"/>
              </w:rPr>
            </w:pPr>
            <w:r>
              <w:rPr>
                <w:rFonts w:eastAsia="宋体"/>
                <w:sz w:val="21"/>
                <w:szCs w:val="21"/>
              </w:rPr>
              <w:t>一级</w:t>
            </w:r>
          </w:p>
        </w:tc>
        <w:tc>
          <w:tcPr>
            <w:tcW w:w="2606" w:type="dxa"/>
            <w:tcBorders>
              <w:tl2br w:val="nil"/>
              <w:tr2bl w:val="nil"/>
            </w:tcBorders>
            <w:vAlign w:val="center"/>
          </w:tcPr>
          <w:p w:rsidR="006762C3" w:rsidRDefault="00677DC9">
            <w:pPr>
              <w:pStyle w:val="15"/>
              <w:rPr>
                <w:rFonts w:eastAsia="宋体"/>
                <w:sz w:val="21"/>
                <w:szCs w:val="21"/>
              </w:rPr>
            </w:pPr>
            <w:r>
              <w:rPr>
                <w:rFonts w:eastAsia="宋体"/>
                <w:sz w:val="21"/>
                <w:szCs w:val="21"/>
              </w:rPr>
              <w:t>一级</w:t>
            </w:r>
          </w:p>
        </w:tc>
        <w:tc>
          <w:tcPr>
            <w:tcW w:w="2350" w:type="dxa"/>
            <w:tcBorders>
              <w:tl2br w:val="nil"/>
              <w:tr2bl w:val="nil"/>
            </w:tcBorders>
            <w:vAlign w:val="center"/>
          </w:tcPr>
          <w:p w:rsidR="006762C3" w:rsidRDefault="00677DC9">
            <w:pPr>
              <w:pStyle w:val="15"/>
              <w:rPr>
                <w:rFonts w:eastAsia="宋体"/>
                <w:sz w:val="21"/>
                <w:szCs w:val="21"/>
              </w:rPr>
            </w:pPr>
            <w:r>
              <w:rPr>
                <w:rFonts w:eastAsia="宋体"/>
                <w:sz w:val="21"/>
                <w:szCs w:val="21"/>
              </w:rPr>
              <w:t>一级</w:t>
            </w:r>
          </w:p>
        </w:tc>
      </w:tr>
      <w:tr w:rsidR="006762C3">
        <w:trPr>
          <w:trHeight w:val="227"/>
          <w:jc w:val="center"/>
        </w:trPr>
        <w:tc>
          <w:tcPr>
            <w:tcW w:w="2350" w:type="dxa"/>
            <w:tcBorders>
              <w:tl2br w:val="nil"/>
              <w:tr2bl w:val="nil"/>
            </w:tcBorders>
            <w:vAlign w:val="center"/>
          </w:tcPr>
          <w:p w:rsidR="006762C3" w:rsidRDefault="00677DC9">
            <w:pPr>
              <w:pStyle w:val="15"/>
              <w:rPr>
                <w:rFonts w:eastAsia="宋体"/>
                <w:sz w:val="21"/>
                <w:szCs w:val="21"/>
              </w:rPr>
            </w:pPr>
            <w:r>
              <w:rPr>
                <w:rFonts w:eastAsia="宋体"/>
                <w:sz w:val="21"/>
                <w:szCs w:val="21"/>
              </w:rPr>
              <w:t>重要生态敏感区</w:t>
            </w:r>
          </w:p>
        </w:tc>
        <w:tc>
          <w:tcPr>
            <w:tcW w:w="2094" w:type="dxa"/>
            <w:tcBorders>
              <w:tl2br w:val="nil"/>
              <w:tr2bl w:val="nil"/>
            </w:tcBorders>
            <w:vAlign w:val="center"/>
          </w:tcPr>
          <w:p w:rsidR="006762C3" w:rsidRDefault="00677DC9">
            <w:pPr>
              <w:pStyle w:val="15"/>
              <w:rPr>
                <w:rFonts w:eastAsia="宋体"/>
                <w:sz w:val="21"/>
                <w:szCs w:val="21"/>
              </w:rPr>
            </w:pPr>
            <w:r>
              <w:rPr>
                <w:rFonts w:eastAsia="宋体"/>
                <w:sz w:val="21"/>
                <w:szCs w:val="21"/>
              </w:rPr>
              <w:t>一级</w:t>
            </w:r>
          </w:p>
        </w:tc>
        <w:tc>
          <w:tcPr>
            <w:tcW w:w="2606" w:type="dxa"/>
            <w:tcBorders>
              <w:tl2br w:val="nil"/>
              <w:tr2bl w:val="nil"/>
            </w:tcBorders>
            <w:vAlign w:val="center"/>
          </w:tcPr>
          <w:p w:rsidR="006762C3" w:rsidRDefault="00677DC9">
            <w:pPr>
              <w:pStyle w:val="15"/>
              <w:rPr>
                <w:rFonts w:eastAsia="宋体"/>
                <w:sz w:val="21"/>
                <w:szCs w:val="21"/>
              </w:rPr>
            </w:pPr>
            <w:r>
              <w:rPr>
                <w:rFonts w:eastAsia="宋体"/>
                <w:sz w:val="21"/>
                <w:szCs w:val="21"/>
              </w:rPr>
              <w:t>二级</w:t>
            </w:r>
          </w:p>
        </w:tc>
        <w:tc>
          <w:tcPr>
            <w:tcW w:w="2350" w:type="dxa"/>
            <w:tcBorders>
              <w:tl2br w:val="nil"/>
              <w:tr2bl w:val="nil"/>
            </w:tcBorders>
            <w:vAlign w:val="center"/>
          </w:tcPr>
          <w:p w:rsidR="006762C3" w:rsidRDefault="00677DC9">
            <w:pPr>
              <w:pStyle w:val="15"/>
              <w:rPr>
                <w:rFonts w:eastAsia="宋体"/>
                <w:sz w:val="21"/>
                <w:szCs w:val="21"/>
              </w:rPr>
            </w:pPr>
            <w:r>
              <w:rPr>
                <w:rFonts w:eastAsia="宋体"/>
                <w:sz w:val="21"/>
                <w:szCs w:val="21"/>
              </w:rPr>
              <w:t>三级</w:t>
            </w:r>
          </w:p>
        </w:tc>
      </w:tr>
      <w:tr w:rsidR="006762C3">
        <w:trPr>
          <w:trHeight w:val="255"/>
          <w:jc w:val="center"/>
        </w:trPr>
        <w:tc>
          <w:tcPr>
            <w:tcW w:w="2350" w:type="dxa"/>
            <w:tcBorders>
              <w:tl2br w:val="nil"/>
              <w:tr2bl w:val="nil"/>
            </w:tcBorders>
            <w:vAlign w:val="center"/>
          </w:tcPr>
          <w:p w:rsidR="006762C3" w:rsidRDefault="00677DC9">
            <w:pPr>
              <w:pStyle w:val="15"/>
              <w:rPr>
                <w:rFonts w:eastAsia="宋体"/>
                <w:sz w:val="21"/>
                <w:szCs w:val="21"/>
              </w:rPr>
            </w:pPr>
            <w:r>
              <w:rPr>
                <w:rFonts w:eastAsia="宋体"/>
                <w:sz w:val="21"/>
                <w:szCs w:val="21"/>
              </w:rPr>
              <w:lastRenderedPageBreak/>
              <w:t>一般区域</w:t>
            </w:r>
          </w:p>
        </w:tc>
        <w:tc>
          <w:tcPr>
            <w:tcW w:w="2094" w:type="dxa"/>
            <w:tcBorders>
              <w:tl2br w:val="nil"/>
              <w:tr2bl w:val="nil"/>
            </w:tcBorders>
            <w:vAlign w:val="center"/>
          </w:tcPr>
          <w:p w:rsidR="006762C3" w:rsidRDefault="00677DC9">
            <w:pPr>
              <w:pStyle w:val="15"/>
              <w:rPr>
                <w:rFonts w:eastAsia="宋体"/>
                <w:sz w:val="21"/>
                <w:szCs w:val="21"/>
              </w:rPr>
            </w:pPr>
            <w:r>
              <w:rPr>
                <w:rFonts w:eastAsia="宋体"/>
                <w:sz w:val="21"/>
                <w:szCs w:val="21"/>
              </w:rPr>
              <w:t>二级</w:t>
            </w:r>
          </w:p>
        </w:tc>
        <w:tc>
          <w:tcPr>
            <w:tcW w:w="2606" w:type="dxa"/>
            <w:tcBorders>
              <w:tl2br w:val="nil"/>
              <w:tr2bl w:val="nil"/>
            </w:tcBorders>
            <w:vAlign w:val="center"/>
          </w:tcPr>
          <w:p w:rsidR="006762C3" w:rsidRDefault="00677DC9">
            <w:pPr>
              <w:pStyle w:val="15"/>
              <w:rPr>
                <w:rFonts w:eastAsia="宋体"/>
                <w:sz w:val="21"/>
                <w:szCs w:val="21"/>
              </w:rPr>
            </w:pPr>
            <w:r>
              <w:rPr>
                <w:rFonts w:eastAsia="宋体"/>
                <w:sz w:val="21"/>
                <w:szCs w:val="21"/>
              </w:rPr>
              <w:t>三级</w:t>
            </w:r>
          </w:p>
        </w:tc>
        <w:tc>
          <w:tcPr>
            <w:tcW w:w="2350" w:type="dxa"/>
            <w:tcBorders>
              <w:tl2br w:val="nil"/>
              <w:tr2bl w:val="nil"/>
            </w:tcBorders>
            <w:shd w:val="clear" w:color="auto" w:fill="63B86C" w:themeFill="background1" w:themeFillShade="A6"/>
            <w:vAlign w:val="center"/>
          </w:tcPr>
          <w:p w:rsidR="006762C3" w:rsidRDefault="00677DC9">
            <w:pPr>
              <w:pStyle w:val="15"/>
              <w:rPr>
                <w:rFonts w:eastAsia="宋体"/>
                <w:sz w:val="21"/>
                <w:szCs w:val="21"/>
              </w:rPr>
            </w:pPr>
            <w:r>
              <w:rPr>
                <w:rFonts w:eastAsia="宋体"/>
                <w:sz w:val="21"/>
                <w:szCs w:val="21"/>
              </w:rPr>
              <w:t>三级</w:t>
            </w:r>
          </w:p>
        </w:tc>
      </w:tr>
    </w:tbl>
    <w:p w:rsidR="006762C3" w:rsidRDefault="00677DC9">
      <w:pPr>
        <w:pStyle w:val="3"/>
        <w:rPr>
          <w:rFonts w:eastAsia="宋体"/>
        </w:rPr>
      </w:pPr>
      <w:r>
        <w:rPr>
          <w:rFonts w:eastAsia="宋体"/>
        </w:rPr>
        <w:t>1.5.6</w:t>
      </w:r>
      <w:r>
        <w:rPr>
          <w:rFonts w:eastAsia="宋体"/>
        </w:rPr>
        <w:t>土壤评价等级及评价范围</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根据《环境影响评价技术导则</w:t>
      </w:r>
      <w:r>
        <w:rPr>
          <w:rFonts w:ascii="Times New Roman" w:eastAsia="宋体" w:hAnsi="Times New Roman" w:cs="Times New Roman"/>
        </w:rPr>
        <w:t xml:space="preserve"> </w:t>
      </w:r>
      <w:r>
        <w:rPr>
          <w:rFonts w:ascii="Times New Roman" w:eastAsia="宋体" w:hAnsi="Times New Roman" w:cs="Times New Roman"/>
        </w:rPr>
        <w:t>土壤环境（试行）》（</w:t>
      </w:r>
      <w:r>
        <w:rPr>
          <w:rFonts w:ascii="Times New Roman" w:eastAsia="宋体" w:hAnsi="Times New Roman" w:cs="Times New Roman"/>
        </w:rPr>
        <w:t>HJ964-2018</w:t>
      </w:r>
      <w:r>
        <w:rPr>
          <w:rFonts w:ascii="Times New Roman" w:eastAsia="宋体" w:hAnsi="Times New Roman" w:cs="Times New Roman"/>
        </w:rPr>
        <w:t>），污染影响型项目评价等级是根据土壤环境影响评价项目类别、占地规模与敏感程度进行划分，具体如下：</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）项目类别</w:t>
      </w:r>
    </w:p>
    <w:p w:rsidR="006762C3" w:rsidRDefault="00677DC9">
      <w:pPr>
        <w:ind w:firstLineChars="200" w:firstLine="480"/>
        <w:rPr>
          <w:rFonts w:ascii="Times New Roman" w:eastAsia="宋体" w:hAnsi="Times New Roman" w:cs="Times New Roman"/>
          <w:color w:val="000000"/>
        </w:rPr>
      </w:pPr>
      <w:r>
        <w:rPr>
          <w:rFonts w:ascii="Times New Roman" w:eastAsia="宋体" w:hAnsi="Times New Roman" w:cs="Times New Roman"/>
          <w:color w:val="000000"/>
        </w:rPr>
        <w:t>根据《环境影响评价技术导则</w:t>
      </w:r>
      <w:r>
        <w:rPr>
          <w:rFonts w:ascii="Times New Roman" w:eastAsia="宋体" w:hAnsi="Times New Roman" w:cs="Times New Roman"/>
          <w:color w:val="000000"/>
        </w:rPr>
        <w:t xml:space="preserve"> </w:t>
      </w:r>
      <w:r>
        <w:rPr>
          <w:rFonts w:ascii="Times New Roman" w:eastAsia="宋体" w:hAnsi="Times New Roman" w:cs="Times New Roman"/>
          <w:color w:val="000000"/>
        </w:rPr>
        <w:t>土壤环境（试行）》（</w:t>
      </w:r>
      <w:r>
        <w:rPr>
          <w:rFonts w:ascii="Times New Roman" w:eastAsia="宋体" w:hAnsi="Times New Roman" w:cs="Times New Roman"/>
          <w:color w:val="000000"/>
        </w:rPr>
        <w:t>HJ964-2018</w:t>
      </w:r>
      <w:r>
        <w:rPr>
          <w:rFonts w:ascii="Times New Roman" w:eastAsia="宋体" w:hAnsi="Times New Roman" w:cs="Times New Roman"/>
          <w:color w:val="000000"/>
        </w:rPr>
        <w:t>）附录</w:t>
      </w:r>
      <w:r>
        <w:rPr>
          <w:rFonts w:ascii="Times New Roman" w:eastAsia="宋体" w:hAnsi="Times New Roman" w:cs="Times New Roman"/>
          <w:color w:val="000000"/>
        </w:rPr>
        <w:t>A</w:t>
      </w:r>
      <w:r>
        <w:rPr>
          <w:rFonts w:ascii="Times New Roman" w:eastAsia="宋体" w:hAnsi="Times New Roman" w:cs="Times New Roman"/>
          <w:color w:val="000000"/>
        </w:rPr>
        <w:t>：</w:t>
      </w:r>
      <w:r>
        <w:rPr>
          <w:rFonts w:ascii="Times New Roman" w:eastAsia="宋体" w:hAnsi="Times New Roman" w:cs="Times New Roman"/>
          <w:color w:val="000000"/>
        </w:rPr>
        <w:t>“</w:t>
      </w:r>
      <w:r>
        <w:rPr>
          <w:rFonts w:ascii="Times New Roman" w:eastAsia="宋体" w:hAnsi="Times New Roman" w:cs="Times New Roman"/>
          <w:color w:val="000000"/>
        </w:rPr>
        <w:t>土壤环境影响评价项目类别</w:t>
      </w:r>
      <w:r>
        <w:rPr>
          <w:rFonts w:ascii="Times New Roman" w:eastAsia="宋体" w:hAnsi="Times New Roman" w:cs="Times New Roman"/>
          <w:color w:val="000000"/>
        </w:rPr>
        <w:t>”</w:t>
      </w:r>
      <w:r>
        <w:rPr>
          <w:rFonts w:ascii="Times New Roman" w:eastAsia="宋体" w:hAnsi="Times New Roman" w:cs="Times New Roman"/>
          <w:color w:val="000000"/>
        </w:rPr>
        <w:t>，如下表：</w:t>
      </w:r>
    </w:p>
    <w:p w:rsidR="006762C3" w:rsidRDefault="00677DC9">
      <w:pPr>
        <w:jc w:val="center"/>
        <w:rPr>
          <w:rFonts w:ascii="Times New Roman" w:eastAsia="宋体" w:hAnsi="Times New Roman" w:cs="Times New Roman"/>
          <w:b/>
          <w:bCs/>
          <w:color w:val="000000"/>
          <w:sz w:val="21"/>
          <w:szCs w:val="21"/>
        </w:rPr>
      </w:pPr>
      <w:r>
        <w:rPr>
          <w:rFonts w:ascii="Times New Roman" w:eastAsia="宋体" w:hAnsi="Times New Roman" w:cs="Times New Roman"/>
          <w:b/>
          <w:bCs/>
          <w:color w:val="000000"/>
          <w:sz w:val="21"/>
          <w:szCs w:val="21"/>
        </w:rPr>
        <w:t>表</w:t>
      </w:r>
      <w:r>
        <w:rPr>
          <w:rFonts w:ascii="Times New Roman" w:eastAsia="宋体" w:hAnsi="Times New Roman" w:cs="Times New Roman"/>
          <w:b/>
          <w:bCs/>
          <w:color w:val="000000"/>
          <w:sz w:val="21"/>
          <w:szCs w:val="21"/>
        </w:rPr>
        <w:t>1.5-</w:t>
      </w:r>
      <w:r>
        <w:rPr>
          <w:rFonts w:ascii="Times New Roman" w:eastAsia="宋体" w:hAnsi="Times New Roman" w:cs="Times New Roman" w:hint="eastAsia"/>
          <w:b/>
          <w:bCs/>
          <w:color w:val="000000"/>
          <w:sz w:val="21"/>
          <w:szCs w:val="21"/>
        </w:rPr>
        <w:t>9</w:t>
      </w:r>
      <w:r>
        <w:rPr>
          <w:rFonts w:ascii="Times New Roman" w:eastAsia="宋体" w:hAnsi="Times New Roman" w:cs="Times New Roman"/>
          <w:b/>
          <w:bCs/>
          <w:color w:val="000000"/>
          <w:sz w:val="21"/>
          <w:szCs w:val="21"/>
        </w:rPr>
        <w:t xml:space="preserve">  </w:t>
      </w:r>
      <w:r>
        <w:rPr>
          <w:rFonts w:ascii="Times New Roman" w:eastAsia="宋体" w:hAnsi="Times New Roman" w:cs="Times New Roman"/>
          <w:b/>
          <w:bCs/>
          <w:color w:val="000000"/>
          <w:sz w:val="21"/>
          <w:szCs w:val="21"/>
        </w:rPr>
        <w:t>土壤环境影响评价项目类别表</w:t>
      </w:r>
    </w:p>
    <w:tbl>
      <w:tblPr>
        <w:tblW w:w="84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92"/>
        <w:gridCol w:w="1245"/>
        <w:gridCol w:w="1845"/>
        <w:gridCol w:w="2490"/>
        <w:gridCol w:w="1341"/>
      </w:tblGrid>
      <w:tr w:rsidR="006762C3">
        <w:trPr>
          <w:trHeight w:val="413"/>
          <w:jc w:val="center"/>
        </w:trPr>
        <w:tc>
          <w:tcPr>
            <w:tcW w:w="1492" w:type="dxa"/>
            <w:vMerge w:val="restart"/>
            <w:vAlign w:val="center"/>
          </w:tcPr>
          <w:p w:rsidR="006762C3" w:rsidRDefault="00677DC9">
            <w:pPr>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行业类别</w:t>
            </w:r>
          </w:p>
        </w:tc>
        <w:tc>
          <w:tcPr>
            <w:tcW w:w="5580" w:type="dxa"/>
            <w:gridSpan w:val="3"/>
            <w:vAlign w:val="center"/>
          </w:tcPr>
          <w:p w:rsidR="006762C3" w:rsidRDefault="00677DC9">
            <w:pPr>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项目类别</w:t>
            </w:r>
          </w:p>
        </w:tc>
        <w:tc>
          <w:tcPr>
            <w:tcW w:w="1341" w:type="dxa"/>
            <w:vMerge w:val="restart"/>
            <w:vAlign w:val="center"/>
          </w:tcPr>
          <w:p w:rsidR="006762C3" w:rsidRDefault="00677DC9">
            <w:pPr>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项目情况</w:t>
            </w:r>
          </w:p>
        </w:tc>
      </w:tr>
      <w:tr w:rsidR="006762C3">
        <w:trPr>
          <w:trHeight w:val="348"/>
          <w:jc w:val="center"/>
        </w:trPr>
        <w:tc>
          <w:tcPr>
            <w:tcW w:w="1492" w:type="dxa"/>
            <w:vMerge/>
            <w:vAlign w:val="center"/>
          </w:tcPr>
          <w:p w:rsidR="006762C3" w:rsidRDefault="006762C3">
            <w:pPr>
              <w:jc w:val="center"/>
              <w:rPr>
                <w:rFonts w:ascii="Times New Roman" w:eastAsia="宋体" w:hAnsi="Times New Roman" w:cs="Times New Roman"/>
                <w:color w:val="000000"/>
                <w:sz w:val="21"/>
                <w:szCs w:val="21"/>
              </w:rPr>
            </w:pPr>
          </w:p>
        </w:tc>
        <w:tc>
          <w:tcPr>
            <w:tcW w:w="1245" w:type="dxa"/>
            <w:vAlign w:val="center"/>
          </w:tcPr>
          <w:p w:rsidR="006762C3" w:rsidRDefault="00677DC9">
            <w:pPr>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Ⅰ</w:t>
            </w:r>
            <w:r>
              <w:rPr>
                <w:rFonts w:ascii="Times New Roman" w:eastAsia="宋体" w:hAnsi="Times New Roman" w:cs="Times New Roman"/>
                <w:color w:val="000000"/>
                <w:sz w:val="21"/>
                <w:szCs w:val="21"/>
              </w:rPr>
              <w:t>类</w:t>
            </w:r>
          </w:p>
        </w:tc>
        <w:tc>
          <w:tcPr>
            <w:tcW w:w="1845" w:type="dxa"/>
            <w:vAlign w:val="center"/>
          </w:tcPr>
          <w:p w:rsidR="006762C3" w:rsidRDefault="00677DC9">
            <w:pPr>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Ⅱ</w:t>
            </w:r>
            <w:r>
              <w:rPr>
                <w:rFonts w:ascii="Times New Roman" w:eastAsia="宋体" w:hAnsi="Times New Roman" w:cs="Times New Roman"/>
                <w:color w:val="000000"/>
                <w:sz w:val="21"/>
                <w:szCs w:val="21"/>
              </w:rPr>
              <w:t>类</w:t>
            </w:r>
          </w:p>
        </w:tc>
        <w:tc>
          <w:tcPr>
            <w:tcW w:w="2490" w:type="dxa"/>
            <w:vAlign w:val="center"/>
          </w:tcPr>
          <w:p w:rsidR="006762C3" w:rsidRDefault="00677DC9">
            <w:pPr>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Ⅲ</w:t>
            </w:r>
            <w:r>
              <w:rPr>
                <w:rFonts w:ascii="Times New Roman" w:eastAsia="宋体" w:hAnsi="Times New Roman" w:cs="Times New Roman"/>
                <w:color w:val="000000"/>
                <w:sz w:val="21"/>
                <w:szCs w:val="21"/>
              </w:rPr>
              <w:t>类</w:t>
            </w:r>
          </w:p>
        </w:tc>
        <w:tc>
          <w:tcPr>
            <w:tcW w:w="1341" w:type="dxa"/>
            <w:vMerge/>
            <w:vAlign w:val="center"/>
          </w:tcPr>
          <w:p w:rsidR="006762C3" w:rsidRDefault="006762C3">
            <w:pPr>
              <w:jc w:val="center"/>
              <w:rPr>
                <w:rFonts w:ascii="Times New Roman" w:eastAsia="宋体" w:hAnsi="Times New Roman" w:cs="Times New Roman"/>
                <w:color w:val="000000"/>
                <w:sz w:val="21"/>
                <w:szCs w:val="21"/>
              </w:rPr>
            </w:pPr>
          </w:p>
        </w:tc>
      </w:tr>
      <w:tr w:rsidR="006762C3">
        <w:trPr>
          <w:trHeight w:val="1590"/>
          <w:jc w:val="center"/>
        </w:trPr>
        <w:tc>
          <w:tcPr>
            <w:tcW w:w="1492" w:type="dxa"/>
            <w:vAlign w:val="center"/>
          </w:tcPr>
          <w:p w:rsidR="006762C3" w:rsidRDefault="00677DC9">
            <w:pPr>
              <w:autoSpaceDE w:val="0"/>
              <w:autoSpaceDN w:val="0"/>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电力、热力燃气及水生产和供应业</w:t>
            </w:r>
          </w:p>
        </w:tc>
        <w:tc>
          <w:tcPr>
            <w:tcW w:w="1245" w:type="dxa"/>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生活垃圾及污泥发电</w:t>
            </w:r>
          </w:p>
        </w:tc>
        <w:tc>
          <w:tcPr>
            <w:tcW w:w="1845" w:type="dxa"/>
            <w:vAlign w:val="center"/>
          </w:tcPr>
          <w:p w:rsidR="006762C3" w:rsidRDefault="00677DC9">
            <w:pPr>
              <w:autoSpaceDE w:val="0"/>
              <w:autoSpaceDN w:val="0"/>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水力发电；火力发电（燃气发电除外）；矸石、油页岩、石油焦等综合利用发电；工业废水处理；燃气生产</w:t>
            </w:r>
          </w:p>
        </w:tc>
        <w:tc>
          <w:tcPr>
            <w:tcW w:w="2490" w:type="dxa"/>
            <w:vAlign w:val="center"/>
          </w:tcPr>
          <w:p w:rsidR="006762C3" w:rsidRDefault="00677DC9">
            <w:pPr>
              <w:autoSpaceDE w:val="0"/>
              <w:autoSpaceDN w:val="0"/>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生活污水处理；燃煤锅炉总容量</w:t>
            </w:r>
            <w:r>
              <w:rPr>
                <w:rFonts w:ascii="Times New Roman" w:eastAsia="宋体" w:hAnsi="Times New Roman" w:cs="Times New Roman"/>
                <w:color w:val="000000"/>
                <w:sz w:val="21"/>
                <w:szCs w:val="21"/>
              </w:rPr>
              <w:t>65t/h</w:t>
            </w:r>
            <w:r>
              <w:rPr>
                <w:rFonts w:ascii="Times New Roman" w:eastAsia="宋体" w:hAnsi="Times New Roman" w:cs="Times New Roman"/>
                <w:color w:val="000000"/>
                <w:sz w:val="21"/>
                <w:szCs w:val="21"/>
              </w:rPr>
              <w:t>（不含）以上的热力生产工程；燃油锅炉总容量</w:t>
            </w:r>
            <w:r>
              <w:rPr>
                <w:rFonts w:ascii="Times New Roman" w:eastAsia="宋体" w:hAnsi="Times New Roman" w:cs="Times New Roman"/>
                <w:color w:val="000000"/>
                <w:sz w:val="21"/>
                <w:szCs w:val="21"/>
              </w:rPr>
              <w:t>65t/h</w:t>
            </w:r>
            <w:r>
              <w:rPr>
                <w:rFonts w:ascii="Times New Roman" w:eastAsia="宋体" w:hAnsi="Times New Roman" w:cs="Times New Roman"/>
                <w:color w:val="000000"/>
                <w:sz w:val="21"/>
                <w:szCs w:val="21"/>
              </w:rPr>
              <w:t>（不含）以上的热力生产工程</w:t>
            </w:r>
          </w:p>
        </w:tc>
        <w:tc>
          <w:tcPr>
            <w:tcW w:w="1341" w:type="dxa"/>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Ⅱ</w:t>
            </w:r>
            <w:r>
              <w:rPr>
                <w:rFonts w:ascii="Times New Roman" w:eastAsia="宋体" w:hAnsi="Times New Roman" w:cs="Times New Roman"/>
                <w:color w:val="000000"/>
                <w:sz w:val="21"/>
                <w:szCs w:val="21"/>
              </w:rPr>
              <w:t>类</w:t>
            </w:r>
            <w:r>
              <w:rPr>
                <w:rFonts w:ascii="Times New Roman" w:eastAsia="宋体" w:hAnsi="Times New Roman" w:cs="Times New Roman"/>
                <w:color w:val="000000"/>
                <w:sz w:val="21"/>
                <w:szCs w:val="21"/>
              </w:rPr>
              <w:t xml:space="preserve"> </w:t>
            </w:r>
            <w:r>
              <w:rPr>
                <w:rFonts w:ascii="Times New Roman" w:eastAsia="宋体" w:hAnsi="Times New Roman" w:cs="Times New Roman"/>
                <w:color w:val="000000"/>
                <w:sz w:val="21"/>
                <w:szCs w:val="21"/>
              </w:rPr>
              <w:t>工业废水处理</w:t>
            </w:r>
          </w:p>
        </w:tc>
      </w:tr>
    </w:tbl>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本项目为工业废水处理，属于</w:t>
      </w:r>
      <w:r>
        <w:rPr>
          <w:rFonts w:ascii="Times New Roman" w:eastAsia="宋体" w:hAnsi="Times New Roman" w:cs="Times New Roman"/>
        </w:rPr>
        <w:t>Ⅱ</w:t>
      </w:r>
      <w:r>
        <w:rPr>
          <w:rFonts w:ascii="Times New Roman" w:eastAsia="宋体" w:hAnsi="Times New Roman" w:cs="Times New Roman"/>
        </w:rPr>
        <w:t>类。</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）占地规模</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项目占地</w:t>
      </w:r>
      <w:r>
        <w:rPr>
          <w:rFonts w:ascii="Times New Roman" w:eastAsia="宋体" w:hAnsi="Times New Roman" w:cs="Times New Roman"/>
        </w:rPr>
        <w:t>3.875hm</w:t>
      </w:r>
      <w:r>
        <w:rPr>
          <w:rFonts w:ascii="Times New Roman" w:eastAsia="宋体" w:hAnsi="Times New Roman" w:cs="Times New Roman"/>
          <w:vertAlign w:val="superscript"/>
        </w:rPr>
        <w:t>2</w:t>
      </w:r>
      <w:r>
        <w:rPr>
          <w:rFonts w:ascii="Times New Roman" w:eastAsia="宋体" w:hAnsi="Times New Roman" w:cs="Times New Roman"/>
        </w:rPr>
        <w:t>，小于</w:t>
      </w:r>
      <w:r>
        <w:rPr>
          <w:rFonts w:ascii="Times New Roman" w:eastAsia="宋体" w:hAnsi="Times New Roman" w:cs="Times New Roman"/>
        </w:rPr>
        <w:t>5hm</w:t>
      </w:r>
      <w:r>
        <w:rPr>
          <w:rFonts w:ascii="Times New Roman" w:eastAsia="宋体" w:hAnsi="Times New Roman" w:cs="Times New Roman"/>
          <w:vertAlign w:val="superscript"/>
        </w:rPr>
        <w:t>2</w:t>
      </w:r>
      <w:r>
        <w:rPr>
          <w:rFonts w:ascii="Times New Roman" w:eastAsia="宋体" w:hAnsi="Times New Roman" w:cs="Times New Roman"/>
        </w:rPr>
        <w:t>，项目用地规模为小型。</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）敏感程度</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项目位于工业园区内，但周边有少量居民</w:t>
      </w:r>
      <w:r w:rsidR="00F5544E">
        <w:rPr>
          <w:rFonts w:ascii="Times New Roman" w:eastAsia="宋体" w:hAnsi="Times New Roman" w:cs="Times New Roman" w:hint="eastAsia"/>
        </w:rPr>
        <w:t>和耕地等</w:t>
      </w:r>
      <w:r>
        <w:rPr>
          <w:rFonts w:ascii="Times New Roman" w:eastAsia="宋体" w:hAnsi="Times New Roman" w:cs="Times New Roman"/>
        </w:rPr>
        <w:t>，因此，项目所在地的敏感程度为敏感。</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）评价等级</w:t>
      </w:r>
    </w:p>
    <w:p w:rsidR="006762C3" w:rsidRDefault="00677DC9">
      <w:pPr>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表</w:t>
      </w:r>
      <w:r>
        <w:rPr>
          <w:rFonts w:ascii="Times New Roman" w:eastAsia="宋体" w:hAnsi="Times New Roman" w:cs="Times New Roman"/>
          <w:b/>
          <w:bCs/>
          <w:sz w:val="21"/>
          <w:szCs w:val="21"/>
        </w:rPr>
        <w:t>1.5-</w:t>
      </w:r>
      <w:r>
        <w:rPr>
          <w:rFonts w:ascii="Times New Roman" w:eastAsia="宋体" w:hAnsi="Times New Roman" w:cs="Times New Roman" w:hint="eastAsia"/>
          <w:b/>
          <w:bCs/>
          <w:sz w:val="21"/>
          <w:szCs w:val="21"/>
        </w:rPr>
        <w:t>10</w:t>
      </w:r>
      <w:r>
        <w:rPr>
          <w:rFonts w:ascii="Times New Roman" w:eastAsia="宋体" w:hAnsi="Times New Roman" w:cs="Times New Roman"/>
          <w:b/>
          <w:bCs/>
          <w:sz w:val="21"/>
          <w:szCs w:val="21"/>
        </w:rPr>
        <w:t xml:space="preserve"> </w:t>
      </w:r>
      <w:r>
        <w:rPr>
          <w:rFonts w:ascii="Times New Roman" w:eastAsia="宋体" w:hAnsi="Times New Roman" w:cs="Times New Roman"/>
          <w:b/>
          <w:bCs/>
          <w:sz w:val="21"/>
          <w:szCs w:val="21"/>
        </w:rPr>
        <w:t>污染影响</w:t>
      </w:r>
      <w:proofErr w:type="gramStart"/>
      <w:r>
        <w:rPr>
          <w:rFonts w:ascii="Times New Roman" w:eastAsia="宋体" w:hAnsi="Times New Roman" w:cs="Times New Roman"/>
          <w:b/>
          <w:bCs/>
          <w:sz w:val="21"/>
          <w:szCs w:val="21"/>
        </w:rPr>
        <w:t>型评价</w:t>
      </w:r>
      <w:proofErr w:type="gramEnd"/>
      <w:r>
        <w:rPr>
          <w:rFonts w:ascii="Times New Roman" w:eastAsia="宋体" w:hAnsi="Times New Roman" w:cs="Times New Roman"/>
          <w:b/>
          <w:bCs/>
          <w:sz w:val="21"/>
          <w:szCs w:val="21"/>
        </w:rPr>
        <w:t>工作等级划分表</w:t>
      </w:r>
    </w:p>
    <w:tbl>
      <w:tblPr>
        <w:tblW w:w="887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29"/>
        <w:gridCol w:w="816"/>
        <w:gridCol w:w="815"/>
        <w:gridCol w:w="817"/>
        <w:gridCol w:w="817"/>
        <w:gridCol w:w="817"/>
        <w:gridCol w:w="817"/>
        <w:gridCol w:w="816"/>
        <w:gridCol w:w="817"/>
        <w:gridCol w:w="818"/>
      </w:tblGrid>
      <w:tr w:rsidR="006762C3">
        <w:trPr>
          <w:trHeight w:val="321"/>
          <w:jc w:val="center"/>
        </w:trPr>
        <w:tc>
          <w:tcPr>
            <w:tcW w:w="1529" w:type="dxa"/>
            <w:vMerge w:val="restart"/>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占地规模评价工作等级敏感程度</w:t>
            </w:r>
          </w:p>
        </w:tc>
        <w:tc>
          <w:tcPr>
            <w:tcW w:w="2448" w:type="dxa"/>
            <w:gridSpan w:val="3"/>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Ⅰ</w:t>
            </w:r>
            <w:r>
              <w:rPr>
                <w:rFonts w:ascii="Times New Roman" w:eastAsia="宋体" w:hAnsi="Times New Roman" w:cs="Times New Roman"/>
                <w:sz w:val="21"/>
                <w:szCs w:val="18"/>
              </w:rPr>
              <w:t>类</w:t>
            </w:r>
          </w:p>
        </w:tc>
        <w:tc>
          <w:tcPr>
            <w:tcW w:w="2451" w:type="dxa"/>
            <w:gridSpan w:val="3"/>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Ⅱ</w:t>
            </w:r>
            <w:r>
              <w:rPr>
                <w:rFonts w:ascii="Times New Roman" w:eastAsia="宋体" w:hAnsi="Times New Roman" w:cs="Times New Roman"/>
                <w:sz w:val="21"/>
                <w:szCs w:val="18"/>
              </w:rPr>
              <w:t>类</w:t>
            </w:r>
          </w:p>
        </w:tc>
        <w:tc>
          <w:tcPr>
            <w:tcW w:w="2451" w:type="dxa"/>
            <w:gridSpan w:val="3"/>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Ⅲ</w:t>
            </w:r>
            <w:r>
              <w:rPr>
                <w:rFonts w:ascii="Times New Roman" w:eastAsia="宋体" w:hAnsi="Times New Roman" w:cs="Times New Roman"/>
                <w:sz w:val="21"/>
                <w:szCs w:val="18"/>
              </w:rPr>
              <w:t>类</w:t>
            </w:r>
          </w:p>
        </w:tc>
      </w:tr>
      <w:tr w:rsidR="006762C3">
        <w:trPr>
          <w:trHeight w:val="146"/>
          <w:jc w:val="center"/>
        </w:trPr>
        <w:tc>
          <w:tcPr>
            <w:tcW w:w="1529" w:type="dxa"/>
            <w:vMerge/>
            <w:tcBorders>
              <w:tl2br w:val="nil"/>
              <w:tr2bl w:val="nil"/>
            </w:tcBorders>
            <w:vAlign w:val="center"/>
          </w:tcPr>
          <w:p w:rsidR="006762C3" w:rsidRDefault="006762C3">
            <w:pPr>
              <w:widowControl/>
              <w:spacing w:line="240" w:lineRule="auto"/>
              <w:jc w:val="left"/>
              <w:rPr>
                <w:rFonts w:ascii="Times New Roman" w:eastAsia="宋体" w:hAnsi="Times New Roman" w:cs="Times New Roman"/>
                <w:sz w:val="21"/>
                <w:szCs w:val="18"/>
              </w:rPr>
            </w:pPr>
          </w:p>
        </w:tc>
        <w:tc>
          <w:tcPr>
            <w:tcW w:w="816"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大</w:t>
            </w:r>
          </w:p>
        </w:tc>
        <w:tc>
          <w:tcPr>
            <w:tcW w:w="815"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中</w:t>
            </w:r>
          </w:p>
        </w:tc>
        <w:tc>
          <w:tcPr>
            <w:tcW w:w="817"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小</w:t>
            </w:r>
          </w:p>
        </w:tc>
        <w:tc>
          <w:tcPr>
            <w:tcW w:w="817"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大</w:t>
            </w:r>
          </w:p>
        </w:tc>
        <w:tc>
          <w:tcPr>
            <w:tcW w:w="817"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中</w:t>
            </w:r>
          </w:p>
        </w:tc>
        <w:tc>
          <w:tcPr>
            <w:tcW w:w="817"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小</w:t>
            </w:r>
          </w:p>
        </w:tc>
        <w:tc>
          <w:tcPr>
            <w:tcW w:w="816"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大</w:t>
            </w:r>
          </w:p>
        </w:tc>
        <w:tc>
          <w:tcPr>
            <w:tcW w:w="817"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中</w:t>
            </w:r>
          </w:p>
        </w:tc>
        <w:tc>
          <w:tcPr>
            <w:tcW w:w="818"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小</w:t>
            </w:r>
          </w:p>
        </w:tc>
      </w:tr>
      <w:tr w:rsidR="006762C3">
        <w:trPr>
          <w:trHeight w:val="321"/>
          <w:jc w:val="center"/>
        </w:trPr>
        <w:tc>
          <w:tcPr>
            <w:tcW w:w="1529" w:type="dxa"/>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敏感</w:t>
            </w:r>
          </w:p>
        </w:tc>
        <w:tc>
          <w:tcPr>
            <w:tcW w:w="816" w:type="dxa"/>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一级</w:t>
            </w:r>
          </w:p>
        </w:tc>
        <w:tc>
          <w:tcPr>
            <w:tcW w:w="815" w:type="dxa"/>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一级</w:t>
            </w:r>
          </w:p>
        </w:tc>
        <w:tc>
          <w:tcPr>
            <w:tcW w:w="817" w:type="dxa"/>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一级</w:t>
            </w:r>
          </w:p>
        </w:tc>
        <w:tc>
          <w:tcPr>
            <w:tcW w:w="817" w:type="dxa"/>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二级</w:t>
            </w:r>
          </w:p>
        </w:tc>
        <w:tc>
          <w:tcPr>
            <w:tcW w:w="817" w:type="dxa"/>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二级</w:t>
            </w:r>
          </w:p>
        </w:tc>
        <w:tc>
          <w:tcPr>
            <w:tcW w:w="817" w:type="dxa"/>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sidRPr="00F54307">
              <w:rPr>
                <w:rFonts w:ascii="Times New Roman" w:eastAsia="宋体" w:hAnsi="Times New Roman" w:cs="Times New Roman"/>
                <w:sz w:val="21"/>
                <w:szCs w:val="18"/>
                <w:shd w:val="pct15" w:color="auto" w:fill="FFFFFF"/>
              </w:rPr>
              <w:t>二级</w:t>
            </w:r>
          </w:p>
        </w:tc>
        <w:tc>
          <w:tcPr>
            <w:tcW w:w="816" w:type="dxa"/>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三级</w:t>
            </w:r>
          </w:p>
        </w:tc>
        <w:tc>
          <w:tcPr>
            <w:tcW w:w="817" w:type="dxa"/>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三级</w:t>
            </w:r>
          </w:p>
        </w:tc>
        <w:tc>
          <w:tcPr>
            <w:tcW w:w="818" w:type="dxa"/>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三级</w:t>
            </w:r>
          </w:p>
        </w:tc>
      </w:tr>
      <w:tr w:rsidR="006762C3">
        <w:trPr>
          <w:trHeight w:val="321"/>
          <w:jc w:val="center"/>
        </w:trPr>
        <w:tc>
          <w:tcPr>
            <w:tcW w:w="1529" w:type="dxa"/>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较敏感</w:t>
            </w:r>
          </w:p>
        </w:tc>
        <w:tc>
          <w:tcPr>
            <w:tcW w:w="816" w:type="dxa"/>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一级</w:t>
            </w:r>
          </w:p>
        </w:tc>
        <w:tc>
          <w:tcPr>
            <w:tcW w:w="815" w:type="dxa"/>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一级</w:t>
            </w:r>
          </w:p>
        </w:tc>
        <w:tc>
          <w:tcPr>
            <w:tcW w:w="817" w:type="dxa"/>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二级</w:t>
            </w:r>
          </w:p>
        </w:tc>
        <w:tc>
          <w:tcPr>
            <w:tcW w:w="817" w:type="dxa"/>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二级</w:t>
            </w:r>
          </w:p>
        </w:tc>
        <w:tc>
          <w:tcPr>
            <w:tcW w:w="817" w:type="dxa"/>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二级</w:t>
            </w:r>
          </w:p>
        </w:tc>
        <w:tc>
          <w:tcPr>
            <w:tcW w:w="817" w:type="dxa"/>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三级</w:t>
            </w:r>
          </w:p>
        </w:tc>
        <w:tc>
          <w:tcPr>
            <w:tcW w:w="816" w:type="dxa"/>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三级</w:t>
            </w:r>
          </w:p>
        </w:tc>
        <w:tc>
          <w:tcPr>
            <w:tcW w:w="817" w:type="dxa"/>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三级</w:t>
            </w:r>
          </w:p>
        </w:tc>
        <w:tc>
          <w:tcPr>
            <w:tcW w:w="818" w:type="dxa"/>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w:t>
            </w:r>
          </w:p>
        </w:tc>
      </w:tr>
      <w:tr w:rsidR="006762C3">
        <w:trPr>
          <w:trHeight w:val="313"/>
          <w:jc w:val="center"/>
        </w:trPr>
        <w:tc>
          <w:tcPr>
            <w:tcW w:w="1529" w:type="dxa"/>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不敏感</w:t>
            </w:r>
          </w:p>
        </w:tc>
        <w:tc>
          <w:tcPr>
            <w:tcW w:w="816" w:type="dxa"/>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一级</w:t>
            </w:r>
          </w:p>
        </w:tc>
        <w:tc>
          <w:tcPr>
            <w:tcW w:w="815" w:type="dxa"/>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二级</w:t>
            </w:r>
          </w:p>
        </w:tc>
        <w:tc>
          <w:tcPr>
            <w:tcW w:w="817" w:type="dxa"/>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二级</w:t>
            </w:r>
          </w:p>
        </w:tc>
        <w:tc>
          <w:tcPr>
            <w:tcW w:w="817" w:type="dxa"/>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二级</w:t>
            </w:r>
          </w:p>
        </w:tc>
        <w:tc>
          <w:tcPr>
            <w:tcW w:w="817" w:type="dxa"/>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三级</w:t>
            </w:r>
          </w:p>
        </w:tc>
        <w:tc>
          <w:tcPr>
            <w:tcW w:w="817" w:type="dxa"/>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三级</w:t>
            </w:r>
          </w:p>
        </w:tc>
        <w:tc>
          <w:tcPr>
            <w:tcW w:w="816" w:type="dxa"/>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三级</w:t>
            </w:r>
          </w:p>
        </w:tc>
        <w:tc>
          <w:tcPr>
            <w:tcW w:w="817" w:type="dxa"/>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w:t>
            </w:r>
          </w:p>
        </w:tc>
        <w:tc>
          <w:tcPr>
            <w:tcW w:w="818" w:type="dxa"/>
            <w:tcBorders>
              <w:tl2br w:val="nil"/>
              <w:tr2bl w:val="nil"/>
            </w:tcBorders>
          </w:tcPr>
          <w:p w:rsidR="006762C3" w:rsidRDefault="00677DC9">
            <w:pPr>
              <w:spacing w:line="240" w:lineRule="auto"/>
              <w:jc w:val="center"/>
              <w:rPr>
                <w:rFonts w:ascii="Times New Roman" w:eastAsia="宋体" w:hAnsi="Times New Roman" w:cs="Times New Roman"/>
                <w:sz w:val="21"/>
                <w:szCs w:val="18"/>
              </w:rPr>
            </w:pPr>
            <w:r>
              <w:rPr>
                <w:rFonts w:ascii="Times New Roman" w:eastAsia="宋体" w:hAnsi="Times New Roman" w:cs="Times New Roman"/>
                <w:sz w:val="21"/>
                <w:szCs w:val="18"/>
              </w:rPr>
              <w:t>-</w:t>
            </w:r>
          </w:p>
        </w:tc>
      </w:tr>
      <w:tr w:rsidR="006762C3">
        <w:trPr>
          <w:trHeight w:val="328"/>
          <w:jc w:val="center"/>
        </w:trPr>
        <w:tc>
          <w:tcPr>
            <w:tcW w:w="8879" w:type="dxa"/>
            <w:gridSpan w:val="10"/>
            <w:tcBorders>
              <w:tl2br w:val="nil"/>
              <w:tr2bl w:val="nil"/>
            </w:tcBorders>
          </w:tcPr>
          <w:p w:rsidR="006762C3" w:rsidRDefault="00677DC9">
            <w:pPr>
              <w:spacing w:line="240" w:lineRule="auto"/>
              <w:jc w:val="left"/>
              <w:rPr>
                <w:rFonts w:ascii="Times New Roman" w:eastAsia="宋体" w:hAnsi="Times New Roman" w:cs="Times New Roman"/>
                <w:sz w:val="21"/>
                <w:szCs w:val="18"/>
              </w:rPr>
            </w:pPr>
            <w:r>
              <w:rPr>
                <w:rFonts w:ascii="Times New Roman" w:eastAsia="宋体" w:hAnsi="Times New Roman" w:cs="Times New Roman"/>
                <w:kern w:val="0"/>
                <w:sz w:val="21"/>
                <w:szCs w:val="18"/>
              </w:rPr>
              <w:t>注：</w:t>
            </w:r>
            <w:r>
              <w:rPr>
                <w:rFonts w:ascii="Times New Roman" w:eastAsia="宋体" w:hAnsi="Times New Roman" w:cs="Times New Roman"/>
                <w:kern w:val="0"/>
                <w:sz w:val="21"/>
                <w:szCs w:val="18"/>
              </w:rPr>
              <w:t>“-”</w:t>
            </w:r>
            <w:r>
              <w:rPr>
                <w:rFonts w:ascii="Times New Roman" w:eastAsia="宋体" w:hAnsi="Times New Roman" w:cs="Times New Roman"/>
                <w:kern w:val="0"/>
                <w:sz w:val="21"/>
                <w:szCs w:val="18"/>
              </w:rPr>
              <w:t>表示可不开展土壤环境影响评价工作。</w:t>
            </w:r>
          </w:p>
        </w:tc>
      </w:tr>
    </w:tbl>
    <w:p w:rsidR="006762C3" w:rsidRDefault="00677DC9">
      <w:pPr>
        <w:ind w:firstLine="480"/>
        <w:rPr>
          <w:rFonts w:ascii="Times New Roman" w:eastAsia="宋体" w:hAnsi="Times New Roman" w:cs="Times New Roman"/>
        </w:rPr>
      </w:pPr>
      <w:r>
        <w:rPr>
          <w:rFonts w:ascii="Times New Roman" w:eastAsia="宋体" w:hAnsi="Times New Roman" w:cs="Times New Roman"/>
        </w:rPr>
        <w:t>根据项目情况，项目属于</w:t>
      </w:r>
      <w:r>
        <w:rPr>
          <w:rFonts w:ascii="Times New Roman" w:eastAsia="宋体" w:hAnsi="Times New Roman" w:cs="Times New Roman"/>
        </w:rPr>
        <w:t>Ⅱ</w:t>
      </w:r>
      <w:r>
        <w:rPr>
          <w:rFonts w:ascii="Times New Roman" w:eastAsia="宋体" w:hAnsi="Times New Roman" w:cs="Times New Roman"/>
        </w:rPr>
        <w:t>类，占地规格为小型，敏感程度为敏感，因此，判定土壤</w:t>
      </w:r>
      <w:r>
        <w:rPr>
          <w:rFonts w:ascii="Times New Roman" w:eastAsia="宋体" w:hAnsi="Times New Roman" w:cs="Times New Roman"/>
        </w:rPr>
        <w:lastRenderedPageBreak/>
        <w:t>环境影响评价等级为二级。</w:t>
      </w:r>
    </w:p>
    <w:p w:rsidR="006762C3" w:rsidRDefault="00677DC9">
      <w:pPr>
        <w:pStyle w:val="3"/>
        <w:rPr>
          <w:rFonts w:eastAsia="宋体"/>
        </w:rPr>
      </w:pPr>
      <w:r>
        <w:rPr>
          <w:rFonts w:eastAsia="宋体"/>
        </w:rPr>
        <w:t>1.5.7</w:t>
      </w:r>
      <w:r>
        <w:rPr>
          <w:rFonts w:eastAsia="宋体"/>
        </w:rPr>
        <w:t>环境风险评价等级及评价范围</w:t>
      </w:r>
    </w:p>
    <w:p w:rsidR="00211984" w:rsidRPr="00211984" w:rsidRDefault="00211984" w:rsidP="00211984">
      <w:pPr>
        <w:adjustRightInd w:val="0"/>
        <w:snapToGrid w:val="0"/>
        <w:ind w:firstLineChars="200" w:firstLine="480"/>
        <w:rPr>
          <w:rFonts w:ascii="Calibri" w:eastAsia="宋体" w:hAnsi="Calibri" w:cs="Times New Roman"/>
          <w:color w:val="FF0000"/>
          <w:u w:val="single"/>
        </w:rPr>
      </w:pPr>
      <w:r w:rsidRPr="00211984">
        <w:rPr>
          <w:rFonts w:ascii="Calibri" w:eastAsia="宋体" w:hAnsi="Calibri" w:cs="Times New Roman"/>
          <w:color w:val="FF0000"/>
          <w:u w:val="single"/>
        </w:rPr>
        <w:t>按照《建设项目环境风险评价技术导则》（</w:t>
      </w:r>
      <w:r w:rsidRPr="00211984">
        <w:rPr>
          <w:rFonts w:ascii="Calibri" w:eastAsia="宋体" w:hAnsi="Calibri" w:cs="Times New Roman"/>
          <w:color w:val="FF0000"/>
          <w:u w:val="single"/>
        </w:rPr>
        <w:t>HJ169-2018</w:t>
      </w:r>
      <w:r w:rsidRPr="00211984">
        <w:rPr>
          <w:rFonts w:ascii="Calibri" w:eastAsia="宋体" w:hAnsi="Calibri" w:cs="Times New Roman"/>
          <w:color w:val="FF0000"/>
          <w:u w:val="single"/>
        </w:rPr>
        <w:t>）中评价等级划分要求，环境风险评价工作等级划分为一级、二级、三级。根据建设项目涉及的物质及工艺系统危险性和所在地的环境敏感性确定风险潜势，按照表</w:t>
      </w:r>
      <w:r w:rsidRPr="00077577">
        <w:rPr>
          <w:rFonts w:ascii="Calibri" w:eastAsia="宋体" w:hAnsi="Calibri" w:cs="Times New Roman" w:hint="eastAsia"/>
          <w:color w:val="FF0000"/>
          <w:u w:val="single"/>
        </w:rPr>
        <w:t>1.5-11</w:t>
      </w:r>
      <w:r w:rsidRPr="00211984">
        <w:rPr>
          <w:rFonts w:ascii="Calibri" w:eastAsia="宋体" w:hAnsi="Calibri" w:cs="Times New Roman"/>
          <w:color w:val="FF0000"/>
          <w:u w:val="single"/>
        </w:rPr>
        <w:t>确定评价工作等级。</w:t>
      </w:r>
    </w:p>
    <w:p w:rsidR="00211984" w:rsidRPr="00211984" w:rsidRDefault="00211984" w:rsidP="00211984">
      <w:pPr>
        <w:adjustRightInd w:val="0"/>
        <w:snapToGrid w:val="0"/>
        <w:ind w:firstLineChars="200" w:firstLine="422"/>
        <w:jc w:val="center"/>
        <w:rPr>
          <w:rFonts w:ascii="Calibri" w:eastAsia="宋体" w:hAnsi="Calibri" w:cs="Times New Roman"/>
          <w:b/>
          <w:color w:val="FF0000"/>
          <w:sz w:val="21"/>
          <w:u w:val="single"/>
        </w:rPr>
      </w:pPr>
      <w:r w:rsidRPr="00211984">
        <w:rPr>
          <w:rFonts w:ascii="Calibri" w:eastAsia="宋体" w:hAnsi="Calibri" w:cs="Times New Roman"/>
          <w:b/>
          <w:color w:val="FF0000"/>
          <w:sz w:val="21"/>
          <w:u w:val="single"/>
        </w:rPr>
        <w:t>表</w:t>
      </w:r>
      <w:r w:rsidRPr="00077577">
        <w:rPr>
          <w:rFonts w:ascii="Calibri" w:eastAsia="宋体" w:hAnsi="Calibri" w:cs="Times New Roman" w:hint="eastAsia"/>
          <w:b/>
          <w:color w:val="FF0000"/>
          <w:sz w:val="21"/>
          <w:u w:val="single"/>
        </w:rPr>
        <w:t>1.5-11</w:t>
      </w:r>
      <w:r w:rsidRPr="00211984">
        <w:rPr>
          <w:rFonts w:ascii="Calibri" w:eastAsia="宋体" w:hAnsi="Calibri" w:cs="Times New Roman"/>
          <w:b/>
          <w:color w:val="FF0000"/>
          <w:sz w:val="21"/>
          <w:u w:val="single"/>
        </w:rPr>
        <w:t xml:space="preserve"> </w:t>
      </w:r>
      <w:r w:rsidRPr="00211984">
        <w:rPr>
          <w:rFonts w:ascii="Calibri" w:eastAsia="宋体" w:hAnsi="Calibri" w:cs="Times New Roman"/>
          <w:b/>
          <w:color w:val="FF0000"/>
          <w:sz w:val="21"/>
          <w:u w:val="single"/>
        </w:rPr>
        <w:t>评价工作级别确定</w:t>
      </w:r>
    </w:p>
    <w:tbl>
      <w:tblPr>
        <w:tblW w:w="4664" w:type="pct"/>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82"/>
        <w:gridCol w:w="1903"/>
        <w:gridCol w:w="1905"/>
        <w:gridCol w:w="1905"/>
        <w:gridCol w:w="1580"/>
      </w:tblGrid>
      <w:tr w:rsidR="00077577" w:rsidRPr="00077577" w:rsidTr="00211984">
        <w:trPr>
          <w:trHeight w:val="353"/>
        </w:trPr>
        <w:tc>
          <w:tcPr>
            <w:tcW w:w="892" w:type="pct"/>
            <w:vAlign w:val="center"/>
            <w:hideMark/>
          </w:tcPr>
          <w:p w:rsidR="00211984" w:rsidRPr="00211984" w:rsidRDefault="00211984" w:rsidP="00211984">
            <w:pPr>
              <w:adjustRightInd w:val="0"/>
              <w:snapToGrid w:val="0"/>
              <w:spacing w:line="240" w:lineRule="exact"/>
              <w:jc w:val="center"/>
              <w:rPr>
                <w:rFonts w:ascii="Calibri" w:eastAsia="宋体" w:hAnsi="Calibri" w:cs="Times New Roman"/>
                <w:color w:val="FF0000"/>
                <w:sz w:val="21"/>
                <w:szCs w:val="21"/>
                <w:u w:val="single"/>
              </w:rPr>
            </w:pPr>
            <w:r w:rsidRPr="00211984">
              <w:rPr>
                <w:rFonts w:ascii="Calibri" w:eastAsia="宋体" w:hAnsi="Calibri" w:cs="Times New Roman"/>
                <w:color w:val="FF0000"/>
                <w:sz w:val="21"/>
                <w:szCs w:val="21"/>
                <w:u w:val="single"/>
              </w:rPr>
              <w:t>环境风险</w:t>
            </w:r>
            <w:r w:rsidRPr="00211984">
              <w:rPr>
                <w:rFonts w:ascii="Calibri" w:eastAsia="宋体" w:hAnsi="Calibri" w:cs="Times New Roman" w:hint="eastAsia"/>
                <w:color w:val="FF0000"/>
                <w:sz w:val="21"/>
                <w:szCs w:val="21"/>
                <w:u w:val="single"/>
              </w:rPr>
              <w:t>潜势</w:t>
            </w:r>
            <w:r w:rsidRPr="00211984">
              <w:rPr>
                <w:rFonts w:ascii="Calibri" w:eastAsia="宋体" w:hAnsi="Calibri" w:cs="Times New Roman"/>
                <w:color w:val="FF0000"/>
                <w:sz w:val="21"/>
                <w:szCs w:val="21"/>
                <w:u w:val="single"/>
              </w:rPr>
              <w:t xml:space="preserve"> </w:t>
            </w:r>
          </w:p>
        </w:tc>
        <w:tc>
          <w:tcPr>
            <w:tcW w:w="1072" w:type="pct"/>
            <w:vAlign w:val="center"/>
            <w:hideMark/>
          </w:tcPr>
          <w:p w:rsidR="00211984" w:rsidRPr="00211984" w:rsidRDefault="00211984" w:rsidP="00211984">
            <w:pPr>
              <w:adjustRightInd w:val="0"/>
              <w:snapToGrid w:val="0"/>
              <w:spacing w:line="240" w:lineRule="exact"/>
              <w:jc w:val="center"/>
              <w:rPr>
                <w:rFonts w:ascii="Calibri" w:eastAsia="宋体" w:hAnsi="Calibri" w:cs="Times New Roman"/>
                <w:color w:val="FF0000"/>
                <w:sz w:val="21"/>
                <w:szCs w:val="21"/>
                <w:u w:val="single"/>
              </w:rPr>
            </w:pPr>
            <w:r w:rsidRPr="00211984">
              <w:rPr>
                <w:rFonts w:ascii="宋体" w:eastAsia="宋体" w:hAnsi="宋体" w:cs="宋体" w:hint="eastAsia"/>
                <w:color w:val="FF0000"/>
                <w:sz w:val="21"/>
                <w:szCs w:val="21"/>
                <w:u w:val="single"/>
              </w:rPr>
              <w:t>Ⅳ</w:t>
            </w:r>
            <w:r w:rsidRPr="00211984">
              <w:rPr>
                <w:rFonts w:ascii="Calibri" w:eastAsia="宋体" w:hAnsi="Calibri" w:cs="Times New Roman"/>
                <w:color w:val="FF0000"/>
                <w:sz w:val="21"/>
                <w:szCs w:val="21"/>
                <w:u w:val="single"/>
              </w:rPr>
              <w:t xml:space="preserve"> </w:t>
            </w:r>
            <w:r w:rsidRPr="00211984">
              <w:rPr>
                <w:rFonts w:ascii="Calibri" w:eastAsia="宋体" w:hAnsi="Calibri" w:cs="Times New Roman" w:hint="eastAsia"/>
                <w:color w:val="FF0000"/>
                <w:sz w:val="21"/>
                <w:szCs w:val="21"/>
                <w:u w:val="single"/>
              </w:rPr>
              <w:t xml:space="preserve"> </w:t>
            </w:r>
            <w:r w:rsidRPr="00211984">
              <w:rPr>
                <w:rFonts w:ascii="宋体" w:eastAsia="宋体" w:hAnsi="宋体" w:cs="宋体" w:hint="eastAsia"/>
                <w:color w:val="FF0000"/>
                <w:sz w:val="21"/>
                <w:szCs w:val="21"/>
                <w:u w:val="single"/>
              </w:rPr>
              <w:t>Ⅳ</w:t>
            </w:r>
            <w:r w:rsidRPr="00211984">
              <w:rPr>
                <w:rFonts w:ascii="Calibri" w:eastAsia="宋体" w:hAnsi="Calibri" w:cs="Times New Roman"/>
                <w:color w:val="FF0000"/>
                <w:sz w:val="21"/>
                <w:szCs w:val="21"/>
                <w:u w:val="single"/>
              </w:rPr>
              <w:t xml:space="preserve">+ </w:t>
            </w:r>
          </w:p>
        </w:tc>
        <w:tc>
          <w:tcPr>
            <w:tcW w:w="1073" w:type="pct"/>
            <w:vAlign w:val="center"/>
            <w:hideMark/>
          </w:tcPr>
          <w:p w:rsidR="00211984" w:rsidRPr="00211984" w:rsidRDefault="00211984" w:rsidP="00211984">
            <w:pPr>
              <w:adjustRightInd w:val="0"/>
              <w:snapToGrid w:val="0"/>
              <w:spacing w:line="240" w:lineRule="exact"/>
              <w:jc w:val="center"/>
              <w:rPr>
                <w:rFonts w:ascii="Calibri" w:eastAsia="宋体" w:hAnsi="Calibri" w:cs="Times New Roman"/>
                <w:color w:val="FF0000"/>
                <w:sz w:val="21"/>
                <w:szCs w:val="21"/>
                <w:u w:val="single"/>
              </w:rPr>
            </w:pPr>
            <w:r w:rsidRPr="00211984">
              <w:rPr>
                <w:rFonts w:ascii="宋体" w:eastAsia="宋体" w:hAnsi="宋体" w:cs="宋体" w:hint="eastAsia"/>
                <w:color w:val="FF0000"/>
                <w:sz w:val="21"/>
                <w:szCs w:val="21"/>
                <w:u w:val="single"/>
              </w:rPr>
              <w:t>Ⅲ</w:t>
            </w:r>
            <w:r w:rsidRPr="00211984">
              <w:rPr>
                <w:rFonts w:ascii="Calibri" w:eastAsia="宋体" w:hAnsi="Calibri" w:cs="Times New Roman"/>
                <w:color w:val="FF0000"/>
                <w:sz w:val="21"/>
                <w:szCs w:val="21"/>
                <w:u w:val="single"/>
              </w:rPr>
              <w:t xml:space="preserve"> </w:t>
            </w:r>
          </w:p>
        </w:tc>
        <w:tc>
          <w:tcPr>
            <w:tcW w:w="1073" w:type="pct"/>
            <w:vAlign w:val="center"/>
            <w:hideMark/>
          </w:tcPr>
          <w:p w:rsidR="00211984" w:rsidRPr="00211984" w:rsidRDefault="00211984" w:rsidP="00211984">
            <w:pPr>
              <w:adjustRightInd w:val="0"/>
              <w:snapToGrid w:val="0"/>
              <w:spacing w:line="240" w:lineRule="exact"/>
              <w:jc w:val="center"/>
              <w:rPr>
                <w:rFonts w:ascii="Calibri" w:eastAsia="宋体" w:hAnsi="Calibri" w:cs="Times New Roman"/>
                <w:color w:val="FF0000"/>
                <w:sz w:val="21"/>
                <w:szCs w:val="21"/>
                <w:u w:val="single"/>
              </w:rPr>
            </w:pPr>
            <w:r w:rsidRPr="00211984">
              <w:rPr>
                <w:rFonts w:ascii="宋体" w:eastAsia="宋体" w:hAnsi="宋体" w:cs="宋体" w:hint="eastAsia"/>
                <w:color w:val="FF0000"/>
                <w:sz w:val="21"/>
                <w:szCs w:val="21"/>
                <w:u w:val="single"/>
              </w:rPr>
              <w:t>Ⅱ</w:t>
            </w:r>
            <w:r w:rsidRPr="00211984">
              <w:rPr>
                <w:rFonts w:ascii="Calibri" w:eastAsia="宋体" w:hAnsi="Calibri" w:cs="Times New Roman"/>
                <w:color w:val="FF0000"/>
                <w:sz w:val="21"/>
                <w:szCs w:val="21"/>
                <w:u w:val="single"/>
              </w:rPr>
              <w:t xml:space="preserve"> </w:t>
            </w:r>
          </w:p>
        </w:tc>
        <w:tc>
          <w:tcPr>
            <w:tcW w:w="891" w:type="pct"/>
            <w:vAlign w:val="center"/>
            <w:hideMark/>
          </w:tcPr>
          <w:p w:rsidR="00211984" w:rsidRPr="00211984" w:rsidRDefault="00211984" w:rsidP="00211984">
            <w:pPr>
              <w:adjustRightInd w:val="0"/>
              <w:snapToGrid w:val="0"/>
              <w:spacing w:line="240" w:lineRule="exact"/>
              <w:jc w:val="center"/>
              <w:rPr>
                <w:rFonts w:ascii="Calibri" w:eastAsia="宋体" w:hAnsi="Calibri" w:cs="Times New Roman"/>
                <w:color w:val="FF0000"/>
                <w:sz w:val="21"/>
                <w:szCs w:val="21"/>
                <w:u w:val="single"/>
              </w:rPr>
            </w:pPr>
            <w:r w:rsidRPr="00211984">
              <w:rPr>
                <w:rFonts w:ascii="宋体" w:eastAsia="宋体" w:hAnsi="宋体" w:cs="宋体" w:hint="eastAsia"/>
                <w:color w:val="FF0000"/>
                <w:sz w:val="21"/>
                <w:szCs w:val="21"/>
                <w:u w:val="single"/>
              </w:rPr>
              <w:t>Ⅰ</w:t>
            </w:r>
          </w:p>
        </w:tc>
      </w:tr>
      <w:tr w:rsidR="00077577" w:rsidRPr="00077577" w:rsidTr="00211984">
        <w:trPr>
          <w:trHeight w:val="415"/>
        </w:trPr>
        <w:tc>
          <w:tcPr>
            <w:tcW w:w="892" w:type="pct"/>
            <w:vAlign w:val="center"/>
            <w:hideMark/>
          </w:tcPr>
          <w:p w:rsidR="00211984" w:rsidRPr="00211984" w:rsidRDefault="00211984" w:rsidP="00211984">
            <w:pPr>
              <w:adjustRightInd w:val="0"/>
              <w:snapToGrid w:val="0"/>
              <w:spacing w:line="240" w:lineRule="exact"/>
              <w:jc w:val="center"/>
              <w:rPr>
                <w:rFonts w:ascii="Calibri" w:eastAsia="宋体" w:hAnsi="Calibri" w:cs="Times New Roman"/>
                <w:color w:val="FF0000"/>
                <w:sz w:val="21"/>
                <w:szCs w:val="21"/>
                <w:u w:val="single"/>
              </w:rPr>
            </w:pPr>
            <w:r w:rsidRPr="00211984">
              <w:rPr>
                <w:rFonts w:ascii="Calibri" w:eastAsia="宋体" w:hAnsi="Calibri" w:cs="Times New Roman"/>
                <w:color w:val="FF0000"/>
                <w:sz w:val="21"/>
                <w:szCs w:val="21"/>
                <w:u w:val="single"/>
              </w:rPr>
              <w:t>评价工作等级</w:t>
            </w:r>
            <w:r w:rsidRPr="00211984">
              <w:rPr>
                <w:rFonts w:ascii="Calibri" w:eastAsia="宋体" w:hAnsi="Calibri" w:cs="Times New Roman"/>
                <w:color w:val="FF0000"/>
                <w:sz w:val="21"/>
                <w:szCs w:val="21"/>
                <w:u w:val="single"/>
              </w:rPr>
              <w:t xml:space="preserve"> </w:t>
            </w:r>
          </w:p>
        </w:tc>
        <w:tc>
          <w:tcPr>
            <w:tcW w:w="1072" w:type="pct"/>
            <w:vAlign w:val="center"/>
            <w:hideMark/>
          </w:tcPr>
          <w:p w:rsidR="00211984" w:rsidRPr="00211984" w:rsidRDefault="00211984" w:rsidP="00211984">
            <w:pPr>
              <w:adjustRightInd w:val="0"/>
              <w:snapToGrid w:val="0"/>
              <w:spacing w:line="240" w:lineRule="exact"/>
              <w:jc w:val="center"/>
              <w:rPr>
                <w:rFonts w:ascii="Calibri" w:eastAsia="宋体" w:hAnsi="Calibri" w:cs="Times New Roman"/>
                <w:color w:val="FF0000"/>
                <w:sz w:val="21"/>
                <w:szCs w:val="21"/>
                <w:u w:val="single"/>
              </w:rPr>
            </w:pPr>
            <w:proofErr w:type="gramStart"/>
            <w:r w:rsidRPr="00211984">
              <w:rPr>
                <w:rFonts w:ascii="Calibri" w:eastAsia="宋体" w:hAnsi="Calibri" w:cs="Times New Roman"/>
                <w:color w:val="FF0000"/>
                <w:sz w:val="21"/>
                <w:szCs w:val="21"/>
                <w:u w:val="single"/>
              </w:rPr>
              <w:t>一</w:t>
            </w:r>
            <w:proofErr w:type="gramEnd"/>
            <w:r w:rsidRPr="00211984">
              <w:rPr>
                <w:rFonts w:ascii="Calibri" w:eastAsia="宋体" w:hAnsi="Calibri" w:cs="Times New Roman"/>
                <w:color w:val="FF0000"/>
                <w:sz w:val="21"/>
                <w:szCs w:val="21"/>
                <w:u w:val="single"/>
              </w:rPr>
              <w:t xml:space="preserve"> </w:t>
            </w:r>
          </w:p>
        </w:tc>
        <w:tc>
          <w:tcPr>
            <w:tcW w:w="1073" w:type="pct"/>
            <w:vAlign w:val="center"/>
            <w:hideMark/>
          </w:tcPr>
          <w:p w:rsidR="00211984" w:rsidRPr="00211984" w:rsidRDefault="00211984" w:rsidP="00211984">
            <w:pPr>
              <w:adjustRightInd w:val="0"/>
              <w:snapToGrid w:val="0"/>
              <w:spacing w:line="240" w:lineRule="exact"/>
              <w:jc w:val="center"/>
              <w:rPr>
                <w:rFonts w:ascii="Calibri" w:eastAsia="宋体" w:hAnsi="Calibri" w:cs="Times New Roman"/>
                <w:color w:val="FF0000"/>
                <w:sz w:val="21"/>
                <w:szCs w:val="21"/>
                <w:u w:val="single"/>
              </w:rPr>
            </w:pPr>
            <w:r w:rsidRPr="00211984">
              <w:rPr>
                <w:rFonts w:ascii="Calibri" w:eastAsia="宋体" w:hAnsi="Calibri" w:cs="Times New Roman"/>
                <w:color w:val="FF0000"/>
                <w:sz w:val="21"/>
                <w:szCs w:val="21"/>
                <w:u w:val="single"/>
              </w:rPr>
              <w:t>二</w:t>
            </w:r>
            <w:r w:rsidRPr="00211984">
              <w:rPr>
                <w:rFonts w:ascii="Calibri" w:eastAsia="宋体" w:hAnsi="Calibri" w:cs="Times New Roman"/>
                <w:color w:val="FF0000"/>
                <w:sz w:val="21"/>
                <w:szCs w:val="21"/>
                <w:u w:val="single"/>
              </w:rPr>
              <w:t xml:space="preserve"> </w:t>
            </w:r>
          </w:p>
        </w:tc>
        <w:tc>
          <w:tcPr>
            <w:tcW w:w="1073" w:type="pct"/>
            <w:vAlign w:val="center"/>
            <w:hideMark/>
          </w:tcPr>
          <w:p w:rsidR="00211984" w:rsidRPr="00211984" w:rsidRDefault="00211984" w:rsidP="00211984">
            <w:pPr>
              <w:adjustRightInd w:val="0"/>
              <w:snapToGrid w:val="0"/>
              <w:spacing w:line="240" w:lineRule="exact"/>
              <w:jc w:val="center"/>
              <w:rPr>
                <w:rFonts w:ascii="Calibri" w:eastAsia="宋体" w:hAnsi="Calibri" w:cs="Times New Roman"/>
                <w:color w:val="FF0000"/>
                <w:sz w:val="21"/>
                <w:szCs w:val="21"/>
                <w:u w:val="single"/>
              </w:rPr>
            </w:pPr>
            <w:r w:rsidRPr="00211984">
              <w:rPr>
                <w:rFonts w:ascii="Calibri" w:eastAsia="宋体" w:hAnsi="Calibri" w:cs="Times New Roman"/>
                <w:color w:val="FF0000"/>
                <w:sz w:val="21"/>
                <w:szCs w:val="21"/>
                <w:u w:val="single"/>
              </w:rPr>
              <w:t>三</w:t>
            </w:r>
            <w:r w:rsidRPr="00211984">
              <w:rPr>
                <w:rFonts w:ascii="Calibri" w:eastAsia="宋体" w:hAnsi="Calibri" w:cs="Times New Roman"/>
                <w:color w:val="FF0000"/>
                <w:sz w:val="21"/>
                <w:szCs w:val="21"/>
                <w:u w:val="single"/>
              </w:rPr>
              <w:t xml:space="preserve"> </w:t>
            </w:r>
          </w:p>
        </w:tc>
        <w:tc>
          <w:tcPr>
            <w:tcW w:w="891" w:type="pct"/>
            <w:vAlign w:val="center"/>
            <w:hideMark/>
          </w:tcPr>
          <w:p w:rsidR="00211984" w:rsidRPr="00211984" w:rsidRDefault="00211984" w:rsidP="00211984">
            <w:pPr>
              <w:adjustRightInd w:val="0"/>
              <w:snapToGrid w:val="0"/>
              <w:spacing w:line="240" w:lineRule="exact"/>
              <w:jc w:val="center"/>
              <w:rPr>
                <w:rFonts w:ascii="Calibri" w:eastAsia="宋体" w:hAnsi="Calibri" w:cs="Times New Roman"/>
                <w:color w:val="FF0000"/>
                <w:sz w:val="21"/>
                <w:szCs w:val="21"/>
                <w:u w:val="single"/>
              </w:rPr>
            </w:pPr>
            <w:r w:rsidRPr="00211984">
              <w:rPr>
                <w:rFonts w:ascii="Calibri" w:eastAsia="宋体" w:hAnsi="Calibri" w:cs="Times New Roman"/>
                <w:color w:val="FF0000"/>
                <w:sz w:val="21"/>
                <w:szCs w:val="21"/>
                <w:u w:val="single"/>
              </w:rPr>
              <w:t>简要分析</w:t>
            </w:r>
            <w:r w:rsidRPr="00211984">
              <w:rPr>
                <w:rFonts w:ascii="Calibri" w:eastAsia="宋体" w:hAnsi="Calibri" w:cs="Times New Roman"/>
                <w:color w:val="FF0000"/>
                <w:sz w:val="28"/>
                <w:szCs w:val="28"/>
                <w:u w:val="single"/>
                <w:vertAlign w:val="superscript"/>
              </w:rPr>
              <w:t>a</w:t>
            </w:r>
          </w:p>
        </w:tc>
      </w:tr>
      <w:tr w:rsidR="00077577" w:rsidRPr="00077577" w:rsidTr="00211984">
        <w:trPr>
          <w:trHeight w:val="705"/>
        </w:trPr>
        <w:tc>
          <w:tcPr>
            <w:tcW w:w="5000" w:type="pct"/>
            <w:gridSpan w:val="5"/>
            <w:vAlign w:val="center"/>
            <w:hideMark/>
          </w:tcPr>
          <w:p w:rsidR="00211984" w:rsidRPr="00211984" w:rsidRDefault="00211984" w:rsidP="00211984">
            <w:pPr>
              <w:adjustRightInd w:val="0"/>
              <w:snapToGrid w:val="0"/>
              <w:spacing w:line="276" w:lineRule="auto"/>
              <w:jc w:val="center"/>
              <w:rPr>
                <w:rFonts w:ascii="Calibri" w:eastAsia="宋体" w:hAnsi="Calibri" w:cs="Times New Roman"/>
                <w:color w:val="FF0000"/>
                <w:sz w:val="21"/>
                <w:szCs w:val="21"/>
                <w:u w:val="single"/>
              </w:rPr>
            </w:pPr>
            <w:r w:rsidRPr="00211984">
              <w:rPr>
                <w:rFonts w:ascii="Calibri" w:eastAsia="宋体" w:hAnsi="Calibri" w:cs="Times New Roman"/>
                <w:color w:val="FF0000"/>
                <w:sz w:val="21"/>
                <w:szCs w:val="21"/>
                <w:u w:val="single"/>
              </w:rPr>
              <w:t xml:space="preserve">a </w:t>
            </w:r>
            <w:r w:rsidRPr="00211984">
              <w:rPr>
                <w:rFonts w:ascii="Calibri" w:eastAsia="宋体" w:hAnsi="Calibri" w:cs="Times New Roman"/>
                <w:color w:val="FF0000"/>
                <w:sz w:val="21"/>
                <w:szCs w:val="21"/>
                <w:u w:val="single"/>
              </w:rPr>
              <w:t>是相对于详细评价工作内容而言，在描述危险物质、环境影响途径、环境危害后果、风险防范措施等方面给出定性的说明。</w:t>
            </w:r>
          </w:p>
        </w:tc>
      </w:tr>
    </w:tbl>
    <w:p w:rsidR="00211984" w:rsidRPr="00211984" w:rsidRDefault="00211984" w:rsidP="00211984">
      <w:pPr>
        <w:adjustRightInd w:val="0"/>
        <w:snapToGrid w:val="0"/>
        <w:ind w:firstLineChars="200" w:firstLine="480"/>
        <w:rPr>
          <w:rFonts w:ascii="Calibri" w:eastAsia="宋体" w:hAnsi="Calibri" w:cs="Times New Roman"/>
          <w:color w:val="FF0000"/>
          <w:u w:val="single"/>
        </w:rPr>
      </w:pPr>
      <w:r w:rsidRPr="00211984">
        <w:rPr>
          <w:rFonts w:ascii="Calibri" w:eastAsia="宋体" w:hAnsi="Calibri" w:cs="Times New Roman"/>
          <w:color w:val="FF0000"/>
          <w:u w:val="single"/>
        </w:rPr>
        <w:t>根据环境风险潜势分析，</w:t>
      </w:r>
      <w:r w:rsidR="00077577" w:rsidRPr="00077577">
        <w:rPr>
          <w:rFonts w:ascii="Times New Roman" w:eastAsia="宋体" w:hAnsi="Times New Roman" w:cs="Times New Roman"/>
          <w:color w:val="FF0000"/>
          <w:u w:val="single"/>
        </w:rPr>
        <w:t>本项目</w:t>
      </w:r>
      <w:r w:rsidR="00077577" w:rsidRPr="00077577">
        <w:rPr>
          <w:rFonts w:ascii="Times New Roman" w:eastAsia="宋体" w:hAnsi="Times New Roman" w:cs="Times New Roman"/>
          <w:color w:val="FF0000"/>
          <w:u w:val="single"/>
        </w:rPr>
        <w:t>Q&lt;1</w:t>
      </w:r>
      <w:r w:rsidR="00077577" w:rsidRPr="00077577">
        <w:rPr>
          <w:rFonts w:ascii="Times New Roman" w:eastAsia="宋体" w:hAnsi="Times New Roman" w:cs="Times New Roman"/>
          <w:color w:val="FF0000"/>
          <w:u w:val="single"/>
        </w:rPr>
        <w:t>，</w:t>
      </w:r>
      <w:r w:rsidRPr="00211984">
        <w:rPr>
          <w:rFonts w:ascii="Calibri" w:eastAsia="宋体" w:hAnsi="Calibri" w:cs="Times New Roman"/>
          <w:color w:val="FF0000"/>
          <w:u w:val="single"/>
        </w:rPr>
        <w:t>项目环境风险潜势为</w:t>
      </w:r>
      <w:r w:rsidRPr="00211984">
        <w:rPr>
          <w:rFonts w:ascii="宋体" w:eastAsia="宋体" w:hAnsi="宋体" w:cs="宋体" w:hint="eastAsia"/>
          <w:color w:val="FF0000"/>
          <w:u w:val="single"/>
        </w:rPr>
        <w:t>Ⅰ</w:t>
      </w:r>
      <w:r w:rsidRPr="00211984">
        <w:rPr>
          <w:rFonts w:ascii="Calibri" w:eastAsia="宋体" w:hAnsi="Calibri" w:cs="Times New Roman"/>
          <w:color w:val="FF0000"/>
          <w:u w:val="single"/>
        </w:rPr>
        <w:t>，因此，本项目环境风险评价等级定为简要分析。</w:t>
      </w:r>
    </w:p>
    <w:p w:rsidR="006762C3" w:rsidRDefault="00677DC9">
      <w:pPr>
        <w:ind w:firstLine="480"/>
        <w:rPr>
          <w:rFonts w:ascii="Times New Roman" w:eastAsia="宋体" w:hAnsi="Times New Roman" w:cs="Times New Roman"/>
        </w:rPr>
      </w:pPr>
      <w:r>
        <w:rPr>
          <w:rFonts w:ascii="Times New Roman" w:eastAsia="宋体" w:hAnsi="Times New Roman" w:cs="Times New Roman"/>
        </w:rPr>
        <w:t>评价范围：</w:t>
      </w:r>
      <w:r w:rsidR="008F5F4C" w:rsidRPr="008F5F4C">
        <w:rPr>
          <w:rFonts w:ascii="Times New Roman" w:eastAsia="宋体" w:hAnsi="Times New Roman" w:cs="Times New Roman" w:hint="eastAsia"/>
        </w:rPr>
        <w:t>按项目边界设置为</w:t>
      </w:r>
      <w:r w:rsidR="008F5F4C" w:rsidRPr="008F5F4C">
        <w:rPr>
          <w:rFonts w:ascii="Times New Roman" w:eastAsia="宋体" w:hAnsi="Times New Roman" w:cs="Times New Roman" w:hint="eastAsia"/>
        </w:rPr>
        <w:t>3km</w:t>
      </w:r>
      <w:r w:rsidR="008F5F4C" w:rsidRPr="008F5F4C">
        <w:rPr>
          <w:rFonts w:ascii="Times New Roman" w:eastAsia="宋体" w:hAnsi="Times New Roman" w:cs="Times New Roman" w:hint="eastAsia"/>
        </w:rPr>
        <w:t>范围内区域。</w:t>
      </w:r>
    </w:p>
    <w:p w:rsidR="006762C3" w:rsidRDefault="00677DC9">
      <w:pPr>
        <w:pStyle w:val="20"/>
        <w:rPr>
          <w:rFonts w:ascii="Times New Roman" w:eastAsia="宋体" w:hAnsi="Times New Roman" w:cs="Times New Roman"/>
        </w:rPr>
      </w:pPr>
      <w:bookmarkStart w:id="23" w:name="_Toc41838307"/>
      <w:r>
        <w:rPr>
          <w:rFonts w:ascii="Times New Roman" w:eastAsia="宋体" w:hAnsi="Times New Roman" w:cs="Times New Roman"/>
        </w:rPr>
        <w:t>1.6</w:t>
      </w:r>
      <w:r>
        <w:rPr>
          <w:rFonts w:ascii="Times New Roman" w:eastAsia="宋体" w:hAnsi="Times New Roman" w:cs="Times New Roman"/>
        </w:rPr>
        <w:t>环境保护目标</w:t>
      </w:r>
      <w:bookmarkEnd w:id="23"/>
    </w:p>
    <w:p w:rsidR="006762C3" w:rsidRPr="008F5F4C" w:rsidRDefault="00677DC9">
      <w:pPr>
        <w:tabs>
          <w:tab w:val="left" w:pos="0"/>
        </w:tabs>
        <w:ind w:firstLine="480"/>
        <w:rPr>
          <w:rFonts w:ascii="Times New Roman" w:eastAsia="宋体" w:hAnsi="Times New Roman" w:cs="Times New Roman"/>
          <w:color w:val="FF0000"/>
          <w:u w:val="single"/>
        </w:rPr>
      </w:pPr>
      <w:r w:rsidRPr="008F5F4C">
        <w:rPr>
          <w:rFonts w:ascii="Times New Roman" w:eastAsia="宋体" w:hAnsi="Times New Roman" w:cs="Times New Roman"/>
          <w:color w:val="FF0000"/>
          <w:u w:val="single"/>
        </w:rPr>
        <w:t>根据现场勘察和建设单位提供的资料，本项目环境保护目标见下表。</w:t>
      </w:r>
    </w:p>
    <w:p w:rsidR="006762C3" w:rsidRPr="002B69B2" w:rsidRDefault="00677DC9">
      <w:pPr>
        <w:tabs>
          <w:tab w:val="left" w:pos="0"/>
        </w:tabs>
        <w:spacing w:line="240" w:lineRule="auto"/>
        <w:jc w:val="center"/>
        <w:rPr>
          <w:rFonts w:ascii="Times New Roman" w:eastAsia="宋体" w:hAnsi="Times New Roman" w:cs="Times New Roman"/>
          <w:b/>
          <w:color w:val="FF0000"/>
          <w:sz w:val="21"/>
          <w:szCs w:val="21"/>
          <w:u w:val="single"/>
        </w:rPr>
      </w:pPr>
      <w:r w:rsidRPr="002B69B2">
        <w:rPr>
          <w:rFonts w:ascii="Times New Roman" w:eastAsia="宋体" w:hAnsi="Times New Roman" w:cs="Times New Roman"/>
          <w:b/>
          <w:color w:val="FF0000"/>
          <w:sz w:val="21"/>
          <w:szCs w:val="21"/>
          <w:u w:val="single"/>
        </w:rPr>
        <w:t>表</w:t>
      </w:r>
      <w:r w:rsidRPr="002B69B2">
        <w:rPr>
          <w:rFonts w:ascii="Times New Roman" w:eastAsia="宋体" w:hAnsi="Times New Roman" w:cs="Times New Roman"/>
          <w:b/>
          <w:color w:val="FF0000"/>
          <w:sz w:val="21"/>
          <w:szCs w:val="21"/>
          <w:u w:val="single"/>
        </w:rPr>
        <w:t xml:space="preserve">1.6-1    </w:t>
      </w:r>
      <w:r w:rsidRPr="002B69B2">
        <w:rPr>
          <w:rFonts w:ascii="Times New Roman" w:eastAsia="宋体" w:hAnsi="Times New Roman" w:cs="Times New Roman"/>
          <w:b/>
          <w:color w:val="FF0000"/>
          <w:sz w:val="21"/>
          <w:szCs w:val="21"/>
          <w:u w:val="single"/>
        </w:rPr>
        <w:t>环境保护目标一览表</w:t>
      </w:r>
    </w:p>
    <w:tbl>
      <w:tblPr>
        <w:tblW w:w="988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77"/>
        <w:gridCol w:w="514"/>
        <w:gridCol w:w="761"/>
        <w:gridCol w:w="791"/>
        <w:gridCol w:w="1595"/>
        <w:gridCol w:w="923"/>
        <w:gridCol w:w="1949"/>
        <w:gridCol w:w="1520"/>
        <w:gridCol w:w="1253"/>
      </w:tblGrid>
      <w:tr w:rsidR="006762C3">
        <w:trPr>
          <w:trHeight w:val="549"/>
        </w:trPr>
        <w:tc>
          <w:tcPr>
            <w:tcW w:w="577" w:type="dxa"/>
            <w:vMerge w:val="restart"/>
            <w:tcBorders>
              <w:tl2br w:val="nil"/>
              <w:tr2bl w:val="nil"/>
            </w:tcBorders>
            <w:vAlign w:val="center"/>
          </w:tcPr>
          <w:p w:rsidR="006762C3" w:rsidRDefault="00677DC9">
            <w:pPr>
              <w:pStyle w:val="17"/>
              <w:rPr>
                <w:color w:val="auto"/>
              </w:rPr>
            </w:pPr>
            <w:r>
              <w:rPr>
                <w:color w:val="auto"/>
              </w:rPr>
              <w:t>环境</w:t>
            </w:r>
          </w:p>
          <w:p w:rsidR="006762C3" w:rsidRDefault="00677DC9">
            <w:pPr>
              <w:pStyle w:val="17"/>
              <w:rPr>
                <w:color w:val="auto"/>
              </w:rPr>
            </w:pPr>
            <w:r>
              <w:rPr>
                <w:color w:val="auto"/>
              </w:rPr>
              <w:t>要素</w:t>
            </w:r>
          </w:p>
        </w:tc>
        <w:tc>
          <w:tcPr>
            <w:tcW w:w="514" w:type="dxa"/>
            <w:vMerge w:val="restart"/>
            <w:tcBorders>
              <w:tl2br w:val="nil"/>
              <w:tr2bl w:val="nil"/>
            </w:tcBorders>
            <w:vAlign w:val="center"/>
          </w:tcPr>
          <w:p w:rsidR="006762C3" w:rsidRDefault="00677DC9">
            <w:pPr>
              <w:pStyle w:val="17"/>
              <w:rPr>
                <w:color w:val="auto"/>
              </w:rPr>
            </w:pPr>
            <w:r>
              <w:rPr>
                <w:color w:val="auto"/>
              </w:rPr>
              <w:t>序号</w:t>
            </w:r>
          </w:p>
        </w:tc>
        <w:tc>
          <w:tcPr>
            <w:tcW w:w="1552" w:type="dxa"/>
            <w:gridSpan w:val="2"/>
            <w:tcBorders>
              <w:tl2br w:val="nil"/>
              <w:tr2bl w:val="nil"/>
            </w:tcBorders>
            <w:vAlign w:val="center"/>
          </w:tcPr>
          <w:p w:rsidR="006762C3" w:rsidRDefault="00677DC9">
            <w:pPr>
              <w:pStyle w:val="17"/>
              <w:rPr>
                <w:color w:val="auto"/>
              </w:rPr>
            </w:pPr>
            <w:r>
              <w:rPr>
                <w:color w:val="auto"/>
              </w:rPr>
              <w:t>坐标</w:t>
            </w:r>
            <w:r>
              <w:rPr>
                <w:color w:val="auto"/>
              </w:rPr>
              <w:t>/m</w:t>
            </w:r>
          </w:p>
        </w:tc>
        <w:tc>
          <w:tcPr>
            <w:tcW w:w="1595" w:type="dxa"/>
            <w:vMerge w:val="restart"/>
            <w:tcBorders>
              <w:tl2br w:val="nil"/>
              <w:tr2bl w:val="nil"/>
            </w:tcBorders>
            <w:vAlign w:val="center"/>
          </w:tcPr>
          <w:p w:rsidR="006762C3" w:rsidRDefault="00677DC9">
            <w:pPr>
              <w:pStyle w:val="17"/>
              <w:rPr>
                <w:color w:val="auto"/>
              </w:rPr>
            </w:pPr>
            <w:r>
              <w:rPr>
                <w:color w:val="auto"/>
              </w:rPr>
              <w:t>名称</w:t>
            </w:r>
          </w:p>
        </w:tc>
        <w:tc>
          <w:tcPr>
            <w:tcW w:w="923" w:type="dxa"/>
            <w:vMerge w:val="restart"/>
            <w:tcBorders>
              <w:tl2br w:val="nil"/>
              <w:tr2bl w:val="nil"/>
            </w:tcBorders>
            <w:vAlign w:val="center"/>
          </w:tcPr>
          <w:p w:rsidR="006762C3" w:rsidRDefault="00677DC9">
            <w:pPr>
              <w:pStyle w:val="17"/>
              <w:rPr>
                <w:color w:val="auto"/>
              </w:rPr>
            </w:pPr>
            <w:r>
              <w:rPr>
                <w:color w:val="auto"/>
              </w:rPr>
              <w:t>目标功能</w:t>
            </w:r>
          </w:p>
        </w:tc>
        <w:tc>
          <w:tcPr>
            <w:tcW w:w="1949" w:type="dxa"/>
            <w:vMerge w:val="restart"/>
            <w:tcBorders>
              <w:tl2br w:val="nil"/>
              <w:tr2bl w:val="nil"/>
            </w:tcBorders>
            <w:vAlign w:val="center"/>
          </w:tcPr>
          <w:p w:rsidR="006762C3" w:rsidRDefault="00677DC9">
            <w:pPr>
              <w:pStyle w:val="17"/>
              <w:rPr>
                <w:color w:val="auto"/>
              </w:rPr>
            </w:pPr>
            <w:r>
              <w:rPr>
                <w:color w:val="auto"/>
              </w:rPr>
              <w:t>方位与距离</w:t>
            </w:r>
          </w:p>
        </w:tc>
        <w:tc>
          <w:tcPr>
            <w:tcW w:w="1520" w:type="dxa"/>
            <w:vMerge w:val="restart"/>
            <w:tcBorders>
              <w:tl2br w:val="nil"/>
              <w:tr2bl w:val="nil"/>
            </w:tcBorders>
            <w:vAlign w:val="center"/>
          </w:tcPr>
          <w:p w:rsidR="006762C3" w:rsidRDefault="00677DC9">
            <w:pPr>
              <w:pStyle w:val="17"/>
              <w:rPr>
                <w:color w:val="auto"/>
              </w:rPr>
            </w:pPr>
            <w:r>
              <w:rPr>
                <w:color w:val="auto"/>
              </w:rPr>
              <w:t>规模</w:t>
            </w:r>
          </w:p>
        </w:tc>
        <w:tc>
          <w:tcPr>
            <w:tcW w:w="1253" w:type="dxa"/>
            <w:vMerge w:val="restart"/>
            <w:tcBorders>
              <w:tl2br w:val="nil"/>
              <w:tr2bl w:val="nil"/>
            </w:tcBorders>
            <w:vAlign w:val="center"/>
          </w:tcPr>
          <w:p w:rsidR="006762C3" w:rsidRDefault="00677DC9">
            <w:pPr>
              <w:pStyle w:val="17"/>
              <w:rPr>
                <w:color w:val="auto"/>
              </w:rPr>
            </w:pPr>
            <w:r>
              <w:rPr>
                <w:color w:val="auto"/>
              </w:rPr>
              <w:t>保护类别</w:t>
            </w:r>
          </w:p>
        </w:tc>
      </w:tr>
      <w:tr w:rsidR="006762C3">
        <w:trPr>
          <w:trHeight w:val="548"/>
        </w:trPr>
        <w:tc>
          <w:tcPr>
            <w:tcW w:w="577" w:type="dxa"/>
            <w:vMerge/>
            <w:tcBorders>
              <w:tl2br w:val="nil"/>
              <w:tr2bl w:val="nil"/>
            </w:tcBorders>
            <w:vAlign w:val="center"/>
          </w:tcPr>
          <w:p w:rsidR="006762C3" w:rsidRDefault="006762C3">
            <w:pPr>
              <w:pStyle w:val="17"/>
              <w:rPr>
                <w:color w:val="auto"/>
              </w:rPr>
            </w:pPr>
          </w:p>
        </w:tc>
        <w:tc>
          <w:tcPr>
            <w:tcW w:w="514" w:type="dxa"/>
            <w:vMerge/>
            <w:tcBorders>
              <w:tl2br w:val="nil"/>
              <w:tr2bl w:val="nil"/>
            </w:tcBorders>
            <w:vAlign w:val="center"/>
          </w:tcPr>
          <w:p w:rsidR="006762C3" w:rsidRDefault="006762C3">
            <w:pPr>
              <w:pStyle w:val="17"/>
              <w:rPr>
                <w:color w:val="auto"/>
              </w:rPr>
            </w:pPr>
          </w:p>
        </w:tc>
        <w:tc>
          <w:tcPr>
            <w:tcW w:w="761" w:type="dxa"/>
            <w:tcBorders>
              <w:tl2br w:val="nil"/>
              <w:tr2bl w:val="nil"/>
            </w:tcBorders>
            <w:vAlign w:val="center"/>
          </w:tcPr>
          <w:p w:rsidR="006762C3" w:rsidRDefault="00677DC9">
            <w:pPr>
              <w:pStyle w:val="17"/>
              <w:rPr>
                <w:color w:val="auto"/>
              </w:rPr>
            </w:pPr>
            <w:r>
              <w:rPr>
                <w:color w:val="auto"/>
              </w:rPr>
              <w:t>X</w:t>
            </w:r>
          </w:p>
        </w:tc>
        <w:tc>
          <w:tcPr>
            <w:tcW w:w="791" w:type="dxa"/>
            <w:tcBorders>
              <w:tl2br w:val="nil"/>
              <w:tr2bl w:val="nil"/>
            </w:tcBorders>
            <w:vAlign w:val="center"/>
          </w:tcPr>
          <w:p w:rsidR="006762C3" w:rsidRDefault="00677DC9">
            <w:pPr>
              <w:pStyle w:val="17"/>
              <w:rPr>
                <w:color w:val="auto"/>
              </w:rPr>
            </w:pPr>
            <w:r>
              <w:rPr>
                <w:color w:val="auto"/>
              </w:rPr>
              <w:t>Y</w:t>
            </w:r>
          </w:p>
        </w:tc>
        <w:tc>
          <w:tcPr>
            <w:tcW w:w="1595" w:type="dxa"/>
            <w:vMerge/>
            <w:tcBorders>
              <w:tl2br w:val="nil"/>
              <w:tr2bl w:val="nil"/>
            </w:tcBorders>
            <w:vAlign w:val="center"/>
          </w:tcPr>
          <w:p w:rsidR="006762C3" w:rsidRDefault="006762C3">
            <w:pPr>
              <w:pStyle w:val="17"/>
              <w:rPr>
                <w:color w:val="auto"/>
              </w:rPr>
            </w:pPr>
          </w:p>
        </w:tc>
        <w:tc>
          <w:tcPr>
            <w:tcW w:w="923" w:type="dxa"/>
            <w:vMerge/>
            <w:tcBorders>
              <w:tl2br w:val="nil"/>
              <w:tr2bl w:val="nil"/>
            </w:tcBorders>
            <w:vAlign w:val="center"/>
          </w:tcPr>
          <w:p w:rsidR="006762C3" w:rsidRDefault="006762C3">
            <w:pPr>
              <w:pStyle w:val="17"/>
              <w:rPr>
                <w:color w:val="auto"/>
              </w:rPr>
            </w:pPr>
          </w:p>
        </w:tc>
        <w:tc>
          <w:tcPr>
            <w:tcW w:w="1949" w:type="dxa"/>
            <w:vMerge/>
            <w:tcBorders>
              <w:tl2br w:val="nil"/>
              <w:tr2bl w:val="nil"/>
            </w:tcBorders>
            <w:vAlign w:val="center"/>
          </w:tcPr>
          <w:p w:rsidR="006762C3" w:rsidRDefault="006762C3">
            <w:pPr>
              <w:pStyle w:val="17"/>
              <w:rPr>
                <w:color w:val="auto"/>
              </w:rPr>
            </w:pPr>
          </w:p>
        </w:tc>
        <w:tc>
          <w:tcPr>
            <w:tcW w:w="1520" w:type="dxa"/>
            <w:vMerge/>
            <w:tcBorders>
              <w:tl2br w:val="nil"/>
              <w:tr2bl w:val="nil"/>
            </w:tcBorders>
            <w:vAlign w:val="center"/>
          </w:tcPr>
          <w:p w:rsidR="006762C3" w:rsidRDefault="006762C3">
            <w:pPr>
              <w:pStyle w:val="17"/>
              <w:rPr>
                <w:color w:val="auto"/>
              </w:rPr>
            </w:pPr>
          </w:p>
        </w:tc>
        <w:tc>
          <w:tcPr>
            <w:tcW w:w="1253" w:type="dxa"/>
            <w:vMerge/>
            <w:tcBorders>
              <w:tl2br w:val="nil"/>
              <w:tr2bl w:val="nil"/>
            </w:tcBorders>
            <w:vAlign w:val="center"/>
          </w:tcPr>
          <w:p w:rsidR="006762C3" w:rsidRDefault="006762C3">
            <w:pPr>
              <w:pStyle w:val="17"/>
              <w:rPr>
                <w:color w:val="auto"/>
              </w:rPr>
            </w:pPr>
          </w:p>
        </w:tc>
      </w:tr>
      <w:tr w:rsidR="006762C3">
        <w:trPr>
          <w:trHeight w:val="397"/>
        </w:trPr>
        <w:tc>
          <w:tcPr>
            <w:tcW w:w="577" w:type="dxa"/>
            <w:vMerge w:val="restart"/>
            <w:tcBorders>
              <w:tl2br w:val="nil"/>
              <w:tr2bl w:val="nil"/>
            </w:tcBorders>
            <w:vAlign w:val="center"/>
          </w:tcPr>
          <w:p w:rsidR="006762C3" w:rsidRDefault="00677DC9">
            <w:pPr>
              <w:pStyle w:val="17"/>
              <w:rPr>
                <w:color w:val="auto"/>
              </w:rPr>
            </w:pPr>
            <w:r>
              <w:rPr>
                <w:color w:val="auto"/>
              </w:rPr>
              <w:t>大气环境</w:t>
            </w:r>
          </w:p>
        </w:tc>
        <w:tc>
          <w:tcPr>
            <w:tcW w:w="514" w:type="dxa"/>
            <w:tcBorders>
              <w:tl2br w:val="nil"/>
              <w:tr2bl w:val="nil"/>
            </w:tcBorders>
            <w:vAlign w:val="center"/>
          </w:tcPr>
          <w:p w:rsidR="006762C3" w:rsidRDefault="00677DC9">
            <w:pPr>
              <w:pStyle w:val="17"/>
              <w:rPr>
                <w:color w:val="auto"/>
              </w:rPr>
            </w:pPr>
            <w:r>
              <w:rPr>
                <w:color w:val="auto"/>
              </w:rPr>
              <w:t>1</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-94</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171</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居民散户</w:t>
            </w:r>
            <w:r>
              <w:rPr>
                <w:rFonts w:ascii="Times New Roman" w:eastAsia="宋体" w:hAnsi="Times New Roman" w:cs="Times New Roman"/>
                <w:kern w:val="0"/>
                <w:sz w:val="21"/>
                <w:szCs w:val="21"/>
              </w:rPr>
              <w:t>1</w:t>
            </w:r>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西南，</w:t>
            </w:r>
            <w:r>
              <w:rPr>
                <w:color w:val="auto"/>
              </w:rPr>
              <w:t>100-270m</w:t>
            </w:r>
          </w:p>
        </w:tc>
        <w:tc>
          <w:tcPr>
            <w:tcW w:w="1520" w:type="dxa"/>
            <w:tcBorders>
              <w:tl2br w:val="nil"/>
              <w:tr2bl w:val="nil"/>
            </w:tcBorders>
            <w:vAlign w:val="center"/>
          </w:tcPr>
          <w:p w:rsidR="006762C3" w:rsidRDefault="00677DC9">
            <w:pPr>
              <w:pStyle w:val="17"/>
              <w:rPr>
                <w:color w:val="auto"/>
              </w:rPr>
            </w:pPr>
            <w:r>
              <w:rPr>
                <w:color w:val="auto"/>
              </w:rPr>
              <w:t>散户，约</w:t>
            </w:r>
            <w:r>
              <w:rPr>
                <w:color w:val="auto"/>
              </w:rPr>
              <w:t>6</w:t>
            </w:r>
            <w:r>
              <w:rPr>
                <w:color w:val="auto"/>
              </w:rPr>
              <w:t>户</w:t>
            </w:r>
            <w:r>
              <w:rPr>
                <w:color w:val="auto"/>
              </w:rPr>
              <w:t>18</w:t>
            </w:r>
            <w:r>
              <w:rPr>
                <w:color w:val="auto"/>
              </w:rPr>
              <w:t>人</w:t>
            </w:r>
          </w:p>
        </w:tc>
        <w:tc>
          <w:tcPr>
            <w:tcW w:w="1253" w:type="dxa"/>
            <w:vMerge w:val="restart"/>
            <w:tcBorders>
              <w:tl2br w:val="nil"/>
              <w:tr2bl w:val="nil"/>
            </w:tcBorders>
            <w:vAlign w:val="center"/>
          </w:tcPr>
          <w:p w:rsidR="006762C3" w:rsidRDefault="00677DC9">
            <w:pPr>
              <w:pStyle w:val="17"/>
              <w:rPr>
                <w:color w:val="auto"/>
              </w:rPr>
            </w:pPr>
            <w:r>
              <w:rPr>
                <w:color w:val="auto"/>
              </w:rPr>
              <w:t>GB3095-2012</w:t>
            </w:r>
            <w:r>
              <w:rPr>
                <w:color w:val="auto"/>
              </w:rPr>
              <w:t>二级标准</w:t>
            </w:r>
          </w:p>
        </w:tc>
      </w:tr>
      <w:tr w:rsidR="006762C3">
        <w:trPr>
          <w:trHeight w:val="397"/>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2</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-173</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231</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居民散户</w:t>
            </w:r>
            <w:r>
              <w:rPr>
                <w:rFonts w:ascii="Times New Roman" w:eastAsia="宋体" w:hAnsi="Times New Roman" w:cs="Times New Roman"/>
                <w:kern w:val="0"/>
                <w:sz w:val="21"/>
                <w:szCs w:val="21"/>
              </w:rPr>
              <w:t>2</w:t>
            </w:r>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西北，</w:t>
            </w:r>
            <w:r>
              <w:rPr>
                <w:color w:val="auto"/>
              </w:rPr>
              <w:t>77m</w:t>
            </w:r>
          </w:p>
        </w:tc>
        <w:tc>
          <w:tcPr>
            <w:tcW w:w="1520" w:type="dxa"/>
            <w:tcBorders>
              <w:tl2br w:val="nil"/>
              <w:tr2bl w:val="nil"/>
            </w:tcBorders>
            <w:vAlign w:val="center"/>
          </w:tcPr>
          <w:p w:rsidR="006762C3" w:rsidRDefault="00677DC9">
            <w:pPr>
              <w:pStyle w:val="17"/>
              <w:rPr>
                <w:color w:val="auto"/>
              </w:rPr>
            </w:pPr>
            <w:r>
              <w:rPr>
                <w:color w:val="auto"/>
              </w:rPr>
              <w:t>散户，约</w:t>
            </w:r>
            <w:r>
              <w:rPr>
                <w:color w:val="auto"/>
              </w:rPr>
              <w:t>2</w:t>
            </w:r>
            <w:r>
              <w:rPr>
                <w:color w:val="auto"/>
              </w:rPr>
              <w:t>户</w:t>
            </w:r>
            <w:r>
              <w:rPr>
                <w:color w:val="auto"/>
              </w:rPr>
              <w:t>6</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7"/>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3</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192</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-211</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居民散户</w:t>
            </w:r>
            <w:r>
              <w:rPr>
                <w:rFonts w:ascii="Times New Roman" w:eastAsia="宋体" w:hAnsi="Times New Roman" w:cs="Times New Roman"/>
                <w:kern w:val="0"/>
                <w:sz w:val="21"/>
                <w:szCs w:val="21"/>
              </w:rPr>
              <w:t>3</w:t>
            </w:r>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东南，</w:t>
            </w:r>
            <w:r>
              <w:rPr>
                <w:color w:val="auto"/>
              </w:rPr>
              <w:t>69m</w:t>
            </w:r>
          </w:p>
        </w:tc>
        <w:tc>
          <w:tcPr>
            <w:tcW w:w="1520" w:type="dxa"/>
            <w:tcBorders>
              <w:tl2br w:val="nil"/>
              <w:tr2bl w:val="nil"/>
            </w:tcBorders>
            <w:vAlign w:val="center"/>
          </w:tcPr>
          <w:p w:rsidR="006762C3" w:rsidRDefault="00677DC9">
            <w:pPr>
              <w:pStyle w:val="17"/>
              <w:rPr>
                <w:color w:val="auto"/>
              </w:rPr>
            </w:pPr>
            <w:r>
              <w:rPr>
                <w:color w:val="auto"/>
              </w:rPr>
              <w:t>散户，约</w:t>
            </w:r>
            <w:r>
              <w:rPr>
                <w:color w:val="auto"/>
              </w:rPr>
              <w:t>2</w:t>
            </w:r>
            <w:r>
              <w:rPr>
                <w:color w:val="auto"/>
              </w:rPr>
              <w:t>户</w:t>
            </w:r>
            <w:r>
              <w:rPr>
                <w:color w:val="auto"/>
              </w:rPr>
              <w:t>6</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4</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215</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-549</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居民散户</w:t>
            </w:r>
            <w:r>
              <w:rPr>
                <w:rFonts w:ascii="Times New Roman" w:eastAsia="宋体" w:hAnsi="Times New Roman" w:cs="Times New Roman"/>
                <w:kern w:val="0"/>
                <w:sz w:val="21"/>
                <w:szCs w:val="21"/>
              </w:rPr>
              <w:t>4</w:t>
            </w:r>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东南，</w:t>
            </w:r>
            <w:r>
              <w:rPr>
                <w:color w:val="auto"/>
              </w:rPr>
              <w:t>335m</w:t>
            </w:r>
          </w:p>
        </w:tc>
        <w:tc>
          <w:tcPr>
            <w:tcW w:w="1520" w:type="dxa"/>
            <w:tcBorders>
              <w:tl2br w:val="nil"/>
              <w:tr2bl w:val="nil"/>
            </w:tcBorders>
            <w:vAlign w:val="center"/>
          </w:tcPr>
          <w:p w:rsidR="006762C3" w:rsidRDefault="00677DC9">
            <w:pPr>
              <w:pStyle w:val="17"/>
              <w:rPr>
                <w:color w:val="auto"/>
              </w:rPr>
            </w:pPr>
            <w:r>
              <w:rPr>
                <w:color w:val="auto"/>
              </w:rPr>
              <w:t>散户，约</w:t>
            </w:r>
            <w:r>
              <w:rPr>
                <w:color w:val="auto"/>
              </w:rPr>
              <w:t>3</w:t>
            </w:r>
            <w:r>
              <w:rPr>
                <w:color w:val="auto"/>
              </w:rPr>
              <w:t>户</w:t>
            </w:r>
            <w:r>
              <w:rPr>
                <w:color w:val="auto"/>
              </w:rPr>
              <w:t>9</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5</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395</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-376</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居民散户</w:t>
            </w:r>
            <w:r>
              <w:rPr>
                <w:rFonts w:ascii="Times New Roman" w:eastAsia="宋体" w:hAnsi="Times New Roman" w:cs="Times New Roman"/>
                <w:kern w:val="0"/>
                <w:sz w:val="21"/>
                <w:szCs w:val="21"/>
              </w:rPr>
              <w:t>5</w:t>
            </w:r>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东南，</w:t>
            </w:r>
            <w:r>
              <w:rPr>
                <w:color w:val="auto"/>
              </w:rPr>
              <w:t>196m</w:t>
            </w:r>
          </w:p>
        </w:tc>
        <w:tc>
          <w:tcPr>
            <w:tcW w:w="1520" w:type="dxa"/>
            <w:tcBorders>
              <w:tl2br w:val="nil"/>
              <w:tr2bl w:val="nil"/>
            </w:tcBorders>
            <w:vAlign w:val="center"/>
          </w:tcPr>
          <w:p w:rsidR="006762C3" w:rsidRDefault="00677DC9">
            <w:pPr>
              <w:pStyle w:val="17"/>
              <w:rPr>
                <w:color w:val="auto"/>
              </w:rPr>
            </w:pPr>
            <w:r>
              <w:rPr>
                <w:color w:val="auto"/>
              </w:rPr>
              <w:t>散户，约</w:t>
            </w:r>
            <w:r>
              <w:rPr>
                <w:color w:val="auto"/>
              </w:rPr>
              <w:t>4</w:t>
            </w:r>
            <w:r>
              <w:rPr>
                <w:color w:val="auto"/>
              </w:rPr>
              <w:t>户</w:t>
            </w:r>
            <w:r>
              <w:rPr>
                <w:color w:val="auto"/>
              </w:rPr>
              <w:t>12</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6</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522</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-35</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居民散户</w:t>
            </w:r>
            <w:r>
              <w:rPr>
                <w:rFonts w:ascii="Times New Roman" w:eastAsia="宋体" w:hAnsi="Times New Roman" w:cs="Times New Roman"/>
                <w:kern w:val="0"/>
                <w:sz w:val="21"/>
                <w:szCs w:val="21"/>
              </w:rPr>
              <w:t>6</w:t>
            </w:r>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东，</w:t>
            </w:r>
            <w:r>
              <w:rPr>
                <w:color w:val="auto"/>
              </w:rPr>
              <w:t>357m</w:t>
            </w:r>
          </w:p>
        </w:tc>
        <w:tc>
          <w:tcPr>
            <w:tcW w:w="1520" w:type="dxa"/>
            <w:tcBorders>
              <w:tl2br w:val="nil"/>
              <w:tr2bl w:val="nil"/>
            </w:tcBorders>
            <w:vAlign w:val="center"/>
          </w:tcPr>
          <w:p w:rsidR="006762C3" w:rsidRDefault="00677DC9">
            <w:pPr>
              <w:pStyle w:val="17"/>
              <w:rPr>
                <w:color w:val="auto"/>
              </w:rPr>
            </w:pPr>
            <w:r>
              <w:rPr>
                <w:color w:val="auto"/>
              </w:rPr>
              <w:t>散户，约</w:t>
            </w:r>
            <w:r>
              <w:rPr>
                <w:color w:val="auto"/>
              </w:rPr>
              <w:t>6</w:t>
            </w:r>
            <w:r>
              <w:rPr>
                <w:color w:val="auto"/>
              </w:rPr>
              <w:t>户</w:t>
            </w:r>
            <w:r>
              <w:rPr>
                <w:color w:val="auto"/>
              </w:rPr>
              <w:t>18</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7</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31</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215</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居民散户</w:t>
            </w:r>
            <w:r>
              <w:rPr>
                <w:rFonts w:ascii="Times New Roman" w:eastAsia="宋体" w:hAnsi="Times New Roman" w:cs="Times New Roman"/>
                <w:kern w:val="0"/>
                <w:sz w:val="21"/>
                <w:szCs w:val="21"/>
              </w:rPr>
              <w:t>7</w:t>
            </w:r>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东北，</w:t>
            </w:r>
            <w:r>
              <w:rPr>
                <w:color w:val="auto"/>
              </w:rPr>
              <w:t>161m</w:t>
            </w:r>
          </w:p>
        </w:tc>
        <w:tc>
          <w:tcPr>
            <w:tcW w:w="1520" w:type="dxa"/>
            <w:tcBorders>
              <w:tl2br w:val="nil"/>
              <w:tr2bl w:val="nil"/>
            </w:tcBorders>
            <w:vAlign w:val="center"/>
          </w:tcPr>
          <w:p w:rsidR="006762C3" w:rsidRDefault="00677DC9">
            <w:pPr>
              <w:pStyle w:val="17"/>
              <w:rPr>
                <w:color w:val="auto"/>
              </w:rPr>
            </w:pPr>
            <w:r>
              <w:rPr>
                <w:color w:val="auto"/>
              </w:rPr>
              <w:t>散户，约</w:t>
            </w:r>
            <w:r>
              <w:rPr>
                <w:color w:val="auto"/>
              </w:rPr>
              <w:t>1</w:t>
            </w:r>
            <w:r>
              <w:rPr>
                <w:color w:val="auto"/>
              </w:rPr>
              <w:t>户</w:t>
            </w:r>
            <w:r>
              <w:rPr>
                <w:color w:val="auto"/>
              </w:rPr>
              <w:t>5</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8</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-211</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273</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proofErr w:type="gramStart"/>
            <w:r>
              <w:rPr>
                <w:rFonts w:ascii="Times New Roman" w:eastAsia="宋体" w:hAnsi="Times New Roman" w:cs="Times New Roman"/>
                <w:kern w:val="0"/>
                <w:sz w:val="21"/>
                <w:szCs w:val="21"/>
              </w:rPr>
              <w:t>背底易</w:t>
            </w:r>
            <w:proofErr w:type="gramEnd"/>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西北，</w:t>
            </w:r>
            <w:r>
              <w:rPr>
                <w:color w:val="auto"/>
              </w:rPr>
              <w:t>137-322m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23</w:t>
            </w:r>
            <w:r>
              <w:rPr>
                <w:color w:val="auto"/>
              </w:rPr>
              <w:t>户</w:t>
            </w:r>
            <w:r>
              <w:rPr>
                <w:color w:val="auto"/>
              </w:rPr>
              <w:t>69</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9</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-422</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288</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东方村</w:t>
            </w:r>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北，</w:t>
            </w:r>
            <w:r>
              <w:rPr>
                <w:color w:val="auto"/>
              </w:rPr>
              <w:t>320-580m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30</w:t>
            </w:r>
            <w:r>
              <w:rPr>
                <w:color w:val="auto"/>
              </w:rPr>
              <w:t>户</w:t>
            </w:r>
            <w:r>
              <w:rPr>
                <w:color w:val="auto"/>
              </w:rPr>
              <w:t>90</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10</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-368</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-58</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proofErr w:type="gramStart"/>
            <w:r>
              <w:rPr>
                <w:rFonts w:ascii="Times New Roman" w:eastAsia="宋体" w:hAnsi="Times New Roman" w:cs="Times New Roman"/>
                <w:kern w:val="0"/>
                <w:sz w:val="21"/>
                <w:szCs w:val="21"/>
              </w:rPr>
              <w:t>童家里</w:t>
            </w:r>
            <w:proofErr w:type="gramEnd"/>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西南，</w:t>
            </w:r>
            <w:r>
              <w:rPr>
                <w:color w:val="auto"/>
              </w:rPr>
              <w:t>174-588m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25</w:t>
            </w:r>
            <w:r>
              <w:rPr>
                <w:color w:val="auto"/>
              </w:rPr>
              <w:t>户</w:t>
            </w:r>
            <w:r>
              <w:rPr>
                <w:color w:val="auto"/>
              </w:rPr>
              <w:t>75</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11</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-564</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830</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小毛家湖</w:t>
            </w:r>
            <w:proofErr w:type="gramStart"/>
            <w:r>
              <w:rPr>
                <w:rFonts w:ascii="Times New Roman" w:eastAsia="宋体" w:hAnsi="Times New Roman" w:cs="Times New Roman"/>
                <w:kern w:val="0"/>
                <w:sz w:val="21"/>
                <w:szCs w:val="21"/>
              </w:rPr>
              <w:t>埦</w:t>
            </w:r>
            <w:proofErr w:type="gramEnd"/>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西北，</w:t>
            </w:r>
            <w:r>
              <w:rPr>
                <w:color w:val="auto"/>
              </w:rPr>
              <w:t>626-1473m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25</w:t>
            </w:r>
            <w:r>
              <w:rPr>
                <w:color w:val="auto"/>
              </w:rPr>
              <w:t>户</w:t>
            </w:r>
            <w:r>
              <w:rPr>
                <w:color w:val="auto"/>
              </w:rPr>
              <w:t>75</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12</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188</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972</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周家</w:t>
            </w:r>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北，</w:t>
            </w:r>
            <w:r>
              <w:rPr>
                <w:color w:val="auto"/>
              </w:rPr>
              <w:t>713-1291m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8</w:t>
            </w:r>
            <w:r>
              <w:rPr>
                <w:color w:val="auto"/>
              </w:rPr>
              <w:t>户</w:t>
            </w:r>
            <w:r>
              <w:rPr>
                <w:color w:val="auto"/>
              </w:rPr>
              <w:t>24</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13</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-263</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1995</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proofErr w:type="gramStart"/>
            <w:r>
              <w:rPr>
                <w:rFonts w:ascii="Times New Roman" w:eastAsia="宋体" w:hAnsi="Times New Roman" w:cs="Times New Roman"/>
                <w:kern w:val="0"/>
                <w:sz w:val="21"/>
                <w:szCs w:val="21"/>
              </w:rPr>
              <w:t>王松桥</w:t>
            </w:r>
            <w:proofErr w:type="gramEnd"/>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北，</w:t>
            </w:r>
            <w:r>
              <w:rPr>
                <w:color w:val="auto"/>
              </w:rPr>
              <w:t>1447-1700m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12</w:t>
            </w:r>
            <w:r>
              <w:rPr>
                <w:color w:val="auto"/>
              </w:rPr>
              <w:t>户</w:t>
            </w:r>
            <w:r>
              <w:rPr>
                <w:color w:val="auto"/>
              </w:rPr>
              <w:t>36</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14</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34</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1919</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唐家</w:t>
            </w:r>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北，</w:t>
            </w:r>
            <w:r>
              <w:rPr>
                <w:color w:val="auto"/>
              </w:rPr>
              <w:t>1739-1834m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5</w:t>
            </w:r>
            <w:r>
              <w:rPr>
                <w:color w:val="auto"/>
              </w:rPr>
              <w:t>户</w:t>
            </w:r>
            <w:r>
              <w:rPr>
                <w:color w:val="auto"/>
              </w:rPr>
              <w:t>15</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15</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431</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1967</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邓家</w:t>
            </w:r>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北，</w:t>
            </w:r>
            <w:r>
              <w:rPr>
                <w:color w:val="auto"/>
              </w:rPr>
              <w:t>2069-2448m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9</w:t>
            </w:r>
            <w:r>
              <w:rPr>
                <w:color w:val="auto"/>
              </w:rPr>
              <w:t>户</w:t>
            </w:r>
            <w:r>
              <w:rPr>
                <w:color w:val="auto"/>
              </w:rPr>
              <w:t>27</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16</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-2537</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1200</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城关镇一中</w:t>
            </w:r>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西北，</w:t>
            </w:r>
            <w:r>
              <w:rPr>
                <w:color w:val="auto"/>
              </w:rPr>
              <w:t>1384-1683m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9</w:t>
            </w:r>
            <w:r>
              <w:rPr>
                <w:color w:val="auto"/>
              </w:rPr>
              <w:t>户</w:t>
            </w:r>
            <w:r>
              <w:rPr>
                <w:color w:val="auto"/>
              </w:rPr>
              <w:t>27</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17</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-2339</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630</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荣家湾镇</w:t>
            </w:r>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西北，</w:t>
            </w:r>
            <w:r>
              <w:rPr>
                <w:color w:val="auto"/>
              </w:rPr>
              <w:t>1670-2500m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18000</w:t>
            </w:r>
            <w:r>
              <w:rPr>
                <w:color w:val="auto"/>
              </w:rPr>
              <w:t>户</w:t>
            </w:r>
            <w:r>
              <w:rPr>
                <w:color w:val="auto"/>
              </w:rPr>
              <w:t>54000</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18</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-858</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-472</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岳阳县民生医院</w:t>
            </w:r>
          </w:p>
        </w:tc>
        <w:tc>
          <w:tcPr>
            <w:tcW w:w="923" w:type="dxa"/>
            <w:tcBorders>
              <w:tl2br w:val="nil"/>
              <w:tr2bl w:val="nil"/>
            </w:tcBorders>
            <w:vAlign w:val="center"/>
          </w:tcPr>
          <w:p w:rsidR="006762C3" w:rsidRDefault="00677DC9">
            <w:pPr>
              <w:pStyle w:val="17"/>
              <w:rPr>
                <w:color w:val="auto"/>
              </w:rPr>
            </w:pPr>
            <w:r>
              <w:rPr>
                <w:color w:val="auto"/>
              </w:rPr>
              <w:t>医院</w:t>
            </w:r>
          </w:p>
        </w:tc>
        <w:tc>
          <w:tcPr>
            <w:tcW w:w="1949" w:type="dxa"/>
            <w:tcBorders>
              <w:tl2br w:val="nil"/>
              <w:tr2bl w:val="nil"/>
            </w:tcBorders>
            <w:vAlign w:val="center"/>
          </w:tcPr>
          <w:p w:rsidR="006762C3" w:rsidRDefault="00677DC9">
            <w:pPr>
              <w:pStyle w:val="17"/>
              <w:rPr>
                <w:color w:val="auto"/>
              </w:rPr>
            </w:pPr>
            <w:r>
              <w:rPr>
                <w:color w:val="auto"/>
              </w:rPr>
              <w:t>西南，</w:t>
            </w:r>
            <w:r>
              <w:rPr>
                <w:color w:val="auto"/>
              </w:rPr>
              <w:t>796m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2000</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19</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-948</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-592</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proofErr w:type="gramStart"/>
            <w:r>
              <w:rPr>
                <w:rFonts w:ascii="Times New Roman" w:eastAsia="宋体" w:hAnsi="Times New Roman" w:cs="Times New Roman"/>
                <w:kern w:val="0"/>
                <w:sz w:val="21"/>
                <w:szCs w:val="21"/>
              </w:rPr>
              <w:t>岳阳华程职业</w:t>
            </w:r>
            <w:proofErr w:type="gramEnd"/>
            <w:r>
              <w:rPr>
                <w:rFonts w:ascii="Times New Roman" w:eastAsia="宋体" w:hAnsi="Times New Roman" w:cs="Times New Roman"/>
                <w:kern w:val="0"/>
                <w:sz w:val="21"/>
                <w:szCs w:val="21"/>
              </w:rPr>
              <w:t>技术学校</w:t>
            </w:r>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西南，</w:t>
            </w:r>
            <w:r>
              <w:rPr>
                <w:color w:val="auto"/>
              </w:rPr>
              <w:t>1060m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5000</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20</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-571</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-1485</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江家冲</w:t>
            </w:r>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南，</w:t>
            </w:r>
            <w:r>
              <w:rPr>
                <w:color w:val="auto"/>
              </w:rPr>
              <w:t>751-925m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28</w:t>
            </w:r>
            <w:r>
              <w:rPr>
                <w:color w:val="auto"/>
              </w:rPr>
              <w:t>户</w:t>
            </w:r>
            <w:r>
              <w:rPr>
                <w:color w:val="auto"/>
              </w:rPr>
              <w:t>84</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21</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-702</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-1641</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张家里</w:t>
            </w:r>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西南，</w:t>
            </w:r>
            <w:r>
              <w:rPr>
                <w:color w:val="auto"/>
              </w:rPr>
              <w:t>1387-1589m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50</w:t>
            </w:r>
            <w:r>
              <w:rPr>
                <w:color w:val="auto"/>
              </w:rPr>
              <w:t>户</w:t>
            </w:r>
            <w:r>
              <w:rPr>
                <w:color w:val="auto"/>
              </w:rPr>
              <w:t>150</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22</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-225</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-1958</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新邹府</w:t>
            </w:r>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南，</w:t>
            </w:r>
            <w:r>
              <w:rPr>
                <w:color w:val="auto"/>
              </w:rPr>
              <w:t>1579-2011m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50</w:t>
            </w:r>
            <w:r>
              <w:rPr>
                <w:color w:val="auto"/>
              </w:rPr>
              <w:t>户</w:t>
            </w:r>
            <w:r>
              <w:rPr>
                <w:color w:val="auto"/>
              </w:rPr>
              <w:t>150</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23</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-869</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-2086</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邹敏屋</w:t>
            </w:r>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西南，</w:t>
            </w:r>
            <w:r>
              <w:rPr>
                <w:color w:val="auto"/>
              </w:rPr>
              <w:t>1900-2450m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70</w:t>
            </w:r>
            <w:r>
              <w:rPr>
                <w:color w:val="auto"/>
              </w:rPr>
              <w:t>户</w:t>
            </w:r>
            <w:r>
              <w:rPr>
                <w:color w:val="auto"/>
              </w:rPr>
              <w:t>210</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24</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-1491</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-1598</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大冲</w:t>
            </w:r>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南，</w:t>
            </w:r>
            <w:r>
              <w:rPr>
                <w:color w:val="auto"/>
              </w:rPr>
              <w:t>1861-2682m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100</w:t>
            </w:r>
            <w:r>
              <w:rPr>
                <w:color w:val="auto"/>
              </w:rPr>
              <w:t>户</w:t>
            </w:r>
            <w:r>
              <w:rPr>
                <w:color w:val="auto"/>
              </w:rPr>
              <w:t>300</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25</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-2413</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-909</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proofErr w:type="gramStart"/>
            <w:r>
              <w:rPr>
                <w:rFonts w:ascii="Times New Roman" w:eastAsia="宋体" w:hAnsi="Times New Roman" w:cs="Times New Roman"/>
                <w:kern w:val="0"/>
                <w:sz w:val="21"/>
                <w:szCs w:val="21"/>
              </w:rPr>
              <w:t>月西村</w:t>
            </w:r>
            <w:proofErr w:type="gramEnd"/>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西南，</w:t>
            </w:r>
            <w:r>
              <w:rPr>
                <w:color w:val="auto"/>
              </w:rPr>
              <w:t>2064-2848m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90</w:t>
            </w:r>
            <w:r>
              <w:rPr>
                <w:color w:val="auto"/>
              </w:rPr>
              <w:t>户</w:t>
            </w:r>
            <w:r>
              <w:rPr>
                <w:color w:val="auto"/>
              </w:rPr>
              <w:t>270</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26</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-2413</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-1546</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陈家塘</w:t>
            </w:r>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西南，</w:t>
            </w:r>
            <w:r>
              <w:rPr>
                <w:color w:val="auto"/>
              </w:rPr>
              <w:t>2064-2848m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90</w:t>
            </w:r>
            <w:r>
              <w:rPr>
                <w:color w:val="auto"/>
              </w:rPr>
              <w:t>户</w:t>
            </w:r>
            <w:r>
              <w:rPr>
                <w:color w:val="auto"/>
              </w:rPr>
              <w:t>270</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27</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734</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-946</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proofErr w:type="gramStart"/>
            <w:r>
              <w:rPr>
                <w:rFonts w:ascii="Times New Roman" w:eastAsia="宋体" w:hAnsi="Times New Roman" w:cs="Times New Roman"/>
                <w:kern w:val="0"/>
                <w:sz w:val="21"/>
                <w:szCs w:val="21"/>
              </w:rPr>
              <w:t>李家里</w:t>
            </w:r>
            <w:proofErr w:type="gramEnd"/>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西南，</w:t>
            </w:r>
            <w:r>
              <w:rPr>
                <w:color w:val="auto"/>
              </w:rPr>
              <w:t>2356-3698m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100</w:t>
            </w:r>
            <w:r>
              <w:rPr>
                <w:color w:val="auto"/>
              </w:rPr>
              <w:t>户</w:t>
            </w:r>
            <w:r>
              <w:rPr>
                <w:color w:val="auto"/>
              </w:rPr>
              <w:t>300</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28</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517</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-1621</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雷家屋</w:t>
            </w:r>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东南，</w:t>
            </w:r>
            <w:r>
              <w:rPr>
                <w:color w:val="auto"/>
              </w:rPr>
              <w:t>1358-1699m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20</w:t>
            </w:r>
            <w:r>
              <w:rPr>
                <w:color w:val="auto"/>
              </w:rPr>
              <w:t>户</w:t>
            </w:r>
            <w:r>
              <w:rPr>
                <w:color w:val="auto"/>
              </w:rPr>
              <w:t>60</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29</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689</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-2190</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刘</w:t>
            </w:r>
            <w:proofErr w:type="gramStart"/>
            <w:r>
              <w:rPr>
                <w:rFonts w:ascii="Times New Roman" w:eastAsia="宋体" w:hAnsi="Times New Roman" w:cs="Times New Roman"/>
                <w:kern w:val="0"/>
                <w:sz w:val="21"/>
                <w:szCs w:val="21"/>
              </w:rPr>
              <w:t>介</w:t>
            </w:r>
            <w:proofErr w:type="gramEnd"/>
            <w:r>
              <w:rPr>
                <w:rFonts w:ascii="Times New Roman" w:eastAsia="宋体" w:hAnsi="Times New Roman" w:cs="Times New Roman"/>
                <w:kern w:val="0"/>
                <w:sz w:val="21"/>
                <w:szCs w:val="21"/>
              </w:rPr>
              <w:t>章</w:t>
            </w:r>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东南，</w:t>
            </w:r>
            <w:r>
              <w:rPr>
                <w:color w:val="auto"/>
              </w:rPr>
              <w:t>2266-2698m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120</w:t>
            </w:r>
            <w:r>
              <w:rPr>
                <w:color w:val="auto"/>
              </w:rPr>
              <w:t>户</w:t>
            </w:r>
            <w:r>
              <w:rPr>
                <w:color w:val="auto"/>
              </w:rPr>
              <w:t>360</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30</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1116</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-1486</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兴园村</w:t>
            </w:r>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东南，</w:t>
            </w:r>
            <w:r>
              <w:rPr>
                <w:color w:val="auto"/>
              </w:rPr>
              <w:t>1377-2432m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220</w:t>
            </w:r>
            <w:r>
              <w:rPr>
                <w:color w:val="auto"/>
              </w:rPr>
              <w:t>户</w:t>
            </w:r>
            <w:r>
              <w:rPr>
                <w:color w:val="auto"/>
              </w:rPr>
              <w:t>660</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31</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1446</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-1958</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慧民小区</w:t>
            </w:r>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东南，</w:t>
            </w:r>
            <w:r>
              <w:rPr>
                <w:color w:val="auto"/>
              </w:rPr>
              <w:t>1974-2289m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100</w:t>
            </w:r>
            <w:r>
              <w:rPr>
                <w:color w:val="auto"/>
              </w:rPr>
              <w:t>户</w:t>
            </w:r>
            <w:r>
              <w:rPr>
                <w:color w:val="auto"/>
              </w:rPr>
              <w:t>300</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32</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1304</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-2138</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细屋里</w:t>
            </w:r>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东南，</w:t>
            </w:r>
            <w:r>
              <w:rPr>
                <w:color w:val="auto"/>
              </w:rPr>
              <w:t>2286-2517m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8</w:t>
            </w:r>
            <w:r>
              <w:rPr>
                <w:color w:val="auto"/>
              </w:rPr>
              <w:t>户</w:t>
            </w:r>
            <w:r>
              <w:rPr>
                <w:color w:val="auto"/>
              </w:rPr>
              <w:t>24</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33</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1236</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-1096</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兰候</w:t>
            </w:r>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东南，</w:t>
            </w:r>
            <w:r>
              <w:rPr>
                <w:color w:val="auto"/>
              </w:rPr>
              <w:t>1229-1580m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14</w:t>
            </w:r>
            <w:r>
              <w:rPr>
                <w:color w:val="auto"/>
              </w:rPr>
              <w:t>户</w:t>
            </w:r>
            <w:r>
              <w:rPr>
                <w:color w:val="auto"/>
              </w:rPr>
              <w:t>42</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34</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1753</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-976</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荣新路小区</w:t>
            </w:r>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东南，</w:t>
            </w:r>
            <w:r>
              <w:rPr>
                <w:color w:val="auto"/>
              </w:rPr>
              <w:t>1739-2035m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25</w:t>
            </w:r>
            <w:r>
              <w:rPr>
                <w:color w:val="auto"/>
              </w:rPr>
              <w:t>户</w:t>
            </w:r>
            <w:r>
              <w:rPr>
                <w:color w:val="auto"/>
              </w:rPr>
              <w:t>75</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35</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2510</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-1284</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郭候家</w:t>
            </w:r>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东南，</w:t>
            </w:r>
            <w:r>
              <w:rPr>
                <w:color w:val="auto"/>
              </w:rPr>
              <w:t>2345-3012m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82</w:t>
            </w:r>
            <w:r>
              <w:rPr>
                <w:color w:val="auto"/>
              </w:rPr>
              <w:t>户</w:t>
            </w:r>
            <w:r>
              <w:rPr>
                <w:color w:val="auto"/>
              </w:rPr>
              <w:t>246</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36</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854</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-152</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proofErr w:type="gramStart"/>
            <w:r>
              <w:rPr>
                <w:rFonts w:ascii="Times New Roman" w:eastAsia="宋体" w:hAnsi="Times New Roman" w:cs="Times New Roman"/>
                <w:kern w:val="0"/>
                <w:sz w:val="21"/>
                <w:szCs w:val="21"/>
              </w:rPr>
              <w:t>毛家里</w:t>
            </w:r>
            <w:proofErr w:type="gramEnd"/>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东，</w:t>
            </w:r>
            <w:r>
              <w:rPr>
                <w:color w:val="auto"/>
              </w:rPr>
              <w:t>537-1147m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60</w:t>
            </w:r>
            <w:r>
              <w:rPr>
                <w:color w:val="auto"/>
              </w:rPr>
              <w:t>户</w:t>
            </w:r>
            <w:r>
              <w:rPr>
                <w:color w:val="auto"/>
              </w:rPr>
              <w:t>180</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37</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1034</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230</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proofErr w:type="gramStart"/>
            <w:r>
              <w:rPr>
                <w:rFonts w:ascii="Times New Roman" w:eastAsia="宋体" w:hAnsi="Times New Roman" w:cs="Times New Roman"/>
                <w:kern w:val="0"/>
                <w:sz w:val="21"/>
                <w:szCs w:val="21"/>
              </w:rPr>
              <w:t>隋</w:t>
            </w:r>
            <w:proofErr w:type="gramEnd"/>
            <w:r>
              <w:rPr>
                <w:rFonts w:ascii="Times New Roman" w:eastAsia="宋体" w:hAnsi="Times New Roman" w:cs="Times New Roman"/>
                <w:kern w:val="0"/>
                <w:sz w:val="21"/>
                <w:szCs w:val="21"/>
              </w:rPr>
              <w:t>家里</w:t>
            </w:r>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东，</w:t>
            </w:r>
            <w:r>
              <w:rPr>
                <w:color w:val="auto"/>
              </w:rPr>
              <w:t>872-1369m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100</w:t>
            </w:r>
            <w:r>
              <w:rPr>
                <w:color w:val="auto"/>
              </w:rPr>
              <w:t>户</w:t>
            </w:r>
            <w:r>
              <w:rPr>
                <w:color w:val="auto"/>
              </w:rPr>
              <w:t>300</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38</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1536</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-47</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程家庄</w:t>
            </w:r>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东，</w:t>
            </w:r>
            <w:r>
              <w:rPr>
                <w:color w:val="auto"/>
              </w:rPr>
              <w:t>1311-1659m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60</w:t>
            </w:r>
            <w:r>
              <w:rPr>
                <w:color w:val="auto"/>
              </w:rPr>
              <w:t>户</w:t>
            </w:r>
            <w:r>
              <w:rPr>
                <w:color w:val="auto"/>
              </w:rPr>
              <w:t>180</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39</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2150</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36</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任树生</w:t>
            </w:r>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东，</w:t>
            </w:r>
            <w:r>
              <w:rPr>
                <w:color w:val="auto"/>
              </w:rPr>
              <w:t>1763-2375m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59</w:t>
            </w:r>
            <w:r>
              <w:rPr>
                <w:color w:val="auto"/>
              </w:rPr>
              <w:t>户</w:t>
            </w:r>
            <w:r>
              <w:rPr>
                <w:color w:val="auto"/>
              </w:rPr>
              <w:t>177</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40</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419</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328</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傅家院</w:t>
            </w:r>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东北，</w:t>
            </w:r>
            <w:r>
              <w:rPr>
                <w:color w:val="auto"/>
              </w:rPr>
              <w:t>293-802m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120</w:t>
            </w:r>
            <w:r>
              <w:rPr>
                <w:color w:val="auto"/>
              </w:rPr>
              <w:t>户</w:t>
            </w:r>
            <w:r>
              <w:rPr>
                <w:color w:val="auto"/>
              </w:rPr>
              <w:t>360</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41</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1199</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1130</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proofErr w:type="gramStart"/>
            <w:r>
              <w:rPr>
                <w:rFonts w:ascii="Times New Roman" w:eastAsia="宋体" w:hAnsi="Times New Roman" w:cs="Times New Roman"/>
                <w:kern w:val="0"/>
                <w:sz w:val="21"/>
                <w:szCs w:val="21"/>
              </w:rPr>
              <w:t>背底屋</w:t>
            </w:r>
            <w:proofErr w:type="gramEnd"/>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东北，</w:t>
            </w:r>
            <w:r>
              <w:rPr>
                <w:color w:val="auto"/>
              </w:rPr>
              <w:t>769-2911m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220</w:t>
            </w:r>
            <w:r>
              <w:rPr>
                <w:color w:val="auto"/>
              </w:rPr>
              <w:t>户</w:t>
            </w:r>
            <w:r>
              <w:rPr>
                <w:color w:val="auto"/>
              </w:rPr>
              <w:t>660</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6762C3">
        <w:trPr>
          <w:trHeight w:val="399"/>
        </w:trPr>
        <w:tc>
          <w:tcPr>
            <w:tcW w:w="577" w:type="dxa"/>
            <w:vMerge/>
            <w:tcBorders>
              <w:tl2br w:val="nil"/>
              <w:tr2bl w:val="nil"/>
            </w:tcBorders>
            <w:vAlign w:val="center"/>
          </w:tcPr>
          <w:p w:rsidR="006762C3" w:rsidRDefault="006762C3">
            <w:pPr>
              <w:pStyle w:val="17"/>
              <w:rPr>
                <w:color w:val="auto"/>
              </w:rPr>
            </w:pPr>
          </w:p>
        </w:tc>
        <w:tc>
          <w:tcPr>
            <w:tcW w:w="514" w:type="dxa"/>
            <w:tcBorders>
              <w:tl2br w:val="nil"/>
              <w:tr2bl w:val="nil"/>
            </w:tcBorders>
            <w:vAlign w:val="center"/>
          </w:tcPr>
          <w:p w:rsidR="006762C3" w:rsidRDefault="00677DC9">
            <w:pPr>
              <w:pStyle w:val="17"/>
              <w:rPr>
                <w:color w:val="auto"/>
              </w:rPr>
            </w:pPr>
            <w:r>
              <w:rPr>
                <w:color w:val="auto"/>
              </w:rPr>
              <w:t>42</w:t>
            </w:r>
          </w:p>
        </w:tc>
        <w:tc>
          <w:tcPr>
            <w:tcW w:w="76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996</w:t>
            </w:r>
          </w:p>
        </w:tc>
        <w:tc>
          <w:tcPr>
            <w:tcW w:w="791" w:type="dxa"/>
            <w:tcBorders>
              <w:tl2br w:val="nil"/>
              <w:tr2bl w:val="nil"/>
            </w:tcBorders>
            <w:vAlign w:val="center"/>
          </w:tcPr>
          <w:p w:rsidR="006762C3" w:rsidRDefault="00677DC9">
            <w:pPr>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1969</w:t>
            </w:r>
          </w:p>
        </w:tc>
        <w:tc>
          <w:tcPr>
            <w:tcW w:w="1595" w:type="dxa"/>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邓家</w:t>
            </w:r>
          </w:p>
        </w:tc>
        <w:tc>
          <w:tcPr>
            <w:tcW w:w="923" w:type="dxa"/>
            <w:tcBorders>
              <w:tl2br w:val="nil"/>
              <w:tr2bl w:val="nil"/>
            </w:tcBorders>
            <w:vAlign w:val="center"/>
          </w:tcPr>
          <w:p w:rsidR="006762C3" w:rsidRDefault="00677DC9">
            <w:pPr>
              <w:pStyle w:val="17"/>
              <w:rPr>
                <w:color w:val="auto"/>
              </w:rPr>
            </w:pPr>
            <w:r>
              <w:rPr>
                <w:color w:val="auto"/>
              </w:rPr>
              <w:t>居住</w:t>
            </w:r>
          </w:p>
        </w:tc>
        <w:tc>
          <w:tcPr>
            <w:tcW w:w="1949" w:type="dxa"/>
            <w:tcBorders>
              <w:tl2br w:val="nil"/>
              <w:tr2bl w:val="nil"/>
            </w:tcBorders>
            <w:vAlign w:val="center"/>
          </w:tcPr>
          <w:p w:rsidR="006762C3" w:rsidRDefault="00677DC9">
            <w:pPr>
              <w:pStyle w:val="17"/>
              <w:rPr>
                <w:color w:val="auto"/>
              </w:rPr>
            </w:pPr>
            <w:r>
              <w:rPr>
                <w:color w:val="auto"/>
              </w:rPr>
              <w:t>东北，</w:t>
            </w:r>
            <w:r>
              <w:rPr>
                <w:color w:val="auto"/>
              </w:rPr>
              <w:t>1962-2764m</w:t>
            </w:r>
          </w:p>
        </w:tc>
        <w:tc>
          <w:tcPr>
            <w:tcW w:w="1520" w:type="dxa"/>
            <w:tcBorders>
              <w:tl2br w:val="nil"/>
              <w:tr2bl w:val="nil"/>
            </w:tcBorders>
            <w:vAlign w:val="center"/>
          </w:tcPr>
          <w:p w:rsidR="006762C3" w:rsidRDefault="00677DC9">
            <w:pPr>
              <w:pStyle w:val="17"/>
              <w:rPr>
                <w:color w:val="auto"/>
              </w:rPr>
            </w:pPr>
            <w:r>
              <w:rPr>
                <w:color w:val="auto"/>
              </w:rPr>
              <w:t>约</w:t>
            </w:r>
            <w:r>
              <w:rPr>
                <w:color w:val="auto"/>
              </w:rPr>
              <w:t>22</w:t>
            </w:r>
            <w:r>
              <w:rPr>
                <w:color w:val="auto"/>
              </w:rPr>
              <w:t>户</w:t>
            </w:r>
            <w:r>
              <w:rPr>
                <w:color w:val="auto"/>
              </w:rPr>
              <w:t>66</w:t>
            </w:r>
            <w:r>
              <w:rPr>
                <w:color w:val="auto"/>
              </w:rPr>
              <w:t>人</w:t>
            </w:r>
          </w:p>
        </w:tc>
        <w:tc>
          <w:tcPr>
            <w:tcW w:w="1253" w:type="dxa"/>
            <w:vMerge/>
            <w:tcBorders>
              <w:tl2br w:val="nil"/>
              <w:tr2bl w:val="nil"/>
            </w:tcBorders>
            <w:vAlign w:val="center"/>
          </w:tcPr>
          <w:p w:rsidR="006762C3" w:rsidRDefault="006762C3">
            <w:pPr>
              <w:pStyle w:val="17"/>
              <w:rPr>
                <w:color w:val="auto"/>
              </w:rPr>
            </w:pPr>
          </w:p>
        </w:tc>
      </w:tr>
      <w:tr w:rsidR="002B69B2">
        <w:trPr>
          <w:trHeight w:val="557"/>
        </w:trPr>
        <w:tc>
          <w:tcPr>
            <w:tcW w:w="577" w:type="dxa"/>
            <w:vMerge w:val="restart"/>
            <w:tcBorders>
              <w:tl2br w:val="nil"/>
              <w:tr2bl w:val="nil"/>
            </w:tcBorders>
            <w:vAlign w:val="center"/>
          </w:tcPr>
          <w:p w:rsidR="002B69B2" w:rsidRDefault="002B69B2">
            <w:pPr>
              <w:pStyle w:val="17"/>
              <w:rPr>
                <w:color w:val="auto"/>
              </w:rPr>
            </w:pPr>
            <w:r>
              <w:rPr>
                <w:color w:val="auto"/>
              </w:rPr>
              <w:t>地表水</w:t>
            </w:r>
          </w:p>
        </w:tc>
        <w:tc>
          <w:tcPr>
            <w:tcW w:w="514" w:type="dxa"/>
            <w:tcBorders>
              <w:tl2br w:val="nil"/>
              <w:tr2bl w:val="nil"/>
            </w:tcBorders>
            <w:vAlign w:val="center"/>
          </w:tcPr>
          <w:p w:rsidR="002B69B2" w:rsidRPr="009A2D2C" w:rsidRDefault="002B69B2">
            <w:pPr>
              <w:pStyle w:val="17"/>
              <w:rPr>
                <w:color w:val="FF0000"/>
              </w:rPr>
            </w:pPr>
            <w:r w:rsidRPr="009A2D2C">
              <w:rPr>
                <w:color w:val="FF0000"/>
              </w:rPr>
              <w:t>1</w:t>
            </w:r>
          </w:p>
        </w:tc>
        <w:tc>
          <w:tcPr>
            <w:tcW w:w="761" w:type="dxa"/>
            <w:tcBorders>
              <w:tl2br w:val="nil"/>
              <w:tr2bl w:val="nil"/>
            </w:tcBorders>
            <w:vAlign w:val="center"/>
          </w:tcPr>
          <w:p w:rsidR="002B69B2" w:rsidRDefault="002B69B2">
            <w:pPr>
              <w:pStyle w:val="17"/>
              <w:rPr>
                <w:color w:val="auto"/>
              </w:rPr>
            </w:pPr>
            <w:r>
              <w:rPr>
                <w:color w:val="auto"/>
              </w:rPr>
              <w:t>/</w:t>
            </w:r>
          </w:p>
        </w:tc>
        <w:tc>
          <w:tcPr>
            <w:tcW w:w="791" w:type="dxa"/>
            <w:tcBorders>
              <w:tl2br w:val="nil"/>
              <w:tr2bl w:val="nil"/>
            </w:tcBorders>
            <w:vAlign w:val="center"/>
          </w:tcPr>
          <w:p w:rsidR="002B69B2" w:rsidRDefault="002B69B2">
            <w:pPr>
              <w:pStyle w:val="17"/>
              <w:rPr>
                <w:color w:val="auto"/>
              </w:rPr>
            </w:pPr>
            <w:r>
              <w:rPr>
                <w:color w:val="auto"/>
              </w:rPr>
              <w:t>/</w:t>
            </w:r>
          </w:p>
        </w:tc>
        <w:tc>
          <w:tcPr>
            <w:tcW w:w="1595" w:type="dxa"/>
            <w:tcBorders>
              <w:tl2br w:val="nil"/>
              <w:tr2bl w:val="nil"/>
            </w:tcBorders>
            <w:vAlign w:val="center"/>
          </w:tcPr>
          <w:p w:rsidR="002B69B2" w:rsidRPr="002B69B2" w:rsidRDefault="002B69B2" w:rsidP="002B69B2">
            <w:pPr>
              <w:pStyle w:val="17"/>
              <w:rPr>
                <w:color w:val="FF0000"/>
                <w:u w:val="single"/>
              </w:rPr>
            </w:pPr>
            <w:r w:rsidRPr="002B69B2">
              <w:rPr>
                <w:color w:val="FF0000"/>
                <w:u w:val="single"/>
              </w:rPr>
              <w:t>新墙河</w:t>
            </w:r>
            <w:r w:rsidRPr="002B69B2">
              <w:rPr>
                <w:rFonts w:hint="eastAsia"/>
                <w:color w:val="FF0000"/>
                <w:u w:val="single"/>
              </w:rPr>
              <w:t>（新墙渡口至县水厂取水口上游</w:t>
            </w:r>
            <w:r w:rsidRPr="002B69B2">
              <w:rPr>
                <w:rFonts w:hint="eastAsia"/>
                <w:color w:val="FF0000"/>
                <w:u w:val="single"/>
              </w:rPr>
              <w:t>1000</w:t>
            </w:r>
            <w:r w:rsidRPr="002B69B2">
              <w:rPr>
                <w:rFonts w:hint="eastAsia"/>
                <w:color w:val="FF0000"/>
                <w:u w:val="single"/>
              </w:rPr>
              <w:t>米）</w:t>
            </w:r>
          </w:p>
        </w:tc>
        <w:tc>
          <w:tcPr>
            <w:tcW w:w="923" w:type="dxa"/>
            <w:tcBorders>
              <w:tl2br w:val="nil"/>
              <w:tr2bl w:val="nil"/>
            </w:tcBorders>
            <w:vAlign w:val="center"/>
          </w:tcPr>
          <w:p w:rsidR="002B69B2" w:rsidRPr="002B69B2" w:rsidRDefault="002B69B2">
            <w:pPr>
              <w:pStyle w:val="17"/>
              <w:rPr>
                <w:color w:val="FF0000"/>
                <w:u w:val="single"/>
              </w:rPr>
            </w:pPr>
            <w:r w:rsidRPr="002B69B2">
              <w:rPr>
                <w:rFonts w:ascii="font2" w:eastAsiaTheme="minorEastAsia" w:hAnsi="font2" w:cstheme="minorBidi"/>
                <w:color w:val="FF0000"/>
                <w:kern w:val="2"/>
                <w:sz w:val="22"/>
                <w:szCs w:val="22"/>
                <w:u w:val="single"/>
              </w:rPr>
              <w:t>饮用水水源保护区</w:t>
            </w:r>
          </w:p>
        </w:tc>
        <w:tc>
          <w:tcPr>
            <w:tcW w:w="1949" w:type="dxa"/>
            <w:tcBorders>
              <w:tl2br w:val="nil"/>
              <w:tr2bl w:val="nil"/>
            </w:tcBorders>
            <w:vAlign w:val="center"/>
          </w:tcPr>
          <w:p w:rsidR="002B69B2" w:rsidRPr="002B69B2" w:rsidRDefault="002B69B2" w:rsidP="002B69B2">
            <w:pPr>
              <w:pStyle w:val="17"/>
              <w:rPr>
                <w:color w:val="FF0000"/>
                <w:u w:val="single"/>
              </w:rPr>
            </w:pPr>
            <w:r w:rsidRPr="002B69B2">
              <w:rPr>
                <w:rFonts w:hint="eastAsia"/>
                <w:color w:val="FF0000"/>
                <w:u w:val="single"/>
              </w:rPr>
              <w:t>东</w:t>
            </w:r>
            <w:r w:rsidRPr="002B69B2">
              <w:rPr>
                <w:color w:val="FF0000"/>
                <w:u w:val="single"/>
              </w:rPr>
              <w:t>北，</w:t>
            </w:r>
            <w:r w:rsidRPr="002B69B2">
              <w:rPr>
                <w:rFonts w:hint="eastAsia"/>
                <w:color w:val="FF0000"/>
                <w:u w:val="single"/>
              </w:rPr>
              <w:t>10300</w:t>
            </w:r>
            <w:r w:rsidRPr="002B69B2">
              <w:rPr>
                <w:color w:val="FF0000"/>
                <w:u w:val="single"/>
              </w:rPr>
              <w:t>米</w:t>
            </w:r>
          </w:p>
        </w:tc>
        <w:tc>
          <w:tcPr>
            <w:tcW w:w="1520" w:type="dxa"/>
            <w:vMerge w:val="restart"/>
            <w:tcBorders>
              <w:tl2br w:val="nil"/>
              <w:tr2bl w:val="nil"/>
            </w:tcBorders>
            <w:vAlign w:val="center"/>
          </w:tcPr>
          <w:p w:rsidR="002B69B2" w:rsidRPr="002B69B2" w:rsidRDefault="002B69B2">
            <w:pPr>
              <w:pStyle w:val="17"/>
              <w:rPr>
                <w:color w:val="FF0000"/>
                <w:u w:val="single"/>
              </w:rPr>
            </w:pPr>
            <w:r w:rsidRPr="002B69B2">
              <w:rPr>
                <w:color w:val="FF0000"/>
                <w:u w:val="single"/>
              </w:rPr>
              <w:t>中河</w:t>
            </w:r>
          </w:p>
        </w:tc>
        <w:tc>
          <w:tcPr>
            <w:tcW w:w="1253" w:type="dxa"/>
            <w:tcBorders>
              <w:tl2br w:val="nil"/>
              <w:tr2bl w:val="nil"/>
            </w:tcBorders>
            <w:vAlign w:val="center"/>
          </w:tcPr>
          <w:p w:rsidR="002B69B2" w:rsidRPr="002B69B2" w:rsidRDefault="002B69B2">
            <w:pPr>
              <w:pStyle w:val="17"/>
              <w:rPr>
                <w:color w:val="FF0000"/>
                <w:u w:val="single"/>
              </w:rPr>
            </w:pPr>
            <w:r w:rsidRPr="002B69B2">
              <w:rPr>
                <w:color w:val="FF0000"/>
                <w:u w:val="single"/>
              </w:rPr>
              <w:t xml:space="preserve">GB3838-2002 </w:t>
            </w:r>
            <w:r w:rsidRPr="002B69B2">
              <w:rPr>
                <w:rFonts w:ascii="宋体" w:hAnsi="宋体" w:cs="宋体" w:hint="eastAsia"/>
                <w:color w:val="FF0000"/>
                <w:u w:val="single"/>
              </w:rPr>
              <w:t>Ⅲ</w:t>
            </w:r>
            <w:r w:rsidRPr="002B69B2">
              <w:rPr>
                <w:color w:val="FF0000"/>
                <w:u w:val="single"/>
              </w:rPr>
              <w:t>类标准</w:t>
            </w:r>
          </w:p>
        </w:tc>
      </w:tr>
      <w:tr w:rsidR="000D7585">
        <w:trPr>
          <w:trHeight w:val="557"/>
        </w:trPr>
        <w:tc>
          <w:tcPr>
            <w:tcW w:w="577" w:type="dxa"/>
            <w:vMerge/>
            <w:tcBorders>
              <w:tl2br w:val="nil"/>
              <w:tr2bl w:val="nil"/>
            </w:tcBorders>
            <w:vAlign w:val="center"/>
          </w:tcPr>
          <w:p w:rsidR="000D7585" w:rsidRDefault="000D7585">
            <w:pPr>
              <w:pStyle w:val="17"/>
              <w:rPr>
                <w:color w:val="auto"/>
              </w:rPr>
            </w:pPr>
          </w:p>
        </w:tc>
        <w:tc>
          <w:tcPr>
            <w:tcW w:w="514" w:type="dxa"/>
            <w:tcBorders>
              <w:tl2br w:val="nil"/>
              <w:tr2bl w:val="nil"/>
            </w:tcBorders>
            <w:vAlign w:val="center"/>
          </w:tcPr>
          <w:p w:rsidR="000D7585" w:rsidRPr="009A2D2C" w:rsidRDefault="000D7585">
            <w:pPr>
              <w:pStyle w:val="17"/>
              <w:rPr>
                <w:color w:val="FF0000"/>
              </w:rPr>
            </w:pPr>
            <w:r w:rsidRPr="009A2D2C">
              <w:rPr>
                <w:rFonts w:hint="eastAsia"/>
                <w:color w:val="FF0000"/>
              </w:rPr>
              <w:t>2</w:t>
            </w:r>
          </w:p>
        </w:tc>
        <w:tc>
          <w:tcPr>
            <w:tcW w:w="761" w:type="dxa"/>
            <w:tcBorders>
              <w:tl2br w:val="nil"/>
              <w:tr2bl w:val="nil"/>
            </w:tcBorders>
            <w:vAlign w:val="center"/>
          </w:tcPr>
          <w:p w:rsidR="000D7585" w:rsidRDefault="000D7585" w:rsidP="000D7585">
            <w:pPr>
              <w:pStyle w:val="17"/>
              <w:rPr>
                <w:color w:val="auto"/>
              </w:rPr>
            </w:pPr>
            <w:r>
              <w:rPr>
                <w:color w:val="auto"/>
              </w:rPr>
              <w:t>/</w:t>
            </w:r>
          </w:p>
        </w:tc>
        <w:tc>
          <w:tcPr>
            <w:tcW w:w="791" w:type="dxa"/>
            <w:tcBorders>
              <w:tl2br w:val="nil"/>
              <w:tr2bl w:val="nil"/>
            </w:tcBorders>
            <w:vAlign w:val="center"/>
          </w:tcPr>
          <w:p w:rsidR="000D7585" w:rsidRDefault="000D7585" w:rsidP="000D7585">
            <w:pPr>
              <w:pStyle w:val="17"/>
              <w:rPr>
                <w:color w:val="auto"/>
              </w:rPr>
            </w:pPr>
            <w:r>
              <w:rPr>
                <w:color w:val="auto"/>
              </w:rPr>
              <w:t>/</w:t>
            </w:r>
          </w:p>
        </w:tc>
        <w:tc>
          <w:tcPr>
            <w:tcW w:w="1595" w:type="dxa"/>
            <w:tcBorders>
              <w:tl2br w:val="nil"/>
              <w:tr2bl w:val="nil"/>
            </w:tcBorders>
            <w:vAlign w:val="center"/>
          </w:tcPr>
          <w:p w:rsidR="000D7585" w:rsidRPr="002B69B2" w:rsidRDefault="000D7585">
            <w:pPr>
              <w:pStyle w:val="17"/>
              <w:rPr>
                <w:color w:val="FF0000"/>
                <w:u w:val="single"/>
              </w:rPr>
            </w:pPr>
            <w:r w:rsidRPr="002B69B2">
              <w:rPr>
                <w:color w:val="FF0000"/>
                <w:u w:val="single"/>
              </w:rPr>
              <w:t>新墙河</w:t>
            </w:r>
            <w:r w:rsidRPr="002B69B2">
              <w:rPr>
                <w:rFonts w:hint="eastAsia"/>
                <w:color w:val="FF0000"/>
                <w:u w:val="single"/>
              </w:rPr>
              <w:t>（</w:t>
            </w:r>
            <w:r w:rsidRPr="002B69B2">
              <w:rPr>
                <w:rFonts w:ascii="font2" w:eastAsiaTheme="minorEastAsia" w:hAnsi="font2" w:cstheme="minorBidi"/>
                <w:color w:val="FF0000"/>
                <w:kern w:val="2"/>
                <w:sz w:val="22"/>
                <w:szCs w:val="22"/>
                <w:u w:val="single"/>
              </w:rPr>
              <w:t>县水厂取水口上游</w:t>
            </w:r>
            <w:r w:rsidRPr="002B69B2">
              <w:rPr>
                <w:rFonts w:ascii="font2" w:eastAsiaTheme="minorEastAsia" w:hAnsi="font2" w:cstheme="minorBidi"/>
                <w:color w:val="FF0000"/>
                <w:kern w:val="2"/>
                <w:sz w:val="22"/>
                <w:szCs w:val="22"/>
                <w:u w:val="single"/>
              </w:rPr>
              <w:t xml:space="preserve"> </w:t>
            </w:r>
            <w:r w:rsidRPr="002B69B2">
              <w:rPr>
                <w:rFonts w:ascii="font1" w:eastAsiaTheme="minorEastAsia" w:hAnsi="font1" w:cstheme="minorBidi"/>
                <w:color w:val="FF0000"/>
                <w:kern w:val="2"/>
                <w:sz w:val="22"/>
                <w:szCs w:val="22"/>
                <w:u w:val="single"/>
              </w:rPr>
              <w:t>1000</w:t>
            </w:r>
            <w:r w:rsidRPr="002B69B2">
              <w:rPr>
                <w:rFonts w:ascii="font2" w:eastAsiaTheme="minorEastAsia" w:hAnsi="font2" w:cstheme="minorBidi"/>
                <w:color w:val="FF0000"/>
                <w:kern w:val="2"/>
                <w:sz w:val="22"/>
                <w:szCs w:val="22"/>
                <w:u w:val="single"/>
              </w:rPr>
              <w:t>米至下游</w:t>
            </w:r>
            <w:r w:rsidRPr="002B69B2">
              <w:rPr>
                <w:rFonts w:ascii="font2" w:eastAsiaTheme="minorEastAsia" w:hAnsi="font2" w:cstheme="minorBidi"/>
                <w:color w:val="FF0000"/>
                <w:kern w:val="2"/>
                <w:sz w:val="22"/>
                <w:szCs w:val="22"/>
                <w:u w:val="single"/>
              </w:rPr>
              <w:t xml:space="preserve"> </w:t>
            </w:r>
            <w:r w:rsidRPr="002B69B2">
              <w:rPr>
                <w:rFonts w:ascii="font1" w:eastAsiaTheme="minorEastAsia" w:hAnsi="font1" w:cstheme="minorBidi"/>
                <w:color w:val="FF0000"/>
                <w:kern w:val="2"/>
                <w:sz w:val="22"/>
                <w:szCs w:val="22"/>
                <w:u w:val="single"/>
              </w:rPr>
              <w:t>200</w:t>
            </w:r>
            <w:r w:rsidRPr="002B69B2">
              <w:rPr>
                <w:rFonts w:ascii="font2" w:eastAsiaTheme="minorEastAsia" w:hAnsi="font2" w:cstheme="minorBidi"/>
                <w:color w:val="FF0000"/>
                <w:kern w:val="2"/>
                <w:sz w:val="22"/>
                <w:szCs w:val="22"/>
                <w:u w:val="single"/>
              </w:rPr>
              <w:t>米</w:t>
            </w:r>
            <w:r w:rsidRPr="002B69B2">
              <w:rPr>
                <w:rFonts w:ascii="font2" w:eastAsiaTheme="minorEastAsia" w:hAnsi="font2" w:cstheme="minorBidi" w:hint="eastAsia"/>
                <w:color w:val="FF0000"/>
                <w:kern w:val="2"/>
                <w:sz w:val="22"/>
                <w:szCs w:val="22"/>
                <w:u w:val="single"/>
              </w:rPr>
              <w:t>）</w:t>
            </w:r>
          </w:p>
        </w:tc>
        <w:tc>
          <w:tcPr>
            <w:tcW w:w="923" w:type="dxa"/>
            <w:tcBorders>
              <w:tl2br w:val="nil"/>
              <w:tr2bl w:val="nil"/>
            </w:tcBorders>
            <w:vAlign w:val="center"/>
          </w:tcPr>
          <w:p w:rsidR="000D7585" w:rsidRPr="002B69B2" w:rsidRDefault="000D7585">
            <w:pPr>
              <w:pStyle w:val="17"/>
              <w:rPr>
                <w:color w:val="FF0000"/>
                <w:u w:val="single"/>
              </w:rPr>
            </w:pPr>
            <w:r w:rsidRPr="002B69B2">
              <w:rPr>
                <w:rFonts w:ascii="font2" w:eastAsiaTheme="minorEastAsia" w:hAnsi="font2" w:cstheme="minorBidi"/>
                <w:color w:val="FF0000"/>
                <w:kern w:val="2"/>
                <w:sz w:val="22"/>
                <w:szCs w:val="22"/>
                <w:u w:val="single"/>
              </w:rPr>
              <w:t>饮用水水源保护区</w:t>
            </w:r>
          </w:p>
        </w:tc>
        <w:tc>
          <w:tcPr>
            <w:tcW w:w="1949" w:type="dxa"/>
            <w:tcBorders>
              <w:tl2br w:val="nil"/>
              <w:tr2bl w:val="nil"/>
            </w:tcBorders>
            <w:vAlign w:val="center"/>
          </w:tcPr>
          <w:p w:rsidR="000D7585" w:rsidRPr="002B69B2" w:rsidRDefault="000D7585" w:rsidP="002B69B2">
            <w:pPr>
              <w:pStyle w:val="17"/>
              <w:rPr>
                <w:color w:val="FF0000"/>
                <w:u w:val="single"/>
              </w:rPr>
            </w:pPr>
            <w:r w:rsidRPr="002B69B2">
              <w:rPr>
                <w:rFonts w:hint="eastAsia"/>
                <w:color w:val="FF0000"/>
                <w:u w:val="single"/>
              </w:rPr>
              <w:t>东</w:t>
            </w:r>
            <w:r w:rsidRPr="002B69B2">
              <w:rPr>
                <w:color w:val="FF0000"/>
                <w:u w:val="single"/>
              </w:rPr>
              <w:t>北，</w:t>
            </w:r>
            <w:r w:rsidRPr="002B69B2">
              <w:rPr>
                <w:rFonts w:hint="eastAsia"/>
                <w:color w:val="FF0000"/>
                <w:u w:val="single"/>
              </w:rPr>
              <w:t>2520</w:t>
            </w:r>
            <w:r w:rsidRPr="002B69B2">
              <w:rPr>
                <w:color w:val="FF0000"/>
                <w:u w:val="single"/>
              </w:rPr>
              <w:t>米</w:t>
            </w:r>
          </w:p>
        </w:tc>
        <w:tc>
          <w:tcPr>
            <w:tcW w:w="1520" w:type="dxa"/>
            <w:vMerge/>
            <w:tcBorders>
              <w:tl2br w:val="nil"/>
              <w:tr2bl w:val="nil"/>
            </w:tcBorders>
            <w:vAlign w:val="center"/>
          </w:tcPr>
          <w:p w:rsidR="000D7585" w:rsidRPr="002B69B2" w:rsidRDefault="000D7585">
            <w:pPr>
              <w:pStyle w:val="17"/>
              <w:rPr>
                <w:color w:val="FF0000"/>
                <w:u w:val="single"/>
              </w:rPr>
            </w:pPr>
          </w:p>
        </w:tc>
        <w:tc>
          <w:tcPr>
            <w:tcW w:w="1253" w:type="dxa"/>
            <w:tcBorders>
              <w:tl2br w:val="nil"/>
              <w:tr2bl w:val="nil"/>
            </w:tcBorders>
            <w:vAlign w:val="center"/>
          </w:tcPr>
          <w:p w:rsidR="000D7585" w:rsidRPr="002B69B2" w:rsidRDefault="000D7585" w:rsidP="002B69B2">
            <w:pPr>
              <w:pStyle w:val="17"/>
              <w:rPr>
                <w:color w:val="FF0000"/>
                <w:u w:val="single"/>
              </w:rPr>
            </w:pPr>
            <w:r w:rsidRPr="002B69B2">
              <w:rPr>
                <w:color w:val="FF0000"/>
                <w:u w:val="single"/>
              </w:rPr>
              <w:t xml:space="preserve">GB3838-2002 </w:t>
            </w:r>
            <w:r w:rsidRPr="002B69B2">
              <w:rPr>
                <w:rFonts w:ascii="宋体" w:hAnsi="宋体" w:cs="宋体" w:hint="eastAsia"/>
                <w:color w:val="FF0000"/>
                <w:u w:val="single"/>
              </w:rPr>
              <w:t>II</w:t>
            </w:r>
            <w:r w:rsidRPr="002B69B2">
              <w:rPr>
                <w:color w:val="FF0000"/>
                <w:u w:val="single"/>
              </w:rPr>
              <w:t>类标准</w:t>
            </w:r>
          </w:p>
        </w:tc>
      </w:tr>
      <w:tr w:rsidR="000D7585">
        <w:trPr>
          <w:trHeight w:val="557"/>
        </w:trPr>
        <w:tc>
          <w:tcPr>
            <w:tcW w:w="577" w:type="dxa"/>
            <w:vMerge/>
            <w:tcBorders>
              <w:tl2br w:val="nil"/>
              <w:tr2bl w:val="nil"/>
            </w:tcBorders>
            <w:vAlign w:val="center"/>
          </w:tcPr>
          <w:p w:rsidR="000D7585" w:rsidRDefault="000D7585">
            <w:pPr>
              <w:pStyle w:val="17"/>
              <w:rPr>
                <w:color w:val="auto"/>
              </w:rPr>
            </w:pPr>
          </w:p>
        </w:tc>
        <w:tc>
          <w:tcPr>
            <w:tcW w:w="514" w:type="dxa"/>
            <w:tcBorders>
              <w:tl2br w:val="nil"/>
              <w:tr2bl w:val="nil"/>
            </w:tcBorders>
            <w:vAlign w:val="center"/>
          </w:tcPr>
          <w:p w:rsidR="000D7585" w:rsidRPr="009A2D2C" w:rsidRDefault="000D7585">
            <w:pPr>
              <w:pStyle w:val="17"/>
              <w:rPr>
                <w:color w:val="FF0000"/>
              </w:rPr>
            </w:pPr>
            <w:r w:rsidRPr="009A2D2C">
              <w:rPr>
                <w:rFonts w:hint="eastAsia"/>
                <w:color w:val="FF0000"/>
              </w:rPr>
              <w:t>3</w:t>
            </w:r>
          </w:p>
        </w:tc>
        <w:tc>
          <w:tcPr>
            <w:tcW w:w="761" w:type="dxa"/>
            <w:tcBorders>
              <w:tl2br w:val="nil"/>
              <w:tr2bl w:val="nil"/>
            </w:tcBorders>
            <w:vAlign w:val="center"/>
          </w:tcPr>
          <w:p w:rsidR="000D7585" w:rsidRDefault="000D7585" w:rsidP="000D7585">
            <w:pPr>
              <w:pStyle w:val="17"/>
              <w:rPr>
                <w:color w:val="auto"/>
              </w:rPr>
            </w:pPr>
            <w:r>
              <w:rPr>
                <w:color w:val="auto"/>
              </w:rPr>
              <w:t>/</w:t>
            </w:r>
          </w:p>
        </w:tc>
        <w:tc>
          <w:tcPr>
            <w:tcW w:w="791" w:type="dxa"/>
            <w:tcBorders>
              <w:tl2br w:val="nil"/>
              <w:tr2bl w:val="nil"/>
            </w:tcBorders>
            <w:vAlign w:val="center"/>
          </w:tcPr>
          <w:p w:rsidR="000D7585" w:rsidRDefault="000D7585" w:rsidP="000D7585">
            <w:pPr>
              <w:pStyle w:val="17"/>
              <w:rPr>
                <w:color w:val="auto"/>
              </w:rPr>
            </w:pPr>
            <w:r>
              <w:rPr>
                <w:color w:val="auto"/>
              </w:rPr>
              <w:t>/</w:t>
            </w:r>
          </w:p>
        </w:tc>
        <w:tc>
          <w:tcPr>
            <w:tcW w:w="1595" w:type="dxa"/>
            <w:tcBorders>
              <w:tl2br w:val="nil"/>
              <w:tr2bl w:val="nil"/>
            </w:tcBorders>
            <w:vAlign w:val="center"/>
          </w:tcPr>
          <w:p w:rsidR="000D7585" w:rsidRPr="002B69B2" w:rsidRDefault="000D7585">
            <w:pPr>
              <w:pStyle w:val="17"/>
              <w:rPr>
                <w:color w:val="FF0000"/>
                <w:u w:val="single"/>
              </w:rPr>
            </w:pPr>
            <w:r w:rsidRPr="002B69B2">
              <w:rPr>
                <w:color w:val="FF0000"/>
                <w:u w:val="single"/>
              </w:rPr>
              <w:t>新墙河</w:t>
            </w:r>
            <w:r w:rsidRPr="002B69B2">
              <w:rPr>
                <w:rFonts w:hint="eastAsia"/>
                <w:color w:val="FF0000"/>
                <w:u w:val="single"/>
              </w:rPr>
              <w:t>（</w:t>
            </w:r>
            <w:r w:rsidRPr="002B69B2">
              <w:rPr>
                <w:rFonts w:ascii="font2" w:eastAsiaTheme="minorEastAsia" w:hAnsi="font2" w:cstheme="minorBidi"/>
                <w:color w:val="FF0000"/>
                <w:kern w:val="2"/>
                <w:sz w:val="22"/>
                <w:szCs w:val="22"/>
                <w:u w:val="single"/>
              </w:rPr>
              <w:t>县水厂取水口下游</w:t>
            </w:r>
            <w:r w:rsidRPr="002B69B2">
              <w:rPr>
                <w:rFonts w:ascii="font2" w:eastAsiaTheme="minorEastAsia" w:hAnsi="font2" w:cstheme="minorBidi"/>
                <w:color w:val="FF0000"/>
                <w:kern w:val="2"/>
                <w:sz w:val="22"/>
                <w:szCs w:val="22"/>
                <w:u w:val="single"/>
              </w:rPr>
              <w:t xml:space="preserve"> </w:t>
            </w:r>
            <w:r w:rsidRPr="002B69B2">
              <w:rPr>
                <w:rFonts w:ascii="font1" w:eastAsiaTheme="minorEastAsia" w:hAnsi="font1" w:cstheme="minorBidi"/>
                <w:color w:val="FF0000"/>
                <w:kern w:val="2"/>
                <w:sz w:val="22"/>
                <w:szCs w:val="22"/>
                <w:u w:val="single"/>
              </w:rPr>
              <w:t>200</w:t>
            </w:r>
            <w:r w:rsidRPr="002B69B2">
              <w:rPr>
                <w:rFonts w:ascii="font2" w:eastAsiaTheme="minorEastAsia" w:hAnsi="font2" w:cstheme="minorBidi"/>
                <w:color w:val="FF0000"/>
                <w:kern w:val="2"/>
                <w:sz w:val="22"/>
                <w:szCs w:val="22"/>
                <w:u w:val="single"/>
              </w:rPr>
              <w:t>米至铁路桥</w:t>
            </w:r>
            <w:r w:rsidRPr="002B69B2">
              <w:rPr>
                <w:rFonts w:ascii="font2" w:eastAsiaTheme="minorEastAsia" w:hAnsi="font2" w:cstheme="minorBidi" w:hint="eastAsia"/>
                <w:color w:val="FF0000"/>
                <w:kern w:val="2"/>
                <w:sz w:val="22"/>
                <w:szCs w:val="22"/>
                <w:u w:val="single"/>
              </w:rPr>
              <w:t>）</w:t>
            </w:r>
          </w:p>
        </w:tc>
        <w:tc>
          <w:tcPr>
            <w:tcW w:w="923" w:type="dxa"/>
            <w:tcBorders>
              <w:tl2br w:val="nil"/>
              <w:tr2bl w:val="nil"/>
            </w:tcBorders>
            <w:vAlign w:val="center"/>
          </w:tcPr>
          <w:p w:rsidR="000D7585" w:rsidRPr="002B69B2" w:rsidRDefault="000D7585">
            <w:pPr>
              <w:pStyle w:val="17"/>
              <w:rPr>
                <w:color w:val="FF0000"/>
                <w:u w:val="single"/>
              </w:rPr>
            </w:pPr>
            <w:r w:rsidRPr="002B69B2">
              <w:rPr>
                <w:rFonts w:ascii="font2" w:eastAsiaTheme="minorEastAsia" w:hAnsi="font2" w:cstheme="minorBidi"/>
                <w:color w:val="FF0000"/>
                <w:kern w:val="2"/>
                <w:sz w:val="22"/>
                <w:szCs w:val="22"/>
                <w:u w:val="single"/>
              </w:rPr>
              <w:t>饮用水水源保护区</w:t>
            </w:r>
          </w:p>
        </w:tc>
        <w:tc>
          <w:tcPr>
            <w:tcW w:w="1949" w:type="dxa"/>
            <w:tcBorders>
              <w:tl2br w:val="nil"/>
              <w:tr2bl w:val="nil"/>
            </w:tcBorders>
            <w:vAlign w:val="center"/>
          </w:tcPr>
          <w:p w:rsidR="000D7585" w:rsidRPr="002B69B2" w:rsidRDefault="000D7585" w:rsidP="002B69B2">
            <w:pPr>
              <w:pStyle w:val="17"/>
              <w:rPr>
                <w:color w:val="FF0000"/>
                <w:u w:val="single"/>
              </w:rPr>
            </w:pPr>
            <w:r w:rsidRPr="002B69B2">
              <w:rPr>
                <w:rFonts w:hint="eastAsia"/>
                <w:color w:val="FF0000"/>
                <w:u w:val="single"/>
              </w:rPr>
              <w:t>西</w:t>
            </w:r>
            <w:r w:rsidRPr="002B69B2">
              <w:rPr>
                <w:color w:val="FF0000"/>
                <w:u w:val="single"/>
              </w:rPr>
              <w:t>北，</w:t>
            </w:r>
            <w:r w:rsidRPr="002B69B2">
              <w:rPr>
                <w:rFonts w:hint="eastAsia"/>
                <w:color w:val="FF0000"/>
                <w:u w:val="single"/>
              </w:rPr>
              <w:t>2280</w:t>
            </w:r>
            <w:r w:rsidRPr="002B69B2">
              <w:rPr>
                <w:color w:val="FF0000"/>
                <w:u w:val="single"/>
              </w:rPr>
              <w:t>米</w:t>
            </w:r>
          </w:p>
        </w:tc>
        <w:tc>
          <w:tcPr>
            <w:tcW w:w="1520" w:type="dxa"/>
            <w:vMerge/>
            <w:tcBorders>
              <w:tl2br w:val="nil"/>
              <w:tr2bl w:val="nil"/>
            </w:tcBorders>
            <w:vAlign w:val="center"/>
          </w:tcPr>
          <w:p w:rsidR="000D7585" w:rsidRPr="002B69B2" w:rsidRDefault="000D7585">
            <w:pPr>
              <w:pStyle w:val="17"/>
              <w:rPr>
                <w:color w:val="FF0000"/>
                <w:u w:val="single"/>
              </w:rPr>
            </w:pPr>
          </w:p>
        </w:tc>
        <w:tc>
          <w:tcPr>
            <w:tcW w:w="1253" w:type="dxa"/>
            <w:vMerge w:val="restart"/>
            <w:tcBorders>
              <w:tl2br w:val="nil"/>
              <w:tr2bl w:val="nil"/>
            </w:tcBorders>
            <w:vAlign w:val="center"/>
          </w:tcPr>
          <w:p w:rsidR="000D7585" w:rsidRPr="002B69B2" w:rsidRDefault="000D7585" w:rsidP="002B69B2">
            <w:pPr>
              <w:pStyle w:val="17"/>
              <w:rPr>
                <w:color w:val="FF0000"/>
              </w:rPr>
            </w:pPr>
            <w:r w:rsidRPr="002B69B2">
              <w:rPr>
                <w:color w:val="FF0000"/>
              </w:rPr>
              <w:t xml:space="preserve">GB3838-2002 </w:t>
            </w:r>
            <w:r w:rsidRPr="002B69B2">
              <w:rPr>
                <w:rFonts w:ascii="宋体" w:hAnsi="宋体" w:cs="宋体" w:hint="eastAsia"/>
                <w:color w:val="FF0000"/>
              </w:rPr>
              <w:t>Ⅲ</w:t>
            </w:r>
            <w:r w:rsidRPr="002B69B2">
              <w:rPr>
                <w:color w:val="FF0000"/>
              </w:rPr>
              <w:t>类标准</w:t>
            </w:r>
          </w:p>
        </w:tc>
      </w:tr>
      <w:tr w:rsidR="000D7585">
        <w:trPr>
          <w:trHeight w:val="557"/>
        </w:trPr>
        <w:tc>
          <w:tcPr>
            <w:tcW w:w="577" w:type="dxa"/>
            <w:vMerge/>
            <w:tcBorders>
              <w:tl2br w:val="nil"/>
              <w:tr2bl w:val="nil"/>
            </w:tcBorders>
            <w:vAlign w:val="center"/>
          </w:tcPr>
          <w:p w:rsidR="000D7585" w:rsidRDefault="000D7585">
            <w:pPr>
              <w:pStyle w:val="17"/>
              <w:rPr>
                <w:color w:val="auto"/>
              </w:rPr>
            </w:pPr>
          </w:p>
        </w:tc>
        <w:tc>
          <w:tcPr>
            <w:tcW w:w="514" w:type="dxa"/>
            <w:tcBorders>
              <w:tl2br w:val="nil"/>
              <w:tr2bl w:val="nil"/>
            </w:tcBorders>
            <w:vAlign w:val="center"/>
          </w:tcPr>
          <w:p w:rsidR="000D7585" w:rsidRPr="009A2D2C" w:rsidRDefault="000D7585">
            <w:pPr>
              <w:pStyle w:val="17"/>
              <w:rPr>
                <w:color w:val="FF0000"/>
              </w:rPr>
            </w:pPr>
            <w:r w:rsidRPr="009A2D2C">
              <w:rPr>
                <w:rFonts w:hint="eastAsia"/>
                <w:color w:val="FF0000"/>
              </w:rPr>
              <w:t>4</w:t>
            </w:r>
          </w:p>
        </w:tc>
        <w:tc>
          <w:tcPr>
            <w:tcW w:w="761" w:type="dxa"/>
            <w:tcBorders>
              <w:tl2br w:val="nil"/>
              <w:tr2bl w:val="nil"/>
            </w:tcBorders>
            <w:vAlign w:val="center"/>
          </w:tcPr>
          <w:p w:rsidR="000D7585" w:rsidRDefault="000D7585" w:rsidP="000D7585">
            <w:pPr>
              <w:pStyle w:val="17"/>
              <w:rPr>
                <w:color w:val="auto"/>
              </w:rPr>
            </w:pPr>
            <w:r>
              <w:rPr>
                <w:color w:val="auto"/>
              </w:rPr>
              <w:t>/</w:t>
            </w:r>
          </w:p>
        </w:tc>
        <w:tc>
          <w:tcPr>
            <w:tcW w:w="791" w:type="dxa"/>
            <w:tcBorders>
              <w:tl2br w:val="nil"/>
              <w:tr2bl w:val="nil"/>
            </w:tcBorders>
            <w:vAlign w:val="center"/>
          </w:tcPr>
          <w:p w:rsidR="000D7585" w:rsidRDefault="000D7585" w:rsidP="000D7585">
            <w:pPr>
              <w:pStyle w:val="17"/>
              <w:rPr>
                <w:color w:val="auto"/>
              </w:rPr>
            </w:pPr>
            <w:r>
              <w:rPr>
                <w:color w:val="auto"/>
              </w:rPr>
              <w:t>/</w:t>
            </w:r>
          </w:p>
        </w:tc>
        <w:tc>
          <w:tcPr>
            <w:tcW w:w="1595" w:type="dxa"/>
            <w:tcBorders>
              <w:tl2br w:val="nil"/>
              <w:tr2bl w:val="nil"/>
            </w:tcBorders>
            <w:vAlign w:val="center"/>
          </w:tcPr>
          <w:p w:rsidR="000D7585" w:rsidRPr="002B69B2" w:rsidRDefault="000D7585" w:rsidP="002B69B2">
            <w:pPr>
              <w:pStyle w:val="17"/>
              <w:rPr>
                <w:color w:val="FF0000"/>
                <w:u w:val="single"/>
              </w:rPr>
            </w:pPr>
            <w:r w:rsidRPr="002B69B2">
              <w:rPr>
                <w:color w:val="FF0000"/>
                <w:u w:val="single"/>
              </w:rPr>
              <w:t>新墙河</w:t>
            </w:r>
            <w:r w:rsidRPr="002B69B2">
              <w:rPr>
                <w:rFonts w:hint="eastAsia"/>
                <w:color w:val="FF0000"/>
                <w:u w:val="single"/>
              </w:rPr>
              <w:t>（</w:t>
            </w:r>
            <w:r w:rsidRPr="002B69B2">
              <w:rPr>
                <w:color w:val="FF0000"/>
                <w:u w:val="single"/>
              </w:rPr>
              <w:t>新墙河</w:t>
            </w:r>
            <w:r w:rsidRPr="002B69B2">
              <w:rPr>
                <w:rFonts w:ascii="font2" w:eastAsiaTheme="minorEastAsia" w:hAnsi="font2" w:cstheme="minorBidi"/>
                <w:color w:val="FF0000"/>
                <w:kern w:val="2"/>
                <w:sz w:val="22"/>
                <w:szCs w:val="22"/>
                <w:u w:val="single"/>
              </w:rPr>
              <w:t>铁路桥至春风</w:t>
            </w:r>
          </w:p>
        </w:tc>
        <w:tc>
          <w:tcPr>
            <w:tcW w:w="923" w:type="dxa"/>
            <w:tcBorders>
              <w:tl2br w:val="nil"/>
              <w:tr2bl w:val="nil"/>
            </w:tcBorders>
            <w:vAlign w:val="center"/>
          </w:tcPr>
          <w:p w:rsidR="000D7585" w:rsidRPr="002B69B2" w:rsidRDefault="000D7585" w:rsidP="002B69B2">
            <w:pPr>
              <w:pStyle w:val="17"/>
              <w:rPr>
                <w:color w:val="FF0000"/>
                <w:u w:val="single"/>
              </w:rPr>
            </w:pPr>
            <w:r w:rsidRPr="002B69B2">
              <w:rPr>
                <w:color w:val="FF0000"/>
                <w:u w:val="single"/>
              </w:rPr>
              <w:t>渔业</w:t>
            </w:r>
            <w:proofErr w:type="gramStart"/>
            <w:r w:rsidRPr="002B69B2">
              <w:rPr>
                <w:color w:val="FF0000"/>
                <w:u w:val="single"/>
              </w:rPr>
              <w:t>用水区</w:t>
            </w:r>
            <w:proofErr w:type="gramEnd"/>
            <w:r w:rsidRPr="002B69B2">
              <w:rPr>
                <w:color w:val="FF0000"/>
                <w:u w:val="single"/>
              </w:rPr>
              <w:t xml:space="preserve"> </w:t>
            </w:r>
          </w:p>
        </w:tc>
        <w:tc>
          <w:tcPr>
            <w:tcW w:w="1949" w:type="dxa"/>
            <w:tcBorders>
              <w:tl2br w:val="nil"/>
              <w:tr2bl w:val="nil"/>
            </w:tcBorders>
            <w:vAlign w:val="center"/>
          </w:tcPr>
          <w:p w:rsidR="000D7585" w:rsidRPr="002B69B2" w:rsidRDefault="000D7585" w:rsidP="002B69B2">
            <w:pPr>
              <w:pStyle w:val="17"/>
              <w:rPr>
                <w:color w:val="FF0000"/>
                <w:u w:val="single"/>
              </w:rPr>
            </w:pPr>
            <w:r w:rsidRPr="002B69B2">
              <w:rPr>
                <w:color w:val="FF0000"/>
                <w:u w:val="single"/>
              </w:rPr>
              <w:t>西北，</w:t>
            </w:r>
            <w:r w:rsidRPr="002B69B2">
              <w:rPr>
                <w:color w:val="FF0000"/>
                <w:u w:val="single"/>
              </w:rPr>
              <w:t>3263</w:t>
            </w:r>
            <w:r w:rsidRPr="002B69B2">
              <w:rPr>
                <w:color w:val="FF0000"/>
                <w:u w:val="single"/>
              </w:rPr>
              <w:t>米</w:t>
            </w:r>
          </w:p>
        </w:tc>
        <w:tc>
          <w:tcPr>
            <w:tcW w:w="1520" w:type="dxa"/>
            <w:tcBorders>
              <w:tl2br w:val="nil"/>
              <w:tr2bl w:val="nil"/>
            </w:tcBorders>
            <w:vAlign w:val="center"/>
          </w:tcPr>
          <w:p w:rsidR="000D7585" w:rsidRPr="002B69B2" w:rsidRDefault="000D7585">
            <w:pPr>
              <w:pStyle w:val="17"/>
              <w:rPr>
                <w:color w:val="auto"/>
                <w:u w:val="single"/>
              </w:rPr>
            </w:pPr>
            <w:r w:rsidRPr="002B69B2">
              <w:rPr>
                <w:rFonts w:hint="eastAsia"/>
                <w:color w:val="FF0000"/>
                <w:u w:val="single"/>
              </w:rPr>
              <w:t>中河，本项目排污</w:t>
            </w:r>
            <w:proofErr w:type="gramStart"/>
            <w:r w:rsidRPr="002B69B2">
              <w:rPr>
                <w:rFonts w:hint="eastAsia"/>
                <w:color w:val="FF0000"/>
                <w:u w:val="single"/>
              </w:rPr>
              <w:t>口所在</w:t>
            </w:r>
            <w:proofErr w:type="gramEnd"/>
            <w:r w:rsidRPr="002B69B2">
              <w:rPr>
                <w:rFonts w:hint="eastAsia"/>
                <w:color w:val="FF0000"/>
                <w:u w:val="single"/>
              </w:rPr>
              <w:t>区域</w:t>
            </w:r>
          </w:p>
        </w:tc>
        <w:tc>
          <w:tcPr>
            <w:tcW w:w="1253" w:type="dxa"/>
            <w:vMerge/>
            <w:tcBorders>
              <w:tl2br w:val="nil"/>
              <w:tr2bl w:val="nil"/>
            </w:tcBorders>
            <w:vAlign w:val="center"/>
          </w:tcPr>
          <w:p w:rsidR="000D7585" w:rsidRDefault="000D7585">
            <w:pPr>
              <w:pStyle w:val="17"/>
              <w:rPr>
                <w:color w:val="auto"/>
              </w:rPr>
            </w:pPr>
          </w:p>
        </w:tc>
      </w:tr>
      <w:tr w:rsidR="002B69B2">
        <w:trPr>
          <w:trHeight w:val="557"/>
        </w:trPr>
        <w:tc>
          <w:tcPr>
            <w:tcW w:w="577" w:type="dxa"/>
            <w:vMerge/>
            <w:tcBorders>
              <w:tl2br w:val="nil"/>
              <w:tr2bl w:val="nil"/>
            </w:tcBorders>
            <w:vAlign w:val="center"/>
          </w:tcPr>
          <w:p w:rsidR="002B69B2" w:rsidRDefault="002B69B2">
            <w:pPr>
              <w:pStyle w:val="17"/>
              <w:rPr>
                <w:color w:val="auto"/>
              </w:rPr>
            </w:pPr>
          </w:p>
        </w:tc>
        <w:tc>
          <w:tcPr>
            <w:tcW w:w="514" w:type="dxa"/>
            <w:tcBorders>
              <w:tl2br w:val="nil"/>
              <w:tr2bl w:val="nil"/>
            </w:tcBorders>
            <w:vAlign w:val="center"/>
          </w:tcPr>
          <w:p w:rsidR="002B69B2" w:rsidRDefault="002B69B2">
            <w:pPr>
              <w:pStyle w:val="17"/>
              <w:rPr>
                <w:color w:val="auto"/>
              </w:rPr>
            </w:pPr>
            <w:r>
              <w:rPr>
                <w:rFonts w:hint="eastAsia"/>
                <w:color w:val="auto"/>
              </w:rPr>
              <w:t>5</w:t>
            </w:r>
          </w:p>
        </w:tc>
        <w:tc>
          <w:tcPr>
            <w:tcW w:w="761" w:type="dxa"/>
            <w:tcBorders>
              <w:tl2br w:val="nil"/>
              <w:tr2bl w:val="nil"/>
            </w:tcBorders>
            <w:vAlign w:val="center"/>
          </w:tcPr>
          <w:p w:rsidR="002B69B2" w:rsidRDefault="002B69B2">
            <w:pPr>
              <w:pStyle w:val="17"/>
              <w:rPr>
                <w:color w:val="auto"/>
              </w:rPr>
            </w:pPr>
            <w:r>
              <w:rPr>
                <w:color w:val="auto"/>
              </w:rPr>
              <w:t>/</w:t>
            </w:r>
          </w:p>
        </w:tc>
        <w:tc>
          <w:tcPr>
            <w:tcW w:w="791" w:type="dxa"/>
            <w:tcBorders>
              <w:tl2br w:val="nil"/>
              <w:tr2bl w:val="nil"/>
            </w:tcBorders>
            <w:vAlign w:val="center"/>
          </w:tcPr>
          <w:p w:rsidR="002B69B2" w:rsidRDefault="002B69B2">
            <w:pPr>
              <w:pStyle w:val="17"/>
              <w:rPr>
                <w:color w:val="auto"/>
              </w:rPr>
            </w:pPr>
            <w:r>
              <w:rPr>
                <w:color w:val="auto"/>
              </w:rPr>
              <w:t>/</w:t>
            </w:r>
          </w:p>
        </w:tc>
        <w:tc>
          <w:tcPr>
            <w:tcW w:w="1595" w:type="dxa"/>
            <w:tcBorders>
              <w:tl2br w:val="nil"/>
              <w:tr2bl w:val="nil"/>
            </w:tcBorders>
            <w:vAlign w:val="center"/>
          </w:tcPr>
          <w:p w:rsidR="002B69B2" w:rsidRPr="009A2D2C" w:rsidRDefault="002B69B2">
            <w:pPr>
              <w:pStyle w:val="17"/>
              <w:rPr>
                <w:color w:val="auto"/>
              </w:rPr>
            </w:pPr>
            <w:r w:rsidRPr="009A2D2C">
              <w:rPr>
                <w:color w:val="auto"/>
              </w:rPr>
              <w:t>东洞庭湖</w:t>
            </w:r>
          </w:p>
        </w:tc>
        <w:tc>
          <w:tcPr>
            <w:tcW w:w="923" w:type="dxa"/>
            <w:tcBorders>
              <w:tl2br w:val="nil"/>
              <w:tr2bl w:val="nil"/>
            </w:tcBorders>
            <w:vAlign w:val="center"/>
          </w:tcPr>
          <w:p w:rsidR="002B69B2" w:rsidRPr="009A2D2C" w:rsidRDefault="002B69B2">
            <w:pPr>
              <w:pStyle w:val="17"/>
              <w:rPr>
                <w:color w:val="auto"/>
              </w:rPr>
            </w:pPr>
            <w:r w:rsidRPr="009A2D2C">
              <w:rPr>
                <w:color w:val="auto"/>
              </w:rPr>
              <w:t>渔业</w:t>
            </w:r>
            <w:proofErr w:type="gramStart"/>
            <w:r w:rsidRPr="009A2D2C">
              <w:rPr>
                <w:color w:val="auto"/>
              </w:rPr>
              <w:t>用水区</w:t>
            </w:r>
            <w:proofErr w:type="gramEnd"/>
          </w:p>
        </w:tc>
        <w:tc>
          <w:tcPr>
            <w:tcW w:w="1949" w:type="dxa"/>
            <w:tcBorders>
              <w:tl2br w:val="nil"/>
              <w:tr2bl w:val="nil"/>
            </w:tcBorders>
            <w:vAlign w:val="center"/>
          </w:tcPr>
          <w:p w:rsidR="002B69B2" w:rsidRPr="009A2D2C" w:rsidRDefault="002B69B2">
            <w:pPr>
              <w:pStyle w:val="17"/>
              <w:rPr>
                <w:color w:val="auto"/>
              </w:rPr>
            </w:pPr>
            <w:r w:rsidRPr="009A2D2C">
              <w:rPr>
                <w:color w:val="auto"/>
              </w:rPr>
              <w:t>西北，</w:t>
            </w:r>
            <w:r w:rsidRPr="009A2D2C">
              <w:rPr>
                <w:color w:val="auto"/>
              </w:rPr>
              <w:t>7242</w:t>
            </w:r>
            <w:r w:rsidRPr="009A2D2C">
              <w:rPr>
                <w:color w:val="auto"/>
              </w:rPr>
              <w:t>米</w:t>
            </w:r>
          </w:p>
        </w:tc>
        <w:tc>
          <w:tcPr>
            <w:tcW w:w="1520" w:type="dxa"/>
            <w:tcBorders>
              <w:tl2br w:val="nil"/>
              <w:tr2bl w:val="nil"/>
            </w:tcBorders>
            <w:vAlign w:val="center"/>
          </w:tcPr>
          <w:p w:rsidR="002B69B2" w:rsidRPr="009A2D2C" w:rsidRDefault="002B69B2">
            <w:pPr>
              <w:pStyle w:val="17"/>
              <w:rPr>
                <w:color w:val="auto"/>
              </w:rPr>
            </w:pPr>
            <w:r w:rsidRPr="009A2D2C">
              <w:rPr>
                <w:color w:val="auto"/>
              </w:rPr>
              <w:t>大湖</w:t>
            </w:r>
          </w:p>
        </w:tc>
        <w:tc>
          <w:tcPr>
            <w:tcW w:w="1253" w:type="dxa"/>
            <w:vMerge/>
            <w:tcBorders>
              <w:tl2br w:val="nil"/>
              <w:tr2bl w:val="nil"/>
            </w:tcBorders>
            <w:vAlign w:val="center"/>
          </w:tcPr>
          <w:p w:rsidR="002B69B2" w:rsidRDefault="002B69B2">
            <w:pPr>
              <w:pStyle w:val="17"/>
              <w:rPr>
                <w:color w:val="auto"/>
              </w:rPr>
            </w:pPr>
          </w:p>
        </w:tc>
      </w:tr>
      <w:tr w:rsidR="002B69B2">
        <w:trPr>
          <w:trHeight w:val="557"/>
        </w:trPr>
        <w:tc>
          <w:tcPr>
            <w:tcW w:w="577" w:type="dxa"/>
            <w:vMerge/>
            <w:tcBorders>
              <w:tl2br w:val="nil"/>
              <w:tr2bl w:val="nil"/>
            </w:tcBorders>
            <w:vAlign w:val="center"/>
          </w:tcPr>
          <w:p w:rsidR="002B69B2" w:rsidRDefault="002B69B2">
            <w:pPr>
              <w:pStyle w:val="17"/>
              <w:rPr>
                <w:color w:val="auto"/>
              </w:rPr>
            </w:pPr>
          </w:p>
        </w:tc>
        <w:tc>
          <w:tcPr>
            <w:tcW w:w="514" w:type="dxa"/>
            <w:tcBorders>
              <w:tl2br w:val="nil"/>
              <w:tr2bl w:val="nil"/>
            </w:tcBorders>
            <w:vAlign w:val="center"/>
          </w:tcPr>
          <w:p w:rsidR="002B69B2" w:rsidRDefault="002B69B2">
            <w:pPr>
              <w:pStyle w:val="17"/>
              <w:rPr>
                <w:color w:val="auto"/>
              </w:rPr>
            </w:pPr>
            <w:r w:rsidRPr="009A2D2C">
              <w:rPr>
                <w:rFonts w:hint="eastAsia"/>
                <w:color w:val="FF0000"/>
              </w:rPr>
              <w:t>6</w:t>
            </w:r>
          </w:p>
        </w:tc>
        <w:tc>
          <w:tcPr>
            <w:tcW w:w="761" w:type="dxa"/>
            <w:tcBorders>
              <w:tl2br w:val="nil"/>
              <w:tr2bl w:val="nil"/>
            </w:tcBorders>
            <w:vAlign w:val="center"/>
          </w:tcPr>
          <w:p w:rsidR="002B69B2" w:rsidRDefault="002B69B2" w:rsidP="0034271E">
            <w:pPr>
              <w:pStyle w:val="17"/>
              <w:rPr>
                <w:color w:val="auto"/>
              </w:rPr>
            </w:pPr>
            <w:r>
              <w:rPr>
                <w:color w:val="auto"/>
              </w:rPr>
              <w:t>/</w:t>
            </w:r>
          </w:p>
        </w:tc>
        <w:tc>
          <w:tcPr>
            <w:tcW w:w="791" w:type="dxa"/>
            <w:tcBorders>
              <w:tl2br w:val="nil"/>
              <w:tr2bl w:val="nil"/>
            </w:tcBorders>
            <w:vAlign w:val="center"/>
          </w:tcPr>
          <w:p w:rsidR="002B69B2" w:rsidRDefault="002B69B2" w:rsidP="0034271E">
            <w:pPr>
              <w:pStyle w:val="17"/>
              <w:rPr>
                <w:color w:val="auto"/>
              </w:rPr>
            </w:pPr>
            <w:r>
              <w:rPr>
                <w:color w:val="auto"/>
              </w:rPr>
              <w:t>/</w:t>
            </w:r>
          </w:p>
        </w:tc>
        <w:tc>
          <w:tcPr>
            <w:tcW w:w="1595" w:type="dxa"/>
            <w:tcBorders>
              <w:tl2br w:val="nil"/>
              <w:tr2bl w:val="nil"/>
            </w:tcBorders>
            <w:vAlign w:val="center"/>
          </w:tcPr>
          <w:p w:rsidR="002B69B2" w:rsidRPr="009A2D2C" w:rsidRDefault="002B69B2" w:rsidP="0034271E">
            <w:pPr>
              <w:pStyle w:val="17"/>
              <w:rPr>
                <w:color w:val="FF0000"/>
                <w:u w:val="single"/>
              </w:rPr>
            </w:pPr>
            <w:r w:rsidRPr="009A2D2C">
              <w:rPr>
                <w:rFonts w:hint="eastAsia"/>
                <w:color w:val="FF0000"/>
                <w:u w:val="single"/>
              </w:rPr>
              <w:t>白洋水库</w:t>
            </w:r>
          </w:p>
        </w:tc>
        <w:tc>
          <w:tcPr>
            <w:tcW w:w="923" w:type="dxa"/>
            <w:tcBorders>
              <w:tl2br w:val="nil"/>
              <w:tr2bl w:val="nil"/>
            </w:tcBorders>
            <w:vAlign w:val="center"/>
          </w:tcPr>
          <w:p w:rsidR="002B69B2" w:rsidRPr="009A2D2C" w:rsidRDefault="002B69B2" w:rsidP="0034271E">
            <w:pPr>
              <w:pStyle w:val="17"/>
              <w:rPr>
                <w:color w:val="FF0000"/>
                <w:u w:val="single"/>
              </w:rPr>
            </w:pPr>
            <w:r w:rsidRPr="009A2D2C">
              <w:rPr>
                <w:color w:val="FF0000"/>
                <w:u w:val="single"/>
              </w:rPr>
              <w:t>渔业</w:t>
            </w:r>
            <w:proofErr w:type="gramStart"/>
            <w:r w:rsidRPr="009A2D2C">
              <w:rPr>
                <w:color w:val="FF0000"/>
                <w:u w:val="single"/>
              </w:rPr>
              <w:t>用水区</w:t>
            </w:r>
            <w:proofErr w:type="gramEnd"/>
          </w:p>
        </w:tc>
        <w:tc>
          <w:tcPr>
            <w:tcW w:w="1949" w:type="dxa"/>
            <w:tcBorders>
              <w:tl2br w:val="nil"/>
              <w:tr2bl w:val="nil"/>
            </w:tcBorders>
            <w:vAlign w:val="center"/>
          </w:tcPr>
          <w:p w:rsidR="002B69B2" w:rsidRPr="009A2D2C" w:rsidRDefault="002B69B2" w:rsidP="0059517A">
            <w:pPr>
              <w:pStyle w:val="17"/>
              <w:rPr>
                <w:color w:val="FF0000"/>
                <w:u w:val="single"/>
              </w:rPr>
            </w:pPr>
            <w:r w:rsidRPr="009A2D2C">
              <w:rPr>
                <w:color w:val="FF0000"/>
                <w:u w:val="single"/>
              </w:rPr>
              <w:t>西北，</w:t>
            </w:r>
            <w:r w:rsidRPr="009A2D2C">
              <w:rPr>
                <w:rFonts w:hint="eastAsia"/>
                <w:color w:val="FF0000"/>
                <w:u w:val="single"/>
              </w:rPr>
              <w:t>620</w:t>
            </w:r>
            <w:r w:rsidRPr="009A2D2C">
              <w:rPr>
                <w:color w:val="FF0000"/>
                <w:u w:val="single"/>
              </w:rPr>
              <w:t>米</w:t>
            </w:r>
          </w:p>
        </w:tc>
        <w:tc>
          <w:tcPr>
            <w:tcW w:w="1520" w:type="dxa"/>
            <w:tcBorders>
              <w:tl2br w:val="nil"/>
              <w:tr2bl w:val="nil"/>
            </w:tcBorders>
            <w:vAlign w:val="center"/>
          </w:tcPr>
          <w:p w:rsidR="002B69B2" w:rsidRPr="009A2D2C" w:rsidRDefault="002B69B2" w:rsidP="0034271E">
            <w:pPr>
              <w:pStyle w:val="17"/>
              <w:rPr>
                <w:color w:val="FF0000"/>
                <w:u w:val="single"/>
              </w:rPr>
            </w:pPr>
            <w:r w:rsidRPr="009A2D2C">
              <w:rPr>
                <w:rFonts w:hint="eastAsia"/>
                <w:color w:val="FF0000"/>
                <w:u w:val="single"/>
              </w:rPr>
              <w:t>小</w:t>
            </w:r>
            <w:r w:rsidRPr="009A2D2C">
              <w:rPr>
                <w:color w:val="FF0000"/>
                <w:u w:val="single"/>
              </w:rPr>
              <w:t>湖</w:t>
            </w:r>
          </w:p>
        </w:tc>
        <w:tc>
          <w:tcPr>
            <w:tcW w:w="1253" w:type="dxa"/>
            <w:vMerge/>
            <w:tcBorders>
              <w:tl2br w:val="nil"/>
              <w:tr2bl w:val="nil"/>
            </w:tcBorders>
            <w:vAlign w:val="center"/>
          </w:tcPr>
          <w:p w:rsidR="002B69B2" w:rsidRDefault="002B69B2">
            <w:pPr>
              <w:pStyle w:val="17"/>
              <w:rPr>
                <w:color w:val="auto"/>
              </w:rPr>
            </w:pPr>
          </w:p>
        </w:tc>
      </w:tr>
      <w:tr w:rsidR="002B69B2">
        <w:trPr>
          <w:trHeight w:val="399"/>
        </w:trPr>
        <w:tc>
          <w:tcPr>
            <w:tcW w:w="577" w:type="dxa"/>
            <w:tcBorders>
              <w:tl2br w:val="nil"/>
              <w:tr2bl w:val="nil"/>
            </w:tcBorders>
            <w:vAlign w:val="center"/>
          </w:tcPr>
          <w:p w:rsidR="002B69B2" w:rsidRDefault="002B69B2">
            <w:pPr>
              <w:pStyle w:val="17"/>
              <w:rPr>
                <w:color w:val="auto"/>
              </w:rPr>
            </w:pPr>
            <w:r>
              <w:rPr>
                <w:color w:val="auto"/>
              </w:rPr>
              <w:t>地下水</w:t>
            </w:r>
          </w:p>
        </w:tc>
        <w:tc>
          <w:tcPr>
            <w:tcW w:w="514" w:type="dxa"/>
            <w:tcBorders>
              <w:tl2br w:val="nil"/>
              <w:tr2bl w:val="nil"/>
            </w:tcBorders>
            <w:vAlign w:val="center"/>
          </w:tcPr>
          <w:p w:rsidR="002B69B2" w:rsidRDefault="002B69B2">
            <w:pPr>
              <w:pStyle w:val="17"/>
              <w:rPr>
                <w:color w:val="auto"/>
              </w:rPr>
            </w:pPr>
            <w:r>
              <w:rPr>
                <w:color w:val="auto"/>
              </w:rPr>
              <w:t>1</w:t>
            </w:r>
          </w:p>
        </w:tc>
        <w:tc>
          <w:tcPr>
            <w:tcW w:w="761" w:type="dxa"/>
            <w:tcBorders>
              <w:tl2br w:val="nil"/>
              <w:tr2bl w:val="nil"/>
            </w:tcBorders>
            <w:vAlign w:val="center"/>
          </w:tcPr>
          <w:p w:rsidR="002B69B2" w:rsidRDefault="002B69B2">
            <w:pPr>
              <w:pStyle w:val="17"/>
              <w:rPr>
                <w:color w:val="auto"/>
              </w:rPr>
            </w:pPr>
            <w:r>
              <w:rPr>
                <w:color w:val="auto"/>
              </w:rPr>
              <w:t>/</w:t>
            </w:r>
          </w:p>
        </w:tc>
        <w:tc>
          <w:tcPr>
            <w:tcW w:w="791" w:type="dxa"/>
            <w:tcBorders>
              <w:tl2br w:val="nil"/>
              <w:tr2bl w:val="nil"/>
            </w:tcBorders>
            <w:vAlign w:val="center"/>
          </w:tcPr>
          <w:p w:rsidR="002B69B2" w:rsidRDefault="002B69B2">
            <w:pPr>
              <w:pStyle w:val="17"/>
              <w:rPr>
                <w:color w:val="auto"/>
              </w:rPr>
            </w:pPr>
            <w:r>
              <w:rPr>
                <w:color w:val="auto"/>
              </w:rPr>
              <w:t>/</w:t>
            </w:r>
          </w:p>
        </w:tc>
        <w:tc>
          <w:tcPr>
            <w:tcW w:w="1595" w:type="dxa"/>
            <w:tcBorders>
              <w:tl2br w:val="nil"/>
              <w:tr2bl w:val="nil"/>
            </w:tcBorders>
            <w:vAlign w:val="center"/>
          </w:tcPr>
          <w:p w:rsidR="002B69B2" w:rsidRDefault="002B69B2">
            <w:pPr>
              <w:pStyle w:val="17"/>
              <w:rPr>
                <w:color w:val="auto"/>
              </w:rPr>
            </w:pPr>
            <w:r>
              <w:rPr>
                <w:color w:val="auto"/>
              </w:rPr>
              <w:t>评价范围地下水</w:t>
            </w:r>
          </w:p>
        </w:tc>
        <w:tc>
          <w:tcPr>
            <w:tcW w:w="4392" w:type="dxa"/>
            <w:gridSpan w:val="3"/>
            <w:tcBorders>
              <w:tl2br w:val="nil"/>
              <w:tr2bl w:val="nil"/>
            </w:tcBorders>
            <w:vAlign w:val="center"/>
          </w:tcPr>
          <w:p w:rsidR="002B69B2" w:rsidRDefault="002B69B2">
            <w:pPr>
              <w:pStyle w:val="17"/>
              <w:rPr>
                <w:color w:val="auto"/>
              </w:rPr>
            </w:pPr>
            <w:r>
              <w:rPr>
                <w:color w:val="auto"/>
              </w:rPr>
              <w:t>区域已通自来水，周边居民生活用水来源自来水。周边地下水井已无饮用水功能</w:t>
            </w:r>
          </w:p>
        </w:tc>
        <w:tc>
          <w:tcPr>
            <w:tcW w:w="1253" w:type="dxa"/>
            <w:tcBorders>
              <w:tl2br w:val="nil"/>
              <w:tr2bl w:val="nil"/>
            </w:tcBorders>
            <w:vAlign w:val="center"/>
          </w:tcPr>
          <w:p w:rsidR="002B69B2" w:rsidRDefault="002B69B2">
            <w:pPr>
              <w:pStyle w:val="17"/>
              <w:rPr>
                <w:color w:val="auto"/>
              </w:rPr>
            </w:pPr>
            <w:r>
              <w:rPr>
                <w:color w:val="auto"/>
              </w:rPr>
              <w:t xml:space="preserve">GB/T14848-2017 </w:t>
            </w:r>
            <w:r>
              <w:rPr>
                <w:rFonts w:ascii="宋体" w:hAnsi="宋体" w:cs="宋体" w:hint="eastAsia"/>
                <w:color w:val="auto"/>
              </w:rPr>
              <w:t>Ⅲ</w:t>
            </w:r>
            <w:r>
              <w:rPr>
                <w:color w:val="auto"/>
              </w:rPr>
              <w:t>类标准</w:t>
            </w:r>
          </w:p>
        </w:tc>
      </w:tr>
      <w:tr w:rsidR="002B69B2">
        <w:trPr>
          <w:trHeight w:val="389"/>
        </w:trPr>
        <w:tc>
          <w:tcPr>
            <w:tcW w:w="577" w:type="dxa"/>
            <w:vMerge w:val="restart"/>
            <w:tcBorders>
              <w:tl2br w:val="nil"/>
              <w:tr2bl w:val="nil"/>
            </w:tcBorders>
            <w:vAlign w:val="center"/>
          </w:tcPr>
          <w:p w:rsidR="002B69B2" w:rsidRDefault="002B69B2">
            <w:pPr>
              <w:pStyle w:val="17"/>
              <w:rPr>
                <w:color w:val="auto"/>
              </w:rPr>
            </w:pPr>
            <w:r>
              <w:rPr>
                <w:color w:val="auto"/>
              </w:rPr>
              <w:t>声环境</w:t>
            </w:r>
          </w:p>
        </w:tc>
        <w:tc>
          <w:tcPr>
            <w:tcW w:w="514" w:type="dxa"/>
            <w:tcBorders>
              <w:tl2br w:val="nil"/>
              <w:tr2bl w:val="nil"/>
            </w:tcBorders>
            <w:vAlign w:val="center"/>
          </w:tcPr>
          <w:p w:rsidR="002B69B2" w:rsidRDefault="002B69B2">
            <w:pPr>
              <w:pStyle w:val="17"/>
              <w:rPr>
                <w:color w:val="auto"/>
              </w:rPr>
            </w:pPr>
            <w:r>
              <w:rPr>
                <w:color w:val="auto"/>
              </w:rPr>
              <w:t>1</w:t>
            </w:r>
          </w:p>
        </w:tc>
        <w:tc>
          <w:tcPr>
            <w:tcW w:w="761" w:type="dxa"/>
            <w:tcBorders>
              <w:tl2br w:val="nil"/>
              <w:tr2bl w:val="nil"/>
            </w:tcBorders>
            <w:vAlign w:val="center"/>
          </w:tcPr>
          <w:p w:rsidR="002B69B2" w:rsidRDefault="002B69B2">
            <w:pPr>
              <w:jc w:val="center"/>
              <w:rPr>
                <w:rFonts w:ascii="Times New Roman" w:eastAsia="宋体" w:hAnsi="Times New Roman" w:cs="Times New Roman"/>
              </w:rPr>
            </w:pPr>
            <w:r>
              <w:rPr>
                <w:rFonts w:ascii="Times New Roman" w:eastAsia="宋体" w:hAnsi="Times New Roman" w:cs="Times New Roman"/>
                <w:kern w:val="0"/>
                <w:sz w:val="21"/>
                <w:szCs w:val="21"/>
              </w:rPr>
              <w:t>-94</w:t>
            </w:r>
          </w:p>
        </w:tc>
        <w:tc>
          <w:tcPr>
            <w:tcW w:w="791" w:type="dxa"/>
            <w:tcBorders>
              <w:tl2br w:val="nil"/>
              <w:tr2bl w:val="nil"/>
            </w:tcBorders>
            <w:vAlign w:val="center"/>
          </w:tcPr>
          <w:p w:rsidR="002B69B2" w:rsidRDefault="002B69B2">
            <w:pPr>
              <w:jc w:val="center"/>
              <w:rPr>
                <w:rFonts w:ascii="Times New Roman" w:eastAsia="宋体" w:hAnsi="Times New Roman" w:cs="Times New Roman"/>
              </w:rPr>
            </w:pPr>
            <w:r>
              <w:rPr>
                <w:rFonts w:ascii="Times New Roman" w:eastAsia="宋体" w:hAnsi="Times New Roman" w:cs="Times New Roman"/>
                <w:kern w:val="0"/>
                <w:sz w:val="21"/>
                <w:szCs w:val="21"/>
              </w:rPr>
              <w:t>171</w:t>
            </w:r>
          </w:p>
        </w:tc>
        <w:tc>
          <w:tcPr>
            <w:tcW w:w="1595" w:type="dxa"/>
            <w:tcBorders>
              <w:tl2br w:val="nil"/>
              <w:tr2bl w:val="nil"/>
            </w:tcBorders>
            <w:vAlign w:val="center"/>
          </w:tcPr>
          <w:p w:rsidR="002B69B2" w:rsidRDefault="002B69B2">
            <w:pPr>
              <w:adjustRightInd w:val="0"/>
              <w:snapToGrid w:val="0"/>
              <w:spacing w:line="240" w:lineRule="auto"/>
              <w:jc w:val="center"/>
              <w:rPr>
                <w:rFonts w:ascii="Times New Roman" w:eastAsia="宋体" w:hAnsi="Times New Roman" w:cs="Times New Roman"/>
              </w:rPr>
            </w:pPr>
            <w:r>
              <w:rPr>
                <w:rFonts w:ascii="Times New Roman" w:eastAsia="宋体" w:hAnsi="Times New Roman" w:cs="Times New Roman"/>
                <w:kern w:val="0"/>
                <w:sz w:val="21"/>
                <w:szCs w:val="21"/>
              </w:rPr>
              <w:t>居民散户</w:t>
            </w:r>
            <w:r>
              <w:rPr>
                <w:rFonts w:ascii="Times New Roman" w:eastAsia="宋体" w:hAnsi="Times New Roman" w:cs="Times New Roman"/>
                <w:kern w:val="0"/>
                <w:sz w:val="21"/>
                <w:szCs w:val="21"/>
              </w:rPr>
              <w:t>1</w:t>
            </w:r>
          </w:p>
        </w:tc>
        <w:tc>
          <w:tcPr>
            <w:tcW w:w="923" w:type="dxa"/>
            <w:tcBorders>
              <w:tl2br w:val="nil"/>
              <w:tr2bl w:val="nil"/>
            </w:tcBorders>
            <w:vAlign w:val="center"/>
          </w:tcPr>
          <w:p w:rsidR="002B69B2" w:rsidRDefault="002B69B2">
            <w:pPr>
              <w:pStyle w:val="17"/>
              <w:rPr>
                <w:color w:val="auto"/>
              </w:rPr>
            </w:pPr>
            <w:r>
              <w:rPr>
                <w:color w:val="auto"/>
              </w:rPr>
              <w:t>居住</w:t>
            </w:r>
          </w:p>
        </w:tc>
        <w:tc>
          <w:tcPr>
            <w:tcW w:w="1949" w:type="dxa"/>
            <w:tcBorders>
              <w:tl2br w:val="nil"/>
              <w:tr2bl w:val="nil"/>
            </w:tcBorders>
            <w:vAlign w:val="center"/>
          </w:tcPr>
          <w:p w:rsidR="002B69B2" w:rsidRDefault="002B69B2" w:rsidP="0059517A">
            <w:pPr>
              <w:pStyle w:val="17"/>
              <w:rPr>
                <w:color w:val="auto"/>
              </w:rPr>
            </w:pPr>
            <w:r>
              <w:rPr>
                <w:color w:val="auto"/>
              </w:rPr>
              <w:t>西南，</w:t>
            </w:r>
            <w:r>
              <w:rPr>
                <w:color w:val="auto"/>
              </w:rPr>
              <w:t>100-2</w:t>
            </w:r>
            <w:r>
              <w:rPr>
                <w:rFonts w:hint="eastAsia"/>
                <w:color w:val="auto"/>
              </w:rPr>
              <w:t>00</w:t>
            </w:r>
            <w:r>
              <w:rPr>
                <w:color w:val="auto"/>
              </w:rPr>
              <w:t>m</w:t>
            </w:r>
          </w:p>
        </w:tc>
        <w:tc>
          <w:tcPr>
            <w:tcW w:w="1520" w:type="dxa"/>
            <w:tcBorders>
              <w:tl2br w:val="nil"/>
              <w:tr2bl w:val="nil"/>
            </w:tcBorders>
            <w:vAlign w:val="center"/>
          </w:tcPr>
          <w:p w:rsidR="002B69B2" w:rsidRDefault="002B69B2" w:rsidP="0059517A">
            <w:pPr>
              <w:pStyle w:val="17"/>
              <w:rPr>
                <w:color w:val="auto"/>
              </w:rPr>
            </w:pPr>
            <w:r>
              <w:rPr>
                <w:color w:val="auto"/>
              </w:rPr>
              <w:t>散户，约</w:t>
            </w:r>
            <w:r>
              <w:rPr>
                <w:rFonts w:hint="eastAsia"/>
                <w:color w:val="auto"/>
              </w:rPr>
              <w:t>4</w:t>
            </w:r>
            <w:r>
              <w:rPr>
                <w:color w:val="auto"/>
              </w:rPr>
              <w:t>户</w:t>
            </w:r>
            <w:r>
              <w:rPr>
                <w:rFonts w:hint="eastAsia"/>
                <w:color w:val="auto"/>
              </w:rPr>
              <w:t>12</w:t>
            </w:r>
            <w:r>
              <w:rPr>
                <w:color w:val="auto"/>
              </w:rPr>
              <w:t>人</w:t>
            </w:r>
          </w:p>
        </w:tc>
        <w:tc>
          <w:tcPr>
            <w:tcW w:w="1253" w:type="dxa"/>
            <w:vMerge w:val="restart"/>
            <w:tcBorders>
              <w:tl2br w:val="nil"/>
              <w:tr2bl w:val="nil"/>
            </w:tcBorders>
            <w:vAlign w:val="center"/>
          </w:tcPr>
          <w:p w:rsidR="002B69B2" w:rsidRDefault="002B69B2">
            <w:pPr>
              <w:pStyle w:val="17"/>
              <w:rPr>
                <w:color w:val="auto"/>
              </w:rPr>
            </w:pPr>
            <w:r>
              <w:rPr>
                <w:color w:val="auto"/>
              </w:rPr>
              <w:t>GB3096-2008 3</w:t>
            </w:r>
            <w:r>
              <w:rPr>
                <w:color w:val="auto"/>
              </w:rPr>
              <w:t>类标准</w:t>
            </w:r>
          </w:p>
        </w:tc>
      </w:tr>
      <w:tr w:rsidR="002B69B2">
        <w:trPr>
          <w:trHeight w:val="389"/>
        </w:trPr>
        <w:tc>
          <w:tcPr>
            <w:tcW w:w="577" w:type="dxa"/>
            <w:vMerge/>
            <w:tcBorders>
              <w:tl2br w:val="nil"/>
              <w:tr2bl w:val="nil"/>
            </w:tcBorders>
            <w:vAlign w:val="center"/>
          </w:tcPr>
          <w:p w:rsidR="002B69B2" w:rsidRDefault="002B69B2">
            <w:pPr>
              <w:pStyle w:val="17"/>
              <w:rPr>
                <w:color w:val="auto"/>
              </w:rPr>
            </w:pPr>
          </w:p>
        </w:tc>
        <w:tc>
          <w:tcPr>
            <w:tcW w:w="514" w:type="dxa"/>
            <w:tcBorders>
              <w:tl2br w:val="nil"/>
              <w:tr2bl w:val="nil"/>
            </w:tcBorders>
            <w:vAlign w:val="center"/>
          </w:tcPr>
          <w:p w:rsidR="002B69B2" w:rsidRDefault="002B69B2">
            <w:pPr>
              <w:pStyle w:val="17"/>
              <w:rPr>
                <w:color w:val="auto"/>
              </w:rPr>
            </w:pPr>
            <w:r>
              <w:rPr>
                <w:color w:val="auto"/>
              </w:rPr>
              <w:t>2</w:t>
            </w:r>
          </w:p>
        </w:tc>
        <w:tc>
          <w:tcPr>
            <w:tcW w:w="761" w:type="dxa"/>
            <w:tcBorders>
              <w:tl2br w:val="nil"/>
              <w:tr2bl w:val="nil"/>
            </w:tcBorders>
            <w:vAlign w:val="center"/>
          </w:tcPr>
          <w:p w:rsidR="002B69B2" w:rsidRDefault="002B69B2">
            <w:pPr>
              <w:jc w:val="center"/>
              <w:rPr>
                <w:rFonts w:ascii="Times New Roman" w:eastAsia="宋体" w:hAnsi="Times New Roman" w:cs="Times New Roman"/>
              </w:rPr>
            </w:pPr>
            <w:r>
              <w:rPr>
                <w:rFonts w:ascii="Times New Roman" w:eastAsia="宋体" w:hAnsi="Times New Roman" w:cs="Times New Roman"/>
                <w:kern w:val="0"/>
                <w:sz w:val="21"/>
                <w:szCs w:val="21"/>
              </w:rPr>
              <w:t>-173</w:t>
            </w:r>
          </w:p>
        </w:tc>
        <w:tc>
          <w:tcPr>
            <w:tcW w:w="791" w:type="dxa"/>
            <w:tcBorders>
              <w:tl2br w:val="nil"/>
              <w:tr2bl w:val="nil"/>
            </w:tcBorders>
            <w:vAlign w:val="center"/>
          </w:tcPr>
          <w:p w:rsidR="002B69B2" w:rsidRDefault="002B69B2">
            <w:pPr>
              <w:jc w:val="center"/>
              <w:rPr>
                <w:rFonts w:ascii="Times New Roman" w:eastAsia="宋体" w:hAnsi="Times New Roman" w:cs="Times New Roman"/>
              </w:rPr>
            </w:pPr>
            <w:r>
              <w:rPr>
                <w:rFonts w:ascii="Times New Roman" w:eastAsia="宋体" w:hAnsi="Times New Roman" w:cs="Times New Roman"/>
                <w:kern w:val="0"/>
                <w:sz w:val="21"/>
                <w:szCs w:val="21"/>
              </w:rPr>
              <w:t>231</w:t>
            </w:r>
          </w:p>
        </w:tc>
        <w:tc>
          <w:tcPr>
            <w:tcW w:w="1595" w:type="dxa"/>
            <w:tcBorders>
              <w:tl2br w:val="nil"/>
              <w:tr2bl w:val="nil"/>
            </w:tcBorders>
            <w:vAlign w:val="center"/>
          </w:tcPr>
          <w:p w:rsidR="002B69B2" w:rsidRDefault="002B69B2">
            <w:pPr>
              <w:adjustRightInd w:val="0"/>
              <w:snapToGrid w:val="0"/>
              <w:spacing w:line="240" w:lineRule="auto"/>
              <w:jc w:val="center"/>
              <w:rPr>
                <w:rFonts w:ascii="Times New Roman" w:eastAsia="宋体" w:hAnsi="Times New Roman" w:cs="Times New Roman"/>
              </w:rPr>
            </w:pPr>
            <w:r>
              <w:rPr>
                <w:rFonts w:ascii="Times New Roman" w:eastAsia="宋体" w:hAnsi="Times New Roman" w:cs="Times New Roman"/>
                <w:kern w:val="0"/>
                <w:sz w:val="21"/>
                <w:szCs w:val="21"/>
              </w:rPr>
              <w:t>居民散户</w:t>
            </w:r>
            <w:r>
              <w:rPr>
                <w:rFonts w:ascii="Times New Roman" w:eastAsia="宋体" w:hAnsi="Times New Roman" w:cs="Times New Roman"/>
                <w:kern w:val="0"/>
                <w:sz w:val="21"/>
                <w:szCs w:val="21"/>
              </w:rPr>
              <w:t>2</w:t>
            </w:r>
          </w:p>
        </w:tc>
        <w:tc>
          <w:tcPr>
            <w:tcW w:w="923" w:type="dxa"/>
            <w:tcBorders>
              <w:tl2br w:val="nil"/>
              <w:tr2bl w:val="nil"/>
            </w:tcBorders>
            <w:vAlign w:val="center"/>
          </w:tcPr>
          <w:p w:rsidR="002B69B2" w:rsidRDefault="002B69B2">
            <w:pPr>
              <w:pStyle w:val="17"/>
              <w:rPr>
                <w:color w:val="auto"/>
              </w:rPr>
            </w:pPr>
            <w:r>
              <w:rPr>
                <w:color w:val="auto"/>
              </w:rPr>
              <w:t>居住</w:t>
            </w:r>
          </w:p>
        </w:tc>
        <w:tc>
          <w:tcPr>
            <w:tcW w:w="1949" w:type="dxa"/>
            <w:tcBorders>
              <w:tl2br w:val="nil"/>
              <w:tr2bl w:val="nil"/>
            </w:tcBorders>
            <w:vAlign w:val="center"/>
          </w:tcPr>
          <w:p w:rsidR="002B69B2" w:rsidRDefault="002B69B2">
            <w:pPr>
              <w:pStyle w:val="17"/>
              <w:rPr>
                <w:color w:val="auto"/>
              </w:rPr>
            </w:pPr>
            <w:r>
              <w:rPr>
                <w:color w:val="auto"/>
              </w:rPr>
              <w:t>西北，</w:t>
            </w:r>
            <w:r>
              <w:rPr>
                <w:color w:val="auto"/>
              </w:rPr>
              <w:t>77m</w:t>
            </w:r>
          </w:p>
        </w:tc>
        <w:tc>
          <w:tcPr>
            <w:tcW w:w="1520" w:type="dxa"/>
            <w:tcBorders>
              <w:tl2br w:val="nil"/>
              <w:tr2bl w:val="nil"/>
            </w:tcBorders>
            <w:vAlign w:val="center"/>
          </w:tcPr>
          <w:p w:rsidR="002B69B2" w:rsidRDefault="002B69B2">
            <w:pPr>
              <w:pStyle w:val="17"/>
              <w:rPr>
                <w:color w:val="auto"/>
              </w:rPr>
            </w:pPr>
            <w:r>
              <w:rPr>
                <w:color w:val="auto"/>
              </w:rPr>
              <w:t>散户，约</w:t>
            </w:r>
            <w:r>
              <w:rPr>
                <w:color w:val="auto"/>
              </w:rPr>
              <w:t>2</w:t>
            </w:r>
            <w:r>
              <w:rPr>
                <w:color w:val="auto"/>
              </w:rPr>
              <w:t>户</w:t>
            </w:r>
            <w:r>
              <w:rPr>
                <w:color w:val="auto"/>
              </w:rPr>
              <w:t>6</w:t>
            </w:r>
            <w:r>
              <w:rPr>
                <w:color w:val="auto"/>
              </w:rPr>
              <w:t>人</w:t>
            </w:r>
          </w:p>
        </w:tc>
        <w:tc>
          <w:tcPr>
            <w:tcW w:w="1253" w:type="dxa"/>
            <w:vMerge/>
            <w:tcBorders>
              <w:tl2br w:val="nil"/>
              <w:tr2bl w:val="nil"/>
            </w:tcBorders>
            <w:vAlign w:val="center"/>
          </w:tcPr>
          <w:p w:rsidR="002B69B2" w:rsidRDefault="002B69B2">
            <w:pPr>
              <w:pStyle w:val="17"/>
              <w:rPr>
                <w:color w:val="auto"/>
              </w:rPr>
            </w:pPr>
          </w:p>
        </w:tc>
      </w:tr>
      <w:tr w:rsidR="002B69B2">
        <w:trPr>
          <w:trHeight w:val="389"/>
        </w:trPr>
        <w:tc>
          <w:tcPr>
            <w:tcW w:w="577" w:type="dxa"/>
            <w:vMerge/>
            <w:tcBorders>
              <w:tl2br w:val="nil"/>
              <w:tr2bl w:val="nil"/>
            </w:tcBorders>
            <w:vAlign w:val="center"/>
          </w:tcPr>
          <w:p w:rsidR="002B69B2" w:rsidRDefault="002B69B2">
            <w:pPr>
              <w:pStyle w:val="17"/>
              <w:rPr>
                <w:color w:val="auto"/>
              </w:rPr>
            </w:pPr>
          </w:p>
        </w:tc>
        <w:tc>
          <w:tcPr>
            <w:tcW w:w="514" w:type="dxa"/>
            <w:tcBorders>
              <w:tl2br w:val="nil"/>
              <w:tr2bl w:val="nil"/>
            </w:tcBorders>
            <w:vAlign w:val="center"/>
          </w:tcPr>
          <w:p w:rsidR="002B69B2" w:rsidRDefault="002B69B2">
            <w:pPr>
              <w:pStyle w:val="17"/>
              <w:rPr>
                <w:color w:val="auto"/>
              </w:rPr>
            </w:pPr>
            <w:r>
              <w:rPr>
                <w:color w:val="auto"/>
              </w:rPr>
              <w:t>3</w:t>
            </w:r>
          </w:p>
        </w:tc>
        <w:tc>
          <w:tcPr>
            <w:tcW w:w="761" w:type="dxa"/>
            <w:tcBorders>
              <w:tl2br w:val="nil"/>
              <w:tr2bl w:val="nil"/>
            </w:tcBorders>
            <w:vAlign w:val="center"/>
          </w:tcPr>
          <w:p w:rsidR="002B69B2" w:rsidRDefault="002B69B2">
            <w:pPr>
              <w:jc w:val="center"/>
              <w:rPr>
                <w:rFonts w:ascii="Times New Roman" w:eastAsia="宋体" w:hAnsi="Times New Roman" w:cs="Times New Roman"/>
              </w:rPr>
            </w:pPr>
            <w:r>
              <w:rPr>
                <w:rFonts w:ascii="Times New Roman" w:eastAsia="宋体" w:hAnsi="Times New Roman" w:cs="Times New Roman"/>
                <w:kern w:val="0"/>
                <w:sz w:val="21"/>
                <w:szCs w:val="21"/>
              </w:rPr>
              <w:t>192</w:t>
            </w:r>
          </w:p>
        </w:tc>
        <w:tc>
          <w:tcPr>
            <w:tcW w:w="791" w:type="dxa"/>
            <w:tcBorders>
              <w:tl2br w:val="nil"/>
              <w:tr2bl w:val="nil"/>
            </w:tcBorders>
            <w:vAlign w:val="center"/>
          </w:tcPr>
          <w:p w:rsidR="002B69B2" w:rsidRDefault="002B69B2">
            <w:pPr>
              <w:jc w:val="center"/>
              <w:rPr>
                <w:rFonts w:ascii="Times New Roman" w:eastAsia="宋体" w:hAnsi="Times New Roman" w:cs="Times New Roman"/>
              </w:rPr>
            </w:pPr>
            <w:r>
              <w:rPr>
                <w:rFonts w:ascii="Times New Roman" w:eastAsia="宋体" w:hAnsi="Times New Roman" w:cs="Times New Roman"/>
                <w:kern w:val="0"/>
                <w:sz w:val="21"/>
                <w:szCs w:val="21"/>
              </w:rPr>
              <w:t>-211</w:t>
            </w:r>
          </w:p>
        </w:tc>
        <w:tc>
          <w:tcPr>
            <w:tcW w:w="1595" w:type="dxa"/>
            <w:tcBorders>
              <w:tl2br w:val="nil"/>
              <w:tr2bl w:val="nil"/>
            </w:tcBorders>
            <w:vAlign w:val="center"/>
          </w:tcPr>
          <w:p w:rsidR="002B69B2" w:rsidRDefault="002B69B2">
            <w:pPr>
              <w:adjustRightInd w:val="0"/>
              <w:snapToGrid w:val="0"/>
              <w:spacing w:line="240" w:lineRule="auto"/>
              <w:jc w:val="center"/>
              <w:rPr>
                <w:rFonts w:ascii="Times New Roman" w:eastAsia="宋体" w:hAnsi="Times New Roman" w:cs="Times New Roman"/>
              </w:rPr>
            </w:pPr>
            <w:r>
              <w:rPr>
                <w:rFonts w:ascii="Times New Roman" w:eastAsia="宋体" w:hAnsi="Times New Roman" w:cs="Times New Roman"/>
                <w:kern w:val="0"/>
                <w:sz w:val="21"/>
                <w:szCs w:val="21"/>
              </w:rPr>
              <w:t>居民散户</w:t>
            </w:r>
            <w:r>
              <w:rPr>
                <w:rFonts w:ascii="Times New Roman" w:eastAsia="宋体" w:hAnsi="Times New Roman" w:cs="Times New Roman"/>
                <w:kern w:val="0"/>
                <w:sz w:val="21"/>
                <w:szCs w:val="21"/>
              </w:rPr>
              <w:t>3</w:t>
            </w:r>
          </w:p>
        </w:tc>
        <w:tc>
          <w:tcPr>
            <w:tcW w:w="923" w:type="dxa"/>
            <w:tcBorders>
              <w:tl2br w:val="nil"/>
              <w:tr2bl w:val="nil"/>
            </w:tcBorders>
            <w:vAlign w:val="center"/>
          </w:tcPr>
          <w:p w:rsidR="002B69B2" w:rsidRDefault="002B69B2">
            <w:pPr>
              <w:pStyle w:val="17"/>
              <w:rPr>
                <w:color w:val="auto"/>
              </w:rPr>
            </w:pPr>
            <w:r>
              <w:rPr>
                <w:color w:val="auto"/>
              </w:rPr>
              <w:t>居住</w:t>
            </w:r>
          </w:p>
        </w:tc>
        <w:tc>
          <w:tcPr>
            <w:tcW w:w="1949" w:type="dxa"/>
            <w:tcBorders>
              <w:tl2br w:val="nil"/>
              <w:tr2bl w:val="nil"/>
            </w:tcBorders>
            <w:vAlign w:val="center"/>
          </w:tcPr>
          <w:p w:rsidR="002B69B2" w:rsidRDefault="002B69B2">
            <w:pPr>
              <w:pStyle w:val="17"/>
              <w:rPr>
                <w:color w:val="auto"/>
              </w:rPr>
            </w:pPr>
            <w:r>
              <w:rPr>
                <w:color w:val="auto"/>
              </w:rPr>
              <w:t>东南，</w:t>
            </w:r>
            <w:r>
              <w:rPr>
                <w:color w:val="auto"/>
              </w:rPr>
              <w:t>69m</w:t>
            </w:r>
          </w:p>
        </w:tc>
        <w:tc>
          <w:tcPr>
            <w:tcW w:w="1520" w:type="dxa"/>
            <w:tcBorders>
              <w:tl2br w:val="nil"/>
              <w:tr2bl w:val="nil"/>
            </w:tcBorders>
            <w:vAlign w:val="center"/>
          </w:tcPr>
          <w:p w:rsidR="002B69B2" w:rsidRDefault="002B69B2">
            <w:pPr>
              <w:pStyle w:val="17"/>
              <w:rPr>
                <w:color w:val="auto"/>
              </w:rPr>
            </w:pPr>
            <w:r>
              <w:rPr>
                <w:color w:val="auto"/>
              </w:rPr>
              <w:t>散户，约</w:t>
            </w:r>
            <w:r>
              <w:rPr>
                <w:color w:val="auto"/>
              </w:rPr>
              <w:t>2</w:t>
            </w:r>
            <w:r>
              <w:rPr>
                <w:color w:val="auto"/>
              </w:rPr>
              <w:t>户</w:t>
            </w:r>
            <w:r>
              <w:rPr>
                <w:color w:val="auto"/>
              </w:rPr>
              <w:t>6</w:t>
            </w:r>
            <w:r>
              <w:rPr>
                <w:color w:val="auto"/>
              </w:rPr>
              <w:t>人</w:t>
            </w:r>
          </w:p>
        </w:tc>
        <w:tc>
          <w:tcPr>
            <w:tcW w:w="1253" w:type="dxa"/>
            <w:vMerge/>
            <w:tcBorders>
              <w:tl2br w:val="nil"/>
              <w:tr2bl w:val="nil"/>
            </w:tcBorders>
            <w:vAlign w:val="center"/>
          </w:tcPr>
          <w:p w:rsidR="002B69B2" w:rsidRDefault="002B69B2">
            <w:pPr>
              <w:pStyle w:val="17"/>
              <w:rPr>
                <w:color w:val="auto"/>
              </w:rPr>
            </w:pPr>
          </w:p>
        </w:tc>
      </w:tr>
      <w:tr w:rsidR="002B69B2">
        <w:trPr>
          <w:trHeight w:val="389"/>
        </w:trPr>
        <w:tc>
          <w:tcPr>
            <w:tcW w:w="577" w:type="dxa"/>
            <w:vMerge/>
            <w:tcBorders>
              <w:tl2br w:val="nil"/>
              <w:tr2bl w:val="nil"/>
            </w:tcBorders>
            <w:vAlign w:val="center"/>
          </w:tcPr>
          <w:p w:rsidR="002B69B2" w:rsidRDefault="002B69B2">
            <w:pPr>
              <w:pStyle w:val="17"/>
              <w:rPr>
                <w:color w:val="auto"/>
              </w:rPr>
            </w:pPr>
          </w:p>
        </w:tc>
        <w:tc>
          <w:tcPr>
            <w:tcW w:w="514" w:type="dxa"/>
            <w:tcBorders>
              <w:tl2br w:val="nil"/>
              <w:tr2bl w:val="nil"/>
            </w:tcBorders>
            <w:vAlign w:val="center"/>
          </w:tcPr>
          <w:p w:rsidR="002B69B2" w:rsidRDefault="002B69B2">
            <w:pPr>
              <w:pStyle w:val="17"/>
              <w:rPr>
                <w:color w:val="auto"/>
              </w:rPr>
            </w:pPr>
            <w:r>
              <w:rPr>
                <w:color w:val="auto"/>
              </w:rPr>
              <w:t>4</w:t>
            </w:r>
          </w:p>
        </w:tc>
        <w:tc>
          <w:tcPr>
            <w:tcW w:w="761" w:type="dxa"/>
            <w:tcBorders>
              <w:tl2br w:val="nil"/>
              <w:tr2bl w:val="nil"/>
            </w:tcBorders>
            <w:vAlign w:val="center"/>
          </w:tcPr>
          <w:p w:rsidR="002B69B2" w:rsidRDefault="002B69B2">
            <w:pPr>
              <w:jc w:val="center"/>
              <w:rPr>
                <w:rFonts w:ascii="Times New Roman" w:eastAsia="宋体" w:hAnsi="Times New Roman" w:cs="Times New Roman"/>
              </w:rPr>
            </w:pPr>
            <w:r>
              <w:rPr>
                <w:rFonts w:ascii="Times New Roman" w:eastAsia="宋体" w:hAnsi="Times New Roman" w:cs="Times New Roman"/>
                <w:kern w:val="0"/>
                <w:sz w:val="21"/>
                <w:szCs w:val="21"/>
              </w:rPr>
              <w:t>395</w:t>
            </w:r>
          </w:p>
        </w:tc>
        <w:tc>
          <w:tcPr>
            <w:tcW w:w="791" w:type="dxa"/>
            <w:tcBorders>
              <w:tl2br w:val="nil"/>
              <w:tr2bl w:val="nil"/>
            </w:tcBorders>
            <w:vAlign w:val="center"/>
          </w:tcPr>
          <w:p w:rsidR="002B69B2" w:rsidRDefault="002B69B2">
            <w:pPr>
              <w:jc w:val="center"/>
              <w:rPr>
                <w:rFonts w:ascii="Times New Roman" w:eastAsia="宋体" w:hAnsi="Times New Roman" w:cs="Times New Roman"/>
              </w:rPr>
            </w:pPr>
            <w:r>
              <w:rPr>
                <w:rFonts w:ascii="Times New Roman" w:eastAsia="宋体" w:hAnsi="Times New Roman" w:cs="Times New Roman"/>
                <w:kern w:val="0"/>
                <w:sz w:val="21"/>
                <w:szCs w:val="21"/>
              </w:rPr>
              <w:t>-376</w:t>
            </w:r>
          </w:p>
        </w:tc>
        <w:tc>
          <w:tcPr>
            <w:tcW w:w="1595" w:type="dxa"/>
            <w:tcBorders>
              <w:tl2br w:val="nil"/>
              <w:tr2bl w:val="nil"/>
            </w:tcBorders>
            <w:vAlign w:val="center"/>
          </w:tcPr>
          <w:p w:rsidR="002B69B2" w:rsidRDefault="002B69B2">
            <w:pPr>
              <w:adjustRightInd w:val="0"/>
              <w:snapToGrid w:val="0"/>
              <w:spacing w:line="240" w:lineRule="auto"/>
              <w:jc w:val="center"/>
              <w:rPr>
                <w:rFonts w:ascii="Times New Roman" w:eastAsia="宋体" w:hAnsi="Times New Roman" w:cs="Times New Roman"/>
              </w:rPr>
            </w:pPr>
            <w:r>
              <w:rPr>
                <w:rFonts w:ascii="Times New Roman" w:eastAsia="宋体" w:hAnsi="Times New Roman" w:cs="Times New Roman"/>
                <w:kern w:val="0"/>
                <w:sz w:val="21"/>
                <w:szCs w:val="21"/>
              </w:rPr>
              <w:t>居民散户</w:t>
            </w:r>
            <w:r>
              <w:rPr>
                <w:rFonts w:ascii="Times New Roman" w:eastAsia="宋体" w:hAnsi="Times New Roman" w:cs="Times New Roman"/>
                <w:kern w:val="0"/>
                <w:sz w:val="21"/>
                <w:szCs w:val="21"/>
              </w:rPr>
              <w:t>5</w:t>
            </w:r>
          </w:p>
        </w:tc>
        <w:tc>
          <w:tcPr>
            <w:tcW w:w="923" w:type="dxa"/>
            <w:tcBorders>
              <w:tl2br w:val="nil"/>
              <w:tr2bl w:val="nil"/>
            </w:tcBorders>
            <w:vAlign w:val="center"/>
          </w:tcPr>
          <w:p w:rsidR="002B69B2" w:rsidRDefault="002B69B2">
            <w:pPr>
              <w:pStyle w:val="17"/>
              <w:rPr>
                <w:color w:val="auto"/>
              </w:rPr>
            </w:pPr>
            <w:r>
              <w:rPr>
                <w:color w:val="auto"/>
              </w:rPr>
              <w:t>居住</w:t>
            </w:r>
          </w:p>
        </w:tc>
        <w:tc>
          <w:tcPr>
            <w:tcW w:w="1949" w:type="dxa"/>
            <w:tcBorders>
              <w:tl2br w:val="nil"/>
              <w:tr2bl w:val="nil"/>
            </w:tcBorders>
            <w:vAlign w:val="center"/>
          </w:tcPr>
          <w:p w:rsidR="002B69B2" w:rsidRDefault="002B69B2">
            <w:pPr>
              <w:pStyle w:val="17"/>
              <w:rPr>
                <w:color w:val="auto"/>
              </w:rPr>
            </w:pPr>
            <w:r>
              <w:rPr>
                <w:color w:val="auto"/>
              </w:rPr>
              <w:t>东南，</w:t>
            </w:r>
            <w:r>
              <w:rPr>
                <w:color w:val="auto"/>
              </w:rPr>
              <w:t>196m</w:t>
            </w:r>
          </w:p>
        </w:tc>
        <w:tc>
          <w:tcPr>
            <w:tcW w:w="1520" w:type="dxa"/>
            <w:tcBorders>
              <w:tl2br w:val="nil"/>
              <w:tr2bl w:val="nil"/>
            </w:tcBorders>
            <w:vAlign w:val="center"/>
          </w:tcPr>
          <w:p w:rsidR="002B69B2" w:rsidRDefault="002B69B2">
            <w:pPr>
              <w:pStyle w:val="17"/>
              <w:rPr>
                <w:color w:val="auto"/>
              </w:rPr>
            </w:pPr>
            <w:r>
              <w:rPr>
                <w:color w:val="auto"/>
              </w:rPr>
              <w:t>散户，约</w:t>
            </w:r>
            <w:r>
              <w:rPr>
                <w:color w:val="auto"/>
              </w:rPr>
              <w:t>4</w:t>
            </w:r>
            <w:r>
              <w:rPr>
                <w:color w:val="auto"/>
              </w:rPr>
              <w:t>户</w:t>
            </w:r>
            <w:r>
              <w:rPr>
                <w:color w:val="auto"/>
              </w:rPr>
              <w:t>12</w:t>
            </w:r>
            <w:r>
              <w:rPr>
                <w:color w:val="auto"/>
              </w:rPr>
              <w:t>人</w:t>
            </w:r>
          </w:p>
        </w:tc>
        <w:tc>
          <w:tcPr>
            <w:tcW w:w="1253" w:type="dxa"/>
            <w:vMerge/>
            <w:tcBorders>
              <w:tl2br w:val="nil"/>
              <w:tr2bl w:val="nil"/>
            </w:tcBorders>
            <w:vAlign w:val="center"/>
          </w:tcPr>
          <w:p w:rsidR="002B69B2" w:rsidRDefault="002B69B2">
            <w:pPr>
              <w:pStyle w:val="17"/>
              <w:rPr>
                <w:color w:val="auto"/>
              </w:rPr>
            </w:pPr>
          </w:p>
        </w:tc>
      </w:tr>
      <w:tr w:rsidR="002B69B2">
        <w:trPr>
          <w:trHeight w:val="530"/>
        </w:trPr>
        <w:tc>
          <w:tcPr>
            <w:tcW w:w="577" w:type="dxa"/>
            <w:vMerge/>
            <w:tcBorders>
              <w:tl2br w:val="nil"/>
              <w:tr2bl w:val="nil"/>
            </w:tcBorders>
            <w:vAlign w:val="center"/>
          </w:tcPr>
          <w:p w:rsidR="002B69B2" w:rsidRDefault="002B69B2">
            <w:pPr>
              <w:pStyle w:val="17"/>
              <w:rPr>
                <w:color w:val="auto"/>
              </w:rPr>
            </w:pPr>
          </w:p>
        </w:tc>
        <w:tc>
          <w:tcPr>
            <w:tcW w:w="514" w:type="dxa"/>
            <w:tcBorders>
              <w:tl2br w:val="nil"/>
              <w:tr2bl w:val="nil"/>
            </w:tcBorders>
            <w:vAlign w:val="center"/>
          </w:tcPr>
          <w:p w:rsidR="002B69B2" w:rsidRDefault="002B69B2">
            <w:pPr>
              <w:pStyle w:val="17"/>
              <w:rPr>
                <w:color w:val="auto"/>
              </w:rPr>
            </w:pPr>
            <w:r>
              <w:rPr>
                <w:color w:val="auto"/>
              </w:rPr>
              <w:t>5</w:t>
            </w:r>
          </w:p>
        </w:tc>
        <w:tc>
          <w:tcPr>
            <w:tcW w:w="761" w:type="dxa"/>
            <w:tcBorders>
              <w:tl2br w:val="nil"/>
              <w:tr2bl w:val="nil"/>
            </w:tcBorders>
            <w:vAlign w:val="center"/>
          </w:tcPr>
          <w:p w:rsidR="002B69B2" w:rsidRDefault="002B69B2">
            <w:pPr>
              <w:jc w:val="center"/>
              <w:rPr>
                <w:rFonts w:ascii="Times New Roman" w:eastAsia="宋体" w:hAnsi="Times New Roman" w:cs="Times New Roman"/>
              </w:rPr>
            </w:pPr>
            <w:r>
              <w:rPr>
                <w:rFonts w:ascii="Times New Roman" w:eastAsia="宋体" w:hAnsi="Times New Roman" w:cs="Times New Roman"/>
                <w:kern w:val="0"/>
                <w:sz w:val="21"/>
                <w:szCs w:val="21"/>
              </w:rPr>
              <w:t>31</w:t>
            </w:r>
          </w:p>
        </w:tc>
        <w:tc>
          <w:tcPr>
            <w:tcW w:w="791" w:type="dxa"/>
            <w:tcBorders>
              <w:tl2br w:val="nil"/>
              <w:tr2bl w:val="nil"/>
            </w:tcBorders>
            <w:vAlign w:val="center"/>
          </w:tcPr>
          <w:p w:rsidR="002B69B2" w:rsidRDefault="002B69B2">
            <w:pPr>
              <w:jc w:val="center"/>
              <w:rPr>
                <w:rFonts w:ascii="Times New Roman" w:eastAsia="宋体" w:hAnsi="Times New Roman" w:cs="Times New Roman"/>
              </w:rPr>
            </w:pPr>
            <w:r>
              <w:rPr>
                <w:rFonts w:ascii="Times New Roman" w:eastAsia="宋体" w:hAnsi="Times New Roman" w:cs="Times New Roman"/>
                <w:kern w:val="0"/>
                <w:sz w:val="21"/>
                <w:szCs w:val="21"/>
              </w:rPr>
              <w:t>215</w:t>
            </w:r>
          </w:p>
        </w:tc>
        <w:tc>
          <w:tcPr>
            <w:tcW w:w="1595" w:type="dxa"/>
            <w:tcBorders>
              <w:tl2br w:val="nil"/>
              <w:tr2bl w:val="nil"/>
            </w:tcBorders>
            <w:vAlign w:val="center"/>
          </w:tcPr>
          <w:p w:rsidR="002B69B2" w:rsidRDefault="002B69B2">
            <w:pPr>
              <w:adjustRightInd w:val="0"/>
              <w:snapToGrid w:val="0"/>
              <w:spacing w:line="240" w:lineRule="auto"/>
              <w:jc w:val="center"/>
              <w:rPr>
                <w:rFonts w:ascii="Times New Roman" w:eastAsia="宋体" w:hAnsi="Times New Roman" w:cs="Times New Roman"/>
              </w:rPr>
            </w:pPr>
            <w:r>
              <w:rPr>
                <w:rFonts w:ascii="Times New Roman" w:eastAsia="宋体" w:hAnsi="Times New Roman" w:cs="Times New Roman"/>
                <w:kern w:val="0"/>
                <w:sz w:val="21"/>
                <w:szCs w:val="21"/>
              </w:rPr>
              <w:t>居民散户</w:t>
            </w:r>
            <w:r>
              <w:rPr>
                <w:rFonts w:ascii="Times New Roman" w:eastAsia="宋体" w:hAnsi="Times New Roman" w:cs="Times New Roman"/>
                <w:kern w:val="0"/>
                <w:sz w:val="21"/>
                <w:szCs w:val="21"/>
              </w:rPr>
              <w:t>7</w:t>
            </w:r>
          </w:p>
        </w:tc>
        <w:tc>
          <w:tcPr>
            <w:tcW w:w="923" w:type="dxa"/>
            <w:tcBorders>
              <w:tl2br w:val="nil"/>
              <w:tr2bl w:val="nil"/>
            </w:tcBorders>
            <w:vAlign w:val="center"/>
          </w:tcPr>
          <w:p w:rsidR="002B69B2" w:rsidRDefault="002B69B2">
            <w:pPr>
              <w:pStyle w:val="17"/>
              <w:rPr>
                <w:color w:val="auto"/>
              </w:rPr>
            </w:pPr>
            <w:r>
              <w:rPr>
                <w:color w:val="auto"/>
              </w:rPr>
              <w:t>居住</w:t>
            </w:r>
          </w:p>
        </w:tc>
        <w:tc>
          <w:tcPr>
            <w:tcW w:w="1949" w:type="dxa"/>
            <w:tcBorders>
              <w:tl2br w:val="nil"/>
              <w:tr2bl w:val="nil"/>
            </w:tcBorders>
            <w:vAlign w:val="center"/>
          </w:tcPr>
          <w:p w:rsidR="002B69B2" w:rsidRDefault="002B69B2">
            <w:pPr>
              <w:pStyle w:val="17"/>
              <w:rPr>
                <w:color w:val="auto"/>
              </w:rPr>
            </w:pPr>
            <w:r>
              <w:rPr>
                <w:color w:val="auto"/>
              </w:rPr>
              <w:t>东北，</w:t>
            </w:r>
            <w:r>
              <w:rPr>
                <w:color w:val="auto"/>
              </w:rPr>
              <w:t>161m</w:t>
            </w:r>
          </w:p>
        </w:tc>
        <w:tc>
          <w:tcPr>
            <w:tcW w:w="1520" w:type="dxa"/>
            <w:tcBorders>
              <w:tl2br w:val="nil"/>
              <w:tr2bl w:val="nil"/>
            </w:tcBorders>
            <w:vAlign w:val="center"/>
          </w:tcPr>
          <w:p w:rsidR="002B69B2" w:rsidRDefault="002B69B2">
            <w:pPr>
              <w:pStyle w:val="17"/>
              <w:rPr>
                <w:color w:val="auto"/>
              </w:rPr>
            </w:pPr>
            <w:r>
              <w:rPr>
                <w:color w:val="auto"/>
              </w:rPr>
              <w:t>散户，约</w:t>
            </w:r>
            <w:r>
              <w:rPr>
                <w:color w:val="auto"/>
              </w:rPr>
              <w:t>1</w:t>
            </w:r>
            <w:r>
              <w:rPr>
                <w:color w:val="auto"/>
              </w:rPr>
              <w:t>户</w:t>
            </w:r>
            <w:r>
              <w:rPr>
                <w:color w:val="auto"/>
              </w:rPr>
              <w:t>5</w:t>
            </w:r>
            <w:r>
              <w:rPr>
                <w:color w:val="auto"/>
              </w:rPr>
              <w:t>人</w:t>
            </w:r>
          </w:p>
        </w:tc>
        <w:tc>
          <w:tcPr>
            <w:tcW w:w="1253" w:type="dxa"/>
            <w:vMerge/>
            <w:tcBorders>
              <w:tl2br w:val="nil"/>
              <w:tr2bl w:val="nil"/>
            </w:tcBorders>
            <w:vAlign w:val="center"/>
          </w:tcPr>
          <w:p w:rsidR="002B69B2" w:rsidRDefault="002B69B2">
            <w:pPr>
              <w:pStyle w:val="17"/>
              <w:rPr>
                <w:color w:val="auto"/>
              </w:rPr>
            </w:pPr>
          </w:p>
        </w:tc>
      </w:tr>
      <w:tr w:rsidR="002B69B2">
        <w:trPr>
          <w:trHeight w:val="785"/>
        </w:trPr>
        <w:tc>
          <w:tcPr>
            <w:tcW w:w="577" w:type="dxa"/>
            <w:vMerge w:val="restart"/>
            <w:tcBorders>
              <w:tl2br w:val="nil"/>
              <w:tr2bl w:val="nil"/>
            </w:tcBorders>
            <w:vAlign w:val="center"/>
          </w:tcPr>
          <w:p w:rsidR="002B69B2" w:rsidRPr="001324EB" w:rsidRDefault="002B69B2">
            <w:pPr>
              <w:pStyle w:val="17"/>
              <w:rPr>
                <w:color w:val="FF0000"/>
                <w:u w:val="single"/>
              </w:rPr>
            </w:pPr>
            <w:r w:rsidRPr="001324EB">
              <w:rPr>
                <w:color w:val="FF0000"/>
                <w:u w:val="single"/>
              </w:rPr>
              <w:t>生态环境</w:t>
            </w:r>
          </w:p>
        </w:tc>
        <w:tc>
          <w:tcPr>
            <w:tcW w:w="514" w:type="dxa"/>
            <w:tcBorders>
              <w:tl2br w:val="nil"/>
              <w:tr2bl w:val="nil"/>
            </w:tcBorders>
            <w:vAlign w:val="center"/>
          </w:tcPr>
          <w:p w:rsidR="002B69B2" w:rsidRPr="001324EB" w:rsidRDefault="000D7585">
            <w:pPr>
              <w:pStyle w:val="17"/>
              <w:rPr>
                <w:color w:val="FF0000"/>
                <w:u w:val="single"/>
              </w:rPr>
            </w:pPr>
            <w:r>
              <w:rPr>
                <w:rFonts w:hint="eastAsia"/>
                <w:color w:val="FF0000"/>
                <w:u w:val="single"/>
              </w:rPr>
              <w:t>1</w:t>
            </w:r>
          </w:p>
        </w:tc>
        <w:tc>
          <w:tcPr>
            <w:tcW w:w="761" w:type="dxa"/>
            <w:tcBorders>
              <w:tl2br w:val="nil"/>
              <w:tr2bl w:val="nil"/>
            </w:tcBorders>
            <w:vAlign w:val="center"/>
          </w:tcPr>
          <w:p w:rsidR="002B69B2" w:rsidRPr="001324EB" w:rsidRDefault="002B69B2">
            <w:pPr>
              <w:pStyle w:val="17"/>
              <w:rPr>
                <w:color w:val="FF0000"/>
                <w:u w:val="single"/>
              </w:rPr>
            </w:pPr>
            <w:r w:rsidRPr="001324EB">
              <w:rPr>
                <w:color w:val="FF0000"/>
                <w:u w:val="single"/>
              </w:rPr>
              <w:t>/</w:t>
            </w:r>
          </w:p>
        </w:tc>
        <w:tc>
          <w:tcPr>
            <w:tcW w:w="791" w:type="dxa"/>
            <w:tcBorders>
              <w:tl2br w:val="nil"/>
              <w:tr2bl w:val="nil"/>
            </w:tcBorders>
            <w:vAlign w:val="center"/>
          </w:tcPr>
          <w:p w:rsidR="002B69B2" w:rsidRPr="001324EB" w:rsidRDefault="002B69B2">
            <w:pPr>
              <w:pStyle w:val="17"/>
              <w:rPr>
                <w:color w:val="FF0000"/>
                <w:u w:val="single"/>
              </w:rPr>
            </w:pPr>
            <w:r w:rsidRPr="001324EB">
              <w:rPr>
                <w:color w:val="FF0000"/>
                <w:u w:val="single"/>
              </w:rPr>
              <w:t>/</w:t>
            </w:r>
          </w:p>
        </w:tc>
        <w:tc>
          <w:tcPr>
            <w:tcW w:w="1595" w:type="dxa"/>
            <w:tcBorders>
              <w:tl2br w:val="nil"/>
              <w:tr2bl w:val="nil"/>
            </w:tcBorders>
            <w:vAlign w:val="center"/>
          </w:tcPr>
          <w:p w:rsidR="002B69B2" w:rsidRPr="001324EB" w:rsidRDefault="002B69B2">
            <w:pPr>
              <w:pStyle w:val="17"/>
              <w:rPr>
                <w:color w:val="FF0000"/>
                <w:u w:val="single"/>
              </w:rPr>
            </w:pPr>
            <w:r w:rsidRPr="001324EB">
              <w:rPr>
                <w:color w:val="FF0000"/>
                <w:u w:val="single"/>
              </w:rPr>
              <w:t>东洞庭湖自然保护区</w:t>
            </w:r>
          </w:p>
        </w:tc>
        <w:tc>
          <w:tcPr>
            <w:tcW w:w="923" w:type="dxa"/>
            <w:tcBorders>
              <w:tl2br w:val="nil"/>
              <w:tr2bl w:val="nil"/>
            </w:tcBorders>
            <w:vAlign w:val="center"/>
          </w:tcPr>
          <w:p w:rsidR="002B69B2" w:rsidRPr="001324EB" w:rsidRDefault="002B69B2">
            <w:pPr>
              <w:pStyle w:val="17"/>
              <w:rPr>
                <w:color w:val="FF0000"/>
                <w:u w:val="single"/>
              </w:rPr>
            </w:pPr>
            <w:r w:rsidRPr="001324EB">
              <w:rPr>
                <w:color w:val="FF0000"/>
                <w:u w:val="single"/>
              </w:rPr>
              <w:t>国家级自然保护区</w:t>
            </w:r>
          </w:p>
        </w:tc>
        <w:tc>
          <w:tcPr>
            <w:tcW w:w="1949" w:type="dxa"/>
            <w:tcBorders>
              <w:tl2br w:val="nil"/>
              <w:tr2bl w:val="nil"/>
            </w:tcBorders>
            <w:vAlign w:val="center"/>
          </w:tcPr>
          <w:p w:rsidR="002B69B2" w:rsidRPr="001324EB" w:rsidRDefault="002B69B2">
            <w:pPr>
              <w:pStyle w:val="17"/>
              <w:rPr>
                <w:color w:val="FF0000"/>
                <w:u w:val="single"/>
              </w:rPr>
            </w:pPr>
            <w:r w:rsidRPr="001324EB">
              <w:rPr>
                <w:color w:val="FF0000"/>
                <w:u w:val="single"/>
              </w:rPr>
              <w:t>项目排污口位于实验区上游</w:t>
            </w:r>
            <w:r w:rsidRPr="001324EB">
              <w:rPr>
                <w:color w:val="FF0000"/>
                <w:u w:val="single"/>
              </w:rPr>
              <w:t>2800</w:t>
            </w:r>
            <w:r w:rsidRPr="001324EB">
              <w:rPr>
                <w:color w:val="FF0000"/>
                <w:u w:val="single"/>
              </w:rPr>
              <w:t>米</w:t>
            </w:r>
          </w:p>
        </w:tc>
        <w:tc>
          <w:tcPr>
            <w:tcW w:w="1520" w:type="dxa"/>
            <w:tcBorders>
              <w:tl2br w:val="nil"/>
              <w:tr2bl w:val="nil"/>
            </w:tcBorders>
            <w:vAlign w:val="center"/>
          </w:tcPr>
          <w:p w:rsidR="002B69B2" w:rsidRPr="001324EB" w:rsidRDefault="002B69B2">
            <w:pPr>
              <w:pStyle w:val="17"/>
              <w:rPr>
                <w:color w:val="FF0000"/>
                <w:u w:val="single"/>
              </w:rPr>
            </w:pPr>
            <w:r w:rsidRPr="001324EB">
              <w:rPr>
                <w:color w:val="FF0000"/>
                <w:u w:val="single"/>
              </w:rPr>
              <w:t>主要保护对象为东洞庭湖生态环境</w:t>
            </w:r>
          </w:p>
        </w:tc>
        <w:tc>
          <w:tcPr>
            <w:tcW w:w="1253" w:type="dxa"/>
            <w:tcBorders>
              <w:tl2br w:val="nil"/>
              <w:tr2bl w:val="nil"/>
            </w:tcBorders>
            <w:vAlign w:val="center"/>
          </w:tcPr>
          <w:p w:rsidR="002B69B2" w:rsidRPr="001324EB" w:rsidRDefault="002B69B2">
            <w:pPr>
              <w:pStyle w:val="17"/>
              <w:rPr>
                <w:color w:val="FF0000"/>
                <w:u w:val="single"/>
              </w:rPr>
            </w:pPr>
            <w:r w:rsidRPr="001324EB">
              <w:rPr>
                <w:color w:val="FF0000"/>
                <w:u w:val="single"/>
              </w:rPr>
              <w:t>不破坏东洞庭湖生态环境</w:t>
            </w:r>
          </w:p>
        </w:tc>
      </w:tr>
      <w:tr w:rsidR="002B69B2">
        <w:trPr>
          <w:trHeight w:val="925"/>
        </w:trPr>
        <w:tc>
          <w:tcPr>
            <w:tcW w:w="577" w:type="dxa"/>
            <w:vMerge/>
            <w:tcBorders>
              <w:tl2br w:val="nil"/>
              <w:tr2bl w:val="nil"/>
            </w:tcBorders>
            <w:vAlign w:val="center"/>
          </w:tcPr>
          <w:p w:rsidR="002B69B2" w:rsidRPr="001324EB" w:rsidRDefault="002B69B2">
            <w:pPr>
              <w:pStyle w:val="17"/>
              <w:rPr>
                <w:color w:val="FF0000"/>
                <w:u w:val="single"/>
              </w:rPr>
            </w:pPr>
          </w:p>
        </w:tc>
        <w:tc>
          <w:tcPr>
            <w:tcW w:w="514" w:type="dxa"/>
            <w:tcBorders>
              <w:tl2br w:val="nil"/>
              <w:tr2bl w:val="nil"/>
            </w:tcBorders>
            <w:vAlign w:val="center"/>
          </w:tcPr>
          <w:p w:rsidR="002B69B2" w:rsidRPr="001324EB" w:rsidRDefault="000D7585">
            <w:pPr>
              <w:pStyle w:val="17"/>
              <w:rPr>
                <w:color w:val="FF0000"/>
                <w:u w:val="single"/>
              </w:rPr>
            </w:pPr>
            <w:r>
              <w:rPr>
                <w:rFonts w:hint="eastAsia"/>
                <w:color w:val="FF0000"/>
                <w:u w:val="single"/>
              </w:rPr>
              <w:t>2</w:t>
            </w:r>
          </w:p>
        </w:tc>
        <w:tc>
          <w:tcPr>
            <w:tcW w:w="761" w:type="dxa"/>
            <w:tcBorders>
              <w:tl2br w:val="nil"/>
              <w:tr2bl w:val="nil"/>
            </w:tcBorders>
            <w:vAlign w:val="center"/>
          </w:tcPr>
          <w:p w:rsidR="002B69B2" w:rsidRPr="001324EB" w:rsidRDefault="002B69B2">
            <w:pPr>
              <w:pStyle w:val="17"/>
              <w:rPr>
                <w:color w:val="FF0000"/>
                <w:u w:val="single"/>
              </w:rPr>
            </w:pPr>
            <w:r w:rsidRPr="001324EB">
              <w:rPr>
                <w:color w:val="FF0000"/>
                <w:u w:val="single"/>
              </w:rPr>
              <w:t>/</w:t>
            </w:r>
          </w:p>
        </w:tc>
        <w:tc>
          <w:tcPr>
            <w:tcW w:w="791" w:type="dxa"/>
            <w:tcBorders>
              <w:tl2br w:val="nil"/>
              <w:tr2bl w:val="nil"/>
            </w:tcBorders>
            <w:vAlign w:val="center"/>
          </w:tcPr>
          <w:p w:rsidR="002B69B2" w:rsidRPr="001324EB" w:rsidRDefault="002B69B2">
            <w:pPr>
              <w:pStyle w:val="17"/>
              <w:rPr>
                <w:color w:val="FF0000"/>
                <w:u w:val="single"/>
              </w:rPr>
            </w:pPr>
            <w:r w:rsidRPr="001324EB">
              <w:rPr>
                <w:color w:val="FF0000"/>
                <w:u w:val="single"/>
              </w:rPr>
              <w:t>/</w:t>
            </w:r>
          </w:p>
        </w:tc>
        <w:tc>
          <w:tcPr>
            <w:tcW w:w="1595" w:type="dxa"/>
            <w:tcBorders>
              <w:tl2br w:val="nil"/>
              <w:tr2bl w:val="nil"/>
            </w:tcBorders>
            <w:vAlign w:val="center"/>
          </w:tcPr>
          <w:p w:rsidR="002B69B2" w:rsidRPr="001324EB" w:rsidRDefault="002B69B2">
            <w:pPr>
              <w:pStyle w:val="17"/>
              <w:rPr>
                <w:color w:val="FF0000"/>
                <w:u w:val="single"/>
              </w:rPr>
            </w:pPr>
            <w:r w:rsidRPr="001324EB">
              <w:rPr>
                <w:color w:val="FF0000"/>
                <w:u w:val="single"/>
              </w:rPr>
              <w:t>东洞庭湖国际重要湿地</w:t>
            </w:r>
          </w:p>
        </w:tc>
        <w:tc>
          <w:tcPr>
            <w:tcW w:w="923" w:type="dxa"/>
            <w:tcBorders>
              <w:tl2br w:val="nil"/>
              <w:tr2bl w:val="nil"/>
            </w:tcBorders>
            <w:vAlign w:val="center"/>
          </w:tcPr>
          <w:p w:rsidR="002B69B2" w:rsidRPr="001324EB" w:rsidRDefault="002B69B2">
            <w:pPr>
              <w:pStyle w:val="17"/>
              <w:rPr>
                <w:color w:val="FF0000"/>
                <w:u w:val="single"/>
              </w:rPr>
            </w:pPr>
            <w:r w:rsidRPr="001324EB">
              <w:rPr>
                <w:color w:val="FF0000"/>
                <w:u w:val="single"/>
              </w:rPr>
              <w:t>国际重要湿地</w:t>
            </w:r>
          </w:p>
        </w:tc>
        <w:tc>
          <w:tcPr>
            <w:tcW w:w="1949" w:type="dxa"/>
            <w:tcBorders>
              <w:tl2br w:val="nil"/>
              <w:tr2bl w:val="nil"/>
            </w:tcBorders>
            <w:vAlign w:val="center"/>
          </w:tcPr>
          <w:p w:rsidR="002B69B2" w:rsidRPr="001324EB" w:rsidRDefault="002B69B2">
            <w:pPr>
              <w:pStyle w:val="17"/>
              <w:rPr>
                <w:color w:val="FF0000"/>
                <w:u w:val="single"/>
              </w:rPr>
            </w:pPr>
            <w:r w:rsidRPr="001324EB">
              <w:rPr>
                <w:color w:val="FF0000"/>
                <w:u w:val="single"/>
              </w:rPr>
              <w:t>项目排污口位于实验区上游</w:t>
            </w:r>
            <w:r w:rsidRPr="001324EB">
              <w:rPr>
                <w:color w:val="FF0000"/>
                <w:u w:val="single"/>
              </w:rPr>
              <w:t>2800</w:t>
            </w:r>
            <w:r w:rsidRPr="001324EB">
              <w:rPr>
                <w:color w:val="FF0000"/>
                <w:u w:val="single"/>
              </w:rPr>
              <w:t>米</w:t>
            </w:r>
          </w:p>
        </w:tc>
        <w:tc>
          <w:tcPr>
            <w:tcW w:w="1520" w:type="dxa"/>
            <w:tcBorders>
              <w:tl2br w:val="nil"/>
              <w:tr2bl w:val="nil"/>
            </w:tcBorders>
            <w:vAlign w:val="center"/>
          </w:tcPr>
          <w:p w:rsidR="002B69B2" w:rsidRPr="001324EB" w:rsidRDefault="002B69B2">
            <w:pPr>
              <w:pStyle w:val="17"/>
              <w:rPr>
                <w:color w:val="FF0000"/>
                <w:u w:val="single"/>
              </w:rPr>
            </w:pPr>
            <w:r w:rsidRPr="001324EB">
              <w:rPr>
                <w:color w:val="FF0000"/>
                <w:u w:val="single"/>
              </w:rPr>
              <w:t>主要保护对象为东洞庭湖湿地生态环境</w:t>
            </w:r>
          </w:p>
        </w:tc>
        <w:tc>
          <w:tcPr>
            <w:tcW w:w="1253" w:type="dxa"/>
            <w:tcBorders>
              <w:tl2br w:val="nil"/>
              <w:tr2bl w:val="nil"/>
            </w:tcBorders>
            <w:vAlign w:val="center"/>
          </w:tcPr>
          <w:p w:rsidR="002B69B2" w:rsidRPr="001324EB" w:rsidRDefault="002B69B2">
            <w:pPr>
              <w:pStyle w:val="17"/>
              <w:rPr>
                <w:color w:val="FF0000"/>
                <w:u w:val="single"/>
              </w:rPr>
            </w:pPr>
            <w:r w:rsidRPr="001324EB">
              <w:rPr>
                <w:color w:val="FF0000"/>
                <w:u w:val="single"/>
              </w:rPr>
              <w:t>不破坏东洞庭湖生态环境</w:t>
            </w:r>
          </w:p>
        </w:tc>
      </w:tr>
      <w:tr w:rsidR="000D7585">
        <w:trPr>
          <w:trHeight w:val="925"/>
        </w:trPr>
        <w:tc>
          <w:tcPr>
            <w:tcW w:w="577" w:type="dxa"/>
            <w:vMerge/>
            <w:tcBorders>
              <w:tl2br w:val="nil"/>
              <w:tr2bl w:val="nil"/>
            </w:tcBorders>
            <w:vAlign w:val="center"/>
          </w:tcPr>
          <w:p w:rsidR="000D7585" w:rsidRPr="001324EB" w:rsidRDefault="000D7585">
            <w:pPr>
              <w:pStyle w:val="17"/>
              <w:rPr>
                <w:color w:val="FF0000"/>
                <w:u w:val="single"/>
              </w:rPr>
            </w:pPr>
          </w:p>
        </w:tc>
        <w:tc>
          <w:tcPr>
            <w:tcW w:w="514" w:type="dxa"/>
            <w:tcBorders>
              <w:tl2br w:val="nil"/>
              <w:tr2bl w:val="nil"/>
            </w:tcBorders>
            <w:vAlign w:val="center"/>
          </w:tcPr>
          <w:p w:rsidR="000D7585" w:rsidRPr="001324EB" w:rsidRDefault="000D7585">
            <w:pPr>
              <w:pStyle w:val="17"/>
              <w:rPr>
                <w:color w:val="FF0000"/>
                <w:u w:val="single"/>
              </w:rPr>
            </w:pPr>
            <w:r>
              <w:rPr>
                <w:rFonts w:hint="eastAsia"/>
                <w:color w:val="FF0000"/>
                <w:u w:val="single"/>
              </w:rPr>
              <w:t>3</w:t>
            </w:r>
          </w:p>
        </w:tc>
        <w:tc>
          <w:tcPr>
            <w:tcW w:w="761" w:type="dxa"/>
            <w:tcBorders>
              <w:tl2br w:val="nil"/>
              <w:tr2bl w:val="nil"/>
            </w:tcBorders>
            <w:vAlign w:val="center"/>
          </w:tcPr>
          <w:p w:rsidR="000D7585" w:rsidRDefault="000D7585" w:rsidP="000D7585">
            <w:pPr>
              <w:pStyle w:val="17"/>
              <w:rPr>
                <w:color w:val="auto"/>
              </w:rPr>
            </w:pPr>
            <w:r>
              <w:rPr>
                <w:color w:val="auto"/>
              </w:rPr>
              <w:t>/</w:t>
            </w:r>
          </w:p>
        </w:tc>
        <w:tc>
          <w:tcPr>
            <w:tcW w:w="791" w:type="dxa"/>
            <w:tcBorders>
              <w:tl2br w:val="nil"/>
              <w:tr2bl w:val="nil"/>
            </w:tcBorders>
            <w:vAlign w:val="center"/>
          </w:tcPr>
          <w:p w:rsidR="000D7585" w:rsidRDefault="000D7585" w:rsidP="000D7585">
            <w:pPr>
              <w:pStyle w:val="17"/>
              <w:rPr>
                <w:color w:val="auto"/>
              </w:rPr>
            </w:pPr>
            <w:r>
              <w:rPr>
                <w:color w:val="auto"/>
              </w:rPr>
              <w:t>/</w:t>
            </w:r>
          </w:p>
        </w:tc>
        <w:tc>
          <w:tcPr>
            <w:tcW w:w="1595" w:type="dxa"/>
            <w:tcBorders>
              <w:tl2br w:val="nil"/>
              <w:tr2bl w:val="nil"/>
            </w:tcBorders>
            <w:vAlign w:val="center"/>
          </w:tcPr>
          <w:p w:rsidR="000D7585" w:rsidRPr="001324EB" w:rsidRDefault="000D7585">
            <w:pPr>
              <w:pStyle w:val="17"/>
              <w:rPr>
                <w:color w:val="FF0000"/>
                <w:u w:val="single"/>
              </w:rPr>
            </w:pPr>
            <w:r w:rsidRPr="001324EB">
              <w:rPr>
                <w:rFonts w:hint="eastAsia"/>
                <w:color w:val="FF0000"/>
                <w:u w:val="single"/>
              </w:rPr>
              <w:t>新墙河湿地公园</w:t>
            </w:r>
          </w:p>
        </w:tc>
        <w:tc>
          <w:tcPr>
            <w:tcW w:w="923" w:type="dxa"/>
            <w:tcBorders>
              <w:tl2br w:val="nil"/>
              <w:tr2bl w:val="nil"/>
            </w:tcBorders>
            <w:vAlign w:val="center"/>
          </w:tcPr>
          <w:p w:rsidR="000D7585" w:rsidRPr="001324EB" w:rsidRDefault="000D7585">
            <w:pPr>
              <w:pStyle w:val="17"/>
              <w:rPr>
                <w:color w:val="FF0000"/>
                <w:u w:val="single"/>
              </w:rPr>
            </w:pPr>
            <w:r w:rsidRPr="001324EB">
              <w:rPr>
                <w:rFonts w:hint="eastAsia"/>
                <w:color w:val="FF0000"/>
                <w:u w:val="single"/>
              </w:rPr>
              <w:t>国家湿地公园</w:t>
            </w:r>
          </w:p>
        </w:tc>
        <w:tc>
          <w:tcPr>
            <w:tcW w:w="1949" w:type="dxa"/>
            <w:tcBorders>
              <w:tl2br w:val="nil"/>
              <w:tr2bl w:val="nil"/>
            </w:tcBorders>
            <w:vAlign w:val="center"/>
          </w:tcPr>
          <w:p w:rsidR="000D7585" w:rsidRPr="001324EB" w:rsidRDefault="000D7585" w:rsidP="0059517A">
            <w:pPr>
              <w:pStyle w:val="17"/>
              <w:rPr>
                <w:color w:val="FF0000"/>
                <w:u w:val="single"/>
              </w:rPr>
            </w:pPr>
            <w:r w:rsidRPr="001324EB">
              <w:rPr>
                <w:color w:val="FF0000"/>
                <w:u w:val="single"/>
              </w:rPr>
              <w:t>项目排污口位于</w:t>
            </w:r>
            <w:r w:rsidRPr="001324EB">
              <w:rPr>
                <w:rFonts w:hint="eastAsia"/>
                <w:color w:val="FF0000"/>
                <w:u w:val="single"/>
              </w:rPr>
              <w:t>科普宣教利用区下</w:t>
            </w:r>
            <w:r w:rsidRPr="001324EB">
              <w:rPr>
                <w:color w:val="FF0000"/>
                <w:u w:val="single"/>
              </w:rPr>
              <w:t>游</w:t>
            </w:r>
            <w:r w:rsidRPr="001324EB">
              <w:rPr>
                <w:rFonts w:hint="eastAsia"/>
                <w:color w:val="FF0000"/>
                <w:u w:val="single"/>
              </w:rPr>
              <w:t>26</w:t>
            </w:r>
            <w:r w:rsidRPr="001324EB">
              <w:rPr>
                <w:color w:val="FF0000"/>
                <w:u w:val="single"/>
              </w:rPr>
              <w:t>0</w:t>
            </w:r>
            <w:r w:rsidRPr="001324EB">
              <w:rPr>
                <w:color w:val="FF0000"/>
                <w:u w:val="single"/>
              </w:rPr>
              <w:t>米</w:t>
            </w:r>
          </w:p>
        </w:tc>
        <w:tc>
          <w:tcPr>
            <w:tcW w:w="1520" w:type="dxa"/>
            <w:tcBorders>
              <w:tl2br w:val="nil"/>
              <w:tr2bl w:val="nil"/>
            </w:tcBorders>
            <w:vAlign w:val="center"/>
          </w:tcPr>
          <w:p w:rsidR="000D7585" w:rsidRPr="001324EB" w:rsidRDefault="000D7585" w:rsidP="0059517A">
            <w:pPr>
              <w:pStyle w:val="17"/>
              <w:rPr>
                <w:color w:val="FF0000"/>
                <w:u w:val="single"/>
              </w:rPr>
            </w:pPr>
            <w:r w:rsidRPr="001324EB">
              <w:rPr>
                <w:color w:val="FF0000"/>
                <w:u w:val="single"/>
              </w:rPr>
              <w:t>主要保护对象为</w:t>
            </w:r>
            <w:r w:rsidRPr="001324EB">
              <w:rPr>
                <w:rFonts w:hint="eastAsia"/>
                <w:color w:val="FF0000"/>
                <w:u w:val="single"/>
              </w:rPr>
              <w:t>新墙河</w:t>
            </w:r>
            <w:r w:rsidRPr="001324EB">
              <w:rPr>
                <w:color w:val="FF0000"/>
                <w:u w:val="single"/>
              </w:rPr>
              <w:t>湿地生态环境</w:t>
            </w:r>
          </w:p>
        </w:tc>
        <w:tc>
          <w:tcPr>
            <w:tcW w:w="1253" w:type="dxa"/>
            <w:tcBorders>
              <w:tl2br w:val="nil"/>
              <w:tr2bl w:val="nil"/>
            </w:tcBorders>
            <w:vAlign w:val="center"/>
          </w:tcPr>
          <w:p w:rsidR="000D7585" w:rsidRPr="001324EB" w:rsidRDefault="000D7585" w:rsidP="0059517A">
            <w:pPr>
              <w:pStyle w:val="17"/>
              <w:rPr>
                <w:color w:val="FF0000"/>
                <w:u w:val="single"/>
              </w:rPr>
            </w:pPr>
            <w:r w:rsidRPr="001324EB">
              <w:rPr>
                <w:color w:val="FF0000"/>
                <w:u w:val="single"/>
              </w:rPr>
              <w:t>不破坏东</w:t>
            </w:r>
            <w:r w:rsidRPr="001324EB">
              <w:rPr>
                <w:rFonts w:hint="eastAsia"/>
                <w:color w:val="FF0000"/>
                <w:u w:val="single"/>
              </w:rPr>
              <w:t>新墙河</w:t>
            </w:r>
            <w:r w:rsidRPr="001324EB">
              <w:rPr>
                <w:color w:val="FF0000"/>
                <w:u w:val="single"/>
              </w:rPr>
              <w:t>生态环境</w:t>
            </w:r>
          </w:p>
        </w:tc>
      </w:tr>
      <w:tr w:rsidR="002B69B2" w:rsidTr="0034271E">
        <w:trPr>
          <w:trHeight w:val="925"/>
        </w:trPr>
        <w:tc>
          <w:tcPr>
            <w:tcW w:w="577" w:type="dxa"/>
            <w:tcBorders>
              <w:tl2br w:val="nil"/>
              <w:tr2bl w:val="nil"/>
            </w:tcBorders>
            <w:vAlign w:val="center"/>
          </w:tcPr>
          <w:p w:rsidR="002B69B2" w:rsidRPr="001324EB" w:rsidRDefault="002B69B2">
            <w:pPr>
              <w:pStyle w:val="17"/>
              <w:rPr>
                <w:color w:val="FF0000"/>
                <w:u w:val="single"/>
              </w:rPr>
            </w:pPr>
            <w:r w:rsidRPr="001324EB">
              <w:rPr>
                <w:rFonts w:hint="eastAsia"/>
                <w:color w:val="FF0000"/>
                <w:u w:val="single"/>
              </w:rPr>
              <w:t>土壤环境</w:t>
            </w:r>
          </w:p>
        </w:tc>
        <w:tc>
          <w:tcPr>
            <w:tcW w:w="9306" w:type="dxa"/>
            <w:gridSpan w:val="8"/>
            <w:tcBorders>
              <w:tl2br w:val="nil"/>
              <w:tr2bl w:val="nil"/>
            </w:tcBorders>
            <w:vAlign w:val="center"/>
          </w:tcPr>
          <w:p w:rsidR="002B69B2" w:rsidRPr="001324EB" w:rsidRDefault="002B69B2" w:rsidP="001324EB">
            <w:pPr>
              <w:pStyle w:val="17"/>
              <w:rPr>
                <w:color w:val="FF0000"/>
                <w:u w:val="single"/>
              </w:rPr>
            </w:pPr>
            <w:r w:rsidRPr="001324EB">
              <w:rPr>
                <w:rFonts w:hint="eastAsia"/>
                <w:color w:val="FF0000"/>
                <w:u w:val="single"/>
              </w:rPr>
              <w:t>土壤环境评价范围内（项目占地范围外</w:t>
            </w:r>
            <w:r w:rsidRPr="001324EB">
              <w:rPr>
                <w:rFonts w:hint="eastAsia"/>
                <w:color w:val="FF0000"/>
                <w:u w:val="single"/>
              </w:rPr>
              <w:t>1km</w:t>
            </w:r>
            <w:r w:rsidRPr="001324EB">
              <w:rPr>
                <w:rFonts w:hint="eastAsia"/>
                <w:color w:val="FF0000"/>
                <w:u w:val="single"/>
              </w:rPr>
              <w:t>）耕地（农田、旱地等）</w:t>
            </w:r>
          </w:p>
        </w:tc>
      </w:tr>
      <w:tr w:rsidR="002B69B2">
        <w:trPr>
          <w:trHeight w:val="422"/>
        </w:trPr>
        <w:tc>
          <w:tcPr>
            <w:tcW w:w="9883" w:type="dxa"/>
            <w:gridSpan w:val="9"/>
            <w:tcBorders>
              <w:tl2br w:val="nil"/>
              <w:tr2bl w:val="nil"/>
            </w:tcBorders>
            <w:vAlign w:val="center"/>
          </w:tcPr>
          <w:p w:rsidR="002B69B2" w:rsidRDefault="002B69B2">
            <w:pPr>
              <w:pStyle w:val="17"/>
              <w:jc w:val="both"/>
              <w:rPr>
                <w:color w:val="auto"/>
              </w:rPr>
            </w:pPr>
            <w:r>
              <w:rPr>
                <w:color w:val="auto"/>
              </w:rPr>
              <w:t>注：以项目所在地场址中心为原点，坐标为（</w:t>
            </w:r>
            <w:r>
              <w:rPr>
                <w:color w:val="auto"/>
              </w:rPr>
              <w:t>X</w:t>
            </w:r>
            <w:r>
              <w:rPr>
                <w:color w:val="auto"/>
              </w:rPr>
              <w:t>，</w:t>
            </w:r>
            <w:r>
              <w:rPr>
                <w:color w:val="auto"/>
              </w:rPr>
              <w:t>Y</w:t>
            </w:r>
            <w:r>
              <w:rPr>
                <w:color w:val="auto"/>
              </w:rPr>
              <w:t>）</w:t>
            </w:r>
            <w:r>
              <w:rPr>
                <w:color w:val="auto"/>
              </w:rPr>
              <w:t>=</w:t>
            </w:r>
            <w:r>
              <w:rPr>
                <w:color w:val="auto"/>
              </w:rPr>
              <w:t>（</w:t>
            </w:r>
            <w:r>
              <w:rPr>
                <w:color w:val="auto"/>
              </w:rPr>
              <w:t>0</w:t>
            </w:r>
            <w:r>
              <w:rPr>
                <w:color w:val="auto"/>
              </w:rPr>
              <w:t>，</w:t>
            </w:r>
            <w:r>
              <w:rPr>
                <w:color w:val="auto"/>
              </w:rPr>
              <w:t>0</w:t>
            </w:r>
            <w:r>
              <w:rPr>
                <w:color w:val="auto"/>
              </w:rPr>
              <w:t>）。</w:t>
            </w:r>
          </w:p>
        </w:tc>
      </w:tr>
    </w:tbl>
    <w:p w:rsidR="006762C3" w:rsidRDefault="006762C3">
      <w:pPr>
        <w:rPr>
          <w:rFonts w:ascii="Times New Roman" w:eastAsia="宋体" w:hAnsi="Times New Roman" w:cs="Times New Roman"/>
        </w:rPr>
        <w:sectPr w:rsidR="006762C3">
          <w:pgSz w:w="11906" w:h="16838"/>
          <w:pgMar w:top="1440" w:right="1304" w:bottom="1440" w:left="1304" w:header="851" w:footer="992" w:gutter="0"/>
          <w:cols w:space="0"/>
          <w:docGrid w:type="lines" w:linePitch="312"/>
        </w:sectPr>
      </w:pPr>
    </w:p>
    <w:p w:rsidR="006762C3" w:rsidRDefault="00C12BA7">
      <w:pPr>
        <w:pStyle w:val="1"/>
        <w:rPr>
          <w:rFonts w:ascii="Times New Roman" w:eastAsia="宋体" w:hAnsi="Times New Roman" w:cs="Times New Roman"/>
        </w:rPr>
      </w:pPr>
      <w:bookmarkStart w:id="24" w:name="_Toc41838308"/>
      <w:r>
        <w:rPr>
          <w:rFonts w:ascii="Times New Roman" w:eastAsia="宋体" w:hAnsi="Times New Roman" w:cs="Times New Roman" w:hint="eastAsia"/>
        </w:rPr>
        <w:lastRenderedPageBreak/>
        <w:t>2</w:t>
      </w:r>
      <w:r>
        <w:rPr>
          <w:rFonts w:ascii="Times New Roman" w:eastAsia="宋体" w:hAnsi="Times New Roman" w:cs="Times New Roman" w:hint="eastAsia"/>
        </w:rPr>
        <w:t>项目概况与</w:t>
      </w:r>
      <w:r w:rsidR="00677DC9">
        <w:rPr>
          <w:rFonts w:ascii="Times New Roman" w:eastAsia="宋体" w:hAnsi="Times New Roman" w:cs="Times New Roman"/>
        </w:rPr>
        <w:t>工程分析</w:t>
      </w:r>
      <w:bookmarkEnd w:id="24"/>
    </w:p>
    <w:p w:rsidR="006762C3" w:rsidRDefault="00C12BA7">
      <w:pPr>
        <w:pStyle w:val="20"/>
        <w:rPr>
          <w:rFonts w:ascii="Times New Roman" w:eastAsia="宋体" w:hAnsi="Times New Roman" w:cs="Times New Roman"/>
        </w:rPr>
      </w:pPr>
      <w:bookmarkStart w:id="25" w:name="_Toc41838309"/>
      <w:r>
        <w:rPr>
          <w:rFonts w:ascii="Times New Roman" w:eastAsia="宋体" w:hAnsi="Times New Roman" w:cs="Times New Roman" w:hint="eastAsia"/>
        </w:rPr>
        <w:t>2</w:t>
      </w:r>
      <w:r w:rsidR="00677DC9">
        <w:rPr>
          <w:rFonts w:ascii="Times New Roman" w:eastAsia="宋体" w:hAnsi="Times New Roman" w:cs="Times New Roman"/>
        </w:rPr>
        <w:t>.1</w:t>
      </w:r>
      <w:r w:rsidR="00677DC9">
        <w:rPr>
          <w:rFonts w:ascii="Times New Roman" w:eastAsia="宋体" w:hAnsi="Times New Roman" w:cs="Times New Roman"/>
        </w:rPr>
        <w:t>工程概况</w:t>
      </w:r>
      <w:bookmarkEnd w:id="25"/>
    </w:p>
    <w:p w:rsidR="006762C3" w:rsidRDefault="00C12BA7">
      <w:pPr>
        <w:pStyle w:val="3"/>
        <w:rPr>
          <w:rFonts w:eastAsia="宋体"/>
        </w:rPr>
      </w:pPr>
      <w:r>
        <w:rPr>
          <w:rFonts w:eastAsia="宋体" w:hint="eastAsia"/>
        </w:rPr>
        <w:t>2.1.</w:t>
      </w:r>
      <w:r w:rsidR="00677DC9">
        <w:rPr>
          <w:rFonts w:eastAsia="宋体"/>
        </w:rPr>
        <w:t>1</w:t>
      </w:r>
      <w:r w:rsidR="00677DC9">
        <w:rPr>
          <w:rFonts w:eastAsia="宋体"/>
        </w:rPr>
        <w:t>基本情况</w:t>
      </w:r>
    </w:p>
    <w:p w:rsidR="006762C3" w:rsidRDefault="00677DC9">
      <w:pPr>
        <w:ind w:firstLine="480"/>
        <w:rPr>
          <w:rFonts w:ascii="Times New Roman" w:eastAsia="宋体" w:hAnsi="Times New Roman" w:cs="Times New Roman"/>
        </w:rPr>
      </w:pPr>
      <w:r>
        <w:rPr>
          <w:rFonts w:ascii="Times New Roman" w:eastAsia="宋体" w:hAnsi="Times New Roman" w:cs="Times New Roman"/>
        </w:rPr>
        <w:t>项目名称：岳阳高新技术产业园区污水处理厂</w:t>
      </w:r>
      <w:r>
        <w:rPr>
          <w:rFonts w:ascii="Times New Roman" w:hAnsi="Times New Roman" w:cs="Times New Roman"/>
        </w:rPr>
        <w:t>（</w:t>
      </w:r>
      <w:r>
        <w:rPr>
          <w:rFonts w:ascii="Times New Roman" w:hAnsi="Times New Roman" w:cs="Times New Roman"/>
        </w:rPr>
        <w:t>1</w:t>
      </w:r>
      <w:r>
        <w:rPr>
          <w:rFonts w:ascii="Times New Roman" w:hAnsi="Times New Roman" w:cs="Times New Roman"/>
        </w:rPr>
        <w:t>万</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/d</w:t>
      </w:r>
      <w:r>
        <w:rPr>
          <w:rFonts w:ascii="Times New Roman" w:hAnsi="Times New Roman" w:cs="Times New Roman"/>
        </w:rPr>
        <w:t>）</w:t>
      </w:r>
      <w:r>
        <w:rPr>
          <w:rFonts w:ascii="Times New Roman" w:eastAsia="宋体" w:hAnsi="Times New Roman" w:cs="Times New Roman"/>
        </w:rPr>
        <w:t>；</w:t>
      </w:r>
    </w:p>
    <w:p w:rsidR="006762C3" w:rsidRDefault="00677DC9">
      <w:pPr>
        <w:ind w:firstLine="480"/>
        <w:rPr>
          <w:rFonts w:ascii="Times New Roman" w:eastAsia="宋体" w:hAnsi="Times New Roman" w:cs="Times New Roman"/>
        </w:rPr>
      </w:pPr>
      <w:r>
        <w:rPr>
          <w:rFonts w:ascii="Times New Roman" w:eastAsia="宋体" w:hAnsi="Times New Roman" w:cs="Times New Roman"/>
        </w:rPr>
        <w:t>建设单位：岳阳高新技术产业园区管理委员会；</w:t>
      </w:r>
    </w:p>
    <w:p w:rsidR="006762C3" w:rsidRDefault="00677DC9">
      <w:pPr>
        <w:ind w:firstLine="480"/>
        <w:rPr>
          <w:rFonts w:ascii="Times New Roman" w:eastAsia="宋体" w:hAnsi="Times New Roman" w:cs="Times New Roman"/>
        </w:rPr>
      </w:pPr>
      <w:r>
        <w:rPr>
          <w:rFonts w:ascii="Times New Roman" w:eastAsia="宋体" w:hAnsi="Times New Roman" w:cs="Times New Roman"/>
        </w:rPr>
        <w:t>建设地点：岳阳县高新区荣湾镇东方村（京广高铁西侧空地）（中心坐标东经</w:t>
      </w:r>
      <w:r>
        <w:rPr>
          <w:rFonts w:ascii="Times New Roman" w:eastAsia="宋体" w:hAnsi="Times New Roman" w:cs="Times New Roman"/>
        </w:rPr>
        <w:t>113° 8'17.58"</w:t>
      </w:r>
      <w:r>
        <w:rPr>
          <w:rFonts w:ascii="Times New Roman" w:eastAsia="宋体" w:hAnsi="Times New Roman" w:cs="Times New Roman"/>
        </w:rPr>
        <w:t>，北纬</w:t>
      </w:r>
      <w:r>
        <w:rPr>
          <w:rFonts w:ascii="Times New Roman" w:eastAsia="宋体" w:hAnsi="Times New Roman" w:cs="Times New Roman"/>
        </w:rPr>
        <w:t xml:space="preserve"> 29° 8'21.85"</w:t>
      </w:r>
      <w:r>
        <w:rPr>
          <w:rFonts w:ascii="Times New Roman" w:eastAsia="宋体" w:hAnsi="Times New Roman" w:cs="Times New Roman"/>
        </w:rPr>
        <w:t>）；</w:t>
      </w:r>
    </w:p>
    <w:p w:rsidR="006762C3" w:rsidRDefault="00677DC9">
      <w:pPr>
        <w:ind w:firstLine="480"/>
        <w:rPr>
          <w:rFonts w:ascii="Times New Roman" w:eastAsia="宋体" w:hAnsi="Times New Roman" w:cs="Times New Roman"/>
        </w:rPr>
      </w:pPr>
      <w:r>
        <w:rPr>
          <w:rFonts w:ascii="Times New Roman" w:eastAsia="宋体" w:hAnsi="Times New Roman" w:cs="Times New Roman"/>
        </w:rPr>
        <w:t>建设性质：新建；</w:t>
      </w:r>
    </w:p>
    <w:p w:rsidR="006762C3" w:rsidRDefault="00677DC9">
      <w:pPr>
        <w:ind w:firstLine="480"/>
        <w:rPr>
          <w:rFonts w:ascii="Times New Roman" w:eastAsia="宋体" w:hAnsi="Times New Roman" w:cs="Times New Roman"/>
        </w:rPr>
      </w:pPr>
      <w:r>
        <w:rPr>
          <w:rFonts w:ascii="Times New Roman" w:eastAsia="宋体" w:hAnsi="Times New Roman" w:cs="Times New Roman"/>
        </w:rPr>
        <w:t>项目占地：项目全部新征用地，地块现状有植被覆盖。</w:t>
      </w:r>
    </w:p>
    <w:p w:rsidR="006762C3" w:rsidRDefault="00677DC9">
      <w:pPr>
        <w:ind w:firstLine="480"/>
        <w:rPr>
          <w:rFonts w:ascii="Times New Roman" w:eastAsia="宋体" w:hAnsi="Times New Roman" w:cs="Times New Roman"/>
        </w:rPr>
      </w:pPr>
      <w:r>
        <w:rPr>
          <w:rFonts w:ascii="Times New Roman" w:eastAsia="宋体" w:hAnsi="Times New Roman" w:cs="Times New Roman"/>
          <w:bCs/>
        </w:rPr>
        <w:t>本项目纳污范围：</w:t>
      </w:r>
      <w:r>
        <w:rPr>
          <w:rFonts w:ascii="Times New Roman" w:eastAsia="宋体" w:hAnsi="Times New Roman" w:cs="Times New Roman"/>
        </w:rPr>
        <w:t>岳阳高新区的企业生活污水及工业废水。</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建设方案：建设规模为近期（</w:t>
      </w:r>
      <w:r>
        <w:rPr>
          <w:rFonts w:ascii="Times New Roman" w:eastAsia="宋体" w:hAnsi="Times New Roman" w:cs="Times New Roman"/>
        </w:rPr>
        <w:t>2022</w:t>
      </w:r>
      <w:r>
        <w:rPr>
          <w:rFonts w:ascii="Times New Roman" w:eastAsia="宋体" w:hAnsi="Times New Roman" w:cs="Times New Roman"/>
        </w:rPr>
        <w:t>年）</w:t>
      </w:r>
      <w:r>
        <w:rPr>
          <w:rFonts w:ascii="Times New Roman" w:eastAsia="宋体" w:hAnsi="Times New Roman" w:cs="Times New Roman"/>
        </w:rPr>
        <w:t>10000m</w:t>
      </w:r>
      <w:r>
        <w:rPr>
          <w:rFonts w:ascii="Times New Roman" w:eastAsia="宋体" w:hAnsi="Times New Roman" w:cs="Times New Roman"/>
          <w:vertAlign w:val="superscript"/>
        </w:rPr>
        <w:t>3</w:t>
      </w:r>
      <w:r>
        <w:rPr>
          <w:rFonts w:ascii="Times New Roman" w:eastAsia="宋体" w:hAnsi="Times New Roman" w:cs="Times New Roman"/>
        </w:rPr>
        <w:t>/d</w:t>
      </w:r>
      <w:r>
        <w:rPr>
          <w:rFonts w:ascii="Times New Roman" w:eastAsia="宋体" w:hAnsi="Times New Roman" w:cs="Times New Roman"/>
        </w:rPr>
        <w:t>，远期（</w:t>
      </w:r>
      <w:r>
        <w:rPr>
          <w:rFonts w:ascii="Times New Roman" w:eastAsia="宋体" w:hAnsi="Times New Roman" w:cs="Times New Roman"/>
        </w:rPr>
        <w:t>2030</w:t>
      </w:r>
      <w:r>
        <w:rPr>
          <w:rFonts w:ascii="Times New Roman" w:eastAsia="宋体" w:hAnsi="Times New Roman" w:cs="Times New Roman"/>
        </w:rPr>
        <w:t>年）</w:t>
      </w:r>
      <w:r>
        <w:rPr>
          <w:rFonts w:ascii="Times New Roman" w:eastAsia="宋体" w:hAnsi="Times New Roman" w:cs="Times New Roman"/>
        </w:rPr>
        <w:t>30000m</w:t>
      </w:r>
      <w:r>
        <w:rPr>
          <w:rFonts w:ascii="Times New Roman" w:eastAsia="宋体" w:hAnsi="Times New Roman" w:cs="Times New Roman"/>
          <w:vertAlign w:val="superscript"/>
        </w:rPr>
        <w:t>3</w:t>
      </w:r>
      <w:r>
        <w:rPr>
          <w:rFonts w:ascii="Times New Roman" w:eastAsia="宋体" w:hAnsi="Times New Roman" w:cs="Times New Roman"/>
        </w:rPr>
        <w:t>/d</w:t>
      </w:r>
      <w:r>
        <w:rPr>
          <w:rFonts w:ascii="Times New Roman" w:eastAsia="宋体" w:hAnsi="Times New Roman" w:cs="Times New Roman"/>
        </w:rPr>
        <w:t>，负责处理岳阳高新技术产业园区的工业污水和市政污水，处理后的尾水达到《城镇污水处理厂污染物排放标准》（</w:t>
      </w:r>
      <w:r>
        <w:rPr>
          <w:rFonts w:ascii="Times New Roman" w:eastAsia="宋体" w:hAnsi="Times New Roman" w:cs="Times New Roman"/>
        </w:rPr>
        <w:t>GB18918-2002</w:t>
      </w:r>
      <w:r>
        <w:rPr>
          <w:rFonts w:ascii="Times New Roman" w:eastAsia="宋体" w:hAnsi="Times New Roman" w:cs="Times New Roman"/>
        </w:rPr>
        <w:t>）一级</w:t>
      </w:r>
      <w:r>
        <w:rPr>
          <w:rFonts w:ascii="Times New Roman" w:eastAsia="宋体" w:hAnsi="Times New Roman" w:cs="Times New Roman"/>
        </w:rPr>
        <w:t>A</w:t>
      </w:r>
      <w:r>
        <w:rPr>
          <w:rFonts w:ascii="Times New Roman" w:eastAsia="宋体" w:hAnsi="Times New Roman" w:cs="Times New Roman"/>
        </w:rPr>
        <w:t>标准，尾水通过管道排入工业集中区污水处理厂排放口。项目依托园区配套管网，同时对渗漏管网进行修复，将厂区下游现有污水收集管道改为尾水排放管道，排水管依托工业集中区污水处理厂现有污水排放口。</w:t>
      </w:r>
    </w:p>
    <w:p w:rsidR="006762C3" w:rsidRDefault="00677DC9">
      <w:pPr>
        <w:ind w:firstLine="480"/>
        <w:rPr>
          <w:rFonts w:ascii="Times New Roman" w:eastAsia="宋体" w:hAnsi="Times New Roman" w:cs="Times New Roman"/>
          <w:highlight w:val="yellow"/>
        </w:rPr>
      </w:pPr>
      <w:r>
        <w:rPr>
          <w:rFonts w:ascii="Times New Roman" w:eastAsia="宋体" w:hAnsi="Times New Roman" w:cs="Times New Roman"/>
        </w:rPr>
        <w:t>项目投资：总投资估算</w:t>
      </w:r>
      <w:r>
        <w:rPr>
          <w:rFonts w:ascii="Times New Roman" w:eastAsia="宋体" w:hAnsi="Times New Roman" w:cs="Times New Roman"/>
        </w:rPr>
        <w:t>10813.785</w:t>
      </w:r>
      <w:r>
        <w:rPr>
          <w:rFonts w:ascii="Times New Roman" w:eastAsia="宋体" w:hAnsi="Times New Roman" w:cs="Times New Roman"/>
        </w:rPr>
        <w:t>万元，其中污水处理厂及附属工程直接工程费</w:t>
      </w:r>
      <w:r>
        <w:rPr>
          <w:rFonts w:ascii="Times New Roman" w:eastAsia="宋体" w:hAnsi="Times New Roman" w:cs="Times New Roman"/>
        </w:rPr>
        <w:t>7742.78</w:t>
      </w:r>
      <w:r>
        <w:rPr>
          <w:rFonts w:ascii="Times New Roman" w:eastAsia="宋体" w:hAnsi="Times New Roman" w:cs="Times New Roman"/>
        </w:rPr>
        <w:t>万元，工程建设其它费用为</w:t>
      </w:r>
      <w:r>
        <w:rPr>
          <w:rFonts w:ascii="Times New Roman" w:eastAsia="宋体" w:hAnsi="Times New Roman" w:cs="Times New Roman"/>
        </w:rPr>
        <w:t>1437.62</w:t>
      </w:r>
      <w:r>
        <w:rPr>
          <w:rFonts w:ascii="Times New Roman" w:eastAsia="宋体" w:hAnsi="Times New Roman" w:cs="Times New Roman"/>
        </w:rPr>
        <w:t>万元（包含厂区征地费</w:t>
      </w:r>
      <w:r>
        <w:rPr>
          <w:rFonts w:ascii="Times New Roman" w:eastAsia="宋体" w:hAnsi="Times New Roman" w:cs="Times New Roman"/>
        </w:rPr>
        <w:t>379.44</w:t>
      </w:r>
      <w:r>
        <w:rPr>
          <w:rFonts w:ascii="Times New Roman" w:eastAsia="宋体" w:hAnsi="Times New Roman" w:cs="Times New Roman"/>
        </w:rPr>
        <w:t>万元），基本预备费</w:t>
      </w:r>
      <w:r>
        <w:rPr>
          <w:rFonts w:ascii="Times New Roman" w:eastAsia="宋体" w:hAnsi="Times New Roman" w:cs="Times New Roman"/>
        </w:rPr>
        <w:t>773.20</w:t>
      </w:r>
      <w:r>
        <w:rPr>
          <w:rFonts w:ascii="Times New Roman" w:eastAsia="宋体" w:hAnsi="Times New Roman" w:cs="Times New Roman"/>
        </w:rPr>
        <w:t>万元，价差预备费</w:t>
      </w:r>
      <w:r>
        <w:rPr>
          <w:rFonts w:ascii="Times New Roman" w:eastAsia="宋体" w:hAnsi="Times New Roman" w:cs="Times New Roman"/>
        </w:rPr>
        <w:t>483.25</w:t>
      </w:r>
      <w:r>
        <w:rPr>
          <w:rFonts w:ascii="Times New Roman" w:eastAsia="宋体" w:hAnsi="Times New Roman" w:cs="Times New Roman"/>
        </w:rPr>
        <w:t>万元，铺底流动资金</w:t>
      </w:r>
      <w:r>
        <w:rPr>
          <w:rFonts w:ascii="Times New Roman" w:eastAsia="宋体" w:hAnsi="Times New Roman" w:cs="Times New Roman"/>
        </w:rPr>
        <w:t>376.94</w:t>
      </w:r>
      <w:r>
        <w:rPr>
          <w:rFonts w:ascii="Times New Roman" w:eastAsia="宋体" w:hAnsi="Times New Roman" w:cs="Times New Roman"/>
        </w:rPr>
        <w:t>万元。</w:t>
      </w:r>
    </w:p>
    <w:p w:rsidR="006762C3" w:rsidRDefault="00677DC9">
      <w:pPr>
        <w:ind w:firstLine="480"/>
        <w:rPr>
          <w:rFonts w:ascii="Times New Roman" w:eastAsia="宋体" w:hAnsi="Times New Roman" w:cs="Times New Roman"/>
        </w:rPr>
      </w:pPr>
      <w:r>
        <w:rPr>
          <w:rFonts w:ascii="Times New Roman" w:eastAsia="宋体" w:hAnsi="Times New Roman" w:cs="Times New Roman"/>
        </w:rPr>
        <w:t>劳动定员及工作制度：拟设员工</w:t>
      </w:r>
      <w:r>
        <w:rPr>
          <w:rFonts w:ascii="Times New Roman" w:eastAsia="宋体" w:hAnsi="Times New Roman" w:cs="Times New Roman"/>
        </w:rPr>
        <w:t>30</w:t>
      </w:r>
      <w:r>
        <w:rPr>
          <w:rFonts w:ascii="Times New Roman" w:eastAsia="宋体" w:hAnsi="Times New Roman" w:cs="Times New Roman"/>
        </w:rPr>
        <w:t>人，采用三班两运转制；全年运营时间为</w:t>
      </w:r>
      <w:r>
        <w:rPr>
          <w:rFonts w:ascii="Times New Roman" w:eastAsia="宋体" w:hAnsi="Times New Roman" w:cs="Times New Roman"/>
        </w:rPr>
        <w:t>365</w:t>
      </w:r>
      <w:r>
        <w:rPr>
          <w:rFonts w:ascii="Times New Roman" w:eastAsia="宋体" w:hAnsi="Times New Roman" w:cs="Times New Roman"/>
        </w:rPr>
        <w:t>天。</w:t>
      </w:r>
    </w:p>
    <w:p w:rsidR="006762C3" w:rsidRDefault="00C12BA7">
      <w:pPr>
        <w:pStyle w:val="3"/>
        <w:rPr>
          <w:rFonts w:eastAsia="宋体"/>
        </w:rPr>
      </w:pPr>
      <w:r>
        <w:rPr>
          <w:rFonts w:eastAsia="宋体" w:hint="eastAsia"/>
        </w:rPr>
        <w:t>2.1.</w:t>
      </w:r>
      <w:r w:rsidR="00677DC9">
        <w:rPr>
          <w:rFonts w:eastAsia="宋体"/>
        </w:rPr>
        <w:t>2</w:t>
      </w:r>
      <w:r w:rsidR="00677DC9">
        <w:rPr>
          <w:rFonts w:eastAsia="宋体"/>
        </w:rPr>
        <w:t>建设规模及服务范围</w:t>
      </w:r>
    </w:p>
    <w:p w:rsidR="006762C3" w:rsidRDefault="00C12BA7">
      <w:pPr>
        <w:pStyle w:val="4"/>
        <w:rPr>
          <w:rFonts w:ascii="Times New Roman" w:hAnsi="Times New Roman" w:cs="Times New Roman"/>
        </w:rPr>
      </w:pPr>
      <w:r>
        <w:rPr>
          <w:rFonts w:ascii="Times New Roman" w:hAnsi="Times New Roman" w:cs="Times New Roman" w:hint="eastAsia"/>
        </w:rPr>
        <w:t>2.1.</w:t>
      </w:r>
      <w:r w:rsidR="00677DC9">
        <w:rPr>
          <w:rFonts w:ascii="Times New Roman" w:hAnsi="Times New Roman" w:cs="Times New Roman"/>
        </w:rPr>
        <w:t>2.1</w:t>
      </w:r>
      <w:r w:rsidR="00677DC9">
        <w:rPr>
          <w:rFonts w:ascii="Times New Roman" w:hAnsi="Times New Roman" w:cs="Times New Roman"/>
        </w:rPr>
        <w:t>建设规模</w:t>
      </w:r>
    </w:p>
    <w:p w:rsidR="006762C3" w:rsidRDefault="00C12BA7">
      <w:pPr>
        <w:ind w:firstLine="480"/>
        <w:rPr>
          <w:rFonts w:ascii="Times New Roman" w:eastAsia="宋体" w:hAnsi="Times New Roman" w:cs="Times New Roman"/>
        </w:rPr>
      </w:pPr>
      <w:r>
        <w:rPr>
          <w:rFonts w:ascii="Times New Roman" w:eastAsia="宋体" w:hAnsi="Times New Roman" w:cs="Times New Roman" w:hint="eastAsia"/>
        </w:rPr>
        <w:t>处理规模为</w:t>
      </w:r>
      <w:r w:rsidR="00677DC9">
        <w:rPr>
          <w:rFonts w:ascii="Times New Roman" w:eastAsia="宋体" w:hAnsi="Times New Roman" w:cs="Times New Roman"/>
        </w:rPr>
        <w:t>10000m</w:t>
      </w:r>
      <w:r w:rsidR="00677DC9">
        <w:rPr>
          <w:rFonts w:ascii="Times New Roman" w:eastAsia="宋体" w:hAnsi="Times New Roman" w:cs="Times New Roman"/>
          <w:vertAlign w:val="superscript"/>
        </w:rPr>
        <w:t>3</w:t>
      </w:r>
      <w:r w:rsidR="00677DC9">
        <w:rPr>
          <w:rFonts w:ascii="Times New Roman" w:eastAsia="宋体" w:hAnsi="Times New Roman" w:cs="Times New Roman"/>
        </w:rPr>
        <w:t>/d</w:t>
      </w:r>
      <w:r w:rsidR="00677DC9">
        <w:rPr>
          <w:rFonts w:ascii="Times New Roman" w:eastAsia="宋体" w:hAnsi="Times New Roman" w:cs="Times New Roman"/>
        </w:rPr>
        <w:t>。</w:t>
      </w:r>
    </w:p>
    <w:p w:rsidR="006762C3" w:rsidRDefault="00C12BA7">
      <w:pPr>
        <w:pStyle w:val="4"/>
        <w:rPr>
          <w:rFonts w:ascii="Times New Roman" w:hAnsi="Times New Roman" w:cs="Times New Roman"/>
        </w:rPr>
      </w:pPr>
      <w:r>
        <w:rPr>
          <w:rFonts w:ascii="Times New Roman" w:hAnsi="Times New Roman" w:cs="Times New Roman" w:hint="eastAsia"/>
        </w:rPr>
        <w:t>2.1.</w:t>
      </w:r>
      <w:r w:rsidR="00677DC9">
        <w:rPr>
          <w:rFonts w:ascii="Times New Roman" w:hAnsi="Times New Roman" w:cs="Times New Roman"/>
        </w:rPr>
        <w:t>2.2</w:t>
      </w:r>
      <w:r w:rsidR="00677DC9">
        <w:rPr>
          <w:rFonts w:ascii="Times New Roman" w:hAnsi="Times New Roman" w:cs="Times New Roman"/>
        </w:rPr>
        <w:t>服务范围</w:t>
      </w:r>
    </w:p>
    <w:p w:rsidR="006762C3" w:rsidRDefault="00677DC9">
      <w:pPr>
        <w:ind w:firstLine="480"/>
        <w:rPr>
          <w:rFonts w:ascii="Times New Roman" w:eastAsia="宋体" w:hAnsi="Times New Roman" w:cs="Times New Roman"/>
        </w:rPr>
      </w:pPr>
      <w:r>
        <w:rPr>
          <w:rFonts w:ascii="Times New Roman" w:eastAsia="宋体" w:hAnsi="Times New Roman" w:cs="Times New Roman"/>
        </w:rPr>
        <w:t>岳阳高新技术产业园区企业生活污水及工业废水。</w:t>
      </w:r>
    </w:p>
    <w:p w:rsidR="006762C3" w:rsidRDefault="00C12BA7">
      <w:pPr>
        <w:pStyle w:val="3"/>
        <w:rPr>
          <w:rFonts w:eastAsia="宋体"/>
        </w:rPr>
      </w:pPr>
      <w:r>
        <w:rPr>
          <w:rFonts w:eastAsia="宋体" w:hint="eastAsia"/>
        </w:rPr>
        <w:t>2.1.</w:t>
      </w:r>
      <w:r w:rsidR="00677DC9">
        <w:rPr>
          <w:rFonts w:eastAsia="宋体"/>
        </w:rPr>
        <w:t>3</w:t>
      </w:r>
      <w:r w:rsidR="00677DC9">
        <w:rPr>
          <w:rFonts w:eastAsia="宋体"/>
        </w:rPr>
        <w:t>主要建设内容及平面布置</w:t>
      </w:r>
    </w:p>
    <w:p w:rsidR="006762C3" w:rsidRDefault="00C12BA7">
      <w:pPr>
        <w:pStyle w:val="4"/>
        <w:rPr>
          <w:rFonts w:ascii="Times New Roman" w:hAnsi="Times New Roman" w:cs="Times New Roman"/>
        </w:rPr>
      </w:pPr>
      <w:r>
        <w:rPr>
          <w:rFonts w:ascii="Times New Roman" w:hAnsi="Times New Roman" w:cs="Times New Roman" w:hint="eastAsia"/>
        </w:rPr>
        <w:t>2.1.</w:t>
      </w:r>
      <w:r w:rsidR="00677DC9">
        <w:rPr>
          <w:rFonts w:ascii="Times New Roman" w:hAnsi="Times New Roman" w:cs="Times New Roman"/>
        </w:rPr>
        <w:t>3.1</w:t>
      </w:r>
      <w:r w:rsidR="00677DC9">
        <w:rPr>
          <w:rFonts w:ascii="Times New Roman" w:hAnsi="Times New Roman" w:cs="Times New Roman"/>
        </w:rPr>
        <w:t>主要建设内容</w:t>
      </w:r>
    </w:p>
    <w:p w:rsidR="006762C3" w:rsidRDefault="00677DC9">
      <w:pPr>
        <w:pStyle w:val="16"/>
      </w:pPr>
      <w:r>
        <w:t>本次新建高新技术产业园区污水处理厂，用地面积</w:t>
      </w:r>
      <w:r>
        <w:t>38750m</w:t>
      </w:r>
      <w:r>
        <w:rPr>
          <w:vertAlign w:val="superscript"/>
        </w:rPr>
        <w:t>2</w:t>
      </w:r>
      <w:r>
        <w:t>，建、构筑物占地面积约</w:t>
      </w:r>
      <w:r>
        <w:t>8100m</w:t>
      </w:r>
      <w:r>
        <w:rPr>
          <w:vertAlign w:val="superscript"/>
        </w:rPr>
        <w:t>2</w:t>
      </w:r>
      <w:r>
        <w:t>，需全部新征用地。</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lastRenderedPageBreak/>
        <w:t>本次工程</w:t>
      </w:r>
      <w:r>
        <w:rPr>
          <w:rFonts w:ascii="Times New Roman" w:hAnsi="Times New Roman" w:cs="Times New Roman"/>
        </w:rPr>
        <w:t>将</w:t>
      </w:r>
      <w:r>
        <w:rPr>
          <w:rFonts w:ascii="Times New Roman" w:eastAsia="宋体" w:hAnsi="Times New Roman" w:cs="Times New Roman"/>
        </w:rPr>
        <w:t>工业园生活污水与工业废水</w:t>
      </w:r>
      <w:r>
        <w:rPr>
          <w:rFonts w:ascii="Times New Roman" w:hAnsi="Times New Roman" w:cs="Times New Roman"/>
        </w:rPr>
        <w:t>合并</w:t>
      </w:r>
      <w:r>
        <w:rPr>
          <w:rFonts w:ascii="Times New Roman" w:eastAsia="宋体" w:hAnsi="Times New Roman" w:cs="Times New Roman"/>
        </w:rPr>
        <w:t>处理，建设规模为</w:t>
      </w:r>
      <w:r>
        <w:rPr>
          <w:rFonts w:ascii="Times New Roman" w:eastAsia="宋体" w:hAnsi="Times New Roman" w:cs="Times New Roman"/>
        </w:rPr>
        <w:t>10000m</w:t>
      </w:r>
      <w:r>
        <w:rPr>
          <w:rFonts w:ascii="Times New Roman" w:eastAsia="宋体" w:hAnsi="Times New Roman" w:cs="Times New Roman"/>
          <w:vertAlign w:val="superscript"/>
        </w:rPr>
        <w:t>3</w:t>
      </w:r>
      <w:r>
        <w:rPr>
          <w:rFonts w:ascii="Times New Roman" w:eastAsia="宋体" w:hAnsi="Times New Roman" w:cs="Times New Roman"/>
        </w:rPr>
        <w:t>/d</w:t>
      </w:r>
      <w:r>
        <w:rPr>
          <w:rFonts w:ascii="Times New Roman" w:eastAsia="宋体" w:hAnsi="Times New Roman" w:cs="Times New Roman"/>
        </w:rPr>
        <w:t>，负责处理岳阳高新技术产业园区的工业污水和市政污水，处理后的尾水达到《城镇污水处理厂污染物排放标准》（</w:t>
      </w:r>
      <w:r>
        <w:rPr>
          <w:rFonts w:ascii="Times New Roman" w:eastAsia="宋体" w:hAnsi="Times New Roman" w:cs="Times New Roman"/>
        </w:rPr>
        <w:t>GB18918-2002</w:t>
      </w:r>
      <w:r>
        <w:rPr>
          <w:rFonts w:ascii="Times New Roman" w:eastAsia="宋体" w:hAnsi="Times New Roman" w:cs="Times New Roman"/>
        </w:rPr>
        <w:t>）一级</w:t>
      </w:r>
      <w:r>
        <w:rPr>
          <w:rFonts w:ascii="Times New Roman" w:eastAsia="宋体" w:hAnsi="Times New Roman" w:cs="Times New Roman"/>
        </w:rPr>
        <w:t>A</w:t>
      </w:r>
      <w:r>
        <w:rPr>
          <w:rFonts w:ascii="Times New Roman" w:eastAsia="宋体" w:hAnsi="Times New Roman" w:cs="Times New Roman"/>
        </w:rPr>
        <w:t>标准，尾水通过管道排入工业集中区污水处理厂</w:t>
      </w:r>
      <w:r w:rsidR="00B844E2">
        <w:rPr>
          <w:rFonts w:ascii="Times New Roman" w:eastAsia="宋体" w:hAnsi="Times New Roman" w:cs="Times New Roman" w:hint="eastAsia"/>
        </w:rPr>
        <w:t>现有</w:t>
      </w:r>
      <w:r>
        <w:rPr>
          <w:rFonts w:ascii="Times New Roman" w:eastAsia="宋体" w:hAnsi="Times New Roman" w:cs="Times New Roman"/>
        </w:rPr>
        <w:t>排放口。项目依托园区配套管网，同时对渗漏管网进行修复，将厂区下游现有污水收集管道改为尾水排放管道，排水管依托工业集中区污水处理厂现有污水排放口。</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园区生活污水与工业污水一同处理，采用</w:t>
      </w:r>
      <w:r>
        <w:rPr>
          <w:rFonts w:ascii="Times New Roman" w:eastAsia="宋体" w:hAnsi="Times New Roman" w:cs="Times New Roman"/>
        </w:rPr>
        <w:t>“</w:t>
      </w:r>
      <w:r>
        <w:rPr>
          <w:rFonts w:ascii="Times New Roman" w:eastAsia="宋体" w:hAnsi="Times New Roman" w:cs="Times New Roman"/>
        </w:rPr>
        <w:t>预处理</w:t>
      </w:r>
      <w:r>
        <w:rPr>
          <w:rFonts w:ascii="Times New Roman" w:eastAsia="宋体" w:hAnsi="Times New Roman" w:cs="Times New Roman"/>
        </w:rPr>
        <w:t>+</w:t>
      </w:r>
      <w:r>
        <w:rPr>
          <w:rFonts w:ascii="Times New Roman" w:eastAsia="宋体" w:hAnsi="Times New Roman" w:cs="Times New Roman"/>
        </w:rPr>
        <w:t>水解酸化</w:t>
      </w:r>
      <w:r>
        <w:rPr>
          <w:rFonts w:ascii="Times New Roman" w:eastAsia="宋体" w:hAnsi="Times New Roman" w:cs="Times New Roman"/>
        </w:rPr>
        <w:t>+</w:t>
      </w:r>
      <w:r>
        <w:rPr>
          <w:rFonts w:ascii="Times New Roman" w:eastAsia="宋体" w:hAnsi="Times New Roman" w:cs="Times New Roman"/>
        </w:rPr>
        <w:t>改良</w:t>
      </w:r>
      <w:r>
        <w:rPr>
          <w:rFonts w:ascii="Times New Roman" w:eastAsia="宋体" w:hAnsi="Times New Roman" w:cs="Times New Roman"/>
        </w:rPr>
        <w:t>AAO+</w:t>
      </w:r>
      <w:r>
        <w:rPr>
          <w:rFonts w:ascii="Times New Roman" w:eastAsia="宋体" w:hAnsi="Times New Roman" w:cs="Times New Roman"/>
        </w:rPr>
        <w:t>高密沉淀</w:t>
      </w:r>
      <w:r>
        <w:rPr>
          <w:rFonts w:ascii="Times New Roman" w:eastAsia="宋体" w:hAnsi="Times New Roman" w:cs="Times New Roman"/>
        </w:rPr>
        <w:t>+</w:t>
      </w:r>
      <w:r>
        <w:rPr>
          <w:rFonts w:ascii="Times New Roman" w:eastAsia="宋体" w:hAnsi="Times New Roman" w:cs="Times New Roman"/>
        </w:rPr>
        <w:t>活性</w:t>
      </w:r>
      <w:proofErr w:type="gramStart"/>
      <w:r>
        <w:rPr>
          <w:rFonts w:ascii="Times New Roman" w:eastAsia="宋体" w:hAnsi="Times New Roman" w:cs="Times New Roman"/>
        </w:rPr>
        <w:t>砂</w:t>
      </w:r>
      <w:proofErr w:type="gramEnd"/>
      <w:r>
        <w:rPr>
          <w:rFonts w:ascii="Times New Roman" w:eastAsia="宋体" w:hAnsi="Times New Roman" w:cs="Times New Roman"/>
        </w:rPr>
        <w:t>滤池</w:t>
      </w:r>
      <w:r>
        <w:rPr>
          <w:rFonts w:ascii="Times New Roman" w:eastAsia="宋体" w:hAnsi="Times New Roman" w:cs="Times New Roman"/>
        </w:rPr>
        <w:t>+</w:t>
      </w:r>
      <w:r>
        <w:rPr>
          <w:rFonts w:ascii="Times New Roman" w:eastAsia="宋体" w:hAnsi="Times New Roman" w:cs="Times New Roman"/>
        </w:rPr>
        <w:t>消毒</w:t>
      </w:r>
      <w:r>
        <w:rPr>
          <w:rFonts w:ascii="Times New Roman" w:eastAsia="宋体" w:hAnsi="Times New Roman" w:cs="Times New Roman"/>
        </w:rPr>
        <w:t>”</w:t>
      </w:r>
      <w:r>
        <w:rPr>
          <w:rFonts w:ascii="Times New Roman" w:eastAsia="宋体" w:hAnsi="Times New Roman" w:cs="Times New Roman"/>
        </w:rPr>
        <w:t>工艺。建设一套污水处理装置，主要工程单元有：</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）预处理系统；</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）水解酸化池</w:t>
      </w:r>
      <w:r>
        <w:rPr>
          <w:rFonts w:ascii="Times New Roman" w:eastAsia="宋体" w:hAnsi="Times New Roman" w:cs="Times New Roman"/>
        </w:rPr>
        <w:t>+</w:t>
      </w:r>
      <w:r>
        <w:rPr>
          <w:rFonts w:ascii="Times New Roman" w:eastAsia="宋体" w:hAnsi="Times New Roman" w:cs="Times New Roman"/>
        </w:rPr>
        <w:t>改良</w:t>
      </w:r>
      <w:r>
        <w:rPr>
          <w:rFonts w:ascii="Times New Roman" w:eastAsia="宋体" w:hAnsi="Times New Roman" w:cs="Times New Roman"/>
        </w:rPr>
        <w:t>AAO</w:t>
      </w:r>
      <w:r>
        <w:rPr>
          <w:rFonts w:ascii="Times New Roman" w:eastAsia="宋体" w:hAnsi="Times New Roman" w:cs="Times New Roman"/>
        </w:rPr>
        <w:t>二级处理系统；</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）深度处理</w:t>
      </w:r>
      <w:r>
        <w:rPr>
          <w:rFonts w:ascii="Times New Roman" w:eastAsia="宋体" w:hAnsi="Times New Roman" w:cs="Times New Roman"/>
        </w:rPr>
        <w:t>+</w:t>
      </w:r>
      <w:r>
        <w:rPr>
          <w:rFonts w:ascii="Times New Roman" w:eastAsia="宋体" w:hAnsi="Times New Roman" w:cs="Times New Roman"/>
        </w:rPr>
        <w:t>污水消毒系统；</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）污泥深度脱水系统；</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5</w:t>
      </w:r>
      <w:r>
        <w:rPr>
          <w:rFonts w:ascii="Times New Roman" w:eastAsia="宋体" w:hAnsi="Times New Roman" w:cs="Times New Roman"/>
        </w:rPr>
        <w:t>）供电系统及自动控制系统；</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6</w:t>
      </w:r>
      <w:r>
        <w:rPr>
          <w:rFonts w:ascii="Times New Roman" w:eastAsia="宋体" w:hAnsi="Times New Roman" w:cs="Times New Roman"/>
        </w:rPr>
        <w:t>）厂区附属建筑、</w:t>
      </w:r>
      <w:proofErr w:type="gramStart"/>
      <w:r>
        <w:rPr>
          <w:rFonts w:ascii="Times New Roman" w:eastAsia="宋体" w:hAnsi="Times New Roman" w:cs="Times New Roman"/>
        </w:rPr>
        <w:t>厂区总</w:t>
      </w:r>
      <w:proofErr w:type="gramEnd"/>
      <w:r>
        <w:rPr>
          <w:rFonts w:ascii="Times New Roman" w:eastAsia="宋体" w:hAnsi="Times New Roman" w:cs="Times New Roman"/>
        </w:rPr>
        <w:t>平面及配套设施；</w:t>
      </w:r>
    </w:p>
    <w:p w:rsidR="006762C3" w:rsidRDefault="00677DC9">
      <w:pPr>
        <w:pStyle w:val="16"/>
      </w:pPr>
      <w:r>
        <w:t>处理后的尾水达到《城镇污水处理厂污染物排放标准》（</w:t>
      </w:r>
      <w:r>
        <w:t>GB18918-2002</w:t>
      </w:r>
      <w:r>
        <w:t>）一级</w:t>
      </w:r>
      <w:r>
        <w:t>A</w:t>
      </w:r>
      <w:r>
        <w:t>标准，产生的剩余污泥经深度脱水至含水率低于</w:t>
      </w:r>
      <w:r>
        <w:t>60%</w:t>
      </w:r>
      <w:r>
        <w:t>后运至</w:t>
      </w:r>
      <w:r>
        <w:rPr>
          <w:bCs/>
        </w:rPr>
        <w:t>垃圾填埋场进行填埋</w:t>
      </w:r>
      <w:r>
        <w:t>处理；产生的臭气经生物过滤除臭后经</w:t>
      </w:r>
      <w:r>
        <w:t>15m</w:t>
      </w:r>
      <w:r>
        <w:t>排气筒高空排放</w:t>
      </w:r>
      <w:r>
        <w:rPr>
          <w:szCs w:val="24"/>
        </w:rPr>
        <w:t>。</w:t>
      </w:r>
    </w:p>
    <w:p w:rsidR="006762C3" w:rsidRDefault="00677DC9">
      <w:pPr>
        <w:pStyle w:val="16"/>
      </w:pPr>
      <w:r>
        <w:t>本工程具体建设内容见表</w:t>
      </w:r>
      <w:r w:rsidR="00C12BA7">
        <w:rPr>
          <w:rFonts w:hint="eastAsia"/>
        </w:rPr>
        <w:t>2.1-</w:t>
      </w:r>
      <w:r>
        <w:t>1</w:t>
      </w:r>
      <w:r>
        <w:t>。本项目工程量见表</w:t>
      </w:r>
      <w:r w:rsidR="00C12BA7">
        <w:rPr>
          <w:rFonts w:hint="eastAsia"/>
        </w:rPr>
        <w:t>2.1-</w:t>
      </w:r>
      <w:r>
        <w:t>2</w:t>
      </w:r>
      <w:r>
        <w:t>。</w:t>
      </w:r>
    </w:p>
    <w:p w:rsidR="006762C3" w:rsidRDefault="00677DC9">
      <w:pPr>
        <w:spacing w:line="240" w:lineRule="auto"/>
        <w:ind w:firstLine="422"/>
        <w:jc w:val="center"/>
        <w:rPr>
          <w:rFonts w:ascii="Times New Roman" w:eastAsia="宋体" w:hAnsi="Times New Roman" w:cs="Times New Roman"/>
          <w:b/>
          <w:sz w:val="21"/>
          <w:szCs w:val="21"/>
        </w:rPr>
      </w:pPr>
      <w:r>
        <w:rPr>
          <w:rFonts w:ascii="Times New Roman" w:eastAsia="宋体" w:hAnsi="Times New Roman" w:cs="Times New Roman"/>
          <w:b/>
          <w:sz w:val="21"/>
          <w:szCs w:val="21"/>
        </w:rPr>
        <w:t>表</w:t>
      </w:r>
      <w:r w:rsidR="00C12BA7">
        <w:rPr>
          <w:rFonts w:ascii="Times New Roman" w:eastAsia="宋体" w:hAnsi="Times New Roman" w:cs="Times New Roman" w:hint="eastAsia"/>
          <w:b/>
          <w:sz w:val="21"/>
          <w:szCs w:val="21"/>
        </w:rPr>
        <w:t>2.1-</w:t>
      </w:r>
      <w:r>
        <w:rPr>
          <w:rFonts w:ascii="Times New Roman" w:eastAsia="宋体" w:hAnsi="Times New Roman" w:cs="Times New Roman"/>
          <w:b/>
          <w:sz w:val="21"/>
          <w:szCs w:val="21"/>
        </w:rPr>
        <w:t xml:space="preserve">1   </w:t>
      </w:r>
      <w:r>
        <w:rPr>
          <w:rFonts w:ascii="Times New Roman" w:eastAsia="宋体" w:hAnsi="Times New Roman" w:cs="Times New Roman"/>
          <w:b/>
          <w:sz w:val="21"/>
          <w:szCs w:val="21"/>
        </w:rPr>
        <w:t>本工程主要建设内容一览表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651"/>
        <w:gridCol w:w="757"/>
        <w:gridCol w:w="712"/>
        <w:gridCol w:w="3558"/>
        <w:gridCol w:w="3836"/>
      </w:tblGrid>
      <w:tr w:rsidR="006762C3" w:rsidTr="003B0DB8">
        <w:tc>
          <w:tcPr>
            <w:tcW w:w="342" w:type="pct"/>
            <w:vAlign w:val="center"/>
          </w:tcPr>
          <w:p w:rsidR="006762C3" w:rsidRDefault="00677DC9">
            <w:pPr>
              <w:pStyle w:val="15"/>
              <w:rPr>
                <w:rFonts w:eastAsia="宋体"/>
                <w:sz w:val="21"/>
                <w:szCs w:val="21"/>
              </w:rPr>
            </w:pPr>
            <w:r>
              <w:rPr>
                <w:rFonts w:eastAsia="宋体"/>
                <w:sz w:val="21"/>
                <w:szCs w:val="21"/>
              </w:rPr>
              <w:t>序号</w:t>
            </w:r>
          </w:p>
        </w:tc>
        <w:tc>
          <w:tcPr>
            <w:tcW w:w="398" w:type="pct"/>
            <w:vAlign w:val="center"/>
          </w:tcPr>
          <w:p w:rsidR="006762C3" w:rsidRDefault="00677DC9">
            <w:pPr>
              <w:pStyle w:val="15"/>
              <w:rPr>
                <w:rFonts w:eastAsia="宋体"/>
                <w:sz w:val="21"/>
                <w:szCs w:val="21"/>
              </w:rPr>
            </w:pPr>
            <w:r>
              <w:rPr>
                <w:rFonts w:eastAsia="宋体"/>
                <w:sz w:val="21"/>
                <w:szCs w:val="21"/>
              </w:rPr>
              <w:t>项目</w:t>
            </w:r>
          </w:p>
        </w:tc>
        <w:tc>
          <w:tcPr>
            <w:tcW w:w="2244" w:type="pct"/>
            <w:gridSpan w:val="2"/>
            <w:vAlign w:val="center"/>
          </w:tcPr>
          <w:p w:rsidR="006762C3" w:rsidRDefault="00677DC9">
            <w:pPr>
              <w:pStyle w:val="15"/>
              <w:rPr>
                <w:rFonts w:eastAsia="宋体"/>
                <w:sz w:val="21"/>
                <w:szCs w:val="21"/>
              </w:rPr>
            </w:pPr>
            <w:r>
              <w:rPr>
                <w:rFonts w:eastAsia="宋体"/>
                <w:sz w:val="21"/>
                <w:szCs w:val="21"/>
              </w:rPr>
              <w:t>建设内容</w:t>
            </w:r>
          </w:p>
        </w:tc>
        <w:tc>
          <w:tcPr>
            <w:tcW w:w="2016" w:type="pct"/>
            <w:vAlign w:val="center"/>
          </w:tcPr>
          <w:p w:rsidR="006762C3" w:rsidRDefault="00677DC9">
            <w:pPr>
              <w:pStyle w:val="15"/>
              <w:rPr>
                <w:rFonts w:eastAsia="宋体"/>
                <w:sz w:val="21"/>
                <w:szCs w:val="21"/>
              </w:rPr>
            </w:pPr>
            <w:r>
              <w:rPr>
                <w:rFonts w:eastAsia="宋体"/>
                <w:sz w:val="21"/>
                <w:szCs w:val="21"/>
              </w:rPr>
              <w:t>备注</w:t>
            </w:r>
          </w:p>
        </w:tc>
      </w:tr>
      <w:tr w:rsidR="006762C3" w:rsidTr="003B0DB8">
        <w:tc>
          <w:tcPr>
            <w:tcW w:w="342" w:type="pct"/>
            <w:vAlign w:val="center"/>
          </w:tcPr>
          <w:p w:rsidR="006762C3" w:rsidRPr="00F87FEF" w:rsidRDefault="00677DC9">
            <w:pPr>
              <w:pStyle w:val="15"/>
              <w:rPr>
                <w:rFonts w:eastAsia="宋体"/>
                <w:sz w:val="21"/>
                <w:szCs w:val="21"/>
              </w:rPr>
            </w:pPr>
            <w:r w:rsidRPr="00F87FEF">
              <w:rPr>
                <w:rFonts w:eastAsia="宋体"/>
                <w:sz w:val="21"/>
                <w:szCs w:val="21"/>
              </w:rPr>
              <w:t>1</w:t>
            </w:r>
          </w:p>
        </w:tc>
        <w:tc>
          <w:tcPr>
            <w:tcW w:w="398" w:type="pct"/>
            <w:vAlign w:val="center"/>
          </w:tcPr>
          <w:p w:rsidR="006762C3" w:rsidRPr="00F87FEF" w:rsidRDefault="00677DC9">
            <w:pPr>
              <w:pStyle w:val="15"/>
              <w:rPr>
                <w:rFonts w:eastAsia="宋体"/>
                <w:sz w:val="21"/>
                <w:szCs w:val="21"/>
              </w:rPr>
            </w:pPr>
            <w:r w:rsidRPr="00F87FEF">
              <w:rPr>
                <w:rFonts w:eastAsia="宋体"/>
                <w:sz w:val="21"/>
                <w:szCs w:val="21"/>
              </w:rPr>
              <w:t>主体工程</w:t>
            </w:r>
          </w:p>
        </w:tc>
        <w:tc>
          <w:tcPr>
            <w:tcW w:w="2244" w:type="pct"/>
            <w:gridSpan w:val="2"/>
            <w:vAlign w:val="center"/>
          </w:tcPr>
          <w:p w:rsidR="006762C3" w:rsidRPr="00F87FEF" w:rsidRDefault="00677DC9">
            <w:pPr>
              <w:pStyle w:val="15"/>
              <w:rPr>
                <w:rFonts w:eastAsia="宋体"/>
                <w:sz w:val="21"/>
                <w:szCs w:val="21"/>
              </w:rPr>
            </w:pPr>
            <w:r w:rsidRPr="00F87FEF">
              <w:rPr>
                <w:rFonts w:eastAsia="宋体"/>
                <w:sz w:val="21"/>
                <w:szCs w:val="21"/>
              </w:rPr>
              <w:t>污水处理系统：包括粗细格栅、提升泵池、曝气沉砂池、调节池、水解酸化池、</w:t>
            </w:r>
            <w:r w:rsidRPr="00F87FEF">
              <w:rPr>
                <w:rFonts w:eastAsia="宋体"/>
                <w:sz w:val="21"/>
                <w:szCs w:val="21"/>
              </w:rPr>
              <w:t>A2/O</w:t>
            </w:r>
            <w:r w:rsidRPr="00F87FEF">
              <w:rPr>
                <w:rFonts w:eastAsia="宋体"/>
                <w:sz w:val="21"/>
                <w:szCs w:val="21"/>
              </w:rPr>
              <w:t>池、</w:t>
            </w:r>
            <w:proofErr w:type="gramStart"/>
            <w:r w:rsidRPr="00F87FEF">
              <w:rPr>
                <w:rFonts w:eastAsia="宋体"/>
                <w:sz w:val="21"/>
                <w:szCs w:val="21"/>
              </w:rPr>
              <w:t>二沉池</w:t>
            </w:r>
            <w:proofErr w:type="gramEnd"/>
            <w:r w:rsidRPr="00F87FEF">
              <w:rPr>
                <w:rFonts w:eastAsia="宋体"/>
                <w:sz w:val="21"/>
                <w:szCs w:val="21"/>
              </w:rPr>
              <w:t>、</w:t>
            </w:r>
            <w:r w:rsidRPr="00F87FEF">
              <w:rPr>
                <w:rFonts w:eastAsia="宋体"/>
                <w:sz w:val="21"/>
                <w:szCs w:val="21"/>
              </w:rPr>
              <w:t>AAC</w:t>
            </w:r>
            <w:r w:rsidRPr="00F87FEF">
              <w:rPr>
                <w:rFonts w:eastAsia="宋体"/>
                <w:sz w:val="21"/>
                <w:szCs w:val="21"/>
              </w:rPr>
              <w:t>氧化沟、污泥回流泵池、高密度沉淀池、活性</w:t>
            </w:r>
            <w:proofErr w:type="gramStart"/>
            <w:r w:rsidRPr="00F87FEF">
              <w:rPr>
                <w:rFonts w:eastAsia="宋体"/>
                <w:sz w:val="21"/>
                <w:szCs w:val="21"/>
              </w:rPr>
              <w:t>砂</w:t>
            </w:r>
            <w:proofErr w:type="gramEnd"/>
            <w:r w:rsidRPr="00F87FEF">
              <w:rPr>
                <w:rFonts w:eastAsia="宋体"/>
                <w:sz w:val="21"/>
                <w:szCs w:val="21"/>
              </w:rPr>
              <w:t>滤池、消毒计量池、清水池、污泥浓缩池、污泥调理池、事故水池等。</w:t>
            </w:r>
          </w:p>
        </w:tc>
        <w:tc>
          <w:tcPr>
            <w:tcW w:w="2016" w:type="pct"/>
            <w:vAlign w:val="center"/>
          </w:tcPr>
          <w:p w:rsidR="006762C3" w:rsidRDefault="00677DC9">
            <w:pPr>
              <w:pStyle w:val="15"/>
              <w:rPr>
                <w:rFonts w:eastAsia="宋体"/>
                <w:sz w:val="21"/>
                <w:szCs w:val="21"/>
              </w:rPr>
            </w:pPr>
            <w:r>
              <w:rPr>
                <w:rFonts w:eastAsia="宋体"/>
                <w:sz w:val="21"/>
                <w:szCs w:val="21"/>
              </w:rPr>
              <w:t>本工程建成后污水处理规模</w:t>
            </w:r>
            <w:r>
              <w:rPr>
                <w:rFonts w:eastAsia="宋体"/>
                <w:sz w:val="21"/>
                <w:szCs w:val="21"/>
              </w:rPr>
              <w:t>10000m</w:t>
            </w:r>
            <w:r>
              <w:rPr>
                <w:rFonts w:eastAsia="宋体"/>
                <w:sz w:val="21"/>
                <w:szCs w:val="21"/>
                <w:vertAlign w:val="superscript"/>
              </w:rPr>
              <w:t>3</w:t>
            </w:r>
            <w:r>
              <w:rPr>
                <w:rFonts w:eastAsia="宋体"/>
                <w:sz w:val="21"/>
                <w:szCs w:val="21"/>
              </w:rPr>
              <w:t>/d</w:t>
            </w:r>
            <w:r>
              <w:rPr>
                <w:rFonts w:eastAsia="宋体"/>
                <w:sz w:val="21"/>
                <w:szCs w:val="21"/>
              </w:rPr>
              <w:t>（近期</w:t>
            </w:r>
            <w:r>
              <w:rPr>
                <w:rFonts w:eastAsia="宋体"/>
                <w:sz w:val="21"/>
                <w:szCs w:val="21"/>
              </w:rPr>
              <w:t>2022</w:t>
            </w:r>
            <w:r>
              <w:rPr>
                <w:rFonts w:eastAsia="宋体"/>
                <w:sz w:val="21"/>
                <w:szCs w:val="21"/>
              </w:rPr>
              <w:t>年）</w:t>
            </w:r>
          </w:p>
        </w:tc>
      </w:tr>
      <w:tr w:rsidR="006762C3" w:rsidTr="003B0DB8">
        <w:tc>
          <w:tcPr>
            <w:tcW w:w="342" w:type="pct"/>
            <w:vAlign w:val="center"/>
          </w:tcPr>
          <w:p w:rsidR="006762C3" w:rsidRDefault="00677DC9">
            <w:pPr>
              <w:pStyle w:val="15"/>
              <w:rPr>
                <w:rFonts w:eastAsia="宋体"/>
                <w:sz w:val="21"/>
                <w:szCs w:val="21"/>
              </w:rPr>
            </w:pPr>
            <w:r>
              <w:rPr>
                <w:rFonts w:eastAsia="宋体"/>
                <w:sz w:val="21"/>
                <w:szCs w:val="21"/>
              </w:rPr>
              <w:t>2</w:t>
            </w:r>
          </w:p>
        </w:tc>
        <w:tc>
          <w:tcPr>
            <w:tcW w:w="398" w:type="pct"/>
            <w:vAlign w:val="center"/>
          </w:tcPr>
          <w:p w:rsidR="006762C3" w:rsidRDefault="00677DC9">
            <w:pPr>
              <w:pStyle w:val="15"/>
              <w:rPr>
                <w:rFonts w:eastAsia="宋体"/>
                <w:sz w:val="21"/>
                <w:szCs w:val="21"/>
              </w:rPr>
            </w:pPr>
            <w:r>
              <w:rPr>
                <w:rFonts w:eastAsia="宋体"/>
                <w:sz w:val="21"/>
                <w:szCs w:val="21"/>
              </w:rPr>
              <w:t>配套工程</w:t>
            </w:r>
          </w:p>
        </w:tc>
        <w:tc>
          <w:tcPr>
            <w:tcW w:w="2244" w:type="pct"/>
            <w:gridSpan w:val="2"/>
            <w:vAlign w:val="center"/>
          </w:tcPr>
          <w:p w:rsidR="006762C3" w:rsidRDefault="00677DC9">
            <w:pPr>
              <w:pStyle w:val="15"/>
              <w:rPr>
                <w:rFonts w:eastAsia="宋体"/>
                <w:sz w:val="21"/>
                <w:szCs w:val="21"/>
              </w:rPr>
            </w:pPr>
            <w:r>
              <w:rPr>
                <w:rFonts w:eastAsia="宋体"/>
                <w:sz w:val="21"/>
                <w:szCs w:val="21"/>
              </w:rPr>
              <w:t>配套设置厂区内部雨、污管道等。</w:t>
            </w:r>
          </w:p>
        </w:tc>
        <w:tc>
          <w:tcPr>
            <w:tcW w:w="2016" w:type="pct"/>
            <w:vAlign w:val="center"/>
          </w:tcPr>
          <w:p w:rsidR="006762C3" w:rsidRDefault="00677DC9">
            <w:pPr>
              <w:pStyle w:val="15"/>
              <w:rPr>
                <w:rFonts w:eastAsia="宋体"/>
                <w:sz w:val="21"/>
                <w:szCs w:val="21"/>
              </w:rPr>
            </w:pPr>
            <w:r>
              <w:rPr>
                <w:rFonts w:eastAsia="宋体"/>
                <w:sz w:val="21"/>
                <w:szCs w:val="21"/>
              </w:rPr>
              <w:t>依托园区配套管网，同时对渗漏管网进行修复，将厂区下游现有污水收集管道改为尾水排放管道，排水管依托工业集中区污水处理厂现有污水排放口</w:t>
            </w:r>
          </w:p>
        </w:tc>
      </w:tr>
      <w:tr w:rsidR="006762C3" w:rsidTr="003B0DB8">
        <w:tc>
          <w:tcPr>
            <w:tcW w:w="342" w:type="pct"/>
            <w:vAlign w:val="center"/>
          </w:tcPr>
          <w:p w:rsidR="006762C3" w:rsidRDefault="00677DC9">
            <w:pPr>
              <w:pStyle w:val="15"/>
              <w:rPr>
                <w:rFonts w:eastAsia="宋体"/>
                <w:sz w:val="21"/>
                <w:szCs w:val="21"/>
              </w:rPr>
            </w:pPr>
            <w:r>
              <w:rPr>
                <w:rFonts w:eastAsia="宋体"/>
                <w:sz w:val="21"/>
                <w:szCs w:val="21"/>
              </w:rPr>
              <w:t>3</w:t>
            </w:r>
          </w:p>
        </w:tc>
        <w:tc>
          <w:tcPr>
            <w:tcW w:w="398" w:type="pct"/>
            <w:vAlign w:val="center"/>
          </w:tcPr>
          <w:p w:rsidR="006762C3" w:rsidRDefault="00677DC9">
            <w:pPr>
              <w:pStyle w:val="15"/>
              <w:rPr>
                <w:rFonts w:eastAsia="宋体"/>
                <w:sz w:val="21"/>
                <w:szCs w:val="21"/>
              </w:rPr>
            </w:pPr>
            <w:r>
              <w:rPr>
                <w:rFonts w:eastAsia="宋体"/>
                <w:sz w:val="21"/>
                <w:szCs w:val="21"/>
              </w:rPr>
              <w:t>辅助工程</w:t>
            </w:r>
          </w:p>
        </w:tc>
        <w:tc>
          <w:tcPr>
            <w:tcW w:w="2244" w:type="pct"/>
            <w:gridSpan w:val="2"/>
            <w:vAlign w:val="center"/>
          </w:tcPr>
          <w:p w:rsidR="006762C3" w:rsidRDefault="00677DC9">
            <w:pPr>
              <w:pStyle w:val="15"/>
              <w:rPr>
                <w:rFonts w:eastAsia="宋体"/>
                <w:sz w:val="21"/>
                <w:szCs w:val="21"/>
              </w:rPr>
            </w:pPr>
            <w:r>
              <w:rPr>
                <w:rFonts w:eastAsia="宋体"/>
                <w:sz w:val="21"/>
                <w:szCs w:val="21"/>
              </w:rPr>
              <w:t>变配电间、鼓风机房、加药间、污泥脱水机房、进出水在线监测房、加氯间、除臭系统、中水回用系统</w:t>
            </w:r>
          </w:p>
        </w:tc>
        <w:tc>
          <w:tcPr>
            <w:tcW w:w="2016" w:type="pct"/>
            <w:vAlign w:val="center"/>
          </w:tcPr>
          <w:p w:rsidR="006762C3" w:rsidRDefault="00677DC9">
            <w:pPr>
              <w:pStyle w:val="15"/>
              <w:rPr>
                <w:rFonts w:eastAsia="宋体"/>
                <w:sz w:val="21"/>
                <w:szCs w:val="21"/>
              </w:rPr>
            </w:pPr>
            <w:r>
              <w:rPr>
                <w:rFonts w:eastAsia="宋体"/>
                <w:sz w:val="21"/>
                <w:szCs w:val="21"/>
              </w:rPr>
              <w:t>采用生物过滤塔进行除臭，消毒采用</w:t>
            </w:r>
            <w:r>
              <w:rPr>
                <w:rFonts w:eastAsia="宋体"/>
                <w:sz w:val="21"/>
                <w:szCs w:val="21"/>
              </w:rPr>
              <w:t>NaClO</w:t>
            </w:r>
            <w:r>
              <w:rPr>
                <w:rFonts w:eastAsia="宋体"/>
                <w:sz w:val="21"/>
                <w:szCs w:val="21"/>
              </w:rPr>
              <w:t>消毒工艺，污泥脱水采用</w:t>
            </w:r>
            <w:r>
              <w:rPr>
                <w:sz w:val="21"/>
                <w:szCs w:val="21"/>
              </w:rPr>
              <w:t>高压隔膜板框压滤机</w:t>
            </w:r>
          </w:p>
        </w:tc>
      </w:tr>
      <w:tr w:rsidR="006762C3" w:rsidTr="003B0DB8">
        <w:tc>
          <w:tcPr>
            <w:tcW w:w="342" w:type="pct"/>
            <w:vAlign w:val="center"/>
          </w:tcPr>
          <w:p w:rsidR="006762C3" w:rsidRDefault="00677DC9">
            <w:pPr>
              <w:pStyle w:val="15"/>
              <w:rPr>
                <w:rFonts w:eastAsia="宋体"/>
                <w:sz w:val="21"/>
                <w:szCs w:val="21"/>
              </w:rPr>
            </w:pPr>
            <w:r>
              <w:rPr>
                <w:rFonts w:eastAsia="宋体"/>
                <w:sz w:val="21"/>
                <w:szCs w:val="21"/>
              </w:rPr>
              <w:t>4</w:t>
            </w:r>
          </w:p>
        </w:tc>
        <w:tc>
          <w:tcPr>
            <w:tcW w:w="398" w:type="pct"/>
            <w:vAlign w:val="center"/>
          </w:tcPr>
          <w:p w:rsidR="006762C3" w:rsidRDefault="00677DC9">
            <w:pPr>
              <w:pStyle w:val="15"/>
              <w:rPr>
                <w:rFonts w:eastAsia="宋体"/>
                <w:sz w:val="21"/>
                <w:szCs w:val="21"/>
              </w:rPr>
            </w:pPr>
            <w:r>
              <w:rPr>
                <w:rFonts w:eastAsia="宋体"/>
                <w:sz w:val="21"/>
                <w:szCs w:val="21"/>
              </w:rPr>
              <w:t>公用工程</w:t>
            </w:r>
          </w:p>
        </w:tc>
        <w:tc>
          <w:tcPr>
            <w:tcW w:w="2244" w:type="pct"/>
            <w:gridSpan w:val="2"/>
            <w:vAlign w:val="center"/>
          </w:tcPr>
          <w:p w:rsidR="006762C3" w:rsidRDefault="00677DC9">
            <w:pPr>
              <w:pStyle w:val="15"/>
              <w:rPr>
                <w:rFonts w:eastAsia="宋体"/>
                <w:sz w:val="21"/>
                <w:szCs w:val="21"/>
              </w:rPr>
            </w:pPr>
            <w:r>
              <w:rPr>
                <w:rFonts w:eastAsia="宋体"/>
                <w:sz w:val="21"/>
                <w:szCs w:val="21"/>
              </w:rPr>
              <w:t>生产管理用房、门卫室、仪表间等</w:t>
            </w:r>
          </w:p>
        </w:tc>
        <w:tc>
          <w:tcPr>
            <w:tcW w:w="2016" w:type="pct"/>
            <w:vAlign w:val="center"/>
          </w:tcPr>
          <w:p w:rsidR="006762C3" w:rsidRDefault="00677DC9">
            <w:pPr>
              <w:pStyle w:val="15"/>
              <w:rPr>
                <w:rFonts w:eastAsia="宋体"/>
                <w:sz w:val="21"/>
                <w:szCs w:val="21"/>
              </w:rPr>
            </w:pPr>
            <w:r>
              <w:rPr>
                <w:rFonts w:eastAsia="宋体"/>
                <w:sz w:val="21"/>
                <w:szCs w:val="21"/>
              </w:rPr>
              <w:t>/</w:t>
            </w:r>
          </w:p>
        </w:tc>
      </w:tr>
      <w:tr w:rsidR="006762C3" w:rsidTr="003B0DB8">
        <w:trPr>
          <w:trHeight w:val="212"/>
        </w:trPr>
        <w:tc>
          <w:tcPr>
            <w:tcW w:w="342" w:type="pct"/>
            <w:vAlign w:val="center"/>
          </w:tcPr>
          <w:p w:rsidR="006762C3" w:rsidRDefault="00677DC9">
            <w:pPr>
              <w:pStyle w:val="15"/>
              <w:rPr>
                <w:rFonts w:eastAsia="宋体"/>
                <w:sz w:val="21"/>
                <w:szCs w:val="21"/>
              </w:rPr>
            </w:pPr>
            <w:r>
              <w:rPr>
                <w:rFonts w:eastAsia="宋体"/>
                <w:sz w:val="21"/>
                <w:szCs w:val="21"/>
              </w:rPr>
              <w:t>5</w:t>
            </w:r>
          </w:p>
        </w:tc>
        <w:tc>
          <w:tcPr>
            <w:tcW w:w="398" w:type="pct"/>
            <w:vMerge w:val="restart"/>
            <w:vAlign w:val="center"/>
          </w:tcPr>
          <w:p w:rsidR="006762C3" w:rsidRDefault="00677DC9">
            <w:pPr>
              <w:pStyle w:val="15"/>
              <w:rPr>
                <w:rFonts w:eastAsia="宋体"/>
                <w:sz w:val="21"/>
                <w:szCs w:val="21"/>
              </w:rPr>
            </w:pPr>
            <w:r>
              <w:rPr>
                <w:rFonts w:eastAsia="宋体"/>
                <w:sz w:val="21"/>
                <w:szCs w:val="21"/>
              </w:rPr>
              <w:t>环保工程</w:t>
            </w:r>
          </w:p>
        </w:tc>
        <w:tc>
          <w:tcPr>
            <w:tcW w:w="374" w:type="pct"/>
            <w:tcBorders>
              <w:right w:val="single" w:sz="6" w:space="0" w:color="auto"/>
            </w:tcBorders>
            <w:vAlign w:val="center"/>
          </w:tcPr>
          <w:p w:rsidR="006762C3" w:rsidRDefault="00677DC9">
            <w:pPr>
              <w:pStyle w:val="15"/>
              <w:rPr>
                <w:rFonts w:eastAsia="宋体"/>
                <w:sz w:val="21"/>
                <w:szCs w:val="21"/>
              </w:rPr>
            </w:pPr>
            <w:r>
              <w:rPr>
                <w:rFonts w:eastAsia="宋体"/>
                <w:sz w:val="21"/>
                <w:szCs w:val="21"/>
              </w:rPr>
              <w:t>废气</w:t>
            </w:r>
          </w:p>
        </w:tc>
        <w:tc>
          <w:tcPr>
            <w:tcW w:w="1870" w:type="pct"/>
            <w:tcBorders>
              <w:left w:val="single" w:sz="6" w:space="0" w:color="auto"/>
            </w:tcBorders>
            <w:vAlign w:val="center"/>
          </w:tcPr>
          <w:p w:rsidR="006762C3" w:rsidRDefault="00677DC9">
            <w:pPr>
              <w:pStyle w:val="15"/>
              <w:rPr>
                <w:rFonts w:eastAsia="宋体"/>
                <w:sz w:val="21"/>
                <w:szCs w:val="21"/>
              </w:rPr>
            </w:pPr>
            <w:r>
              <w:rPr>
                <w:rFonts w:eastAsia="宋体"/>
                <w:sz w:val="21"/>
                <w:szCs w:val="21"/>
              </w:rPr>
              <w:t>粗格栅提升泵池、细格栅池、调节池、污泥贮池、污泥调理池、污泥</w:t>
            </w:r>
            <w:proofErr w:type="gramStart"/>
            <w:r>
              <w:rPr>
                <w:rFonts w:eastAsia="宋体"/>
                <w:sz w:val="21"/>
                <w:szCs w:val="21"/>
              </w:rPr>
              <w:t>脱水间</w:t>
            </w:r>
            <w:proofErr w:type="gramEnd"/>
            <w:r>
              <w:rPr>
                <w:rFonts w:eastAsia="宋体"/>
                <w:sz w:val="21"/>
                <w:szCs w:val="21"/>
              </w:rPr>
              <w:lastRenderedPageBreak/>
              <w:t>等区域产生的恶臭气体进行收集，收集系统</w:t>
            </w:r>
            <w:r>
              <w:rPr>
                <w:rFonts w:eastAsia="宋体"/>
                <w:sz w:val="21"/>
                <w:szCs w:val="21"/>
              </w:rPr>
              <w:t>+1</w:t>
            </w:r>
            <w:r>
              <w:rPr>
                <w:rFonts w:eastAsia="宋体"/>
                <w:sz w:val="21"/>
                <w:szCs w:val="21"/>
              </w:rPr>
              <w:t>套生物过滤除臭装置</w:t>
            </w:r>
            <w:r>
              <w:rPr>
                <w:rFonts w:eastAsia="宋体"/>
                <w:sz w:val="21"/>
                <w:szCs w:val="21"/>
              </w:rPr>
              <w:t>+1</w:t>
            </w:r>
            <w:r>
              <w:rPr>
                <w:rFonts w:eastAsia="宋体"/>
                <w:sz w:val="21"/>
                <w:szCs w:val="21"/>
              </w:rPr>
              <w:t>套喷洒加</w:t>
            </w:r>
            <w:proofErr w:type="gramStart"/>
            <w:r>
              <w:rPr>
                <w:rFonts w:eastAsia="宋体"/>
                <w:sz w:val="21"/>
                <w:szCs w:val="21"/>
              </w:rPr>
              <w:t>湿系统</w:t>
            </w:r>
            <w:proofErr w:type="gramEnd"/>
            <w:r>
              <w:rPr>
                <w:rFonts w:eastAsia="宋体"/>
                <w:sz w:val="21"/>
                <w:szCs w:val="21"/>
              </w:rPr>
              <w:t>+15m</w:t>
            </w:r>
            <w:r>
              <w:rPr>
                <w:rFonts w:eastAsia="宋体"/>
                <w:sz w:val="21"/>
                <w:szCs w:val="21"/>
              </w:rPr>
              <w:t>排气筒</w:t>
            </w:r>
          </w:p>
        </w:tc>
        <w:tc>
          <w:tcPr>
            <w:tcW w:w="2016" w:type="pct"/>
            <w:tcBorders>
              <w:left w:val="single" w:sz="6" w:space="0" w:color="auto"/>
            </w:tcBorders>
            <w:vAlign w:val="center"/>
          </w:tcPr>
          <w:p w:rsidR="006762C3" w:rsidRDefault="00677DC9">
            <w:pPr>
              <w:pStyle w:val="15"/>
              <w:rPr>
                <w:rFonts w:eastAsia="宋体"/>
                <w:sz w:val="21"/>
                <w:szCs w:val="21"/>
              </w:rPr>
            </w:pPr>
            <w:r>
              <w:rPr>
                <w:rFonts w:eastAsia="宋体"/>
                <w:sz w:val="21"/>
                <w:szCs w:val="21"/>
              </w:rPr>
              <w:lastRenderedPageBreak/>
              <w:t>废水处理系统各</w:t>
            </w:r>
            <w:proofErr w:type="gramStart"/>
            <w:r>
              <w:rPr>
                <w:rFonts w:eastAsia="宋体"/>
                <w:sz w:val="21"/>
                <w:szCs w:val="21"/>
              </w:rPr>
              <w:t>污水处理池均加盖</w:t>
            </w:r>
            <w:proofErr w:type="gramEnd"/>
            <w:r>
              <w:rPr>
                <w:rFonts w:eastAsia="宋体"/>
                <w:sz w:val="21"/>
                <w:szCs w:val="21"/>
              </w:rPr>
              <w:t>密闭，并设负压收集系统</w:t>
            </w:r>
          </w:p>
        </w:tc>
      </w:tr>
      <w:tr w:rsidR="006762C3" w:rsidTr="003B0DB8">
        <w:tc>
          <w:tcPr>
            <w:tcW w:w="342" w:type="pct"/>
            <w:vAlign w:val="center"/>
          </w:tcPr>
          <w:p w:rsidR="006762C3" w:rsidRDefault="00677DC9">
            <w:pPr>
              <w:pStyle w:val="15"/>
              <w:rPr>
                <w:rFonts w:eastAsia="宋体"/>
                <w:sz w:val="21"/>
                <w:szCs w:val="21"/>
              </w:rPr>
            </w:pPr>
            <w:r>
              <w:rPr>
                <w:rFonts w:eastAsia="宋体"/>
                <w:sz w:val="21"/>
                <w:szCs w:val="21"/>
              </w:rPr>
              <w:lastRenderedPageBreak/>
              <w:t>6</w:t>
            </w:r>
          </w:p>
        </w:tc>
        <w:tc>
          <w:tcPr>
            <w:tcW w:w="398" w:type="pct"/>
            <w:vMerge/>
            <w:vAlign w:val="center"/>
          </w:tcPr>
          <w:p w:rsidR="006762C3" w:rsidRDefault="006762C3">
            <w:pPr>
              <w:pStyle w:val="15"/>
              <w:rPr>
                <w:rFonts w:eastAsia="宋体"/>
                <w:sz w:val="21"/>
                <w:szCs w:val="21"/>
              </w:rPr>
            </w:pPr>
          </w:p>
        </w:tc>
        <w:tc>
          <w:tcPr>
            <w:tcW w:w="374" w:type="pct"/>
            <w:tcBorders>
              <w:right w:val="single" w:sz="6" w:space="0" w:color="auto"/>
            </w:tcBorders>
            <w:vAlign w:val="center"/>
          </w:tcPr>
          <w:p w:rsidR="006762C3" w:rsidRDefault="00677DC9">
            <w:pPr>
              <w:pStyle w:val="15"/>
              <w:rPr>
                <w:rFonts w:eastAsia="宋体"/>
                <w:sz w:val="21"/>
                <w:szCs w:val="21"/>
              </w:rPr>
            </w:pPr>
            <w:r>
              <w:rPr>
                <w:rFonts w:eastAsia="宋体"/>
                <w:sz w:val="21"/>
                <w:szCs w:val="21"/>
              </w:rPr>
              <w:t>废水</w:t>
            </w:r>
          </w:p>
        </w:tc>
        <w:tc>
          <w:tcPr>
            <w:tcW w:w="1870" w:type="pct"/>
            <w:tcBorders>
              <w:left w:val="single" w:sz="6" w:space="0" w:color="auto"/>
            </w:tcBorders>
            <w:vAlign w:val="center"/>
          </w:tcPr>
          <w:p w:rsidR="006762C3" w:rsidRDefault="00677DC9">
            <w:pPr>
              <w:pStyle w:val="15"/>
              <w:rPr>
                <w:rFonts w:eastAsia="宋体"/>
                <w:sz w:val="21"/>
                <w:szCs w:val="21"/>
              </w:rPr>
            </w:pPr>
            <w:r>
              <w:rPr>
                <w:rFonts w:eastAsia="宋体"/>
                <w:sz w:val="21"/>
                <w:szCs w:val="21"/>
              </w:rPr>
              <w:t>员工生活污水进入本项目废水处理系统，生活污水与工业废水一同处理，设一套在线监测系统</w:t>
            </w:r>
          </w:p>
        </w:tc>
        <w:tc>
          <w:tcPr>
            <w:tcW w:w="2016" w:type="pct"/>
            <w:tcBorders>
              <w:left w:val="single" w:sz="6" w:space="0" w:color="auto"/>
            </w:tcBorders>
            <w:vAlign w:val="center"/>
          </w:tcPr>
          <w:p w:rsidR="006762C3" w:rsidRDefault="00677DC9">
            <w:pPr>
              <w:pStyle w:val="15"/>
              <w:rPr>
                <w:rFonts w:eastAsia="宋体"/>
                <w:sz w:val="21"/>
                <w:szCs w:val="21"/>
              </w:rPr>
            </w:pPr>
            <w:r>
              <w:rPr>
                <w:rFonts w:eastAsia="宋体"/>
                <w:sz w:val="21"/>
                <w:szCs w:val="21"/>
              </w:rPr>
              <w:t>废水处理系统内部污水管网为新建，排水管依托工业集中区污水处理厂现有污水排放口</w:t>
            </w:r>
          </w:p>
        </w:tc>
      </w:tr>
      <w:tr w:rsidR="006762C3" w:rsidTr="003B0DB8">
        <w:tc>
          <w:tcPr>
            <w:tcW w:w="342" w:type="pct"/>
            <w:vAlign w:val="center"/>
          </w:tcPr>
          <w:p w:rsidR="006762C3" w:rsidRDefault="00677DC9">
            <w:pPr>
              <w:pStyle w:val="15"/>
              <w:rPr>
                <w:rFonts w:eastAsia="宋体"/>
                <w:sz w:val="21"/>
                <w:szCs w:val="21"/>
              </w:rPr>
            </w:pPr>
            <w:r>
              <w:rPr>
                <w:rFonts w:eastAsia="宋体"/>
                <w:sz w:val="21"/>
                <w:szCs w:val="21"/>
              </w:rPr>
              <w:t>7</w:t>
            </w:r>
          </w:p>
        </w:tc>
        <w:tc>
          <w:tcPr>
            <w:tcW w:w="398" w:type="pct"/>
            <w:vMerge/>
            <w:vAlign w:val="center"/>
          </w:tcPr>
          <w:p w:rsidR="006762C3" w:rsidRDefault="006762C3">
            <w:pPr>
              <w:pStyle w:val="15"/>
              <w:rPr>
                <w:rFonts w:eastAsia="宋体"/>
                <w:sz w:val="21"/>
                <w:szCs w:val="21"/>
              </w:rPr>
            </w:pPr>
          </w:p>
        </w:tc>
        <w:tc>
          <w:tcPr>
            <w:tcW w:w="374" w:type="pct"/>
            <w:tcBorders>
              <w:right w:val="single" w:sz="6" w:space="0" w:color="auto"/>
            </w:tcBorders>
            <w:vAlign w:val="center"/>
          </w:tcPr>
          <w:p w:rsidR="006762C3" w:rsidRDefault="00677DC9">
            <w:pPr>
              <w:pStyle w:val="15"/>
              <w:rPr>
                <w:rFonts w:eastAsia="宋体"/>
                <w:sz w:val="21"/>
                <w:szCs w:val="21"/>
              </w:rPr>
            </w:pPr>
            <w:r>
              <w:rPr>
                <w:rFonts w:eastAsia="宋体"/>
                <w:sz w:val="21"/>
                <w:szCs w:val="21"/>
              </w:rPr>
              <w:t>噪声</w:t>
            </w:r>
          </w:p>
        </w:tc>
        <w:tc>
          <w:tcPr>
            <w:tcW w:w="1870" w:type="pct"/>
            <w:tcBorders>
              <w:left w:val="single" w:sz="6" w:space="0" w:color="auto"/>
            </w:tcBorders>
            <w:vAlign w:val="center"/>
          </w:tcPr>
          <w:p w:rsidR="006762C3" w:rsidRDefault="00677DC9">
            <w:pPr>
              <w:pStyle w:val="15"/>
              <w:rPr>
                <w:rFonts w:eastAsia="宋体"/>
                <w:sz w:val="21"/>
                <w:szCs w:val="21"/>
              </w:rPr>
            </w:pPr>
            <w:r>
              <w:rPr>
                <w:rFonts w:eastAsia="宋体"/>
                <w:sz w:val="21"/>
                <w:szCs w:val="21"/>
              </w:rPr>
              <w:t>新建建筑内各设备</w:t>
            </w:r>
            <w:proofErr w:type="gramStart"/>
            <w:r>
              <w:rPr>
                <w:rFonts w:eastAsia="宋体"/>
                <w:sz w:val="21"/>
                <w:szCs w:val="21"/>
              </w:rPr>
              <w:t>设基础</w:t>
            </w:r>
            <w:proofErr w:type="gramEnd"/>
            <w:r>
              <w:rPr>
                <w:rFonts w:eastAsia="宋体"/>
                <w:sz w:val="21"/>
                <w:szCs w:val="21"/>
              </w:rPr>
              <w:t>减振，消声等措施</w:t>
            </w:r>
          </w:p>
        </w:tc>
        <w:tc>
          <w:tcPr>
            <w:tcW w:w="2016" w:type="pct"/>
            <w:tcBorders>
              <w:left w:val="single" w:sz="6" w:space="0" w:color="auto"/>
            </w:tcBorders>
            <w:vAlign w:val="center"/>
          </w:tcPr>
          <w:p w:rsidR="006762C3" w:rsidRDefault="00677DC9">
            <w:pPr>
              <w:pStyle w:val="15"/>
              <w:rPr>
                <w:rFonts w:eastAsia="宋体"/>
                <w:sz w:val="21"/>
                <w:szCs w:val="21"/>
              </w:rPr>
            </w:pPr>
            <w:r>
              <w:rPr>
                <w:rFonts w:eastAsia="宋体"/>
                <w:sz w:val="21"/>
                <w:szCs w:val="21"/>
              </w:rPr>
              <w:t>/</w:t>
            </w:r>
          </w:p>
        </w:tc>
      </w:tr>
      <w:tr w:rsidR="006762C3" w:rsidTr="003B0DB8">
        <w:tc>
          <w:tcPr>
            <w:tcW w:w="342" w:type="pct"/>
            <w:vMerge w:val="restart"/>
            <w:vAlign w:val="center"/>
          </w:tcPr>
          <w:p w:rsidR="006762C3" w:rsidRDefault="00677DC9">
            <w:pPr>
              <w:pStyle w:val="15"/>
              <w:rPr>
                <w:rFonts w:eastAsia="宋体"/>
                <w:sz w:val="21"/>
                <w:szCs w:val="21"/>
              </w:rPr>
            </w:pPr>
            <w:r>
              <w:rPr>
                <w:rFonts w:eastAsia="宋体"/>
                <w:sz w:val="21"/>
                <w:szCs w:val="21"/>
              </w:rPr>
              <w:t>8</w:t>
            </w:r>
          </w:p>
        </w:tc>
        <w:tc>
          <w:tcPr>
            <w:tcW w:w="398" w:type="pct"/>
            <w:vMerge/>
            <w:vAlign w:val="center"/>
          </w:tcPr>
          <w:p w:rsidR="006762C3" w:rsidRDefault="006762C3">
            <w:pPr>
              <w:pStyle w:val="15"/>
              <w:rPr>
                <w:rFonts w:eastAsia="宋体"/>
                <w:sz w:val="21"/>
                <w:szCs w:val="21"/>
              </w:rPr>
            </w:pPr>
          </w:p>
        </w:tc>
        <w:tc>
          <w:tcPr>
            <w:tcW w:w="374" w:type="pct"/>
            <w:vMerge w:val="restart"/>
            <w:tcBorders>
              <w:right w:val="single" w:sz="6" w:space="0" w:color="auto"/>
            </w:tcBorders>
            <w:vAlign w:val="center"/>
          </w:tcPr>
          <w:p w:rsidR="006762C3" w:rsidRDefault="00677DC9">
            <w:pPr>
              <w:pStyle w:val="15"/>
              <w:rPr>
                <w:rFonts w:eastAsia="宋体"/>
                <w:sz w:val="21"/>
                <w:szCs w:val="21"/>
              </w:rPr>
            </w:pPr>
            <w:r>
              <w:rPr>
                <w:rFonts w:eastAsia="宋体"/>
                <w:sz w:val="21"/>
                <w:szCs w:val="21"/>
              </w:rPr>
              <w:t>固废</w:t>
            </w:r>
          </w:p>
        </w:tc>
        <w:tc>
          <w:tcPr>
            <w:tcW w:w="1870" w:type="pct"/>
            <w:tcBorders>
              <w:left w:val="single" w:sz="6" w:space="0" w:color="auto"/>
            </w:tcBorders>
            <w:vAlign w:val="center"/>
          </w:tcPr>
          <w:p w:rsidR="006762C3" w:rsidRDefault="00677DC9">
            <w:pPr>
              <w:pStyle w:val="15"/>
              <w:rPr>
                <w:rFonts w:eastAsia="宋体"/>
                <w:sz w:val="21"/>
                <w:szCs w:val="21"/>
              </w:rPr>
            </w:pPr>
            <w:r>
              <w:rPr>
                <w:rFonts w:eastAsia="宋体"/>
                <w:sz w:val="21"/>
                <w:szCs w:val="21"/>
              </w:rPr>
              <w:t>生活垃圾经收集后由环卫部门处置</w:t>
            </w:r>
          </w:p>
        </w:tc>
        <w:tc>
          <w:tcPr>
            <w:tcW w:w="2016" w:type="pct"/>
            <w:tcBorders>
              <w:left w:val="single" w:sz="6" w:space="0" w:color="auto"/>
            </w:tcBorders>
            <w:vAlign w:val="center"/>
          </w:tcPr>
          <w:p w:rsidR="006762C3" w:rsidRDefault="00677DC9">
            <w:pPr>
              <w:pStyle w:val="15"/>
              <w:rPr>
                <w:rFonts w:eastAsia="宋体"/>
                <w:sz w:val="21"/>
                <w:szCs w:val="21"/>
              </w:rPr>
            </w:pPr>
            <w:proofErr w:type="gramStart"/>
            <w:r>
              <w:rPr>
                <w:rFonts w:eastAsia="宋体"/>
                <w:sz w:val="21"/>
                <w:szCs w:val="21"/>
              </w:rPr>
              <w:t>设生活</w:t>
            </w:r>
            <w:proofErr w:type="gramEnd"/>
            <w:r>
              <w:rPr>
                <w:rFonts w:eastAsia="宋体"/>
                <w:sz w:val="21"/>
                <w:szCs w:val="21"/>
              </w:rPr>
              <w:t>垃圾收集桶</w:t>
            </w:r>
          </w:p>
        </w:tc>
      </w:tr>
      <w:tr w:rsidR="006762C3" w:rsidTr="003B0DB8">
        <w:trPr>
          <w:trHeight w:val="90"/>
        </w:trPr>
        <w:tc>
          <w:tcPr>
            <w:tcW w:w="342" w:type="pct"/>
            <w:vMerge/>
            <w:vAlign w:val="center"/>
          </w:tcPr>
          <w:p w:rsidR="006762C3" w:rsidRDefault="006762C3">
            <w:pPr>
              <w:pStyle w:val="15"/>
              <w:rPr>
                <w:rFonts w:eastAsia="宋体"/>
                <w:sz w:val="21"/>
                <w:szCs w:val="21"/>
              </w:rPr>
            </w:pPr>
          </w:p>
        </w:tc>
        <w:tc>
          <w:tcPr>
            <w:tcW w:w="398" w:type="pct"/>
            <w:vMerge/>
            <w:vAlign w:val="center"/>
          </w:tcPr>
          <w:p w:rsidR="006762C3" w:rsidRDefault="006762C3">
            <w:pPr>
              <w:pStyle w:val="15"/>
              <w:rPr>
                <w:rFonts w:eastAsia="宋体"/>
                <w:sz w:val="21"/>
                <w:szCs w:val="21"/>
              </w:rPr>
            </w:pPr>
          </w:p>
        </w:tc>
        <w:tc>
          <w:tcPr>
            <w:tcW w:w="374" w:type="pct"/>
            <w:vMerge/>
            <w:tcBorders>
              <w:right w:val="single" w:sz="6" w:space="0" w:color="auto"/>
            </w:tcBorders>
            <w:vAlign w:val="center"/>
          </w:tcPr>
          <w:p w:rsidR="006762C3" w:rsidRDefault="006762C3">
            <w:pPr>
              <w:pStyle w:val="15"/>
              <w:rPr>
                <w:rFonts w:eastAsia="宋体"/>
                <w:sz w:val="21"/>
                <w:szCs w:val="21"/>
              </w:rPr>
            </w:pPr>
          </w:p>
        </w:tc>
        <w:tc>
          <w:tcPr>
            <w:tcW w:w="1870" w:type="pct"/>
            <w:tcBorders>
              <w:left w:val="single" w:sz="6" w:space="0" w:color="auto"/>
            </w:tcBorders>
            <w:vAlign w:val="center"/>
          </w:tcPr>
          <w:p w:rsidR="006762C3" w:rsidRDefault="00677DC9">
            <w:pPr>
              <w:pStyle w:val="15"/>
              <w:rPr>
                <w:rFonts w:eastAsia="宋体"/>
                <w:sz w:val="21"/>
                <w:szCs w:val="21"/>
              </w:rPr>
            </w:pPr>
            <w:r>
              <w:rPr>
                <w:rFonts w:eastAsia="宋体"/>
                <w:sz w:val="21"/>
                <w:szCs w:val="21"/>
              </w:rPr>
              <w:t>栅渣、污泥经脱水处理后，含水率降到</w:t>
            </w:r>
            <w:r>
              <w:rPr>
                <w:rFonts w:eastAsia="宋体"/>
                <w:sz w:val="21"/>
                <w:szCs w:val="21"/>
              </w:rPr>
              <w:t>60%</w:t>
            </w:r>
            <w:r>
              <w:rPr>
                <w:rFonts w:eastAsia="宋体"/>
                <w:sz w:val="21"/>
                <w:szCs w:val="21"/>
              </w:rPr>
              <w:t>以下满足填埋要求后运送至垃圾填埋场进行填埋处理</w:t>
            </w:r>
          </w:p>
        </w:tc>
        <w:tc>
          <w:tcPr>
            <w:tcW w:w="2016" w:type="pct"/>
            <w:tcBorders>
              <w:left w:val="single" w:sz="6" w:space="0" w:color="auto"/>
            </w:tcBorders>
            <w:vAlign w:val="center"/>
          </w:tcPr>
          <w:p w:rsidR="006762C3" w:rsidRDefault="00677DC9">
            <w:pPr>
              <w:pStyle w:val="15"/>
              <w:rPr>
                <w:rFonts w:eastAsia="宋体"/>
                <w:sz w:val="21"/>
                <w:szCs w:val="21"/>
              </w:rPr>
            </w:pPr>
            <w:r>
              <w:rPr>
                <w:rFonts w:eastAsia="宋体"/>
                <w:sz w:val="21"/>
                <w:szCs w:val="21"/>
              </w:rPr>
              <w:t>设污泥贮池、污泥调理池、污泥</w:t>
            </w:r>
            <w:proofErr w:type="gramStart"/>
            <w:r>
              <w:rPr>
                <w:rFonts w:eastAsia="宋体"/>
                <w:sz w:val="21"/>
                <w:szCs w:val="21"/>
              </w:rPr>
              <w:t>脱水间</w:t>
            </w:r>
            <w:proofErr w:type="gramEnd"/>
          </w:p>
        </w:tc>
      </w:tr>
      <w:tr w:rsidR="006762C3" w:rsidTr="003B0DB8">
        <w:tc>
          <w:tcPr>
            <w:tcW w:w="342" w:type="pct"/>
            <w:vAlign w:val="center"/>
          </w:tcPr>
          <w:p w:rsidR="006762C3" w:rsidRDefault="00677DC9">
            <w:pPr>
              <w:pStyle w:val="15"/>
              <w:rPr>
                <w:rFonts w:eastAsia="宋体"/>
                <w:sz w:val="21"/>
                <w:szCs w:val="21"/>
              </w:rPr>
            </w:pPr>
            <w:r>
              <w:rPr>
                <w:rFonts w:eastAsia="宋体"/>
                <w:sz w:val="21"/>
                <w:szCs w:val="21"/>
              </w:rPr>
              <w:t>9</w:t>
            </w:r>
          </w:p>
        </w:tc>
        <w:tc>
          <w:tcPr>
            <w:tcW w:w="398" w:type="pct"/>
            <w:vMerge/>
            <w:vAlign w:val="center"/>
          </w:tcPr>
          <w:p w:rsidR="006762C3" w:rsidRDefault="006762C3">
            <w:pPr>
              <w:pStyle w:val="15"/>
              <w:rPr>
                <w:rFonts w:eastAsia="宋体"/>
                <w:sz w:val="21"/>
                <w:szCs w:val="21"/>
              </w:rPr>
            </w:pPr>
          </w:p>
        </w:tc>
        <w:tc>
          <w:tcPr>
            <w:tcW w:w="374" w:type="pct"/>
            <w:tcBorders>
              <w:right w:val="single" w:sz="6" w:space="0" w:color="auto"/>
            </w:tcBorders>
            <w:vAlign w:val="center"/>
          </w:tcPr>
          <w:p w:rsidR="006762C3" w:rsidRDefault="00677DC9">
            <w:pPr>
              <w:pStyle w:val="15"/>
              <w:rPr>
                <w:rFonts w:eastAsia="宋体"/>
                <w:sz w:val="21"/>
                <w:szCs w:val="21"/>
              </w:rPr>
            </w:pPr>
            <w:r>
              <w:rPr>
                <w:rFonts w:eastAsia="宋体"/>
                <w:sz w:val="21"/>
                <w:szCs w:val="21"/>
              </w:rPr>
              <w:t>环境风险</w:t>
            </w:r>
          </w:p>
        </w:tc>
        <w:tc>
          <w:tcPr>
            <w:tcW w:w="1870" w:type="pct"/>
            <w:tcBorders>
              <w:left w:val="single" w:sz="6" w:space="0" w:color="auto"/>
            </w:tcBorders>
            <w:vAlign w:val="center"/>
          </w:tcPr>
          <w:p w:rsidR="006762C3" w:rsidRDefault="00677DC9">
            <w:pPr>
              <w:pStyle w:val="15"/>
              <w:rPr>
                <w:rFonts w:eastAsia="宋体"/>
                <w:sz w:val="21"/>
                <w:szCs w:val="21"/>
              </w:rPr>
            </w:pPr>
            <w:r>
              <w:rPr>
                <w:rFonts w:eastAsia="宋体"/>
                <w:sz w:val="21"/>
                <w:szCs w:val="21"/>
              </w:rPr>
              <w:t>事故应急池（</w:t>
            </w:r>
            <w:r>
              <w:rPr>
                <w:rFonts w:eastAsia="宋体"/>
                <w:sz w:val="21"/>
                <w:szCs w:val="21"/>
              </w:rPr>
              <w:t>8250m</w:t>
            </w:r>
            <w:r>
              <w:rPr>
                <w:rFonts w:eastAsia="宋体"/>
                <w:sz w:val="21"/>
                <w:szCs w:val="21"/>
                <w:vertAlign w:val="superscript"/>
              </w:rPr>
              <w:t>3</w:t>
            </w:r>
            <w:r>
              <w:rPr>
                <w:rFonts w:eastAsia="宋体"/>
                <w:sz w:val="21"/>
                <w:szCs w:val="21"/>
              </w:rPr>
              <w:t>）</w:t>
            </w:r>
          </w:p>
        </w:tc>
        <w:tc>
          <w:tcPr>
            <w:tcW w:w="2016" w:type="pct"/>
            <w:tcBorders>
              <w:left w:val="single" w:sz="6" w:space="0" w:color="auto"/>
            </w:tcBorders>
            <w:vAlign w:val="center"/>
          </w:tcPr>
          <w:p w:rsidR="006762C3" w:rsidRDefault="00677DC9">
            <w:pPr>
              <w:pStyle w:val="15"/>
              <w:rPr>
                <w:rFonts w:eastAsia="宋体"/>
                <w:sz w:val="21"/>
                <w:szCs w:val="21"/>
              </w:rPr>
            </w:pPr>
            <w:r>
              <w:rPr>
                <w:kern w:val="0"/>
                <w:sz w:val="22"/>
                <w:szCs w:val="22"/>
              </w:rPr>
              <w:t>事故水池（</w:t>
            </w:r>
            <w:r>
              <w:rPr>
                <w:kern w:val="0"/>
                <w:sz w:val="22"/>
                <w:szCs w:val="22"/>
              </w:rPr>
              <w:t>60m×25m×5.5m)×1</w:t>
            </w:r>
            <w:r>
              <w:rPr>
                <w:kern w:val="0"/>
                <w:sz w:val="22"/>
                <w:szCs w:val="22"/>
              </w:rPr>
              <w:t>座</w:t>
            </w:r>
          </w:p>
        </w:tc>
      </w:tr>
      <w:tr w:rsidR="006762C3" w:rsidTr="003B0DB8">
        <w:tc>
          <w:tcPr>
            <w:tcW w:w="342" w:type="pct"/>
            <w:vAlign w:val="center"/>
          </w:tcPr>
          <w:p w:rsidR="006762C3" w:rsidRDefault="00677DC9">
            <w:pPr>
              <w:pStyle w:val="15"/>
              <w:rPr>
                <w:rFonts w:eastAsia="宋体"/>
                <w:sz w:val="21"/>
                <w:szCs w:val="21"/>
              </w:rPr>
            </w:pPr>
            <w:r>
              <w:rPr>
                <w:rFonts w:eastAsia="宋体"/>
                <w:sz w:val="21"/>
                <w:szCs w:val="21"/>
              </w:rPr>
              <w:t>10</w:t>
            </w:r>
          </w:p>
        </w:tc>
        <w:tc>
          <w:tcPr>
            <w:tcW w:w="398" w:type="pct"/>
            <w:vMerge/>
            <w:vAlign w:val="center"/>
          </w:tcPr>
          <w:p w:rsidR="006762C3" w:rsidRDefault="006762C3">
            <w:pPr>
              <w:pStyle w:val="15"/>
              <w:rPr>
                <w:rFonts w:eastAsia="宋体"/>
                <w:sz w:val="21"/>
                <w:szCs w:val="21"/>
              </w:rPr>
            </w:pPr>
          </w:p>
        </w:tc>
        <w:tc>
          <w:tcPr>
            <w:tcW w:w="374" w:type="pct"/>
            <w:tcBorders>
              <w:right w:val="single" w:sz="6" w:space="0" w:color="auto"/>
            </w:tcBorders>
            <w:vAlign w:val="center"/>
          </w:tcPr>
          <w:p w:rsidR="006762C3" w:rsidRDefault="00677DC9">
            <w:pPr>
              <w:pStyle w:val="15"/>
              <w:rPr>
                <w:rFonts w:eastAsia="宋体"/>
                <w:sz w:val="21"/>
                <w:szCs w:val="21"/>
              </w:rPr>
            </w:pPr>
            <w:r>
              <w:rPr>
                <w:rFonts w:eastAsia="宋体"/>
                <w:sz w:val="21"/>
                <w:szCs w:val="21"/>
              </w:rPr>
              <w:t>绿化</w:t>
            </w:r>
          </w:p>
        </w:tc>
        <w:tc>
          <w:tcPr>
            <w:tcW w:w="1870" w:type="pct"/>
            <w:tcBorders>
              <w:left w:val="single" w:sz="6" w:space="0" w:color="auto"/>
            </w:tcBorders>
            <w:vAlign w:val="center"/>
          </w:tcPr>
          <w:p w:rsidR="006762C3" w:rsidRDefault="00677DC9">
            <w:pPr>
              <w:pStyle w:val="15"/>
              <w:rPr>
                <w:rFonts w:eastAsia="宋体"/>
                <w:sz w:val="21"/>
                <w:szCs w:val="21"/>
              </w:rPr>
            </w:pPr>
            <w:r>
              <w:rPr>
                <w:rFonts w:eastAsia="宋体"/>
                <w:sz w:val="21"/>
                <w:szCs w:val="21"/>
              </w:rPr>
              <w:t>绿化面积共</w:t>
            </w:r>
            <w:r>
              <w:rPr>
                <w:rFonts w:eastAsia="宋体"/>
                <w:sz w:val="21"/>
                <w:szCs w:val="21"/>
              </w:rPr>
              <w:t>18504m</w:t>
            </w:r>
            <w:r>
              <w:rPr>
                <w:rFonts w:eastAsia="宋体"/>
                <w:sz w:val="21"/>
                <w:szCs w:val="21"/>
                <w:vertAlign w:val="superscript"/>
              </w:rPr>
              <w:t>2</w:t>
            </w:r>
          </w:p>
        </w:tc>
        <w:tc>
          <w:tcPr>
            <w:tcW w:w="2016" w:type="pct"/>
            <w:tcBorders>
              <w:left w:val="single" w:sz="6" w:space="0" w:color="auto"/>
            </w:tcBorders>
            <w:vAlign w:val="center"/>
          </w:tcPr>
          <w:p w:rsidR="006762C3" w:rsidRDefault="00677DC9">
            <w:pPr>
              <w:pStyle w:val="15"/>
              <w:rPr>
                <w:rFonts w:eastAsia="宋体"/>
                <w:sz w:val="21"/>
                <w:szCs w:val="21"/>
              </w:rPr>
            </w:pPr>
            <w:r>
              <w:rPr>
                <w:rFonts w:eastAsia="宋体"/>
                <w:sz w:val="21"/>
                <w:szCs w:val="21"/>
              </w:rPr>
              <w:t>绿化率</w:t>
            </w:r>
            <w:r>
              <w:rPr>
                <w:rFonts w:eastAsia="宋体"/>
                <w:sz w:val="21"/>
                <w:szCs w:val="21"/>
              </w:rPr>
              <w:t>47.75%</w:t>
            </w:r>
          </w:p>
        </w:tc>
      </w:tr>
      <w:tr w:rsidR="006762C3" w:rsidTr="003B0DB8">
        <w:tc>
          <w:tcPr>
            <w:tcW w:w="342" w:type="pct"/>
            <w:vAlign w:val="center"/>
          </w:tcPr>
          <w:p w:rsidR="006762C3" w:rsidRPr="0034255E" w:rsidRDefault="00677DC9">
            <w:pPr>
              <w:pStyle w:val="15"/>
              <w:rPr>
                <w:rFonts w:eastAsia="宋体"/>
                <w:color w:val="FF0000"/>
                <w:sz w:val="21"/>
                <w:szCs w:val="21"/>
              </w:rPr>
            </w:pPr>
            <w:r w:rsidRPr="0034255E">
              <w:rPr>
                <w:rFonts w:eastAsia="宋体"/>
                <w:color w:val="FF0000"/>
                <w:sz w:val="21"/>
                <w:szCs w:val="21"/>
              </w:rPr>
              <w:t>11</w:t>
            </w:r>
          </w:p>
        </w:tc>
        <w:tc>
          <w:tcPr>
            <w:tcW w:w="398" w:type="pct"/>
            <w:vAlign w:val="center"/>
          </w:tcPr>
          <w:p w:rsidR="006762C3" w:rsidRPr="0034255E" w:rsidRDefault="00677DC9">
            <w:pPr>
              <w:pStyle w:val="15"/>
              <w:rPr>
                <w:rFonts w:eastAsia="宋体"/>
                <w:color w:val="FF0000"/>
                <w:sz w:val="21"/>
                <w:szCs w:val="21"/>
              </w:rPr>
            </w:pPr>
            <w:r w:rsidRPr="0034255E">
              <w:rPr>
                <w:rFonts w:eastAsia="宋体"/>
                <w:color w:val="FF0000"/>
                <w:sz w:val="21"/>
                <w:szCs w:val="21"/>
              </w:rPr>
              <w:t>依托工程</w:t>
            </w:r>
          </w:p>
        </w:tc>
        <w:tc>
          <w:tcPr>
            <w:tcW w:w="374" w:type="pct"/>
            <w:tcBorders>
              <w:right w:val="single" w:sz="6" w:space="0" w:color="auto"/>
            </w:tcBorders>
            <w:vAlign w:val="center"/>
          </w:tcPr>
          <w:p w:rsidR="006762C3" w:rsidRPr="0034255E" w:rsidRDefault="00677DC9">
            <w:pPr>
              <w:pStyle w:val="15"/>
              <w:rPr>
                <w:rFonts w:eastAsia="宋体"/>
                <w:color w:val="FF0000"/>
                <w:sz w:val="21"/>
                <w:szCs w:val="21"/>
              </w:rPr>
            </w:pPr>
            <w:r w:rsidRPr="0034255E">
              <w:rPr>
                <w:rFonts w:eastAsia="宋体"/>
                <w:color w:val="FF0000"/>
                <w:sz w:val="21"/>
                <w:szCs w:val="21"/>
              </w:rPr>
              <w:t>管网工程</w:t>
            </w:r>
          </w:p>
        </w:tc>
        <w:tc>
          <w:tcPr>
            <w:tcW w:w="3885" w:type="pct"/>
            <w:gridSpan w:val="2"/>
            <w:tcBorders>
              <w:left w:val="single" w:sz="6" w:space="0" w:color="auto"/>
            </w:tcBorders>
            <w:vAlign w:val="center"/>
          </w:tcPr>
          <w:p w:rsidR="006762C3" w:rsidRPr="0034255E" w:rsidRDefault="00677DC9">
            <w:pPr>
              <w:pStyle w:val="15"/>
              <w:rPr>
                <w:rFonts w:eastAsia="宋体"/>
                <w:color w:val="FF0000"/>
                <w:sz w:val="21"/>
                <w:szCs w:val="21"/>
              </w:rPr>
            </w:pPr>
            <w:r w:rsidRPr="0034255E">
              <w:rPr>
                <w:rFonts w:eastAsia="宋体"/>
                <w:color w:val="FF0000"/>
                <w:sz w:val="21"/>
                <w:szCs w:val="21"/>
              </w:rPr>
              <w:t>项目</w:t>
            </w:r>
            <w:proofErr w:type="gramStart"/>
            <w:r w:rsidRPr="0034255E">
              <w:rPr>
                <w:rFonts w:eastAsia="宋体"/>
                <w:color w:val="FF0000"/>
                <w:sz w:val="21"/>
                <w:szCs w:val="21"/>
              </w:rPr>
              <w:t>不</w:t>
            </w:r>
            <w:proofErr w:type="gramEnd"/>
            <w:r w:rsidRPr="0034255E">
              <w:rPr>
                <w:rFonts w:eastAsia="宋体"/>
                <w:color w:val="FF0000"/>
                <w:sz w:val="21"/>
                <w:szCs w:val="21"/>
              </w:rPr>
              <w:t>新建污水收集管网和排水管，依托园区配套管网，仅对渗漏管网进行修复，将厂区下游现有污水收集管道改为尾水排放管道，排水管依托工业集中区污水处理厂现有污水排放口</w:t>
            </w:r>
          </w:p>
        </w:tc>
      </w:tr>
    </w:tbl>
    <w:p w:rsidR="006762C3" w:rsidRDefault="006762C3">
      <w:pPr>
        <w:pStyle w:val="16"/>
        <w:ind w:firstLine="482"/>
        <w:jc w:val="center"/>
        <w:rPr>
          <w:b/>
        </w:rPr>
      </w:pPr>
    </w:p>
    <w:p w:rsidR="006762C3" w:rsidRDefault="00677DC9">
      <w:pPr>
        <w:pStyle w:val="16"/>
        <w:ind w:firstLine="482"/>
        <w:jc w:val="center"/>
        <w:rPr>
          <w:b/>
        </w:rPr>
      </w:pPr>
      <w:r>
        <w:rPr>
          <w:b/>
        </w:rPr>
        <w:t>表</w:t>
      </w:r>
      <w:r w:rsidR="00C12BA7">
        <w:rPr>
          <w:rFonts w:hint="eastAsia"/>
          <w:b/>
        </w:rPr>
        <w:t>2.1-</w:t>
      </w:r>
      <w:r>
        <w:rPr>
          <w:b/>
        </w:rPr>
        <w:t xml:space="preserve">2 </w:t>
      </w:r>
      <w:r>
        <w:rPr>
          <w:b/>
        </w:rPr>
        <w:t>本项目主要技术经济指标一览表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21"/>
        <w:gridCol w:w="1225"/>
        <w:gridCol w:w="1739"/>
        <w:gridCol w:w="1153"/>
        <w:gridCol w:w="1482"/>
        <w:gridCol w:w="3094"/>
      </w:tblGrid>
      <w:tr w:rsidR="006762C3" w:rsidTr="003B0DB8">
        <w:trPr>
          <w:trHeight w:hRule="exact" w:val="380"/>
          <w:tblHeader/>
          <w:jc w:val="center"/>
        </w:trPr>
        <w:tc>
          <w:tcPr>
            <w:tcW w:w="431" w:type="pct"/>
            <w:tcBorders>
              <w:tl2br w:val="nil"/>
              <w:tr2bl w:val="nil"/>
            </w:tcBorders>
            <w:vAlign w:val="center"/>
          </w:tcPr>
          <w:p w:rsidR="006762C3" w:rsidRDefault="00677DC9">
            <w:pPr>
              <w:jc w:val="center"/>
              <w:rPr>
                <w:rFonts w:ascii="Times New Roman" w:hAnsi="Times New Roman" w:cs="Times New Roman"/>
                <w:b/>
                <w:sz w:val="21"/>
                <w:szCs w:val="21"/>
              </w:rPr>
            </w:pPr>
            <w:r>
              <w:rPr>
                <w:rFonts w:ascii="Times New Roman" w:hAnsi="Times New Roman" w:cs="Times New Roman"/>
                <w:b/>
                <w:sz w:val="21"/>
                <w:szCs w:val="21"/>
              </w:rPr>
              <w:t>序号</w:t>
            </w:r>
          </w:p>
        </w:tc>
        <w:tc>
          <w:tcPr>
            <w:tcW w:w="1558" w:type="pct"/>
            <w:gridSpan w:val="2"/>
            <w:tcBorders>
              <w:tl2br w:val="nil"/>
              <w:tr2bl w:val="nil"/>
            </w:tcBorders>
            <w:vAlign w:val="center"/>
          </w:tcPr>
          <w:p w:rsidR="006762C3" w:rsidRDefault="00677DC9">
            <w:pPr>
              <w:jc w:val="center"/>
              <w:rPr>
                <w:rFonts w:ascii="Times New Roman" w:hAnsi="Times New Roman" w:cs="Times New Roman"/>
                <w:b/>
                <w:sz w:val="21"/>
                <w:szCs w:val="21"/>
              </w:rPr>
            </w:pPr>
            <w:r>
              <w:rPr>
                <w:rFonts w:ascii="Times New Roman" w:hAnsi="Times New Roman" w:cs="Times New Roman"/>
                <w:b/>
                <w:sz w:val="21"/>
                <w:szCs w:val="21"/>
              </w:rPr>
              <w:t>项目</w:t>
            </w:r>
          </w:p>
        </w:tc>
        <w:tc>
          <w:tcPr>
            <w:tcW w:w="606" w:type="pct"/>
            <w:tcBorders>
              <w:tl2br w:val="nil"/>
              <w:tr2bl w:val="nil"/>
            </w:tcBorders>
            <w:vAlign w:val="center"/>
          </w:tcPr>
          <w:p w:rsidR="006762C3" w:rsidRDefault="00677DC9">
            <w:pPr>
              <w:jc w:val="center"/>
              <w:rPr>
                <w:rFonts w:ascii="Times New Roman" w:hAnsi="Times New Roman" w:cs="Times New Roman"/>
                <w:b/>
                <w:sz w:val="21"/>
                <w:szCs w:val="21"/>
              </w:rPr>
            </w:pPr>
            <w:r>
              <w:rPr>
                <w:rFonts w:ascii="Times New Roman" w:hAnsi="Times New Roman" w:cs="Times New Roman"/>
                <w:b/>
                <w:sz w:val="21"/>
                <w:szCs w:val="21"/>
              </w:rPr>
              <w:t>单位</w:t>
            </w:r>
          </w:p>
        </w:tc>
        <w:tc>
          <w:tcPr>
            <w:tcW w:w="779" w:type="pct"/>
            <w:tcBorders>
              <w:tl2br w:val="nil"/>
              <w:tr2bl w:val="nil"/>
            </w:tcBorders>
            <w:vAlign w:val="center"/>
          </w:tcPr>
          <w:p w:rsidR="006762C3" w:rsidRDefault="00677DC9">
            <w:pPr>
              <w:jc w:val="center"/>
              <w:rPr>
                <w:rFonts w:ascii="Times New Roman" w:hAnsi="Times New Roman" w:cs="Times New Roman"/>
                <w:b/>
                <w:sz w:val="21"/>
                <w:szCs w:val="21"/>
              </w:rPr>
            </w:pPr>
            <w:r>
              <w:rPr>
                <w:rFonts w:ascii="Times New Roman" w:hAnsi="Times New Roman" w:cs="Times New Roman"/>
                <w:b/>
                <w:sz w:val="21"/>
                <w:szCs w:val="21"/>
              </w:rPr>
              <w:t>数量</w:t>
            </w:r>
          </w:p>
        </w:tc>
        <w:tc>
          <w:tcPr>
            <w:tcW w:w="1626" w:type="pct"/>
            <w:tcBorders>
              <w:tl2br w:val="nil"/>
              <w:tr2bl w:val="nil"/>
            </w:tcBorders>
            <w:vAlign w:val="center"/>
          </w:tcPr>
          <w:p w:rsidR="006762C3" w:rsidRDefault="00677DC9">
            <w:pPr>
              <w:jc w:val="center"/>
              <w:rPr>
                <w:rFonts w:ascii="Times New Roman" w:hAnsi="Times New Roman" w:cs="Times New Roman"/>
                <w:b/>
                <w:sz w:val="21"/>
                <w:szCs w:val="21"/>
              </w:rPr>
            </w:pPr>
            <w:r>
              <w:rPr>
                <w:rFonts w:ascii="Times New Roman" w:hAnsi="Times New Roman" w:cs="Times New Roman"/>
                <w:b/>
                <w:sz w:val="21"/>
                <w:szCs w:val="21"/>
              </w:rPr>
              <w:t>备注</w:t>
            </w:r>
          </w:p>
        </w:tc>
      </w:tr>
      <w:tr w:rsidR="006762C3" w:rsidTr="003B0DB8">
        <w:trPr>
          <w:trHeight w:hRule="exact" w:val="380"/>
          <w:jc w:val="center"/>
        </w:trPr>
        <w:tc>
          <w:tcPr>
            <w:tcW w:w="431"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1</w:t>
            </w:r>
          </w:p>
        </w:tc>
        <w:tc>
          <w:tcPr>
            <w:tcW w:w="1558" w:type="pct"/>
            <w:gridSpan w:val="2"/>
            <w:tcBorders>
              <w:tl2br w:val="nil"/>
              <w:tr2bl w:val="nil"/>
            </w:tcBorders>
            <w:vAlign w:val="center"/>
          </w:tcPr>
          <w:p w:rsidR="006762C3" w:rsidRDefault="00677DC9">
            <w:pPr>
              <w:jc w:val="left"/>
              <w:rPr>
                <w:rFonts w:ascii="Times New Roman" w:hAnsi="Times New Roman" w:cs="Times New Roman"/>
                <w:bCs/>
                <w:sz w:val="21"/>
                <w:szCs w:val="21"/>
              </w:rPr>
            </w:pPr>
            <w:r>
              <w:rPr>
                <w:rFonts w:ascii="Times New Roman" w:hAnsi="Times New Roman" w:cs="Times New Roman"/>
                <w:bCs/>
                <w:sz w:val="21"/>
                <w:szCs w:val="21"/>
              </w:rPr>
              <w:t>总用地面积</w:t>
            </w:r>
          </w:p>
        </w:tc>
        <w:tc>
          <w:tcPr>
            <w:tcW w:w="606"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m</w:t>
            </w:r>
            <w:r>
              <w:rPr>
                <w:rFonts w:ascii="Times New Roman" w:hAnsi="Times New Roman" w:cs="Times New Roman"/>
                <w:bCs/>
                <w:sz w:val="21"/>
                <w:szCs w:val="21"/>
                <w:vertAlign w:val="superscript"/>
              </w:rPr>
              <w:t>2</w:t>
            </w:r>
          </w:p>
        </w:tc>
        <w:tc>
          <w:tcPr>
            <w:tcW w:w="779"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38750</w:t>
            </w:r>
          </w:p>
        </w:tc>
        <w:tc>
          <w:tcPr>
            <w:tcW w:w="1626" w:type="pct"/>
            <w:tcBorders>
              <w:tl2br w:val="nil"/>
              <w:tr2bl w:val="nil"/>
            </w:tcBorders>
            <w:vAlign w:val="center"/>
          </w:tcPr>
          <w:p w:rsidR="006762C3" w:rsidRDefault="00677DC9">
            <w:pPr>
              <w:jc w:val="left"/>
              <w:rPr>
                <w:rFonts w:ascii="Times New Roman" w:hAnsi="Times New Roman" w:cs="Times New Roman"/>
                <w:bCs/>
                <w:sz w:val="21"/>
                <w:szCs w:val="21"/>
              </w:rPr>
            </w:pPr>
            <w:r>
              <w:rPr>
                <w:rFonts w:ascii="Times New Roman" w:hAnsi="Times New Roman" w:cs="Times New Roman"/>
                <w:bCs/>
                <w:sz w:val="21"/>
                <w:szCs w:val="21"/>
              </w:rPr>
              <w:t>约</w:t>
            </w:r>
            <w:r>
              <w:rPr>
                <w:rFonts w:ascii="Times New Roman" w:hAnsi="Times New Roman" w:cs="Times New Roman"/>
                <w:bCs/>
                <w:sz w:val="21"/>
                <w:szCs w:val="21"/>
              </w:rPr>
              <w:t>58.125</w:t>
            </w:r>
            <w:r>
              <w:rPr>
                <w:rFonts w:ascii="Times New Roman" w:hAnsi="Times New Roman" w:cs="Times New Roman"/>
                <w:bCs/>
                <w:sz w:val="21"/>
                <w:szCs w:val="21"/>
              </w:rPr>
              <w:t>亩，含远期预留用地</w:t>
            </w:r>
          </w:p>
        </w:tc>
      </w:tr>
      <w:tr w:rsidR="006762C3" w:rsidTr="003B0DB8">
        <w:trPr>
          <w:trHeight w:hRule="exact" w:val="380"/>
          <w:jc w:val="center"/>
        </w:trPr>
        <w:tc>
          <w:tcPr>
            <w:tcW w:w="431"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1.1</w:t>
            </w:r>
          </w:p>
        </w:tc>
        <w:tc>
          <w:tcPr>
            <w:tcW w:w="1558" w:type="pct"/>
            <w:gridSpan w:val="2"/>
            <w:tcBorders>
              <w:tl2br w:val="nil"/>
              <w:tr2bl w:val="nil"/>
            </w:tcBorders>
            <w:vAlign w:val="center"/>
          </w:tcPr>
          <w:p w:rsidR="006762C3" w:rsidRDefault="00677DC9">
            <w:pPr>
              <w:jc w:val="left"/>
              <w:rPr>
                <w:rFonts w:ascii="Times New Roman" w:hAnsi="Times New Roman" w:cs="Times New Roman"/>
                <w:bCs/>
                <w:sz w:val="21"/>
                <w:szCs w:val="21"/>
              </w:rPr>
            </w:pPr>
            <w:r>
              <w:rPr>
                <w:rFonts w:ascii="Times New Roman" w:hAnsi="Times New Roman" w:cs="Times New Roman"/>
                <w:bCs/>
                <w:sz w:val="21"/>
                <w:szCs w:val="21"/>
              </w:rPr>
              <w:t>近期征地面积</w:t>
            </w:r>
          </w:p>
        </w:tc>
        <w:tc>
          <w:tcPr>
            <w:tcW w:w="606"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m</w:t>
            </w:r>
            <w:r>
              <w:rPr>
                <w:rFonts w:ascii="Times New Roman" w:hAnsi="Times New Roman" w:cs="Times New Roman"/>
                <w:bCs/>
                <w:sz w:val="21"/>
                <w:szCs w:val="21"/>
                <w:vertAlign w:val="superscript"/>
              </w:rPr>
              <w:t>2</w:t>
            </w:r>
          </w:p>
        </w:tc>
        <w:tc>
          <w:tcPr>
            <w:tcW w:w="779"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38750</w:t>
            </w:r>
          </w:p>
        </w:tc>
        <w:tc>
          <w:tcPr>
            <w:tcW w:w="1626" w:type="pct"/>
            <w:tcBorders>
              <w:tl2br w:val="nil"/>
              <w:tr2bl w:val="nil"/>
            </w:tcBorders>
            <w:vAlign w:val="center"/>
          </w:tcPr>
          <w:p w:rsidR="006762C3" w:rsidRDefault="00677DC9">
            <w:pPr>
              <w:jc w:val="left"/>
              <w:rPr>
                <w:rFonts w:ascii="Times New Roman" w:hAnsi="Times New Roman" w:cs="Times New Roman"/>
                <w:bCs/>
                <w:sz w:val="21"/>
                <w:szCs w:val="21"/>
              </w:rPr>
            </w:pPr>
            <w:r>
              <w:rPr>
                <w:rFonts w:ascii="Times New Roman" w:hAnsi="Times New Roman" w:cs="Times New Roman"/>
                <w:bCs/>
                <w:sz w:val="21"/>
                <w:szCs w:val="21"/>
              </w:rPr>
              <w:t>约</w:t>
            </w:r>
            <w:r>
              <w:rPr>
                <w:rFonts w:ascii="Times New Roman" w:hAnsi="Times New Roman" w:cs="Times New Roman"/>
                <w:bCs/>
                <w:sz w:val="21"/>
                <w:szCs w:val="21"/>
              </w:rPr>
              <w:t>58.125</w:t>
            </w:r>
            <w:r>
              <w:rPr>
                <w:rFonts w:ascii="Times New Roman" w:hAnsi="Times New Roman" w:cs="Times New Roman"/>
                <w:bCs/>
                <w:sz w:val="21"/>
                <w:szCs w:val="21"/>
              </w:rPr>
              <w:t>亩</w:t>
            </w:r>
          </w:p>
        </w:tc>
      </w:tr>
      <w:tr w:rsidR="006762C3" w:rsidTr="003B0DB8">
        <w:trPr>
          <w:trHeight w:hRule="exact" w:val="380"/>
          <w:jc w:val="center"/>
        </w:trPr>
        <w:tc>
          <w:tcPr>
            <w:tcW w:w="431"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1.1.1</w:t>
            </w:r>
          </w:p>
        </w:tc>
        <w:tc>
          <w:tcPr>
            <w:tcW w:w="1558" w:type="pct"/>
            <w:gridSpan w:val="2"/>
            <w:tcBorders>
              <w:tl2br w:val="nil"/>
              <w:tr2bl w:val="nil"/>
            </w:tcBorders>
            <w:vAlign w:val="center"/>
          </w:tcPr>
          <w:p w:rsidR="006762C3" w:rsidRDefault="00677DC9">
            <w:pPr>
              <w:jc w:val="left"/>
              <w:rPr>
                <w:rFonts w:ascii="Times New Roman" w:hAnsi="Times New Roman" w:cs="Times New Roman"/>
                <w:bCs/>
                <w:sz w:val="21"/>
                <w:szCs w:val="21"/>
              </w:rPr>
            </w:pPr>
            <w:r>
              <w:rPr>
                <w:rFonts w:ascii="Times New Roman" w:hAnsi="Times New Roman" w:cs="Times New Roman"/>
                <w:bCs/>
                <w:sz w:val="21"/>
                <w:szCs w:val="21"/>
              </w:rPr>
              <w:t>近期构（建）筑物占地面积</w:t>
            </w:r>
          </w:p>
        </w:tc>
        <w:tc>
          <w:tcPr>
            <w:tcW w:w="606"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m</w:t>
            </w:r>
            <w:r>
              <w:rPr>
                <w:rFonts w:ascii="Times New Roman" w:hAnsi="Times New Roman" w:cs="Times New Roman"/>
                <w:bCs/>
                <w:sz w:val="21"/>
                <w:szCs w:val="21"/>
                <w:vertAlign w:val="superscript"/>
              </w:rPr>
              <w:t>2</w:t>
            </w:r>
          </w:p>
        </w:tc>
        <w:tc>
          <w:tcPr>
            <w:tcW w:w="779"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5537.6</w:t>
            </w:r>
          </w:p>
        </w:tc>
        <w:tc>
          <w:tcPr>
            <w:tcW w:w="1626" w:type="pct"/>
            <w:tcBorders>
              <w:tl2br w:val="nil"/>
              <w:tr2bl w:val="nil"/>
            </w:tcBorders>
            <w:vAlign w:val="center"/>
          </w:tcPr>
          <w:p w:rsidR="006762C3" w:rsidRDefault="00677DC9">
            <w:pPr>
              <w:jc w:val="left"/>
              <w:rPr>
                <w:rFonts w:ascii="Times New Roman" w:hAnsi="Times New Roman" w:cs="Times New Roman"/>
                <w:bCs/>
                <w:sz w:val="21"/>
                <w:szCs w:val="21"/>
              </w:rPr>
            </w:pPr>
            <w:r>
              <w:rPr>
                <w:rFonts w:ascii="Times New Roman" w:hAnsi="Times New Roman" w:cs="Times New Roman"/>
                <w:bCs/>
                <w:sz w:val="21"/>
                <w:szCs w:val="21"/>
              </w:rPr>
              <w:t>约合</w:t>
            </w:r>
            <w:r>
              <w:rPr>
                <w:rFonts w:ascii="Times New Roman" w:hAnsi="Times New Roman" w:cs="Times New Roman"/>
                <w:bCs/>
                <w:sz w:val="21"/>
                <w:szCs w:val="21"/>
              </w:rPr>
              <w:t>12.15</w:t>
            </w:r>
            <w:r>
              <w:rPr>
                <w:rFonts w:ascii="Times New Roman" w:hAnsi="Times New Roman" w:cs="Times New Roman"/>
                <w:bCs/>
                <w:sz w:val="21"/>
                <w:szCs w:val="21"/>
              </w:rPr>
              <w:t>亩，不含远期</w:t>
            </w:r>
          </w:p>
        </w:tc>
      </w:tr>
      <w:tr w:rsidR="006762C3" w:rsidTr="003B0DB8">
        <w:trPr>
          <w:trHeight w:hRule="exact" w:val="380"/>
          <w:jc w:val="center"/>
        </w:trPr>
        <w:tc>
          <w:tcPr>
            <w:tcW w:w="431"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1.1.2</w:t>
            </w:r>
          </w:p>
        </w:tc>
        <w:tc>
          <w:tcPr>
            <w:tcW w:w="1558" w:type="pct"/>
            <w:gridSpan w:val="2"/>
            <w:tcBorders>
              <w:tl2br w:val="nil"/>
              <w:tr2bl w:val="nil"/>
            </w:tcBorders>
            <w:vAlign w:val="center"/>
          </w:tcPr>
          <w:p w:rsidR="006762C3" w:rsidRDefault="00677DC9">
            <w:pPr>
              <w:jc w:val="left"/>
              <w:rPr>
                <w:rFonts w:ascii="Times New Roman" w:hAnsi="Times New Roman" w:cs="Times New Roman"/>
                <w:bCs/>
                <w:sz w:val="21"/>
                <w:szCs w:val="21"/>
              </w:rPr>
            </w:pPr>
            <w:r>
              <w:rPr>
                <w:rFonts w:ascii="Times New Roman" w:hAnsi="Times New Roman" w:cs="Times New Roman"/>
                <w:bCs/>
                <w:sz w:val="21"/>
                <w:szCs w:val="21"/>
              </w:rPr>
              <w:t>道路及广场面积</w:t>
            </w:r>
          </w:p>
        </w:tc>
        <w:tc>
          <w:tcPr>
            <w:tcW w:w="606"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m</w:t>
            </w:r>
            <w:r>
              <w:rPr>
                <w:rFonts w:ascii="Times New Roman" w:hAnsi="Times New Roman" w:cs="Times New Roman"/>
                <w:bCs/>
                <w:sz w:val="21"/>
                <w:szCs w:val="21"/>
                <w:vertAlign w:val="superscript"/>
              </w:rPr>
              <w:t>2</w:t>
            </w:r>
          </w:p>
        </w:tc>
        <w:tc>
          <w:tcPr>
            <w:tcW w:w="779"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6073</w:t>
            </w:r>
          </w:p>
        </w:tc>
        <w:tc>
          <w:tcPr>
            <w:tcW w:w="1626" w:type="pct"/>
            <w:tcBorders>
              <w:tl2br w:val="nil"/>
              <w:tr2bl w:val="nil"/>
            </w:tcBorders>
            <w:vAlign w:val="center"/>
          </w:tcPr>
          <w:p w:rsidR="006762C3" w:rsidRDefault="006762C3">
            <w:pPr>
              <w:rPr>
                <w:rFonts w:ascii="Times New Roman" w:hAnsi="Times New Roman" w:cs="Times New Roman"/>
                <w:bCs/>
                <w:sz w:val="21"/>
                <w:szCs w:val="21"/>
              </w:rPr>
            </w:pPr>
          </w:p>
        </w:tc>
      </w:tr>
      <w:tr w:rsidR="006762C3" w:rsidTr="003B0DB8">
        <w:trPr>
          <w:trHeight w:hRule="exact" w:val="380"/>
          <w:jc w:val="center"/>
        </w:trPr>
        <w:tc>
          <w:tcPr>
            <w:tcW w:w="431"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1.1.3</w:t>
            </w:r>
          </w:p>
        </w:tc>
        <w:tc>
          <w:tcPr>
            <w:tcW w:w="1558" w:type="pct"/>
            <w:gridSpan w:val="2"/>
            <w:tcBorders>
              <w:tl2br w:val="nil"/>
              <w:tr2bl w:val="nil"/>
            </w:tcBorders>
            <w:vAlign w:val="center"/>
          </w:tcPr>
          <w:p w:rsidR="006762C3" w:rsidRDefault="00677DC9">
            <w:pPr>
              <w:jc w:val="left"/>
              <w:rPr>
                <w:rFonts w:ascii="Times New Roman" w:hAnsi="Times New Roman" w:cs="Times New Roman"/>
                <w:bCs/>
                <w:sz w:val="21"/>
                <w:szCs w:val="21"/>
              </w:rPr>
            </w:pPr>
            <w:r>
              <w:rPr>
                <w:rFonts w:ascii="Times New Roman" w:hAnsi="Times New Roman" w:cs="Times New Roman"/>
                <w:bCs/>
                <w:sz w:val="21"/>
                <w:szCs w:val="21"/>
              </w:rPr>
              <w:t>绿化面积</w:t>
            </w:r>
          </w:p>
        </w:tc>
        <w:tc>
          <w:tcPr>
            <w:tcW w:w="606"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m</w:t>
            </w:r>
            <w:r>
              <w:rPr>
                <w:rFonts w:ascii="Times New Roman" w:hAnsi="Times New Roman" w:cs="Times New Roman"/>
                <w:bCs/>
                <w:sz w:val="21"/>
                <w:szCs w:val="21"/>
                <w:vertAlign w:val="superscript"/>
              </w:rPr>
              <w:t>2</w:t>
            </w:r>
          </w:p>
        </w:tc>
        <w:tc>
          <w:tcPr>
            <w:tcW w:w="779"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22985.4</w:t>
            </w:r>
          </w:p>
        </w:tc>
        <w:tc>
          <w:tcPr>
            <w:tcW w:w="1626" w:type="pct"/>
            <w:tcBorders>
              <w:tl2br w:val="nil"/>
              <w:tr2bl w:val="nil"/>
            </w:tcBorders>
            <w:vAlign w:val="center"/>
          </w:tcPr>
          <w:p w:rsidR="006762C3" w:rsidRDefault="006762C3">
            <w:pPr>
              <w:rPr>
                <w:rFonts w:ascii="Times New Roman" w:hAnsi="Times New Roman" w:cs="Times New Roman"/>
                <w:bCs/>
                <w:sz w:val="21"/>
                <w:szCs w:val="21"/>
              </w:rPr>
            </w:pPr>
          </w:p>
        </w:tc>
      </w:tr>
      <w:tr w:rsidR="006762C3" w:rsidTr="003B0DB8">
        <w:trPr>
          <w:trHeight w:hRule="exact" w:val="380"/>
          <w:jc w:val="center"/>
        </w:trPr>
        <w:tc>
          <w:tcPr>
            <w:tcW w:w="431"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1.1.4</w:t>
            </w:r>
          </w:p>
        </w:tc>
        <w:tc>
          <w:tcPr>
            <w:tcW w:w="1558" w:type="pct"/>
            <w:gridSpan w:val="2"/>
            <w:tcBorders>
              <w:tl2br w:val="nil"/>
              <w:tr2bl w:val="nil"/>
            </w:tcBorders>
            <w:vAlign w:val="center"/>
          </w:tcPr>
          <w:p w:rsidR="006762C3" w:rsidRDefault="00677DC9">
            <w:pPr>
              <w:jc w:val="left"/>
              <w:rPr>
                <w:rFonts w:ascii="Times New Roman" w:hAnsi="Times New Roman" w:cs="Times New Roman"/>
                <w:bCs/>
                <w:sz w:val="21"/>
                <w:szCs w:val="21"/>
              </w:rPr>
            </w:pPr>
            <w:r>
              <w:rPr>
                <w:rFonts w:ascii="Times New Roman" w:hAnsi="Times New Roman" w:cs="Times New Roman"/>
                <w:bCs/>
                <w:sz w:val="21"/>
                <w:szCs w:val="21"/>
              </w:rPr>
              <w:t>其他用地面积</w:t>
            </w:r>
          </w:p>
        </w:tc>
        <w:tc>
          <w:tcPr>
            <w:tcW w:w="606"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m</w:t>
            </w:r>
            <w:r>
              <w:rPr>
                <w:rFonts w:ascii="Times New Roman" w:hAnsi="Times New Roman" w:cs="Times New Roman"/>
                <w:bCs/>
                <w:sz w:val="21"/>
                <w:szCs w:val="21"/>
                <w:vertAlign w:val="superscript"/>
              </w:rPr>
              <w:t>2</w:t>
            </w:r>
          </w:p>
        </w:tc>
        <w:tc>
          <w:tcPr>
            <w:tcW w:w="779"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4154</w:t>
            </w:r>
          </w:p>
        </w:tc>
        <w:tc>
          <w:tcPr>
            <w:tcW w:w="1626" w:type="pct"/>
            <w:tcBorders>
              <w:tl2br w:val="nil"/>
              <w:tr2bl w:val="nil"/>
            </w:tcBorders>
            <w:vAlign w:val="center"/>
          </w:tcPr>
          <w:p w:rsidR="006762C3" w:rsidRDefault="006762C3">
            <w:pPr>
              <w:rPr>
                <w:rFonts w:ascii="Times New Roman" w:hAnsi="Times New Roman" w:cs="Times New Roman"/>
                <w:bCs/>
                <w:sz w:val="21"/>
                <w:szCs w:val="21"/>
              </w:rPr>
            </w:pPr>
          </w:p>
        </w:tc>
      </w:tr>
      <w:tr w:rsidR="006762C3" w:rsidTr="003B0DB8">
        <w:trPr>
          <w:trHeight w:hRule="exact" w:val="380"/>
          <w:jc w:val="center"/>
        </w:trPr>
        <w:tc>
          <w:tcPr>
            <w:tcW w:w="431"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1.2</w:t>
            </w:r>
          </w:p>
        </w:tc>
        <w:tc>
          <w:tcPr>
            <w:tcW w:w="1558" w:type="pct"/>
            <w:gridSpan w:val="2"/>
            <w:tcBorders>
              <w:tl2br w:val="nil"/>
              <w:tr2bl w:val="nil"/>
            </w:tcBorders>
            <w:vAlign w:val="center"/>
          </w:tcPr>
          <w:p w:rsidR="006762C3" w:rsidRDefault="00677DC9">
            <w:pPr>
              <w:jc w:val="left"/>
              <w:rPr>
                <w:rFonts w:ascii="Times New Roman" w:hAnsi="Times New Roman" w:cs="Times New Roman"/>
                <w:bCs/>
                <w:sz w:val="21"/>
                <w:szCs w:val="21"/>
              </w:rPr>
            </w:pPr>
            <w:r>
              <w:rPr>
                <w:rFonts w:ascii="Times New Roman" w:hAnsi="Times New Roman" w:cs="Times New Roman"/>
                <w:bCs/>
                <w:sz w:val="21"/>
                <w:szCs w:val="21"/>
              </w:rPr>
              <w:t>远期预留用地</w:t>
            </w:r>
          </w:p>
        </w:tc>
        <w:tc>
          <w:tcPr>
            <w:tcW w:w="606"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m</w:t>
            </w:r>
            <w:r>
              <w:rPr>
                <w:rFonts w:ascii="Times New Roman" w:hAnsi="Times New Roman" w:cs="Times New Roman"/>
                <w:bCs/>
                <w:sz w:val="21"/>
                <w:szCs w:val="21"/>
                <w:vertAlign w:val="superscript"/>
              </w:rPr>
              <w:t>2</w:t>
            </w:r>
          </w:p>
        </w:tc>
        <w:tc>
          <w:tcPr>
            <w:tcW w:w="779"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18000</w:t>
            </w:r>
          </w:p>
        </w:tc>
        <w:tc>
          <w:tcPr>
            <w:tcW w:w="1626" w:type="pct"/>
            <w:tcBorders>
              <w:tl2br w:val="nil"/>
              <w:tr2bl w:val="nil"/>
            </w:tcBorders>
            <w:vAlign w:val="center"/>
          </w:tcPr>
          <w:p w:rsidR="006762C3" w:rsidRDefault="00677DC9">
            <w:pPr>
              <w:jc w:val="left"/>
              <w:rPr>
                <w:rFonts w:ascii="Times New Roman" w:hAnsi="Times New Roman" w:cs="Times New Roman"/>
                <w:bCs/>
                <w:sz w:val="21"/>
                <w:szCs w:val="21"/>
              </w:rPr>
            </w:pPr>
            <w:r>
              <w:rPr>
                <w:rFonts w:ascii="Times New Roman" w:hAnsi="Times New Roman" w:cs="Times New Roman"/>
                <w:bCs/>
                <w:sz w:val="21"/>
                <w:szCs w:val="21"/>
              </w:rPr>
              <w:t>合</w:t>
            </w:r>
            <w:r>
              <w:rPr>
                <w:rFonts w:ascii="Times New Roman" w:hAnsi="Times New Roman" w:cs="Times New Roman"/>
                <w:bCs/>
                <w:sz w:val="21"/>
                <w:szCs w:val="21"/>
              </w:rPr>
              <w:t>27</w:t>
            </w:r>
            <w:r>
              <w:rPr>
                <w:rFonts w:ascii="Times New Roman" w:hAnsi="Times New Roman" w:cs="Times New Roman"/>
                <w:bCs/>
                <w:sz w:val="21"/>
                <w:szCs w:val="21"/>
              </w:rPr>
              <w:t>亩</w:t>
            </w:r>
          </w:p>
        </w:tc>
      </w:tr>
      <w:tr w:rsidR="006762C3" w:rsidTr="003B0DB8">
        <w:trPr>
          <w:trHeight w:hRule="exact" w:val="380"/>
          <w:jc w:val="center"/>
        </w:trPr>
        <w:tc>
          <w:tcPr>
            <w:tcW w:w="431"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2</w:t>
            </w:r>
          </w:p>
        </w:tc>
        <w:tc>
          <w:tcPr>
            <w:tcW w:w="1558" w:type="pct"/>
            <w:gridSpan w:val="2"/>
            <w:tcBorders>
              <w:tl2br w:val="nil"/>
              <w:tr2bl w:val="nil"/>
            </w:tcBorders>
            <w:vAlign w:val="center"/>
          </w:tcPr>
          <w:p w:rsidR="006762C3" w:rsidRDefault="00677DC9">
            <w:pPr>
              <w:jc w:val="left"/>
              <w:rPr>
                <w:rFonts w:ascii="Times New Roman" w:hAnsi="Times New Roman" w:cs="Times New Roman"/>
                <w:bCs/>
                <w:sz w:val="21"/>
                <w:szCs w:val="21"/>
              </w:rPr>
            </w:pPr>
            <w:r>
              <w:rPr>
                <w:rFonts w:ascii="Times New Roman" w:hAnsi="Times New Roman" w:cs="Times New Roman"/>
                <w:bCs/>
                <w:sz w:val="21"/>
                <w:szCs w:val="21"/>
              </w:rPr>
              <w:t>建筑面积</w:t>
            </w:r>
          </w:p>
        </w:tc>
        <w:tc>
          <w:tcPr>
            <w:tcW w:w="606"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m</w:t>
            </w:r>
            <w:r>
              <w:rPr>
                <w:rFonts w:ascii="Times New Roman" w:hAnsi="Times New Roman" w:cs="Times New Roman"/>
                <w:bCs/>
                <w:sz w:val="21"/>
                <w:szCs w:val="21"/>
                <w:vertAlign w:val="superscript"/>
              </w:rPr>
              <w:t>2</w:t>
            </w:r>
          </w:p>
        </w:tc>
        <w:tc>
          <w:tcPr>
            <w:tcW w:w="779"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3116</w:t>
            </w:r>
          </w:p>
        </w:tc>
        <w:tc>
          <w:tcPr>
            <w:tcW w:w="1626" w:type="pct"/>
            <w:tcBorders>
              <w:tl2br w:val="nil"/>
              <w:tr2bl w:val="nil"/>
            </w:tcBorders>
            <w:vAlign w:val="center"/>
          </w:tcPr>
          <w:p w:rsidR="006762C3" w:rsidRDefault="006762C3">
            <w:pPr>
              <w:jc w:val="left"/>
              <w:rPr>
                <w:rFonts w:ascii="Times New Roman" w:hAnsi="Times New Roman" w:cs="Times New Roman"/>
                <w:bCs/>
                <w:sz w:val="21"/>
                <w:szCs w:val="21"/>
              </w:rPr>
            </w:pPr>
          </w:p>
        </w:tc>
      </w:tr>
      <w:tr w:rsidR="006762C3" w:rsidTr="003B0DB8">
        <w:trPr>
          <w:trHeight w:hRule="exact" w:val="380"/>
          <w:jc w:val="center"/>
        </w:trPr>
        <w:tc>
          <w:tcPr>
            <w:tcW w:w="431"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3</w:t>
            </w:r>
          </w:p>
        </w:tc>
        <w:tc>
          <w:tcPr>
            <w:tcW w:w="1558" w:type="pct"/>
            <w:gridSpan w:val="2"/>
            <w:tcBorders>
              <w:tl2br w:val="nil"/>
              <w:tr2bl w:val="nil"/>
            </w:tcBorders>
            <w:vAlign w:val="center"/>
          </w:tcPr>
          <w:p w:rsidR="006762C3" w:rsidRDefault="00677DC9">
            <w:pPr>
              <w:jc w:val="left"/>
              <w:rPr>
                <w:rFonts w:ascii="Times New Roman" w:hAnsi="Times New Roman" w:cs="Times New Roman"/>
                <w:bCs/>
                <w:sz w:val="21"/>
                <w:szCs w:val="21"/>
              </w:rPr>
            </w:pPr>
            <w:r>
              <w:rPr>
                <w:rFonts w:ascii="Times New Roman" w:hAnsi="Times New Roman" w:cs="Times New Roman"/>
                <w:bCs/>
                <w:sz w:val="21"/>
                <w:szCs w:val="21"/>
              </w:rPr>
              <w:t>建构筑物系数</w:t>
            </w:r>
          </w:p>
        </w:tc>
        <w:tc>
          <w:tcPr>
            <w:tcW w:w="606"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w:t>
            </w:r>
          </w:p>
        </w:tc>
        <w:tc>
          <w:tcPr>
            <w:tcW w:w="779"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0.151</w:t>
            </w:r>
          </w:p>
        </w:tc>
        <w:tc>
          <w:tcPr>
            <w:tcW w:w="1626" w:type="pct"/>
            <w:tcBorders>
              <w:tl2br w:val="nil"/>
              <w:tr2bl w:val="nil"/>
            </w:tcBorders>
            <w:vAlign w:val="center"/>
          </w:tcPr>
          <w:p w:rsidR="006762C3" w:rsidRDefault="00677DC9">
            <w:pPr>
              <w:jc w:val="left"/>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1.1.1</w:t>
            </w:r>
            <w:r>
              <w:rPr>
                <w:rFonts w:ascii="Times New Roman" w:hAnsi="Times New Roman" w:cs="Times New Roman"/>
                <w:bCs/>
                <w:sz w:val="21"/>
                <w:szCs w:val="21"/>
              </w:rPr>
              <w:t>）</w:t>
            </w:r>
            <w:r>
              <w:rPr>
                <w:rFonts w:ascii="Times New Roman" w:hAnsi="Times New Roman" w:cs="Times New Roman"/>
                <w:bCs/>
                <w:sz w:val="21"/>
                <w:szCs w:val="21"/>
              </w:rPr>
              <w:t>/</w:t>
            </w:r>
            <w:r>
              <w:rPr>
                <w:rFonts w:ascii="Times New Roman" w:hAnsi="Times New Roman" w:cs="Times New Roman"/>
                <w:bCs/>
                <w:sz w:val="21"/>
                <w:szCs w:val="21"/>
              </w:rPr>
              <w:t>（</w:t>
            </w:r>
            <w:r>
              <w:rPr>
                <w:rFonts w:ascii="Times New Roman" w:hAnsi="Times New Roman" w:cs="Times New Roman"/>
                <w:bCs/>
                <w:sz w:val="21"/>
                <w:szCs w:val="21"/>
              </w:rPr>
              <w:t>1.1</w:t>
            </w:r>
            <w:r>
              <w:rPr>
                <w:rFonts w:ascii="Times New Roman" w:hAnsi="Times New Roman" w:cs="Times New Roman"/>
                <w:bCs/>
                <w:sz w:val="21"/>
                <w:szCs w:val="21"/>
              </w:rPr>
              <w:t>）</w:t>
            </w:r>
          </w:p>
        </w:tc>
      </w:tr>
      <w:tr w:rsidR="006762C3" w:rsidTr="003B0DB8">
        <w:trPr>
          <w:trHeight w:hRule="exact" w:val="380"/>
          <w:jc w:val="center"/>
        </w:trPr>
        <w:tc>
          <w:tcPr>
            <w:tcW w:w="431"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4</w:t>
            </w:r>
          </w:p>
        </w:tc>
        <w:tc>
          <w:tcPr>
            <w:tcW w:w="1558" w:type="pct"/>
            <w:gridSpan w:val="2"/>
            <w:tcBorders>
              <w:tl2br w:val="nil"/>
              <w:tr2bl w:val="nil"/>
            </w:tcBorders>
            <w:vAlign w:val="center"/>
          </w:tcPr>
          <w:p w:rsidR="006762C3" w:rsidRDefault="00677DC9">
            <w:pPr>
              <w:jc w:val="left"/>
              <w:rPr>
                <w:rFonts w:ascii="Times New Roman" w:hAnsi="Times New Roman" w:cs="Times New Roman"/>
                <w:bCs/>
                <w:sz w:val="21"/>
                <w:szCs w:val="21"/>
              </w:rPr>
            </w:pPr>
            <w:r>
              <w:rPr>
                <w:rFonts w:ascii="Times New Roman" w:hAnsi="Times New Roman" w:cs="Times New Roman"/>
                <w:bCs/>
                <w:sz w:val="21"/>
                <w:szCs w:val="21"/>
              </w:rPr>
              <w:t>容积率</w:t>
            </w:r>
          </w:p>
        </w:tc>
        <w:tc>
          <w:tcPr>
            <w:tcW w:w="606" w:type="pct"/>
            <w:tcBorders>
              <w:tl2br w:val="nil"/>
              <w:tr2bl w:val="nil"/>
            </w:tcBorders>
            <w:vAlign w:val="center"/>
          </w:tcPr>
          <w:p w:rsidR="006762C3" w:rsidRDefault="006762C3">
            <w:pPr>
              <w:jc w:val="center"/>
              <w:rPr>
                <w:rFonts w:ascii="Times New Roman" w:hAnsi="Times New Roman" w:cs="Times New Roman"/>
                <w:bCs/>
                <w:sz w:val="21"/>
                <w:szCs w:val="21"/>
              </w:rPr>
            </w:pPr>
          </w:p>
        </w:tc>
        <w:tc>
          <w:tcPr>
            <w:tcW w:w="779"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0.09</w:t>
            </w:r>
          </w:p>
        </w:tc>
        <w:tc>
          <w:tcPr>
            <w:tcW w:w="1626" w:type="pct"/>
            <w:tcBorders>
              <w:tl2br w:val="nil"/>
              <w:tr2bl w:val="nil"/>
            </w:tcBorders>
            <w:vAlign w:val="center"/>
          </w:tcPr>
          <w:p w:rsidR="006762C3" w:rsidRDefault="00677DC9">
            <w:pPr>
              <w:jc w:val="left"/>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2</w:t>
            </w:r>
            <w:r>
              <w:rPr>
                <w:rFonts w:ascii="Times New Roman" w:hAnsi="Times New Roman" w:cs="Times New Roman"/>
                <w:bCs/>
                <w:sz w:val="21"/>
                <w:szCs w:val="21"/>
              </w:rPr>
              <w:t>）</w:t>
            </w:r>
            <w:r>
              <w:rPr>
                <w:rFonts w:ascii="Times New Roman" w:hAnsi="Times New Roman" w:cs="Times New Roman"/>
                <w:bCs/>
                <w:sz w:val="21"/>
                <w:szCs w:val="21"/>
              </w:rPr>
              <w:t>/</w:t>
            </w:r>
            <w:r>
              <w:rPr>
                <w:rFonts w:ascii="Times New Roman" w:hAnsi="Times New Roman" w:cs="Times New Roman"/>
                <w:bCs/>
                <w:sz w:val="21"/>
                <w:szCs w:val="21"/>
              </w:rPr>
              <w:t>（</w:t>
            </w:r>
            <w:r>
              <w:rPr>
                <w:rFonts w:ascii="Times New Roman" w:hAnsi="Times New Roman" w:cs="Times New Roman"/>
                <w:bCs/>
                <w:sz w:val="21"/>
                <w:szCs w:val="21"/>
              </w:rPr>
              <w:t>1.1</w:t>
            </w:r>
            <w:r>
              <w:rPr>
                <w:rFonts w:ascii="Times New Roman" w:hAnsi="Times New Roman" w:cs="Times New Roman"/>
                <w:bCs/>
                <w:sz w:val="21"/>
                <w:szCs w:val="21"/>
              </w:rPr>
              <w:t>）</w:t>
            </w:r>
          </w:p>
        </w:tc>
      </w:tr>
      <w:tr w:rsidR="006762C3" w:rsidTr="003B0DB8">
        <w:trPr>
          <w:trHeight w:hRule="exact" w:val="380"/>
          <w:jc w:val="center"/>
        </w:trPr>
        <w:tc>
          <w:tcPr>
            <w:tcW w:w="431"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5</w:t>
            </w:r>
          </w:p>
        </w:tc>
        <w:tc>
          <w:tcPr>
            <w:tcW w:w="1558" w:type="pct"/>
            <w:gridSpan w:val="2"/>
            <w:tcBorders>
              <w:tl2br w:val="nil"/>
              <w:tr2bl w:val="nil"/>
            </w:tcBorders>
            <w:vAlign w:val="center"/>
          </w:tcPr>
          <w:p w:rsidR="006762C3" w:rsidRDefault="00677DC9">
            <w:pPr>
              <w:jc w:val="left"/>
              <w:rPr>
                <w:rFonts w:ascii="Times New Roman" w:hAnsi="Times New Roman" w:cs="Times New Roman"/>
                <w:bCs/>
                <w:sz w:val="21"/>
                <w:szCs w:val="21"/>
              </w:rPr>
            </w:pPr>
            <w:r>
              <w:rPr>
                <w:rFonts w:ascii="Times New Roman" w:hAnsi="Times New Roman" w:cs="Times New Roman"/>
                <w:bCs/>
                <w:sz w:val="21"/>
                <w:szCs w:val="21"/>
              </w:rPr>
              <w:t>绿化率</w:t>
            </w:r>
          </w:p>
        </w:tc>
        <w:tc>
          <w:tcPr>
            <w:tcW w:w="606" w:type="pct"/>
            <w:tcBorders>
              <w:tl2br w:val="nil"/>
              <w:tr2bl w:val="nil"/>
            </w:tcBorders>
            <w:vAlign w:val="center"/>
          </w:tcPr>
          <w:p w:rsidR="006762C3" w:rsidRDefault="006762C3">
            <w:pPr>
              <w:jc w:val="center"/>
              <w:rPr>
                <w:rFonts w:ascii="Times New Roman" w:hAnsi="Times New Roman" w:cs="Times New Roman"/>
                <w:bCs/>
                <w:sz w:val="21"/>
                <w:szCs w:val="21"/>
              </w:rPr>
            </w:pPr>
          </w:p>
        </w:tc>
        <w:tc>
          <w:tcPr>
            <w:tcW w:w="779"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62.66%</w:t>
            </w:r>
          </w:p>
        </w:tc>
        <w:tc>
          <w:tcPr>
            <w:tcW w:w="1626" w:type="pct"/>
            <w:tcBorders>
              <w:tl2br w:val="nil"/>
              <w:tr2bl w:val="nil"/>
            </w:tcBorders>
            <w:vAlign w:val="center"/>
          </w:tcPr>
          <w:p w:rsidR="006762C3" w:rsidRDefault="006762C3">
            <w:pPr>
              <w:jc w:val="left"/>
              <w:rPr>
                <w:rFonts w:ascii="Times New Roman" w:hAnsi="Times New Roman" w:cs="Times New Roman"/>
                <w:bCs/>
                <w:sz w:val="21"/>
                <w:szCs w:val="21"/>
              </w:rPr>
            </w:pPr>
          </w:p>
        </w:tc>
      </w:tr>
      <w:tr w:rsidR="006762C3" w:rsidTr="003B0DB8">
        <w:trPr>
          <w:trHeight w:hRule="exact" w:val="380"/>
          <w:jc w:val="center"/>
        </w:trPr>
        <w:tc>
          <w:tcPr>
            <w:tcW w:w="431"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6</w:t>
            </w:r>
          </w:p>
        </w:tc>
        <w:tc>
          <w:tcPr>
            <w:tcW w:w="1558" w:type="pct"/>
            <w:gridSpan w:val="2"/>
            <w:tcBorders>
              <w:tl2br w:val="nil"/>
              <w:tr2bl w:val="nil"/>
            </w:tcBorders>
            <w:vAlign w:val="center"/>
          </w:tcPr>
          <w:p w:rsidR="006762C3" w:rsidRDefault="00677DC9">
            <w:pPr>
              <w:jc w:val="left"/>
              <w:rPr>
                <w:rFonts w:ascii="Times New Roman" w:hAnsi="Times New Roman" w:cs="Times New Roman"/>
                <w:bCs/>
                <w:sz w:val="21"/>
                <w:szCs w:val="21"/>
              </w:rPr>
            </w:pPr>
            <w:r>
              <w:rPr>
                <w:rFonts w:ascii="Times New Roman" w:hAnsi="Times New Roman" w:cs="Times New Roman"/>
                <w:bCs/>
                <w:sz w:val="21"/>
                <w:szCs w:val="21"/>
              </w:rPr>
              <w:t>近期围墙长度</w:t>
            </w:r>
          </w:p>
        </w:tc>
        <w:tc>
          <w:tcPr>
            <w:tcW w:w="606"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m</w:t>
            </w:r>
          </w:p>
        </w:tc>
        <w:tc>
          <w:tcPr>
            <w:tcW w:w="779"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732</w:t>
            </w:r>
          </w:p>
        </w:tc>
        <w:tc>
          <w:tcPr>
            <w:tcW w:w="1626" w:type="pct"/>
            <w:tcBorders>
              <w:tl2br w:val="nil"/>
              <w:tr2bl w:val="nil"/>
            </w:tcBorders>
            <w:vAlign w:val="center"/>
          </w:tcPr>
          <w:p w:rsidR="006762C3" w:rsidRDefault="006762C3">
            <w:pPr>
              <w:jc w:val="left"/>
              <w:rPr>
                <w:rFonts w:ascii="Times New Roman" w:hAnsi="Times New Roman" w:cs="Times New Roman"/>
                <w:bCs/>
                <w:sz w:val="21"/>
                <w:szCs w:val="21"/>
              </w:rPr>
            </w:pPr>
          </w:p>
        </w:tc>
      </w:tr>
      <w:tr w:rsidR="006762C3" w:rsidTr="003B0DB8">
        <w:trPr>
          <w:trHeight w:hRule="exact" w:val="380"/>
          <w:jc w:val="center"/>
        </w:trPr>
        <w:tc>
          <w:tcPr>
            <w:tcW w:w="431"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7</w:t>
            </w:r>
          </w:p>
        </w:tc>
        <w:tc>
          <w:tcPr>
            <w:tcW w:w="1558" w:type="pct"/>
            <w:gridSpan w:val="2"/>
            <w:tcBorders>
              <w:tl2br w:val="nil"/>
              <w:tr2bl w:val="nil"/>
            </w:tcBorders>
            <w:vAlign w:val="center"/>
          </w:tcPr>
          <w:p w:rsidR="006762C3" w:rsidRDefault="00677DC9">
            <w:pPr>
              <w:jc w:val="left"/>
              <w:rPr>
                <w:rFonts w:ascii="Times New Roman" w:hAnsi="Times New Roman" w:cs="Times New Roman"/>
                <w:bCs/>
                <w:sz w:val="21"/>
                <w:szCs w:val="21"/>
              </w:rPr>
            </w:pPr>
            <w:r>
              <w:rPr>
                <w:rFonts w:ascii="Times New Roman" w:hAnsi="Times New Roman" w:cs="Times New Roman"/>
                <w:bCs/>
                <w:sz w:val="21"/>
                <w:szCs w:val="21"/>
              </w:rPr>
              <w:t>绿化率</w:t>
            </w:r>
          </w:p>
        </w:tc>
        <w:tc>
          <w:tcPr>
            <w:tcW w:w="606"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w:t>
            </w:r>
          </w:p>
        </w:tc>
        <w:tc>
          <w:tcPr>
            <w:tcW w:w="779"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47.75</w:t>
            </w:r>
          </w:p>
        </w:tc>
        <w:tc>
          <w:tcPr>
            <w:tcW w:w="1626" w:type="pct"/>
            <w:tcBorders>
              <w:tl2br w:val="nil"/>
              <w:tr2bl w:val="nil"/>
            </w:tcBorders>
            <w:vAlign w:val="center"/>
          </w:tcPr>
          <w:p w:rsidR="006762C3" w:rsidRDefault="006762C3">
            <w:pPr>
              <w:jc w:val="left"/>
              <w:rPr>
                <w:rFonts w:ascii="Times New Roman" w:hAnsi="Times New Roman" w:cs="Times New Roman"/>
                <w:bCs/>
                <w:sz w:val="21"/>
                <w:szCs w:val="21"/>
              </w:rPr>
            </w:pPr>
          </w:p>
        </w:tc>
      </w:tr>
      <w:tr w:rsidR="006762C3" w:rsidTr="003B0DB8">
        <w:trPr>
          <w:trHeight w:hRule="exact" w:val="380"/>
          <w:jc w:val="center"/>
        </w:trPr>
        <w:tc>
          <w:tcPr>
            <w:tcW w:w="431"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8</w:t>
            </w:r>
          </w:p>
        </w:tc>
        <w:tc>
          <w:tcPr>
            <w:tcW w:w="644" w:type="pct"/>
            <w:vMerge w:val="restart"/>
            <w:tcBorders>
              <w:right w:val="single" w:sz="4" w:space="0" w:color="000000"/>
              <w:tl2br w:val="nil"/>
              <w:tr2bl w:val="nil"/>
            </w:tcBorders>
            <w:vAlign w:val="center"/>
          </w:tcPr>
          <w:p w:rsidR="006762C3" w:rsidRDefault="00677DC9">
            <w:pPr>
              <w:jc w:val="left"/>
              <w:rPr>
                <w:rFonts w:ascii="Times New Roman" w:hAnsi="Times New Roman" w:cs="Times New Roman"/>
                <w:bCs/>
                <w:sz w:val="21"/>
                <w:szCs w:val="21"/>
              </w:rPr>
            </w:pPr>
            <w:r>
              <w:rPr>
                <w:rFonts w:ascii="Times New Roman" w:hAnsi="Times New Roman" w:cs="Times New Roman"/>
                <w:bCs/>
                <w:sz w:val="21"/>
                <w:szCs w:val="21"/>
              </w:rPr>
              <w:t>土方量</w:t>
            </w:r>
          </w:p>
        </w:tc>
        <w:tc>
          <w:tcPr>
            <w:tcW w:w="914" w:type="pct"/>
            <w:tcBorders>
              <w:left w:val="single" w:sz="4" w:space="0" w:color="000000"/>
              <w:tl2br w:val="nil"/>
              <w:tr2bl w:val="nil"/>
            </w:tcBorders>
            <w:vAlign w:val="center"/>
          </w:tcPr>
          <w:p w:rsidR="006762C3" w:rsidRDefault="00677DC9">
            <w:pPr>
              <w:jc w:val="left"/>
              <w:rPr>
                <w:rFonts w:ascii="Times New Roman" w:hAnsi="Times New Roman" w:cs="Times New Roman"/>
                <w:bCs/>
                <w:sz w:val="21"/>
                <w:szCs w:val="21"/>
              </w:rPr>
            </w:pPr>
            <w:r>
              <w:rPr>
                <w:rFonts w:ascii="Times New Roman" w:hAnsi="Times New Roman" w:cs="Times New Roman"/>
                <w:bCs/>
                <w:sz w:val="21"/>
                <w:szCs w:val="21"/>
              </w:rPr>
              <w:t>填方量</w:t>
            </w:r>
          </w:p>
        </w:tc>
        <w:tc>
          <w:tcPr>
            <w:tcW w:w="606"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m</w:t>
            </w:r>
            <w:r>
              <w:rPr>
                <w:rFonts w:ascii="Times New Roman" w:hAnsi="Times New Roman" w:cs="Times New Roman"/>
                <w:bCs/>
                <w:sz w:val="21"/>
                <w:szCs w:val="21"/>
                <w:vertAlign w:val="superscript"/>
              </w:rPr>
              <w:t>3</w:t>
            </w:r>
          </w:p>
        </w:tc>
        <w:tc>
          <w:tcPr>
            <w:tcW w:w="779"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94160</w:t>
            </w:r>
          </w:p>
        </w:tc>
        <w:tc>
          <w:tcPr>
            <w:tcW w:w="1626" w:type="pct"/>
            <w:tcBorders>
              <w:tl2br w:val="nil"/>
              <w:tr2bl w:val="nil"/>
            </w:tcBorders>
            <w:vAlign w:val="center"/>
          </w:tcPr>
          <w:p w:rsidR="006762C3" w:rsidRDefault="006762C3">
            <w:pPr>
              <w:jc w:val="left"/>
              <w:rPr>
                <w:rFonts w:ascii="Times New Roman" w:hAnsi="Times New Roman" w:cs="Times New Roman"/>
                <w:bCs/>
                <w:sz w:val="21"/>
                <w:szCs w:val="21"/>
              </w:rPr>
            </w:pPr>
          </w:p>
        </w:tc>
      </w:tr>
      <w:tr w:rsidR="006762C3" w:rsidTr="003B0DB8">
        <w:trPr>
          <w:trHeight w:hRule="exact" w:val="380"/>
          <w:jc w:val="center"/>
        </w:trPr>
        <w:tc>
          <w:tcPr>
            <w:tcW w:w="431"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9</w:t>
            </w:r>
          </w:p>
        </w:tc>
        <w:tc>
          <w:tcPr>
            <w:tcW w:w="644" w:type="pct"/>
            <w:vMerge/>
            <w:tcBorders>
              <w:right w:val="single" w:sz="4" w:space="0" w:color="000000"/>
              <w:tl2br w:val="nil"/>
              <w:tr2bl w:val="nil"/>
            </w:tcBorders>
            <w:vAlign w:val="center"/>
          </w:tcPr>
          <w:p w:rsidR="006762C3" w:rsidRDefault="006762C3">
            <w:pPr>
              <w:jc w:val="left"/>
              <w:rPr>
                <w:rFonts w:ascii="Times New Roman" w:hAnsi="Times New Roman" w:cs="Times New Roman"/>
                <w:bCs/>
                <w:sz w:val="21"/>
                <w:szCs w:val="21"/>
              </w:rPr>
            </w:pPr>
          </w:p>
        </w:tc>
        <w:tc>
          <w:tcPr>
            <w:tcW w:w="914" w:type="pct"/>
            <w:tcBorders>
              <w:left w:val="single" w:sz="4" w:space="0" w:color="000000"/>
              <w:tl2br w:val="nil"/>
              <w:tr2bl w:val="nil"/>
            </w:tcBorders>
            <w:vAlign w:val="center"/>
          </w:tcPr>
          <w:p w:rsidR="006762C3" w:rsidRDefault="00677DC9">
            <w:pPr>
              <w:jc w:val="left"/>
              <w:rPr>
                <w:rFonts w:ascii="Times New Roman" w:hAnsi="Times New Roman" w:cs="Times New Roman"/>
                <w:bCs/>
                <w:sz w:val="21"/>
                <w:szCs w:val="21"/>
              </w:rPr>
            </w:pPr>
            <w:r>
              <w:rPr>
                <w:rFonts w:ascii="Times New Roman" w:hAnsi="Times New Roman" w:cs="Times New Roman"/>
                <w:bCs/>
                <w:sz w:val="21"/>
                <w:szCs w:val="21"/>
              </w:rPr>
              <w:t>挖方量</w:t>
            </w:r>
          </w:p>
        </w:tc>
        <w:tc>
          <w:tcPr>
            <w:tcW w:w="606"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m</w:t>
            </w:r>
            <w:r>
              <w:rPr>
                <w:rFonts w:ascii="Times New Roman" w:hAnsi="Times New Roman" w:cs="Times New Roman"/>
                <w:bCs/>
                <w:sz w:val="21"/>
                <w:szCs w:val="21"/>
                <w:vertAlign w:val="superscript"/>
              </w:rPr>
              <w:t>3</w:t>
            </w:r>
          </w:p>
        </w:tc>
        <w:tc>
          <w:tcPr>
            <w:tcW w:w="779"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587.6</w:t>
            </w:r>
          </w:p>
        </w:tc>
        <w:tc>
          <w:tcPr>
            <w:tcW w:w="1626" w:type="pct"/>
            <w:tcBorders>
              <w:tl2br w:val="nil"/>
              <w:tr2bl w:val="nil"/>
            </w:tcBorders>
            <w:vAlign w:val="center"/>
          </w:tcPr>
          <w:p w:rsidR="006762C3" w:rsidRDefault="006762C3">
            <w:pPr>
              <w:jc w:val="left"/>
              <w:rPr>
                <w:rFonts w:ascii="Times New Roman" w:hAnsi="Times New Roman" w:cs="Times New Roman"/>
                <w:bCs/>
                <w:sz w:val="21"/>
                <w:szCs w:val="21"/>
              </w:rPr>
            </w:pPr>
          </w:p>
        </w:tc>
      </w:tr>
      <w:tr w:rsidR="006762C3" w:rsidTr="003B0DB8">
        <w:trPr>
          <w:trHeight w:hRule="exact" w:val="380"/>
          <w:jc w:val="center"/>
        </w:trPr>
        <w:tc>
          <w:tcPr>
            <w:tcW w:w="431"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10</w:t>
            </w:r>
          </w:p>
        </w:tc>
        <w:tc>
          <w:tcPr>
            <w:tcW w:w="1558" w:type="pct"/>
            <w:gridSpan w:val="2"/>
            <w:tcBorders>
              <w:tl2br w:val="nil"/>
              <w:tr2bl w:val="nil"/>
            </w:tcBorders>
            <w:vAlign w:val="center"/>
          </w:tcPr>
          <w:p w:rsidR="006762C3" w:rsidRDefault="00677DC9">
            <w:pPr>
              <w:jc w:val="left"/>
              <w:rPr>
                <w:rFonts w:ascii="Times New Roman" w:hAnsi="Times New Roman" w:cs="Times New Roman"/>
                <w:bCs/>
                <w:sz w:val="21"/>
                <w:szCs w:val="21"/>
              </w:rPr>
            </w:pPr>
            <w:r>
              <w:rPr>
                <w:rFonts w:ascii="Times New Roman" w:hAnsi="Times New Roman" w:cs="Times New Roman"/>
                <w:bCs/>
                <w:sz w:val="21"/>
                <w:szCs w:val="21"/>
              </w:rPr>
              <w:t>建设项目总投资</w:t>
            </w:r>
          </w:p>
        </w:tc>
        <w:tc>
          <w:tcPr>
            <w:tcW w:w="606"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万元</w:t>
            </w:r>
          </w:p>
        </w:tc>
        <w:tc>
          <w:tcPr>
            <w:tcW w:w="779"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10628.22</w:t>
            </w:r>
          </w:p>
        </w:tc>
        <w:tc>
          <w:tcPr>
            <w:tcW w:w="1626" w:type="pct"/>
            <w:tcBorders>
              <w:tl2br w:val="nil"/>
              <w:tr2bl w:val="nil"/>
            </w:tcBorders>
            <w:vAlign w:val="center"/>
          </w:tcPr>
          <w:p w:rsidR="006762C3" w:rsidRDefault="006762C3">
            <w:pPr>
              <w:rPr>
                <w:rFonts w:ascii="Times New Roman" w:hAnsi="Times New Roman" w:cs="Times New Roman"/>
                <w:bCs/>
                <w:sz w:val="21"/>
                <w:szCs w:val="21"/>
              </w:rPr>
            </w:pPr>
          </w:p>
        </w:tc>
      </w:tr>
      <w:tr w:rsidR="006762C3" w:rsidTr="003B0DB8">
        <w:trPr>
          <w:trHeight w:hRule="exact" w:val="380"/>
          <w:jc w:val="center"/>
        </w:trPr>
        <w:tc>
          <w:tcPr>
            <w:tcW w:w="431"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11</w:t>
            </w:r>
          </w:p>
        </w:tc>
        <w:tc>
          <w:tcPr>
            <w:tcW w:w="1558" w:type="pct"/>
            <w:gridSpan w:val="2"/>
            <w:tcBorders>
              <w:tl2br w:val="nil"/>
              <w:tr2bl w:val="nil"/>
            </w:tcBorders>
            <w:vAlign w:val="center"/>
          </w:tcPr>
          <w:p w:rsidR="006762C3" w:rsidRDefault="00677DC9">
            <w:pPr>
              <w:jc w:val="left"/>
              <w:rPr>
                <w:rFonts w:ascii="Times New Roman" w:hAnsi="Times New Roman" w:cs="Times New Roman"/>
                <w:bCs/>
                <w:sz w:val="21"/>
                <w:szCs w:val="21"/>
              </w:rPr>
            </w:pPr>
            <w:r>
              <w:rPr>
                <w:rFonts w:ascii="Times New Roman" w:hAnsi="Times New Roman" w:cs="Times New Roman"/>
                <w:bCs/>
                <w:sz w:val="21"/>
                <w:szCs w:val="21"/>
              </w:rPr>
              <w:t>吨水经营成本</w:t>
            </w:r>
          </w:p>
        </w:tc>
        <w:tc>
          <w:tcPr>
            <w:tcW w:w="606"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元</w:t>
            </w:r>
            <w:r>
              <w:rPr>
                <w:rFonts w:ascii="Times New Roman" w:hAnsi="Times New Roman" w:cs="Times New Roman"/>
                <w:bCs/>
                <w:sz w:val="21"/>
                <w:szCs w:val="21"/>
              </w:rPr>
              <w:t>/m</w:t>
            </w:r>
            <w:r>
              <w:rPr>
                <w:rFonts w:ascii="Times New Roman" w:hAnsi="Times New Roman" w:cs="Times New Roman"/>
                <w:bCs/>
                <w:sz w:val="21"/>
                <w:szCs w:val="21"/>
                <w:vertAlign w:val="superscript"/>
              </w:rPr>
              <w:t>3</w:t>
            </w:r>
          </w:p>
        </w:tc>
        <w:tc>
          <w:tcPr>
            <w:tcW w:w="779" w:type="pct"/>
            <w:tcBorders>
              <w:tl2br w:val="nil"/>
              <w:tr2bl w:val="nil"/>
            </w:tcBorders>
            <w:vAlign w:val="center"/>
          </w:tcPr>
          <w:p w:rsidR="006762C3" w:rsidRDefault="00677DC9">
            <w:pPr>
              <w:jc w:val="center"/>
              <w:rPr>
                <w:rFonts w:ascii="Times New Roman" w:hAnsi="Times New Roman" w:cs="Times New Roman"/>
                <w:bCs/>
                <w:sz w:val="21"/>
                <w:szCs w:val="21"/>
              </w:rPr>
            </w:pPr>
            <w:r>
              <w:rPr>
                <w:rFonts w:ascii="Times New Roman" w:hAnsi="Times New Roman" w:cs="Times New Roman"/>
                <w:bCs/>
                <w:sz w:val="21"/>
                <w:szCs w:val="21"/>
              </w:rPr>
              <w:t>1.99</w:t>
            </w:r>
          </w:p>
        </w:tc>
        <w:tc>
          <w:tcPr>
            <w:tcW w:w="1626" w:type="pct"/>
            <w:tcBorders>
              <w:tl2br w:val="nil"/>
              <w:tr2bl w:val="nil"/>
            </w:tcBorders>
            <w:vAlign w:val="center"/>
          </w:tcPr>
          <w:p w:rsidR="006762C3" w:rsidRDefault="006762C3">
            <w:pPr>
              <w:rPr>
                <w:rFonts w:ascii="Times New Roman" w:hAnsi="Times New Roman" w:cs="Times New Roman"/>
                <w:bCs/>
                <w:sz w:val="21"/>
                <w:szCs w:val="21"/>
              </w:rPr>
            </w:pPr>
          </w:p>
        </w:tc>
      </w:tr>
    </w:tbl>
    <w:p w:rsidR="006762C3" w:rsidRDefault="00C12BA7">
      <w:pPr>
        <w:pStyle w:val="4"/>
        <w:rPr>
          <w:rFonts w:ascii="Times New Roman" w:hAnsi="Times New Roman" w:cs="Times New Roman"/>
        </w:rPr>
      </w:pPr>
      <w:r>
        <w:rPr>
          <w:rFonts w:ascii="Times New Roman" w:hAnsi="Times New Roman" w:cs="Times New Roman" w:hint="eastAsia"/>
        </w:rPr>
        <w:lastRenderedPageBreak/>
        <w:t>2.1.</w:t>
      </w:r>
      <w:r w:rsidR="00677DC9">
        <w:rPr>
          <w:rFonts w:ascii="Times New Roman" w:hAnsi="Times New Roman" w:cs="Times New Roman"/>
        </w:rPr>
        <w:t>3.2</w:t>
      </w:r>
      <w:r w:rsidR="00677DC9">
        <w:rPr>
          <w:rFonts w:ascii="Times New Roman" w:hAnsi="Times New Roman" w:cs="Times New Roman"/>
        </w:rPr>
        <w:t>厂区平面布置</w:t>
      </w:r>
    </w:p>
    <w:p w:rsidR="00D468A2" w:rsidRDefault="00677DC9" w:rsidP="00D468A2">
      <w:pPr>
        <w:pStyle w:val="16"/>
        <w:rPr>
          <w:szCs w:val="24"/>
        </w:rPr>
      </w:pPr>
      <w:r>
        <w:rPr>
          <w:szCs w:val="24"/>
        </w:rPr>
        <w:t>项目位于</w:t>
      </w:r>
      <w:r>
        <w:t>岳阳高新技术产业</w:t>
      </w:r>
      <w:proofErr w:type="gramStart"/>
      <w:r>
        <w:t>园荣湾</w:t>
      </w:r>
      <w:proofErr w:type="gramEnd"/>
      <w:r>
        <w:t>镇东方村（京广高铁西侧空地）</w:t>
      </w:r>
      <w:r>
        <w:rPr>
          <w:szCs w:val="24"/>
        </w:rPr>
        <w:t>，全部为新征地。污水处理厂拟建场地位于岳阳县荣家湾镇东方村京广高铁西侧，总用地面积约为</w:t>
      </w:r>
      <w:r>
        <w:rPr>
          <w:szCs w:val="24"/>
        </w:rPr>
        <w:t>38750m</w:t>
      </w:r>
      <w:r>
        <w:rPr>
          <w:szCs w:val="24"/>
          <w:vertAlign w:val="superscript"/>
        </w:rPr>
        <w:t>2</w:t>
      </w:r>
      <w:r>
        <w:rPr>
          <w:szCs w:val="24"/>
        </w:rPr>
        <w:t>（合</w:t>
      </w:r>
      <w:r>
        <w:rPr>
          <w:szCs w:val="24"/>
        </w:rPr>
        <w:t>58.125</w:t>
      </w:r>
      <w:r>
        <w:rPr>
          <w:szCs w:val="24"/>
        </w:rPr>
        <w:t>亩），厂址地形以鱼塘和丘陵为主，自然地形高程</w:t>
      </w:r>
      <w:r>
        <w:rPr>
          <w:szCs w:val="24"/>
        </w:rPr>
        <w:t>31.50</w:t>
      </w:r>
      <w:r>
        <w:rPr>
          <w:szCs w:val="24"/>
        </w:rPr>
        <w:t>～</w:t>
      </w:r>
      <w:r>
        <w:rPr>
          <w:szCs w:val="24"/>
        </w:rPr>
        <w:t>51.40m</w:t>
      </w:r>
      <w:r>
        <w:rPr>
          <w:szCs w:val="24"/>
        </w:rPr>
        <w:t>。</w:t>
      </w:r>
      <w:r w:rsidR="00D468A2" w:rsidRPr="00F87FEF">
        <w:rPr>
          <w:rFonts w:hint="eastAsia"/>
          <w:color w:val="FF0000"/>
          <w:szCs w:val="24"/>
          <w:u w:val="single"/>
        </w:rPr>
        <w:t>拟建厂址位于岳阳城市防洪圈保护范围内，</w:t>
      </w:r>
      <w:r w:rsidR="00C71423">
        <w:rPr>
          <w:rFonts w:hint="eastAsia"/>
          <w:color w:val="FF0000"/>
          <w:szCs w:val="24"/>
          <w:u w:val="single"/>
        </w:rPr>
        <w:t>区域洪水位标高为</w:t>
      </w:r>
      <w:r w:rsidR="00C71423">
        <w:rPr>
          <w:rFonts w:hint="eastAsia"/>
          <w:color w:val="FF0000"/>
          <w:szCs w:val="24"/>
          <w:u w:val="single"/>
        </w:rPr>
        <w:t>34.4m</w:t>
      </w:r>
      <w:r w:rsidR="00C71423">
        <w:rPr>
          <w:rFonts w:hint="eastAsia"/>
          <w:color w:val="FF0000"/>
          <w:szCs w:val="24"/>
          <w:u w:val="single"/>
        </w:rPr>
        <w:t>，</w:t>
      </w:r>
      <w:r w:rsidR="00D468A2" w:rsidRPr="00F87FEF">
        <w:rPr>
          <w:rFonts w:hint="eastAsia"/>
          <w:color w:val="FF0000"/>
          <w:szCs w:val="24"/>
          <w:u w:val="single"/>
        </w:rPr>
        <w:t>厂区不会受到洪水威胁。考虑到污水处理厂构筑物底板标高、厂区管线敷设、与周边环境衔接、总图挖填方及现状标高情况，将污水处理厂的地面标高控制在</w:t>
      </w:r>
      <w:r w:rsidR="00D468A2" w:rsidRPr="00F87FEF">
        <w:rPr>
          <w:rFonts w:hint="eastAsia"/>
          <w:color w:val="FF0000"/>
          <w:szCs w:val="24"/>
          <w:u w:val="single"/>
        </w:rPr>
        <w:t xml:space="preserve"> 38.2~39.0m</w:t>
      </w:r>
      <w:r w:rsidR="00D468A2" w:rsidRPr="00F87FEF">
        <w:rPr>
          <w:rFonts w:hint="eastAsia"/>
          <w:color w:val="FF0000"/>
          <w:szCs w:val="24"/>
          <w:u w:val="single"/>
        </w:rPr>
        <w:t>。</w:t>
      </w:r>
    </w:p>
    <w:p w:rsidR="006762C3" w:rsidRDefault="00677DC9">
      <w:pPr>
        <w:pStyle w:val="16"/>
        <w:rPr>
          <w:szCs w:val="24"/>
        </w:rPr>
      </w:pPr>
      <w:r>
        <w:rPr>
          <w:szCs w:val="24"/>
        </w:rPr>
        <w:t>厂区设一个出入口，进厂道路的入口均考虑从污水处理厂东侧的现状小路接入，近期主入口接现状小路。厂区交通顺畅，厂前区与生产区相对独立，人流与物流互不干扰，以利于保护厂前区的环境。厂区道路与建构筑物之间均留有不小于</w:t>
      </w:r>
      <w:r>
        <w:rPr>
          <w:szCs w:val="24"/>
        </w:rPr>
        <w:t>3.0m</w:t>
      </w:r>
      <w:r>
        <w:rPr>
          <w:szCs w:val="24"/>
        </w:rPr>
        <w:t>的绿化带，其余空隙地带全部栽种草皮和树木绿化。厂区平面布局按办公生活区、生产区、配套设施区进行功能分区，并考虑物流、人流互不窜扰，风向对臭气扩散的影响等多种因素因地制宜进行布置。</w:t>
      </w:r>
    </w:p>
    <w:p w:rsidR="006762C3" w:rsidRDefault="00677DC9">
      <w:pPr>
        <w:pStyle w:val="16"/>
        <w:rPr>
          <w:szCs w:val="24"/>
        </w:rPr>
      </w:pPr>
      <w:r>
        <w:rPr>
          <w:szCs w:val="24"/>
        </w:rPr>
        <w:t>办公生活区：主要有综合楼和传达室，综合</w:t>
      </w:r>
      <w:proofErr w:type="gramStart"/>
      <w:r>
        <w:rPr>
          <w:szCs w:val="24"/>
        </w:rPr>
        <w:t>楼包括</w:t>
      </w:r>
      <w:proofErr w:type="gramEnd"/>
      <w:r>
        <w:rPr>
          <w:szCs w:val="24"/>
        </w:rPr>
        <w:t>办公室、会议室、休息室、中控室、化验间、食堂等。</w:t>
      </w:r>
    </w:p>
    <w:p w:rsidR="006762C3" w:rsidRDefault="00677DC9">
      <w:pPr>
        <w:pStyle w:val="16"/>
        <w:rPr>
          <w:szCs w:val="24"/>
        </w:rPr>
      </w:pPr>
      <w:r>
        <w:rPr>
          <w:szCs w:val="24"/>
        </w:rPr>
        <w:t>生产区：包括污水处理设施如预处理系统、生化处理系统、污泥处理系统的污泥反应池、污泥脱水机房和污泥堆棚等。厂区生产区位于厂区东侧，与办公生活区之间以厂区道路及绿化带相隔，污泥脱水及除臭设施位于厂区东北侧。</w:t>
      </w:r>
    </w:p>
    <w:p w:rsidR="006762C3" w:rsidRDefault="00677DC9">
      <w:pPr>
        <w:pStyle w:val="16"/>
        <w:rPr>
          <w:szCs w:val="24"/>
        </w:rPr>
      </w:pPr>
      <w:r>
        <w:rPr>
          <w:szCs w:val="24"/>
        </w:rPr>
        <w:t>配套设施区：主要包括高低压配电间等；厂区内部公共工程包括道路、给排水、通讯、绿化区。办公室、生活用房、化验间等附属建筑物通过绿化带与生产区隔离，通过现状小路对外联系，交通较为便利。</w:t>
      </w:r>
      <w:r>
        <w:t>污水处理厂与外界联系方便，对内与生产区之间用绿化隔离带分开，保证厂前区优美的环境。</w:t>
      </w:r>
    </w:p>
    <w:p w:rsidR="006762C3" w:rsidRDefault="00677DC9">
      <w:pPr>
        <w:pStyle w:val="16"/>
        <w:rPr>
          <w:szCs w:val="24"/>
        </w:rPr>
      </w:pPr>
      <w:r>
        <w:rPr>
          <w:szCs w:val="24"/>
        </w:rPr>
        <w:t>具体布置见</w:t>
      </w:r>
      <w:r>
        <w:t>附</w:t>
      </w:r>
      <w:r>
        <w:rPr>
          <w:szCs w:val="24"/>
        </w:rPr>
        <w:t>图</w:t>
      </w:r>
      <w:r>
        <w:rPr>
          <w:szCs w:val="24"/>
        </w:rPr>
        <w:t>9</w:t>
      </w:r>
      <w:r>
        <w:rPr>
          <w:szCs w:val="24"/>
        </w:rPr>
        <w:t>总平面布置图。</w:t>
      </w:r>
    </w:p>
    <w:p w:rsidR="006762C3" w:rsidRDefault="00C12BA7">
      <w:pPr>
        <w:pStyle w:val="3"/>
        <w:rPr>
          <w:rFonts w:eastAsia="宋体"/>
        </w:rPr>
      </w:pPr>
      <w:r>
        <w:rPr>
          <w:rFonts w:eastAsia="宋体" w:hint="eastAsia"/>
        </w:rPr>
        <w:t>2.1.</w:t>
      </w:r>
      <w:r w:rsidR="00677DC9">
        <w:rPr>
          <w:rFonts w:eastAsia="宋体"/>
        </w:rPr>
        <w:t>4</w:t>
      </w:r>
      <w:r w:rsidR="00677DC9">
        <w:rPr>
          <w:rFonts w:eastAsia="宋体"/>
        </w:rPr>
        <w:t>主要建构筑物</w:t>
      </w:r>
    </w:p>
    <w:p w:rsidR="006762C3" w:rsidRDefault="00677DC9">
      <w:pPr>
        <w:ind w:firstLine="480"/>
        <w:rPr>
          <w:rFonts w:ascii="Times New Roman" w:eastAsia="宋体" w:hAnsi="Times New Roman" w:cs="Times New Roman"/>
        </w:rPr>
      </w:pPr>
      <w:r>
        <w:rPr>
          <w:rFonts w:ascii="Times New Roman" w:eastAsia="宋体" w:hAnsi="Times New Roman" w:cs="Times New Roman"/>
        </w:rPr>
        <w:t>本项目建筑物统计、主要构筑物统计见下表。</w:t>
      </w:r>
    </w:p>
    <w:p w:rsidR="006762C3" w:rsidRDefault="00677DC9">
      <w:pPr>
        <w:spacing w:line="240" w:lineRule="auto"/>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表</w:t>
      </w:r>
      <w:r w:rsidR="00C12BA7">
        <w:rPr>
          <w:rFonts w:ascii="Times New Roman" w:eastAsia="宋体" w:hAnsi="Times New Roman" w:cs="Times New Roman" w:hint="eastAsia"/>
          <w:b/>
          <w:bCs/>
          <w:sz w:val="21"/>
          <w:szCs w:val="21"/>
        </w:rPr>
        <w:t>2.1-</w:t>
      </w:r>
      <w:r>
        <w:rPr>
          <w:rFonts w:ascii="Times New Roman" w:eastAsia="宋体" w:hAnsi="Times New Roman" w:cs="Times New Roman"/>
          <w:b/>
          <w:bCs/>
          <w:sz w:val="21"/>
          <w:szCs w:val="21"/>
        </w:rPr>
        <w:t xml:space="preserve">3  </w:t>
      </w:r>
      <w:r>
        <w:rPr>
          <w:rFonts w:ascii="Times New Roman" w:eastAsia="宋体" w:hAnsi="Times New Roman" w:cs="Times New Roman"/>
          <w:b/>
          <w:bCs/>
          <w:sz w:val="21"/>
          <w:szCs w:val="21"/>
        </w:rPr>
        <w:t>本项目主要建筑物一览表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1"/>
        <w:gridCol w:w="2422"/>
        <w:gridCol w:w="1901"/>
        <w:gridCol w:w="2203"/>
        <w:gridCol w:w="1841"/>
      </w:tblGrid>
      <w:tr w:rsidR="006762C3" w:rsidTr="00F87FEF">
        <w:trPr>
          <w:trHeight w:val="388"/>
          <w:jc w:val="center"/>
        </w:trPr>
        <w:tc>
          <w:tcPr>
            <w:tcW w:w="515" w:type="pct"/>
            <w:tcBorders>
              <w:tl2br w:val="nil"/>
              <w:tr2bl w:val="nil"/>
            </w:tcBorders>
            <w:vAlign w:val="center"/>
          </w:tcPr>
          <w:p w:rsidR="006762C3" w:rsidRDefault="00677DC9">
            <w:pPr>
              <w:pStyle w:val="15"/>
              <w:adjustRightInd w:val="0"/>
              <w:snapToGrid w:val="0"/>
              <w:rPr>
                <w:rFonts w:eastAsia="宋体"/>
                <w:sz w:val="21"/>
                <w:szCs w:val="21"/>
              </w:rPr>
            </w:pPr>
            <w:r>
              <w:rPr>
                <w:rFonts w:eastAsia="宋体"/>
                <w:sz w:val="21"/>
                <w:szCs w:val="21"/>
              </w:rPr>
              <w:t>序号</w:t>
            </w:r>
          </w:p>
        </w:tc>
        <w:tc>
          <w:tcPr>
            <w:tcW w:w="1298" w:type="pct"/>
            <w:tcBorders>
              <w:tl2br w:val="nil"/>
              <w:tr2bl w:val="nil"/>
            </w:tcBorders>
            <w:vAlign w:val="center"/>
          </w:tcPr>
          <w:p w:rsidR="006762C3" w:rsidRDefault="00677DC9">
            <w:pPr>
              <w:pStyle w:val="15"/>
              <w:adjustRightInd w:val="0"/>
              <w:snapToGrid w:val="0"/>
              <w:rPr>
                <w:rFonts w:eastAsia="宋体"/>
                <w:sz w:val="21"/>
                <w:szCs w:val="21"/>
              </w:rPr>
            </w:pPr>
            <w:r>
              <w:rPr>
                <w:rFonts w:eastAsia="宋体"/>
                <w:sz w:val="21"/>
                <w:szCs w:val="21"/>
              </w:rPr>
              <w:t>名称</w:t>
            </w:r>
          </w:p>
        </w:tc>
        <w:tc>
          <w:tcPr>
            <w:tcW w:w="1019" w:type="pct"/>
            <w:tcBorders>
              <w:tl2br w:val="nil"/>
              <w:tr2bl w:val="nil"/>
            </w:tcBorders>
            <w:vAlign w:val="center"/>
          </w:tcPr>
          <w:p w:rsidR="006762C3" w:rsidRDefault="00677DC9">
            <w:pPr>
              <w:pStyle w:val="15"/>
              <w:adjustRightInd w:val="0"/>
              <w:snapToGrid w:val="0"/>
              <w:rPr>
                <w:rFonts w:eastAsia="宋体"/>
                <w:sz w:val="21"/>
                <w:szCs w:val="21"/>
              </w:rPr>
            </w:pPr>
            <w:r>
              <w:rPr>
                <w:rFonts w:eastAsia="宋体"/>
                <w:sz w:val="21"/>
                <w:szCs w:val="21"/>
              </w:rPr>
              <w:t>建筑面积</w:t>
            </w:r>
            <w:r>
              <w:rPr>
                <w:rFonts w:eastAsia="宋体"/>
                <w:sz w:val="21"/>
                <w:szCs w:val="21"/>
              </w:rPr>
              <w:t>(m</w:t>
            </w:r>
            <w:r>
              <w:rPr>
                <w:rFonts w:eastAsia="宋体"/>
                <w:sz w:val="21"/>
                <w:szCs w:val="21"/>
                <w:vertAlign w:val="superscript"/>
              </w:rPr>
              <w:t>2</w:t>
            </w:r>
            <w:r>
              <w:rPr>
                <w:rFonts w:eastAsia="宋体"/>
                <w:sz w:val="21"/>
                <w:szCs w:val="21"/>
              </w:rPr>
              <w:t>)</w:t>
            </w:r>
          </w:p>
        </w:tc>
        <w:tc>
          <w:tcPr>
            <w:tcW w:w="1181" w:type="pct"/>
            <w:tcBorders>
              <w:tl2br w:val="nil"/>
              <w:tr2bl w:val="nil"/>
            </w:tcBorders>
            <w:vAlign w:val="center"/>
          </w:tcPr>
          <w:p w:rsidR="006762C3" w:rsidRDefault="00677DC9">
            <w:pPr>
              <w:pStyle w:val="15"/>
              <w:adjustRightInd w:val="0"/>
              <w:snapToGrid w:val="0"/>
              <w:rPr>
                <w:rFonts w:eastAsia="宋体"/>
                <w:sz w:val="21"/>
                <w:szCs w:val="21"/>
              </w:rPr>
            </w:pPr>
            <w:r>
              <w:rPr>
                <w:rFonts w:eastAsia="宋体"/>
                <w:sz w:val="21"/>
                <w:szCs w:val="21"/>
              </w:rPr>
              <w:t>备注</w:t>
            </w:r>
          </w:p>
        </w:tc>
        <w:tc>
          <w:tcPr>
            <w:tcW w:w="989" w:type="pct"/>
            <w:tcBorders>
              <w:tl2br w:val="nil"/>
              <w:tr2bl w:val="nil"/>
            </w:tcBorders>
            <w:vAlign w:val="center"/>
          </w:tcPr>
          <w:p w:rsidR="006762C3" w:rsidRDefault="00677DC9">
            <w:pPr>
              <w:pStyle w:val="15"/>
              <w:adjustRightInd w:val="0"/>
              <w:snapToGrid w:val="0"/>
              <w:rPr>
                <w:rFonts w:eastAsia="宋体"/>
                <w:sz w:val="21"/>
                <w:szCs w:val="21"/>
              </w:rPr>
            </w:pPr>
            <w:r>
              <w:rPr>
                <w:rFonts w:eastAsia="宋体"/>
                <w:sz w:val="21"/>
                <w:szCs w:val="21"/>
              </w:rPr>
              <w:t>用途</w:t>
            </w:r>
          </w:p>
        </w:tc>
      </w:tr>
      <w:tr w:rsidR="006762C3" w:rsidTr="00F87FEF">
        <w:trPr>
          <w:trHeight w:val="362"/>
          <w:jc w:val="center"/>
        </w:trPr>
        <w:tc>
          <w:tcPr>
            <w:tcW w:w="515" w:type="pct"/>
            <w:tcBorders>
              <w:tl2br w:val="nil"/>
              <w:tr2bl w:val="nil"/>
            </w:tcBorders>
            <w:vAlign w:val="center"/>
          </w:tcPr>
          <w:p w:rsidR="006762C3" w:rsidRDefault="00677DC9">
            <w:pPr>
              <w:pStyle w:val="15"/>
              <w:adjustRightInd w:val="0"/>
              <w:snapToGrid w:val="0"/>
              <w:rPr>
                <w:rFonts w:eastAsia="宋体"/>
                <w:sz w:val="21"/>
                <w:szCs w:val="21"/>
              </w:rPr>
            </w:pPr>
            <w:r>
              <w:rPr>
                <w:rFonts w:eastAsia="宋体"/>
                <w:sz w:val="21"/>
                <w:szCs w:val="21"/>
              </w:rPr>
              <w:t>1</w:t>
            </w:r>
          </w:p>
        </w:tc>
        <w:tc>
          <w:tcPr>
            <w:tcW w:w="1298" w:type="pct"/>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管理用房</w:t>
            </w:r>
          </w:p>
        </w:tc>
        <w:tc>
          <w:tcPr>
            <w:tcW w:w="1019" w:type="pct"/>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570.24</w:t>
            </w:r>
          </w:p>
        </w:tc>
        <w:tc>
          <w:tcPr>
            <w:tcW w:w="1181" w:type="pct"/>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两层</w:t>
            </w:r>
          </w:p>
        </w:tc>
        <w:tc>
          <w:tcPr>
            <w:tcW w:w="989" w:type="pct"/>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办公、中控、化验</w:t>
            </w:r>
          </w:p>
        </w:tc>
      </w:tr>
      <w:tr w:rsidR="006762C3" w:rsidTr="00F87FEF">
        <w:trPr>
          <w:trHeight w:val="362"/>
          <w:jc w:val="center"/>
        </w:trPr>
        <w:tc>
          <w:tcPr>
            <w:tcW w:w="515" w:type="pct"/>
            <w:tcBorders>
              <w:tl2br w:val="nil"/>
              <w:tr2bl w:val="nil"/>
            </w:tcBorders>
            <w:vAlign w:val="center"/>
          </w:tcPr>
          <w:p w:rsidR="006762C3" w:rsidRDefault="00677DC9">
            <w:pPr>
              <w:pStyle w:val="15"/>
              <w:adjustRightInd w:val="0"/>
              <w:snapToGrid w:val="0"/>
              <w:rPr>
                <w:rFonts w:eastAsia="宋体"/>
                <w:sz w:val="21"/>
                <w:szCs w:val="21"/>
              </w:rPr>
            </w:pPr>
            <w:r>
              <w:rPr>
                <w:rFonts w:eastAsia="宋体"/>
                <w:sz w:val="21"/>
                <w:szCs w:val="21"/>
              </w:rPr>
              <w:t>2</w:t>
            </w:r>
          </w:p>
        </w:tc>
        <w:tc>
          <w:tcPr>
            <w:tcW w:w="1298" w:type="pct"/>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变配电间</w:t>
            </w:r>
          </w:p>
        </w:tc>
        <w:tc>
          <w:tcPr>
            <w:tcW w:w="1019" w:type="pct"/>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285.12</w:t>
            </w:r>
          </w:p>
        </w:tc>
        <w:tc>
          <w:tcPr>
            <w:tcW w:w="1181" w:type="pct"/>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一层</w:t>
            </w:r>
          </w:p>
        </w:tc>
        <w:tc>
          <w:tcPr>
            <w:tcW w:w="989" w:type="pct"/>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配电</w:t>
            </w:r>
          </w:p>
        </w:tc>
      </w:tr>
      <w:tr w:rsidR="006762C3" w:rsidTr="00F87FEF">
        <w:trPr>
          <w:trHeight w:val="362"/>
          <w:jc w:val="center"/>
        </w:trPr>
        <w:tc>
          <w:tcPr>
            <w:tcW w:w="515" w:type="pct"/>
            <w:tcBorders>
              <w:tl2br w:val="nil"/>
              <w:tr2bl w:val="nil"/>
            </w:tcBorders>
            <w:vAlign w:val="center"/>
          </w:tcPr>
          <w:p w:rsidR="006762C3" w:rsidRDefault="00677DC9">
            <w:pPr>
              <w:pStyle w:val="15"/>
              <w:adjustRightInd w:val="0"/>
              <w:snapToGrid w:val="0"/>
              <w:rPr>
                <w:rFonts w:eastAsia="宋体"/>
                <w:sz w:val="21"/>
                <w:szCs w:val="21"/>
              </w:rPr>
            </w:pPr>
            <w:r>
              <w:rPr>
                <w:rFonts w:eastAsia="宋体"/>
                <w:sz w:val="21"/>
                <w:szCs w:val="21"/>
              </w:rPr>
              <w:t>3</w:t>
            </w:r>
          </w:p>
        </w:tc>
        <w:tc>
          <w:tcPr>
            <w:tcW w:w="1298" w:type="pct"/>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鼓风机房</w:t>
            </w:r>
          </w:p>
        </w:tc>
        <w:tc>
          <w:tcPr>
            <w:tcW w:w="1019" w:type="pct"/>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162</w:t>
            </w:r>
          </w:p>
        </w:tc>
        <w:tc>
          <w:tcPr>
            <w:tcW w:w="1181" w:type="pct"/>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一层</w:t>
            </w:r>
          </w:p>
        </w:tc>
        <w:tc>
          <w:tcPr>
            <w:tcW w:w="989" w:type="pct"/>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鼓风机</w:t>
            </w:r>
          </w:p>
        </w:tc>
      </w:tr>
      <w:tr w:rsidR="006762C3" w:rsidTr="00F87FEF">
        <w:trPr>
          <w:trHeight w:val="362"/>
          <w:jc w:val="center"/>
        </w:trPr>
        <w:tc>
          <w:tcPr>
            <w:tcW w:w="515" w:type="pct"/>
            <w:tcBorders>
              <w:tl2br w:val="nil"/>
              <w:tr2bl w:val="nil"/>
            </w:tcBorders>
            <w:vAlign w:val="center"/>
          </w:tcPr>
          <w:p w:rsidR="006762C3" w:rsidRDefault="00677DC9">
            <w:pPr>
              <w:pStyle w:val="15"/>
              <w:adjustRightInd w:val="0"/>
              <w:snapToGrid w:val="0"/>
              <w:rPr>
                <w:rFonts w:eastAsia="宋体"/>
                <w:sz w:val="21"/>
                <w:szCs w:val="21"/>
              </w:rPr>
            </w:pPr>
            <w:r>
              <w:rPr>
                <w:rFonts w:eastAsia="宋体"/>
                <w:sz w:val="21"/>
                <w:szCs w:val="21"/>
              </w:rPr>
              <w:lastRenderedPageBreak/>
              <w:t>4</w:t>
            </w:r>
          </w:p>
        </w:tc>
        <w:tc>
          <w:tcPr>
            <w:tcW w:w="1298" w:type="pct"/>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加氯加药间</w:t>
            </w:r>
          </w:p>
        </w:tc>
        <w:tc>
          <w:tcPr>
            <w:tcW w:w="1019" w:type="pct"/>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260.28</w:t>
            </w:r>
          </w:p>
        </w:tc>
        <w:tc>
          <w:tcPr>
            <w:tcW w:w="1181" w:type="pct"/>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一层</w:t>
            </w:r>
          </w:p>
        </w:tc>
        <w:tc>
          <w:tcPr>
            <w:tcW w:w="989" w:type="pct"/>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配药加药加氯</w:t>
            </w:r>
          </w:p>
        </w:tc>
      </w:tr>
      <w:tr w:rsidR="006762C3" w:rsidTr="00F87FEF">
        <w:trPr>
          <w:trHeight w:val="362"/>
          <w:jc w:val="center"/>
        </w:trPr>
        <w:tc>
          <w:tcPr>
            <w:tcW w:w="515" w:type="pct"/>
            <w:tcBorders>
              <w:tl2br w:val="nil"/>
              <w:tr2bl w:val="nil"/>
            </w:tcBorders>
            <w:vAlign w:val="center"/>
          </w:tcPr>
          <w:p w:rsidR="006762C3" w:rsidRDefault="00677DC9">
            <w:pPr>
              <w:pStyle w:val="15"/>
              <w:adjustRightInd w:val="0"/>
              <w:snapToGrid w:val="0"/>
              <w:rPr>
                <w:rFonts w:eastAsia="宋体"/>
                <w:sz w:val="21"/>
                <w:szCs w:val="21"/>
              </w:rPr>
            </w:pPr>
            <w:r>
              <w:rPr>
                <w:rFonts w:eastAsia="宋体"/>
                <w:sz w:val="21"/>
                <w:szCs w:val="21"/>
              </w:rPr>
              <w:t>5</w:t>
            </w:r>
          </w:p>
        </w:tc>
        <w:tc>
          <w:tcPr>
            <w:tcW w:w="1298" w:type="pct"/>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污泥脱水机房</w:t>
            </w:r>
          </w:p>
        </w:tc>
        <w:tc>
          <w:tcPr>
            <w:tcW w:w="1019" w:type="pct"/>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712</w:t>
            </w:r>
          </w:p>
        </w:tc>
        <w:tc>
          <w:tcPr>
            <w:tcW w:w="1181" w:type="pct"/>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两层</w:t>
            </w:r>
          </w:p>
        </w:tc>
        <w:tc>
          <w:tcPr>
            <w:tcW w:w="989" w:type="pct"/>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污泥脱水</w:t>
            </w:r>
          </w:p>
        </w:tc>
      </w:tr>
      <w:tr w:rsidR="006762C3" w:rsidTr="00F87FEF">
        <w:trPr>
          <w:trHeight w:val="362"/>
          <w:jc w:val="center"/>
        </w:trPr>
        <w:tc>
          <w:tcPr>
            <w:tcW w:w="515" w:type="pct"/>
            <w:tcBorders>
              <w:tl2br w:val="nil"/>
              <w:tr2bl w:val="nil"/>
            </w:tcBorders>
            <w:vAlign w:val="center"/>
          </w:tcPr>
          <w:p w:rsidR="006762C3" w:rsidRDefault="00677DC9">
            <w:pPr>
              <w:pStyle w:val="15"/>
              <w:adjustRightInd w:val="0"/>
              <w:snapToGrid w:val="0"/>
              <w:rPr>
                <w:rFonts w:eastAsia="宋体"/>
                <w:sz w:val="21"/>
                <w:szCs w:val="21"/>
              </w:rPr>
            </w:pPr>
            <w:r>
              <w:rPr>
                <w:rFonts w:eastAsia="宋体"/>
                <w:sz w:val="21"/>
                <w:szCs w:val="21"/>
              </w:rPr>
              <w:t>6</w:t>
            </w:r>
          </w:p>
        </w:tc>
        <w:tc>
          <w:tcPr>
            <w:tcW w:w="1298" w:type="pct"/>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进水在线监测房</w:t>
            </w:r>
          </w:p>
        </w:tc>
        <w:tc>
          <w:tcPr>
            <w:tcW w:w="1019" w:type="pct"/>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15</w:t>
            </w:r>
          </w:p>
        </w:tc>
        <w:tc>
          <w:tcPr>
            <w:tcW w:w="1181" w:type="pct"/>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一层</w:t>
            </w:r>
          </w:p>
        </w:tc>
        <w:tc>
          <w:tcPr>
            <w:tcW w:w="989" w:type="pct"/>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进水在线监测</w:t>
            </w:r>
          </w:p>
        </w:tc>
      </w:tr>
      <w:tr w:rsidR="006762C3" w:rsidTr="00F87FEF">
        <w:trPr>
          <w:trHeight w:val="388"/>
          <w:jc w:val="center"/>
        </w:trPr>
        <w:tc>
          <w:tcPr>
            <w:tcW w:w="515" w:type="pct"/>
            <w:tcBorders>
              <w:tl2br w:val="nil"/>
              <w:tr2bl w:val="nil"/>
            </w:tcBorders>
            <w:vAlign w:val="center"/>
          </w:tcPr>
          <w:p w:rsidR="006762C3" w:rsidRDefault="00677DC9">
            <w:pPr>
              <w:pStyle w:val="15"/>
              <w:adjustRightInd w:val="0"/>
              <w:snapToGrid w:val="0"/>
              <w:rPr>
                <w:rFonts w:eastAsia="宋体"/>
                <w:sz w:val="21"/>
                <w:szCs w:val="21"/>
              </w:rPr>
            </w:pPr>
            <w:r>
              <w:rPr>
                <w:rFonts w:eastAsia="宋体"/>
                <w:sz w:val="21"/>
                <w:szCs w:val="21"/>
              </w:rPr>
              <w:t>7</w:t>
            </w:r>
          </w:p>
        </w:tc>
        <w:tc>
          <w:tcPr>
            <w:tcW w:w="1298" w:type="pct"/>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出水在线监测房</w:t>
            </w:r>
          </w:p>
        </w:tc>
        <w:tc>
          <w:tcPr>
            <w:tcW w:w="1019" w:type="pct"/>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21.6</w:t>
            </w:r>
          </w:p>
        </w:tc>
        <w:tc>
          <w:tcPr>
            <w:tcW w:w="1181" w:type="pct"/>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一层</w:t>
            </w:r>
          </w:p>
        </w:tc>
        <w:tc>
          <w:tcPr>
            <w:tcW w:w="989" w:type="pct"/>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出水在线监测</w:t>
            </w:r>
          </w:p>
        </w:tc>
      </w:tr>
      <w:tr w:rsidR="006762C3" w:rsidTr="00F87FEF">
        <w:trPr>
          <w:trHeight w:val="401"/>
          <w:jc w:val="center"/>
        </w:trPr>
        <w:tc>
          <w:tcPr>
            <w:tcW w:w="515" w:type="pct"/>
            <w:tcBorders>
              <w:tl2br w:val="nil"/>
              <w:tr2bl w:val="nil"/>
            </w:tcBorders>
            <w:vAlign w:val="center"/>
          </w:tcPr>
          <w:p w:rsidR="006762C3" w:rsidRDefault="00677DC9">
            <w:pPr>
              <w:pStyle w:val="15"/>
              <w:adjustRightInd w:val="0"/>
              <w:snapToGrid w:val="0"/>
              <w:rPr>
                <w:rFonts w:eastAsia="宋体"/>
                <w:sz w:val="21"/>
                <w:szCs w:val="21"/>
              </w:rPr>
            </w:pPr>
            <w:r>
              <w:rPr>
                <w:rFonts w:eastAsia="宋体"/>
                <w:sz w:val="21"/>
                <w:szCs w:val="21"/>
              </w:rPr>
              <w:t>8</w:t>
            </w:r>
          </w:p>
        </w:tc>
        <w:tc>
          <w:tcPr>
            <w:tcW w:w="1298" w:type="pct"/>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门卫室</w:t>
            </w:r>
          </w:p>
        </w:tc>
        <w:tc>
          <w:tcPr>
            <w:tcW w:w="1019" w:type="pct"/>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24.75</w:t>
            </w:r>
          </w:p>
        </w:tc>
        <w:tc>
          <w:tcPr>
            <w:tcW w:w="1181" w:type="pct"/>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一层</w:t>
            </w:r>
          </w:p>
        </w:tc>
        <w:tc>
          <w:tcPr>
            <w:tcW w:w="989" w:type="pct"/>
            <w:tcBorders>
              <w:tl2br w:val="nil"/>
              <w:tr2bl w:val="nil"/>
            </w:tcBorders>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r>
    </w:tbl>
    <w:p w:rsidR="006762C3" w:rsidRPr="00F87FEF" w:rsidRDefault="00677DC9">
      <w:pPr>
        <w:spacing w:line="240" w:lineRule="auto"/>
        <w:ind w:firstLine="480"/>
        <w:jc w:val="center"/>
        <w:rPr>
          <w:rFonts w:ascii="Times New Roman" w:eastAsia="宋体" w:hAnsi="Times New Roman" w:cs="Times New Roman"/>
          <w:b/>
          <w:bCs/>
          <w:sz w:val="21"/>
          <w:szCs w:val="21"/>
          <w:u w:val="single"/>
        </w:rPr>
      </w:pPr>
      <w:r w:rsidRPr="00F87FEF">
        <w:rPr>
          <w:rFonts w:ascii="Times New Roman" w:eastAsia="宋体" w:hAnsi="Times New Roman" w:cs="Times New Roman"/>
          <w:b/>
          <w:bCs/>
          <w:color w:val="FF0000"/>
          <w:sz w:val="21"/>
          <w:szCs w:val="21"/>
          <w:u w:val="single"/>
        </w:rPr>
        <w:t>表</w:t>
      </w:r>
      <w:r w:rsidR="00C12BA7">
        <w:rPr>
          <w:rFonts w:ascii="Times New Roman" w:eastAsia="宋体" w:hAnsi="Times New Roman" w:cs="Times New Roman" w:hint="eastAsia"/>
          <w:b/>
          <w:bCs/>
          <w:color w:val="FF0000"/>
          <w:sz w:val="21"/>
          <w:szCs w:val="21"/>
          <w:u w:val="single"/>
        </w:rPr>
        <w:t>2.1-</w:t>
      </w:r>
      <w:r w:rsidRPr="00F87FEF">
        <w:rPr>
          <w:rFonts w:ascii="Times New Roman" w:eastAsia="宋体" w:hAnsi="Times New Roman" w:cs="Times New Roman"/>
          <w:b/>
          <w:bCs/>
          <w:color w:val="FF0000"/>
          <w:sz w:val="21"/>
          <w:szCs w:val="21"/>
          <w:u w:val="single"/>
        </w:rPr>
        <w:t xml:space="preserve">4 </w:t>
      </w:r>
      <w:r w:rsidRPr="00F87FEF">
        <w:rPr>
          <w:rFonts w:ascii="Times New Roman" w:eastAsia="宋体" w:hAnsi="Times New Roman" w:cs="Times New Roman"/>
          <w:b/>
          <w:bCs/>
          <w:color w:val="FF0000"/>
          <w:sz w:val="21"/>
          <w:szCs w:val="21"/>
          <w:u w:val="single"/>
        </w:rPr>
        <w:t>本项目主要构筑物一览表</w:t>
      </w:r>
      <w:r w:rsidRPr="00F87FEF">
        <w:rPr>
          <w:rFonts w:ascii="Times New Roman" w:eastAsia="宋体" w:hAnsi="Times New Roman" w:cs="Times New Roman"/>
          <w:b/>
          <w:bCs/>
          <w:sz w:val="21"/>
          <w:szCs w:val="21"/>
          <w:u w:val="single"/>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76"/>
        <w:gridCol w:w="1501"/>
        <w:gridCol w:w="1501"/>
        <w:gridCol w:w="1121"/>
        <w:gridCol w:w="2817"/>
        <w:gridCol w:w="714"/>
        <w:gridCol w:w="1184"/>
      </w:tblGrid>
      <w:tr w:rsidR="00F87FEF" w:rsidRPr="00F87FEF" w:rsidTr="00F87FEF">
        <w:trPr>
          <w:cantSplit/>
          <w:trHeight w:val="390"/>
          <w:jc w:val="center"/>
        </w:trPr>
        <w:tc>
          <w:tcPr>
            <w:tcW w:w="355"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序号</w:t>
            </w:r>
          </w:p>
        </w:tc>
        <w:tc>
          <w:tcPr>
            <w:tcW w:w="789"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建构筑物名称</w:t>
            </w:r>
          </w:p>
        </w:tc>
        <w:tc>
          <w:tcPr>
            <w:tcW w:w="789"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设计规模</w:t>
            </w:r>
          </w:p>
        </w:tc>
        <w:tc>
          <w:tcPr>
            <w:tcW w:w="589"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结构形式</w:t>
            </w:r>
          </w:p>
        </w:tc>
        <w:tc>
          <w:tcPr>
            <w:tcW w:w="1480"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尺寸</w:t>
            </w:r>
            <w:r w:rsidRPr="00F87FEF">
              <w:rPr>
                <w:rFonts w:eastAsia="宋体"/>
                <w:color w:val="FF0000"/>
                <w:sz w:val="21"/>
                <w:szCs w:val="21"/>
              </w:rPr>
              <w:t>L×B×H(mm)</w:t>
            </w:r>
          </w:p>
        </w:tc>
        <w:tc>
          <w:tcPr>
            <w:tcW w:w="375"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数量</w:t>
            </w:r>
          </w:p>
        </w:tc>
        <w:tc>
          <w:tcPr>
            <w:tcW w:w="622" w:type="pct"/>
            <w:tcBorders>
              <w:tl2br w:val="nil"/>
              <w:tr2bl w:val="nil"/>
            </w:tcBorders>
          </w:tcPr>
          <w:p w:rsidR="00F87FEF" w:rsidRPr="00F87FEF" w:rsidRDefault="00F87FEF">
            <w:pPr>
              <w:pStyle w:val="15"/>
              <w:adjustRightInd w:val="0"/>
              <w:snapToGrid w:val="0"/>
              <w:rPr>
                <w:rFonts w:eastAsia="宋体"/>
                <w:color w:val="FF0000"/>
                <w:sz w:val="21"/>
                <w:szCs w:val="21"/>
              </w:rPr>
            </w:pPr>
            <w:r>
              <w:rPr>
                <w:rFonts w:eastAsia="宋体" w:hint="eastAsia"/>
                <w:color w:val="FF0000"/>
                <w:sz w:val="21"/>
                <w:szCs w:val="21"/>
              </w:rPr>
              <w:t>备注</w:t>
            </w:r>
          </w:p>
        </w:tc>
      </w:tr>
      <w:tr w:rsidR="00F87FEF" w:rsidRPr="00F87FEF" w:rsidTr="00F87FEF">
        <w:trPr>
          <w:cantSplit/>
          <w:trHeight w:val="368"/>
          <w:jc w:val="center"/>
        </w:trPr>
        <w:tc>
          <w:tcPr>
            <w:tcW w:w="355"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1</w:t>
            </w:r>
          </w:p>
        </w:tc>
        <w:tc>
          <w:tcPr>
            <w:tcW w:w="789"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eastAsia="宋体" w:hAnsi="Times New Roman" w:cs="Times New Roman"/>
                <w:color w:val="FF0000"/>
                <w:sz w:val="21"/>
                <w:szCs w:val="21"/>
              </w:rPr>
            </w:pPr>
            <w:r w:rsidRPr="00F87FEF">
              <w:rPr>
                <w:rFonts w:ascii="Times New Roman" w:eastAsia="宋体" w:hAnsi="Times New Roman" w:cs="Times New Roman"/>
                <w:color w:val="FF0000"/>
                <w:kern w:val="0"/>
                <w:sz w:val="21"/>
                <w:szCs w:val="21"/>
              </w:rPr>
              <w:t>粗格栅池</w:t>
            </w:r>
          </w:p>
        </w:tc>
        <w:tc>
          <w:tcPr>
            <w:tcW w:w="789"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hAnsi="Times New Roman" w:cs="Times New Roman"/>
                <w:color w:val="FF0000"/>
                <w:kern w:val="0"/>
                <w:sz w:val="22"/>
                <w:szCs w:val="22"/>
              </w:rPr>
            </w:pPr>
            <w:r w:rsidRPr="00F87FEF">
              <w:rPr>
                <w:rFonts w:ascii="Times New Roman" w:hAnsi="Times New Roman" w:cs="Times New Roman"/>
                <w:color w:val="FF0000"/>
                <w:kern w:val="0"/>
                <w:sz w:val="22"/>
                <w:szCs w:val="22"/>
              </w:rPr>
              <w:t>3.0×10</w:t>
            </w:r>
            <w:r w:rsidRPr="00F87FEF">
              <w:rPr>
                <w:rFonts w:ascii="Times New Roman" w:hAnsi="Times New Roman" w:cs="Times New Roman"/>
                <w:color w:val="FF0000"/>
                <w:kern w:val="0"/>
                <w:sz w:val="22"/>
                <w:szCs w:val="22"/>
                <w:vertAlign w:val="superscript"/>
              </w:rPr>
              <w:t>4</w:t>
            </w:r>
            <w:r w:rsidRPr="00F87FEF">
              <w:rPr>
                <w:rFonts w:ascii="Times New Roman" w:hAnsi="Times New Roman" w:cs="Times New Roman"/>
                <w:color w:val="FF0000"/>
                <w:kern w:val="0"/>
                <w:sz w:val="22"/>
                <w:szCs w:val="22"/>
              </w:rPr>
              <w:t>m</w:t>
            </w:r>
            <w:r w:rsidRPr="00F87FEF">
              <w:rPr>
                <w:rFonts w:ascii="Times New Roman" w:hAnsi="Times New Roman" w:cs="Times New Roman"/>
                <w:color w:val="FF0000"/>
                <w:kern w:val="0"/>
                <w:sz w:val="22"/>
                <w:szCs w:val="22"/>
                <w:vertAlign w:val="superscript"/>
              </w:rPr>
              <w:t>3</w:t>
            </w:r>
            <w:r w:rsidRPr="00F87FEF">
              <w:rPr>
                <w:rFonts w:ascii="Times New Roman" w:hAnsi="Times New Roman" w:cs="Times New Roman"/>
                <w:color w:val="FF0000"/>
                <w:kern w:val="0"/>
                <w:sz w:val="22"/>
                <w:szCs w:val="22"/>
              </w:rPr>
              <w:t>/d</w:t>
            </w:r>
          </w:p>
        </w:tc>
        <w:tc>
          <w:tcPr>
            <w:tcW w:w="589"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钢混</w:t>
            </w:r>
          </w:p>
        </w:tc>
        <w:tc>
          <w:tcPr>
            <w:tcW w:w="1480"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eastAsia="宋体" w:hAnsi="Times New Roman" w:cs="Times New Roman"/>
                <w:color w:val="FF0000"/>
                <w:sz w:val="21"/>
                <w:szCs w:val="21"/>
              </w:rPr>
            </w:pPr>
            <w:r w:rsidRPr="00F87FEF">
              <w:rPr>
                <w:rFonts w:ascii="Times New Roman" w:hAnsi="Times New Roman" w:cs="Times New Roman"/>
                <w:color w:val="FF0000"/>
                <w:kern w:val="0"/>
                <w:sz w:val="22"/>
                <w:szCs w:val="22"/>
              </w:rPr>
              <w:t>L×B×H=4500×1900×6500</w:t>
            </w:r>
          </w:p>
        </w:tc>
        <w:tc>
          <w:tcPr>
            <w:tcW w:w="375"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1</w:t>
            </w:r>
            <w:r w:rsidRPr="00F87FEF">
              <w:rPr>
                <w:rFonts w:eastAsia="宋体"/>
                <w:color w:val="FF0000"/>
                <w:sz w:val="21"/>
                <w:szCs w:val="21"/>
              </w:rPr>
              <w:t>座</w:t>
            </w:r>
          </w:p>
        </w:tc>
        <w:tc>
          <w:tcPr>
            <w:tcW w:w="622" w:type="pct"/>
            <w:tcBorders>
              <w:tl2br w:val="nil"/>
              <w:tr2bl w:val="nil"/>
            </w:tcBorders>
          </w:tcPr>
          <w:p w:rsidR="00F87FEF" w:rsidRPr="00F87FEF" w:rsidRDefault="00F87FEF">
            <w:pPr>
              <w:pStyle w:val="15"/>
              <w:adjustRightInd w:val="0"/>
              <w:snapToGrid w:val="0"/>
              <w:rPr>
                <w:rFonts w:eastAsia="宋体"/>
                <w:color w:val="FF0000"/>
                <w:sz w:val="21"/>
                <w:szCs w:val="21"/>
              </w:rPr>
            </w:pPr>
          </w:p>
        </w:tc>
      </w:tr>
      <w:tr w:rsidR="00F87FEF" w:rsidRPr="00F87FEF" w:rsidTr="00F87FEF">
        <w:trPr>
          <w:cantSplit/>
          <w:trHeight w:val="368"/>
          <w:jc w:val="center"/>
        </w:trPr>
        <w:tc>
          <w:tcPr>
            <w:tcW w:w="355"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2</w:t>
            </w:r>
          </w:p>
        </w:tc>
        <w:tc>
          <w:tcPr>
            <w:tcW w:w="789"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eastAsia="宋体" w:hAnsi="Times New Roman" w:cs="Times New Roman"/>
                <w:color w:val="FF0000"/>
                <w:sz w:val="21"/>
                <w:szCs w:val="21"/>
              </w:rPr>
            </w:pPr>
            <w:r w:rsidRPr="00F87FEF">
              <w:rPr>
                <w:rFonts w:ascii="Times New Roman" w:eastAsia="宋体" w:hAnsi="Times New Roman" w:cs="Times New Roman"/>
                <w:color w:val="FF0000"/>
                <w:kern w:val="0"/>
                <w:sz w:val="21"/>
                <w:szCs w:val="21"/>
              </w:rPr>
              <w:t>沉砂池</w:t>
            </w:r>
          </w:p>
        </w:tc>
        <w:tc>
          <w:tcPr>
            <w:tcW w:w="789"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hAnsi="Times New Roman" w:cs="Times New Roman"/>
                <w:color w:val="FF0000"/>
                <w:kern w:val="0"/>
                <w:sz w:val="22"/>
                <w:szCs w:val="22"/>
              </w:rPr>
            </w:pPr>
            <w:r w:rsidRPr="00F87FEF">
              <w:rPr>
                <w:rFonts w:ascii="Times New Roman" w:hAnsi="Times New Roman" w:cs="Times New Roman"/>
                <w:color w:val="FF0000"/>
                <w:kern w:val="0"/>
                <w:sz w:val="22"/>
                <w:szCs w:val="22"/>
              </w:rPr>
              <w:t>3.0×10</w:t>
            </w:r>
            <w:r w:rsidRPr="00F87FEF">
              <w:rPr>
                <w:rFonts w:ascii="Times New Roman" w:hAnsi="Times New Roman" w:cs="Times New Roman"/>
                <w:color w:val="FF0000"/>
                <w:kern w:val="0"/>
                <w:sz w:val="22"/>
                <w:szCs w:val="22"/>
                <w:vertAlign w:val="superscript"/>
              </w:rPr>
              <w:t>4</w:t>
            </w:r>
            <w:r w:rsidRPr="00F87FEF">
              <w:rPr>
                <w:rFonts w:ascii="Times New Roman" w:hAnsi="Times New Roman" w:cs="Times New Roman"/>
                <w:color w:val="FF0000"/>
                <w:kern w:val="0"/>
                <w:sz w:val="22"/>
                <w:szCs w:val="22"/>
              </w:rPr>
              <w:t>m</w:t>
            </w:r>
            <w:r w:rsidRPr="00F87FEF">
              <w:rPr>
                <w:rFonts w:ascii="Times New Roman" w:hAnsi="Times New Roman" w:cs="Times New Roman"/>
                <w:color w:val="FF0000"/>
                <w:kern w:val="0"/>
                <w:sz w:val="22"/>
                <w:szCs w:val="22"/>
                <w:vertAlign w:val="superscript"/>
              </w:rPr>
              <w:t>3</w:t>
            </w:r>
            <w:r w:rsidRPr="00F87FEF">
              <w:rPr>
                <w:rFonts w:ascii="Times New Roman" w:hAnsi="Times New Roman" w:cs="Times New Roman"/>
                <w:color w:val="FF0000"/>
                <w:kern w:val="0"/>
                <w:sz w:val="22"/>
                <w:szCs w:val="22"/>
              </w:rPr>
              <w:t>/d</w:t>
            </w:r>
          </w:p>
        </w:tc>
        <w:tc>
          <w:tcPr>
            <w:tcW w:w="589"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钢混</w:t>
            </w:r>
          </w:p>
        </w:tc>
        <w:tc>
          <w:tcPr>
            <w:tcW w:w="1480"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eastAsia="宋体" w:hAnsi="Times New Roman" w:cs="Times New Roman"/>
                <w:color w:val="FF0000"/>
                <w:sz w:val="21"/>
                <w:szCs w:val="21"/>
              </w:rPr>
            </w:pPr>
            <w:r w:rsidRPr="00F87FEF">
              <w:rPr>
                <w:rFonts w:ascii="Times New Roman" w:hAnsi="Times New Roman" w:cs="Times New Roman"/>
                <w:color w:val="FF0000"/>
                <w:kern w:val="0"/>
                <w:sz w:val="22"/>
                <w:szCs w:val="22"/>
              </w:rPr>
              <w:t>L×B×H=8780×8400×6000</w:t>
            </w:r>
          </w:p>
        </w:tc>
        <w:tc>
          <w:tcPr>
            <w:tcW w:w="375"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1</w:t>
            </w:r>
            <w:r w:rsidRPr="00F87FEF">
              <w:rPr>
                <w:rFonts w:eastAsia="宋体"/>
                <w:color w:val="FF0000"/>
                <w:sz w:val="21"/>
                <w:szCs w:val="21"/>
              </w:rPr>
              <w:t>座</w:t>
            </w:r>
          </w:p>
        </w:tc>
        <w:tc>
          <w:tcPr>
            <w:tcW w:w="622" w:type="pct"/>
            <w:tcBorders>
              <w:tl2br w:val="nil"/>
              <w:tr2bl w:val="nil"/>
            </w:tcBorders>
          </w:tcPr>
          <w:p w:rsidR="00F87FEF" w:rsidRPr="00F87FEF" w:rsidRDefault="00F87FEF">
            <w:pPr>
              <w:pStyle w:val="15"/>
              <w:adjustRightInd w:val="0"/>
              <w:snapToGrid w:val="0"/>
              <w:rPr>
                <w:rFonts w:eastAsia="宋体"/>
                <w:color w:val="FF0000"/>
                <w:sz w:val="21"/>
                <w:szCs w:val="21"/>
              </w:rPr>
            </w:pPr>
          </w:p>
        </w:tc>
      </w:tr>
      <w:tr w:rsidR="00F87FEF" w:rsidRPr="00F87FEF" w:rsidTr="00F87FEF">
        <w:trPr>
          <w:cantSplit/>
          <w:trHeight w:val="368"/>
          <w:jc w:val="center"/>
        </w:trPr>
        <w:tc>
          <w:tcPr>
            <w:tcW w:w="355"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3</w:t>
            </w:r>
          </w:p>
        </w:tc>
        <w:tc>
          <w:tcPr>
            <w:tcW w:w="789"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eastAsia="宋体" w:hAnsi="Times New Roman" w:cs="Times New Roman"/>
                <w:color w:val="FF0000"/>
                <w:sz w:val="21"/>
                <w:szCs w:val="21"/>
              </w:rPr>
            </w:pPr>
            <w:r w:rsidRPr="00F87FEF">
              <w:rPr>
                <w:rFonts w:ascii="Times New Roman" w:eastAsia="宋体" w:hAnsi="Times New Roman" w:cs="Times New Roman"/>
                <w:color w:val="FF0000"/>
                <w:kern w:val="0"/>
                <w:sz w:val="21"/>
                <w:szCs w:val="21"/>
              </w:rPr>
              <w:t>细格栅池</w:t>
            </w:r>
          </w:p>
        </w:tc>
        <w:tc>
          <w:tcPr>
            <w:tcW w:w="789"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hAnsi="Times New Roman" w:cs="Times New Roman"/>
                <w:color w:val="FF0000"/>
                <w:kern w:val="0"/>
                <w:sz w:val="22"/>
                <w:szCs w:val="22"/>
              </w:rPr>
            </w:pPr>
            <w:r w:rsidRPr="00F87FEF">
              <w:rPr>
                <w:rFonts w:ascii="Times New Roman" w:hAnsi="Times New Roman" w:cs="Times New Roman"/>
                <w:color w:val="FF0000"/>
                <w:kern w:val="0"/>
                <w:sz w:val="22"/>
                <w:szCs w:val="22"/>
              </w:rPr>
              <w:t>3.0×10</w:t>
            </w:r>
            <w:r w:rsidRPr="00F87FEF">
              <w:rPr>
                <w:rFonts w:ascii="Times New Roman" w:hAnsi="Times New Roman" w:cs="Times New Roman"/>
                <w:color w:val="FF0000"/>
                <w:kern w:val="0"/>
                <w:sz w:val="22"/>
                <w:szCs w:val="22"/>
                <w:vertAlign w:val="superscript"/>
              </w:rPr>
              <w:t>4</w:t>
            </w:r>
            <w:r w:rsidRPr="00F87FEF">
              <w:rPr>
                <w:rFonts w:ascii="Times New Roman" w:hAnsi="Times New Roman" w:cs="Times New Roman"/>
                <w:color w:val="FF0000"/>
                <w:kern w:val="0"/>
                <w:sz w:val="22"/>
                <w:szCs w:val="22"/>
              </w:rPr>
              <w:t>m</w:t>
            </w:r>
            <w:r w:rsidRPr="00F87FEF">
              <w:rPr>
                <w:rFonts w:ascii="Times New Roman" w:hAnsi="Times New Roman" w:cs="Times New Roman"/>
                <w:color w:val="FF0000"/>
                <w:kern w:val="0"/>
                <w:sz w:val="22"/>
                <w:szCs w:val="22"/>
                <w:vertAlign w:val="superscript"/>
              </w:rPr>
              <w:t>3</w:t>
            </w:r>
            <w:r w:rsidRPr="00F87FEF">
              <w:rPr>
                <w:rFonts w:ascii="Times New Roman" w:hAnsi="Times New Roman" w:cs="Times New Roman"/>
                <w:color w:val="FF0000"/>
                <w:kern w:val="0"/>
                <w:sz w:val="22"/>
                <w:szCs w:val="22"/>
              </w:rPr>
              <w:t>/d</w:t>
            </w:r>
          </w:p>
        </w:tc>
        <w:tc>
          <w:tcPr>
            <w:tcW w:w="589"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钢混</w:t>
            </w:r>
          </w:p>
        </w:tc>
        <w:tc>
          <w:tcPr>
            <w:tcW w:w="1480"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eastAsia="宋体" w:hAnsi="Times New Roman" w:cs="Times New Roman"/>
                <w:color w:val="FF0000"/>
                <w:sz w:val="21"/>
                <w:szCs w:val="21"/>
              </w:rPr>
            </w:pPr>
            <w:r w:rsidRPr="00F87FEF">
              <w:rPr>
                <w:rFonts w:ascii="Times New Roman" w:hAnsi="Times New Roman" w:cs="Times New Roman"/>
                <w:color w:val="FF0000"/>
                <w:kern w:val="0"/>
                <w:sz w:val="22"/>
                <w:szCs w:val="22"/>
              </w:rPr>
              <w:t>L×B×H=10600×4240×3500</w:t>
            </w:r>
          </w:p>
        </w:tc>
        <w:tc>
          <w:tcPr>
            <w:tcW w:w="375"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1</w:t>
            </w:r>
            <w:r w:rsidRPr="00F87FEF">
              <w:rPr>
                <w:rFonts w:eastAsia="宋体"/>
                <w:color w:val="FF0000"/>
                <w:sz w:val="21"/>
                <w:szCs w:val="21"/>
              </w:rPr>
              <w:t>座</w:t>
            </w:r>
          </w:p>
        </w:tc>
        <w:tc>
          <w:tcPr>
            <w:tcW w:w="622" w:type="pct"/>
            <w:tcBorders>
              <w:tl2br w:val="nil"/>
              <w:tr2bl w:val="nil"/>
            </w:tcBorders>
          </w:tcPr>
          <w:p w:rsidR="00F87FEF" w:rsidRPr="00F87FEF" w:rsidRDefault="00F87FEF">
            <w:pPr>
              <w:pStyle w:val="15"/>
              <w:adjustRightInd w:val="0"/>
              <w:snapToGrid w:val="0"/>
              <w:rPr>
                <w:rFonts w:eastAsia="宋体"/>
                <w:color w:val="FF0000"/>
                <w:sz w:val="21"/>
                <w:szCs w:val="21"/>
              </w:rPr>
            </w:pPr>
          </w:p>
        </w:tc>
      </w:tr>
      <w:tr w:rsidR="00F87FEF" w:rsidRPr="00F87FEF" w:rsidTr="00F87FEF">
        <w:trPr>
          <w:cantSplit/>
          <w:trHeight w:val="368"/>
          <w:jc w:val="center"/>
        </w:trPr>
        <w:tc>
          <w:tcPr>
            <w:tcW w:w="355"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4</w:t>
            </w:r>
          </w:p>
        </w:tc>
        <w:tc>
          <w:tcPr>
            <w:tcW w:w="789"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eastAsia="宋体" w:hAnsi="Times New Roman" w:cs="Times New Roman"/>
                <w:color w:val="FF0000"/>
                <w:sz w:val="21"/>
                <w:szCs w:val="21"/>
              </w:rPr>
            </w:pPr>
            <w:r w:rsidRPr="00F87FEF">
              <w:rPr>
                <w:rFonts w:ascii="Times New Roman" w:eastAsia="宋体" w:hAnsi="Times New Roman" w:cs="Times New Roman"/>
                <w:color w:val="FF0000"/>
                <w:kern w:val="0"/>
                <w:sz w:val="21"/>
                <w:szCs w:val="21"/>
              </w:rPr>
              <w:t>均质池</w:t>
            </w:r>
          </w:p>
        </w:tc>
        <w:tc>
          <w:tcPr>
            <w:tcW w:w="789"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hAnsi="Times New Roman" w:cs="Times New Roman"/>
                <w:color w:val="FF0000"/>
                <w:kern w:val="0"/>
                <w:sz w:val="22"/>
                <w:szCs w:val="22"/>
              </w:rPr>
            </w:pPr>
            <w:r w:rsidRPr="00F87FEF">
              <w:rPr>
                <w:rFonts w:ascii="Times New Roman" w:hAnsi="Times New Roman" w:cs="Times New Roman"/>
                <w:color w:val="FF0000"/>
                <w:kern w:val="0"/>
                <w:sz w:val="22"/>
                <w:szCs w:val="22"/>
              </w:rPr>
              <w:t>1.0×10</w:t>
            </w:r>
            <w:r w:rsidRPr="00F87FEF">
              <w:rPr>
                <w:rFonts w:ascii="Times New Roman" w:hAnsi="Times New Roman" w:cs="Times New Roman"/>
                <w:color w:val="FF0000"/>
                <w:kern w:val="0"/>
                <w:sz w:val="22"/>
                <w:szCs w:val="22"/>
                <w:vertAlign w:val="superscript"/>
              </w:rPr>
              <w:t>4</w:t>
            </w:r>
            <w:r w:rsidRPr="00F87FEF">
              <w:rPr>
                <w:rFonts w:ascii="Times New Roman" w:hAnsi="Times New Roman" w:cs="Times New Roman"/>
                <w:color w:val="FF0000"/>
                <w:kern w:val="0"/>
                <w:sz w:val="22"/>
                <w:szCs w:val="22"/>
              </w:rPr>
              <w:t>m</w:t>
            </w:r>
            <w:r w:rsidRPr="00F87FEF">
              <w:rPr>
                <w:rFonts w:ascii="Times New Roman" w:hAnsi="Times New Roman" w:cs="Times New Roman"/>
                <w:color w:val="FF0000"/>
                <w:kern w:val="0"/>
                <w:sz w:val="22"/>
                <w:szCs w:val="22"/>
                <w:vertAlign w:val="superscript"/>
              </w:rPr>
              <w:t>3</w:t>
            </w:r>
            <w:r w:rsidRPr="00F87FEF">
              <w:rPr>
                <w:rFonts w:ascii="Times New Roman" w:hAnsi="Times New Roman" w:cs="Times New Roman"/>
                <w:color w:val="FF0000"/>
                <w:kern w:val="0"/>
                <w:sz w:val="22"/>
                <w:szCs w:val="22"/>
              </w:rPr>
              <w:t>/d</w:t>
            </w:r>
          </w:p>
        </w:tc>
        <w:tc>
          <w:tcPr>
            <w:tcW w:w="589"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钢混</w:t>
            </w:r>
          </w:p>
        </w:tc>
        <w:tc>
          <w:tcPr>
            <w:tcW w:w="1480"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eastAsia="宋体" w:hAnsi="Times New Roman" w:cs="Times New Roman"/>
                <w:color w:val="FF0000"/>
                <w:sz w:val="21"/>
                <w:szCs w:val="21"/>
              </w:rPr>
            </w:pPr>
            <w:r w:rsidRPr="00F87FEF">
              <w:rPr>
                <w:rFonts w:ascii="Times New Roman" w:hAnsi="Times New Roman" w:cs="Times New Roman"/>
                <w:color w:val="FF0000"/>
                <w:kern w:val="0"/>
                <w:sz w:val="22"/>
                <w:szCs w:val="22"/>
              </w:rPr>
              <w:t>L×B×H=24700×16100×7000</w:t>
            </w:r>
          </w:p>
        </w:tc>
        <w:tc>
          <w:tcPr>
            <w:tcW w:w="375"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1</w:t>
            </w:r>
            <w:r w:rsidRPr="00F87FEF">
              <w:rPr>
                <w:rFonts w:eastAsia="宋体"/>
                <w:color w:val="FF0000"/>
                <w:sz w:val="21"/>
                <w:szCs w:val="21"/>
              </w:rPr>
              <w:t>座</w:t>
            </w:r>
          </w:p>
        </w:tc>
        <w:tc>
          <w:tcPr>
            <w:tcW w:w="622" w:type="pct"/>
            <w:tcBorders>
              <w:tl2br w:val="nil"/>
              <w:tr2bl w:val="nil"/>
            </w:tcBorders>
          </w:tcPr>
          <w:p w:rsidR="00F87FEF" w:rsidRPr="00F87FEF" w:rsidRDefault="00F87FEF" w:rsidP="00F87FEF">
            <w:pPr>
              <w:pStyle w:val="15"/>
              <w:adjustRightInd w:val="0"/>
              <w:snapToGrid w:val="0"/>
              <w:rPr>
                <w:rFonts w:eastAsia="宋体"/>
                <w:color w:val="FF0000"/>
                <w:sz w:val="21"/>
                <w:szCs w:val="21"/>
              </w:rPr>
            </w:pPr>
            <w:r>
              <w:rPr>
                <w:rFonts w:eastAsia="宋体" w:hint="eastAsia"/>
                <w:color w:val="FF0000"/>
                <w:sz w:val="21"/>
                <w:szCs w:val="21"/>
              </w:rPr>
              <w:t>容积</w:t>
            </w:r>
            <w:r>
              <w:rPr>
                <w:rFonts w:eastAsia="宋体" w:hint="eastAsia"/>
                <w:color w:val="FF0000"/>
                <w:sz w:val="21"/>
                <w:szCs w:val="21"/>
              </w:rPr>
              <w:t>1200</w:t>
            </w:r>
            <w:r w:rsidRPr="00F87FEF">
              <w:rPr>
                <w:color w:val="FF0000"/>
                <w:kern w:val="0"/>
                <w:sz w:val="22"/>
                <w:szCs w:val="22"/>
              </w:rPr>
              <w:t xml:space="preserve"> m</w:t>
            </w:r>
            <w:r w:rsidRPr="00F87FEF">
              <w:rPr>
                <w:color w:val="FF0000"/>
                <w:kern w:val="0"/>
                <w:sz w:val="22"/>
                <w:szCs w:val="22"/>
                <w:vertAlign w:val="superscript"/>
              </w:rPr>
              <w:t>3</w:t>
            </w:r>
            <w:r>
              <w:rPr>
                <w:rFonts w:eastAsia="宋体" w:hint="eastAsia"/>
                <w:color w:val="FF0000"/>
                <w:sz w:val="21"/>
                <w:szCs w:val="21"/>
              </w:rPr>
              <w:t>，兼做事故池</w:t>
            </w:r>
          </w:p>
        </w:tc>
      </w:tr>
      <w:tr w:rsidR="00F87FEF" w:rsidRPr="00F87FEF" w:rsidTr="00F87FEF">
        <w:trPr>
          <w:cantSplit/>
          <w:trHeight w:val="368"/>
          <w:jc w:val="center"/>
        </w:trPr>
        <w:tc>
          <w:tcPr>
            <w:tcW w:w="355"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5</w:t>
            </w:r>
          </w:p>
        </w:tc>
        <w:tc>
          <w:tcPr>
            <w:tcW w:w="789"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eastAsia="宋体" w:hAnsi="Times New Roman" w:cs="Times New Roman"/>
                <w:color w:val="FF0000"/>
                <w:sz w:val="21"/>
                <w:szCs w:val="21"/>
              </w:rPr>
            </w:pPr>
            <w:r w:rsidRPr="00F87FEF">
              <w:rPr>
                <w:rFonts w:ascii="Times New Roman" w:eastAsia="宋体" w:hAnsi="Times New Roman" w:cs="Times New Roman"/>
                <w:color w:val="FF0000"/>
                <w:kern w:val="0"/>
                <w:sz w:val="21"/>
                <w:szCs w:val="21"/>
              </w:rPr>
              <w:t>水解酸化池</w:t>
            </w:r>
          </w:p>
        </w:tc>
        <w:tc>
          <w:tcPr>
            <w:tcW w:w="789"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hAnsi="Times New Roman" w:cs="Times New Roman"/>
                <w:color w:val="FF0000"/>
                <w:kern w:val="0"/>
                <w:sz w:val="22"/>
                <w:szCs w:val="22"/>
              </w:rPr>
            </w:pPr>
            <w:r w:rsidRPr="00F87FEF">
              <w:rPr>
                <w:rFonts w:ascii="Times New Roman" w:hAnsi="Times New Roman" w:cs="Times New Roman"/>
                <w:color w:val="FF0000"/>
                <w:kern w:val="0"/>
                <w:sz w:val="22"/>
                <w:szCs w:val="22"/>
              </w:rPr>
              <w:t>1.0×10</w:t>
            </w:r>
            <w:r w:rsidRPr="00F87FEF">
              <w:rPr>
                <w:rFonts w:ascii="Times New Roman" w:hAnsi="Times New Roman" w:cs="Times New Roman"/>
                <w:color w:val="FF0000"/>
                <w:kern w:val="0"/>
                <w:sz w:val="22"/>
                <w:szCs w:val="22"/>
                <w:vertAlign w:val="superscript"/>
              </w:rPr>
              <w:t>4</w:t>
            </w:r>
            <w:r w:rsidRPr="00F87FEF">
              <w:rPr>
                <w:rFonts w:ascii="Times New Roman" w:hAnsi="Times New Roman" w:cs="Times New Roman"/>
                <w:color w:val="FF0000"/>
                <w:kern w:val="0"/>
                <w:sz w:val="22"/>
                <w:szCs w:val="22"/>
              </w:rPr>
              <w:t>m</w:t>
            </w:r>
            <w:r w:rsidRPr="00F87FEF">
              <w:rPr>
                <w:rFonts w:ascii="Times New Roman" w:hAnsi="Times New Roman" w:cs="Times New Roman"/>
                <w:color w:val="FF0000"/>
                <w:kern w:val="0"/>
                <w:sz w:val="22"/>
                <w:szCs w:val="22"/>
                <w:vertAlign w:val="superscript"/>
              </w:rPr>
              <w:t>3</w:t>
            </w:r>
            <w:r w:rsidRPr="00F87FEF">
              <w:rPr>
                <w:rFonts w:ascii="Times New Roman" w:hAnsi="Times New Roman" w:cs="Times New Roman"/>
                <w:color w:val="FF0000"/>
                <w:kern w:val="0"/>
                <w:sz w:val="22"/>
                <w:szCs w:val="22"/>
              </w:rPr>
              <w:t>/d</w:t>
            </w:r>
          </w:p>
        </w:tc>
        <w:tc>
          <w:tcPr>
            <w:tcW w:w="589"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钢混</w:t>
            </w:r>
          </w:p>
        </w:tc>
        <w:tc>
          <w:tcPr>
            <w:tcW w:w="1480"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eastAsia="宋体" w:hAnsi="Times New Roman" w:cs="Times New Roman"/>
                <w:color w:val="FF0000"/>
                <w:sz w:val="21"/>
                <w:szCs w:val="21"/>
              </w:rPr>
            </w:pPr>
            <w:r w:rsidRPr="00F87FEF">
              <w:rPr>
                <w:rFonts w:ascii="Times New Roman" w:hAnsi="Times New Roman" w:cs="Times New Roman"/>
                <w:color w:val="FF0000"/>
                <w:kern w:val="0"/>
                <w:sz w:val="22"/>
                <w:szCs w:val="22"/>
              </w:rPr>
              <w:t>L×B×H=36830×14000×6000</w:t>
            </w:r>
          </w:p>
        </w:tc>
        <w:tc>
          <w:tcPr>
            <w:tcW w:w="375"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1</w:t>
            </w:r>
            <w:r w:rsidRPr="00F87FEF">
              <w:rPr>
                <w:rFonts w:eastAsia="宋体"/>
                <w:color w:val="FF0000"/>
                <w:sz w:val="21"/>
                <w:szCs w:val="21"/>
              </w:rPr>
              <w:t>座</w:t>
            </w:r>
          </w:p>
        </w:tc>
        <w:tc>
          <w:tcPr>
            <w:tcW w:w="622" w:type="pct"/>
            <w:tcBorders>
              <w:tl2br w:val="nil"/>
              <w:tr2bl w:val="nil"/>
            </w:tcBorders>
          </w:tcPr>
          <w:p w:rsidR="00F87FEF" w:rsidRPr="00F87FEF" w:rsidRDefault="00F87FEF" w:rsidP="00F87FEF">
            <w:pPr>
              <w:pStyle w:val="15"/>
              <w:adjustRightInd w:val="0"/>
              <w:snapToGrid w:val="0"/>
              <w:rPr>
                <w:rFonts w:eastAsia="宋体"/>
                <w:color w:val="FF0000"/>
                <w:sz w:val="21"/>
                <w:szCs w:val="21"/>
              </w:rPr>
            </w:pPr>
            <w:r>
              <w:rPr>
                <w:rFonts w:eastAsia="宋体" w:hint="eastAsia"/>
                <w:color w:val="FF0000"/>
                <w:sz w:val="21"/>
                <w:szCs w:val="21"/>
              </w:rPr>
              <w:t>容积</w:t>
            </w:r>
            <w:r>
              <w:rPr>
                <w:rFonts w:eastAsia="宋体" w:hint="eastAsia"/>
                <w:color w:val="FF0000"/>
                <w:sz w:val="21"/>
                <w:szCs w:val="21"/>
              </w:rPr>
              <w:t>1260</w:t>
            </w:r>
            <w:r w:rsidRPr="00F87FEF">
              <w:rPr>
                <w:color w:val="FF0000"/>
                <w:kern w:val="0"/>
                <w:sz w:val="22"/>
                <w:szCs w:val="22"/>
              </w:rPr>
              <w:t xml:space="preserve"> m</w:t>
            </w:r>
            <w:r w:rsidRPr="00F87FEF">
              <w:rPr>
                <w:color w:val="FF0000"/>
                <w:kern w:val="0"/>
                <w:sz w:val="22"/>
                <w:szCs w:val="22"/>
                <w:vertAlign w:val="superscript"/>
              </w:rPr>
              <w:t>3</w:t>
            </w:r>
            <w:r>
              <w:rPr>
                <w:rFonts w:eastAsia="宋体" w:hint="eastAsia"/>
                <w:color w:val="FF0000"/>
                <w:sz w:val="21"/>
                <w:szCs w:val="21"/>
              </w:rPr>
              <w:t>，兼做事故池</w:t>
            </w:r>
          </w:p>
        </w:tc>
      </w:tr>
      <w:tr w:rsidR="00F87FEF" w:rsidRPr="00F87FEF" w:rsidTr="00F87FEF">
        <w:trPr>
          <w:cantSplit/>
          <w:trHeight w:val="368"/>
          <w:jc w:val="center"/>
        </w:trPr>
        <w:tc>
          <w:tcPr>
            <w:tcW w:w="355"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6</w:t>
            </w:r>
          </w:p>
        </w:tc>
        <w:tc>
          <w:tcPr>
            <w:tcW w:w="789"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eastAsia="宋体" w:hAnsi="Times New Roman" w:cs="Times New Roman"/>
                <w:color w:val="FF0000"/>
                <w:sz w:val="21"/>
                <w:szCs w:val="21"/>
              </w:rPr>
            </w:pPr>
            <w:r w:rsidRPr="00F87FEF">
              <w:rPr>
                <w:rFonts w:ascii="Times New Roman" w:eastAsia="宋体" w:hAnsi="Times New Roman" w:cs="Times New Roman"/>
                <w:color w:val="FF0000"/>
                <w:kern w:val="0"/>
                <w:sz w:val="21"/>
                <w:szCs w:val="21"/>
              </w:rPr>
              <w:t>AAO</w:t>
            </w:r>
            <w:r w:rsidRPr="00F87FEF">
              <w:rPr>
                <w:rFonts w:ascii="Times New Roman" w:eastAsia="宋体" w:hAnsi="Times New Roman" w:cs="Times New Roman"/>
                <w:color w:val="FF0000"/>
                <w:kern w:val="0"/>
                <w:sz w:val="21"/>
                <w:szCs w:val="21"/>
              </w:rPr>
              <w:t>池</w:t>
            </w:r>
          </w:p>
        </w:tc>
        <w:tc>
          <w:tcPr>
            <w:tcW w:w="789"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hAnsi="Times New Roman" w:cs="Times New Roman"/>
                <w:color w:val="FF0000"/>
                <w:kern w:val="0"/>
                <w:sz w:val="22"/>
                <w:szCs w:val="22"/>
              </w:rPr>
            </w:pPr>
            <w:r w:rsidRPr="00F87FEF">
              <w:rPr>
                <w:rFonts w:ascii="Times New Roman" w:hAnsi="Times New Roman" w:cs="Times New Roman"/>
                <w:color w:val="FF0000"/>
                <w:kern w:val="0"/>
                <w:sz w:val="22"/>
                <w:szCs w:val="22"/>
              </w:rPr>
              <w:t>1.0×10</w:t>
            </w:r>
            <w:r w:rsidRPr="00F87FEF">
              <w:rPr>
                <w:rFonts w:ascii="Times New Roman" w:hAnsi="Times New Roman" w:cs="Times New Roman"/>
                <w:color w:val="FF0000"/>
                <w:kern w:val="0"/>
                <w:sz w:val="22"/>
                <w:szCs w:val="22"/>
                <w:vertAlign w:val="superscript"/>
              </w:rPr>
              <w:t>4</w:t>
            </w:r>
            <w:r w:rsidRPr="00F87FEF">
              <w:rPr>
                <w:rFonts w:ascii="Times New Roman" w:hAnsi="Times New Roman" w:cs="Times New Roman"/>
                <w:color w:val="FF0000"/>
                <w:kern w:val="0"/>
                <w:sz w:val="22"/>
                <w:szCs w:val="22"/>
              </w:rPr>
              <w:t>m</w:t>
            </w:r>
            <w:r w:rsidRPr="00F87FEF">
              <w:rPr>
                <w:rFonts w:ascii="Times New Roman" w:hAnsi="Times New Roman" w:cs="Times New Roman"/>
                <w:color w:val="FF0000"/>
                <w:kern w:val="0"/>
                <w:sz w:val="22"/>
                <w:szCs w:val="22"/>
                <w:vertAlign w:val="superscript"/>
              </w:rPr>
              <w:t>3</w:t>
            </w:r>
            <w:r w:rsidRPr="00F87FEF">
              <w:rPr>
                <w:rFonts w:ascii="Times New Roman" w:hAnsi="Times New Roman" w:cs="Times New Roman"/>
                <w:color w:val="FF0000"/>
                <w:kern w:val="0"/>
                <w:sz w:val="22"/>
                <w:szCs w:val="22"/>
              </w:rPr>
              <w:t>/d</w:t>
            </w:r>
          </w:p>
        </w:tc>
        <w:tc>
          <w:tcPr>
            <w:tcW w:w="589"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钢混</w:t>
            </w:r>
          </w:p>
        </w:tc>
        <w:tc>
          <w:tcPr>
            <w:tcW w:w="1480"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eastAsia="宋体" w:hAnsi="Times New Roman" w:cs="Times New Roman"/>
                <w:color w:val="FF0000"/>
                <w:sz w:val="21"/>
                <w:szCs w:val="21"/>
              </w:rPr>
            </w:pPr>
            <w:r w:rsidRPr="00F87FEF">
              <w:rPr>
                <w:rFonts w:ascii="Times New Roman" w:hAnsi="Times New Roman" w:cs="Times New Roman"/>
                <w:color w:val="FF0000"/>
                <w:kern w:val="0"/>
                <w:sz w:val="22"/>
                <w:szCs w:val="22"/>
              </w:rPr>
              <w:t>L×B×H=33400×17700×6000</w:t>
            </w:r>
          </w:p>
        </w:tc>
        <w:tc>
          <w:tcPr>
            <w:tcW w:w="375"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2</w:t>
            </w:r>
            <w:r w:rsidRPr="00F87FEF">
              <w:rPr>
                <w:rFonts w:eastAsia="宋体"/>
                <w:color w:val="FF0000"/>
                <w:sz w:val="21"/>
                <w:szCs w:val="21"/>
              </w:rPr>
              <w:t>座</w:t>
            </w:r>
          </w:p>
        </w:tc>
        <w:tc>
          <w:tcPr>
            <w:tcW w:w="622" w:type="pct"/>
            <w:tcBorders>
              <w:tl2br w:val="nil"/>
              <w:tr2bl w:val="nil"/>
            </w:tcBorders>
          </w:tcPr>
          <w:p w:rsidR="00F87FEF" w:rsidRPr="00F87FEF" w:rsidRDefault="00F87FEF">
            <w:pPr>
              <w:pStyle w:val="15"/>
              <w:adjustRightInd w:val="0"/>
              <w:snapToGrid w:val="0"/>
              <w:rPr>
                <w:rFonts w:eastAsia="宋体"/>
                <w:color w:val="FF0000"/>
                <w:sz w:val="21"/>
                <w:szCs w:val="21"/>
              </w:rPr>
            </w:pPr>
          </w:p>
        </w:tc>
      </w:tr>
      <w:tr w:rsidR="00F87FEF" w:rsidRPr="00F87FEF" w:rsidTr="00F87FEF">
        <w:trPr>
          <w:cantSplit/>
          <w:trHeight w:val="368"/>
          <w:jc w:val="center"/>
        </w:trPr>
        <w:tc>
          <w:tcPr>
            <w:tcW w:w="355"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7</w:t>
            </w:r>
          </w:p>
        </w:tc>
        <w:tc>
          <w:tcPr>
            <w:tcW w:w="789"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eastAsia="宋体" w:hAnsi="Times New Roman" w:cs="Times New Roman"/>
                <w:color w:val="FF0000"/>
                <w:sz w:val="21"/>
                <w:szCs w:val="21"/>
              </w:rPr>
            </w:pPr>
            <w:r w:rsidRPr="00F87FEF">
              <w:rPr>
                <w:rFonts w:ascii="Times New Roman" w:eastAsia="宋体" w:hAnsi="Times New Roman" w:cs="Times New Roman"/>
                <w:color w:val="FF0000"/>
                <w:kern w:val="0"/>
                <w:sz w:val="21"/>
                <w:szCs w:val="21"/>
              </w:rPr>
              <w:t>配水井</w:t>
            </w:r>
          </w:p>
        </w:tc>
        <w:tc>
          <w:tcPr>
            <w:tcW w:w="789"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hAnsi="Times New Roman" w:cs="Times New Roman"/>
                <w:color w:val="FF0000"/>
                <w:kern w:val="0"/>
                <w:sz w:val="22"/>
                <w:szCs w:val="22"/>
              </w:rPr>
            </w:pPr>
            <w:r w:rsidRPr="00F87FEF">
              <w:rPr>
                <w:rFonts w:ascii="Times New Roman" w:hAnsi="Times New Roman" w:cs="Times New Roman"/>
                <w:color w:val="FF0000"/>
                <w:kern w:val="0"/>
                <w:sz w:val="22"/>
                <w:szCs w:val="22"/>
              </w:rPr>
              <w:t>1.0×10</w:t>
            </w:r>
            <w:r w:rsidRPr="00F87FEF">
              <w:rPr>
                <w:rFonts w:ascii="Times New Roman" w:hAnsi="Times New Roman" w:cs="Times New Roman"/>
                <w:color w:val="FF0000"/>
                <w:kern w:val="0"/>
                <w:sz w:val="22"/>
                <w:szCs w:val="22"/>
                <w:vertAlign w:val="superscript"/>
              </w:rPr>
              <w:t>4</w:t>
            </w:r>
            <w:r w:rsidRPr="00F87FEF">
              <w:rPr>
                <w:rFonts w:ascii="Times New Roman" w:hAnsi="Times New Roman" w:cs="Times New Roman"/>
                <w:color w:val="FF0000"/>
                <w:kern w:val="0"/>
                <w:sz w:val="22"/>
                <w:szCs w:val="22"/>
              </w:rPr>
              <w:t>m</w:t>
            </w:r>
            <w:r w:rsidRPr="00F87FEF">
              <w:rPr>
                <w:rFonts w:ascii="Times New Roman" w:hAnsi="Times New Roman" w:cs="Times New Roman"/>
                <w:color w:val="FF0000"/>
                <w:kern w:val="0"/>
                <w:sz w:val="22"/>
                <w:szCs w:val="22"/>
                <w:vertAlign w:val="superscript"/>
              </w:rPr>
              <w:t>3</w:t>
            </w:r>
            <w:r w:rsidRPr="00F87FEF">
              <w:rPr>
                <w:rFonts w:ascii="Times New Roman" w:hAnsi="Times New Roman" w:cs="Times New Roman"/>
                <w:color w:val="FF0000"/>
                <w:kern w:val="0"/>
                <w:sz w:val="22"/>
                <w:szCs w:val="22"/>
              </w:rPr>
              <w:t>/d</w:t>
            </w:r>
          </w:p>
        </w:tc>
        <w:tc>
          <w:tcPr>
            <w:tcW w:w="589"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钢混</w:t>
            </w:r>
          </w:p>
        </w:tc>
        <w:tc>
          <w:tcPr>
            <w:tcW w:w="1480"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eastAsia="宋体" w:hAnsi="Times New Roman" w:cs="Times New Roman"/>
                <w:color w:val="FF0000"/>
                <w:sz w:val="21"/>
                <w:szCs w:val="21"/>
              </w:rPr>
            </w:pPr>
            <w:r w:rsidRPr="00F87FEF">
              <w:rPr>
                <w:rFonts w:ascii="Times New Roman" w:hAnsi="Times New Roman" w:cs="Times New Roman"/>
                <w:color w:val="FF0000"/>
                <w:kern w:val="0"/>
                <w:sz w:val="22"/>
                <w:szCs w:val="22"/>
              </w:rPr>
              <w:t>Φ×H=Φ5000×H4500</w:t>
            </w:r>
          </w:p>
        </w:tc>
        <w:tc>
          <w:tcPr>
            <w:tcW w:w="375"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1</w:t>
            </w:r>
            <w:r w:rsidRPr="00F87FEF">
              <w:rPr>
                <w:rFonts w:eastAsia="宋体"/>
                <w:color w:val="FF0000"/>
                <w:sz w:val="21"/>
                <w:szCs w:val="21"/>
              </w:rPr>
              <w:t>座</w:t>
            </w:r>
          </w:p>
        </w:tc>
        <w:tc>
          <w:tcPr>
            <w:tcW w:w="622" w:type="pct"/>
            <w:tcBorders>
              <w:tl2br w:val="nil"/>
              <w:tr2bl w:val="nil"/>
            </w:tcBorders>
          </w:tcPr>
          <w:p w:rsidR="00F87FEF" w:rsidRPr="00F87FEF" w:rsidRDefault="00F87FEF">
            <w:pPr>
              <w:pStyle w:val="15"/>
              <w:adjustRightInd w:val="0"/>
              <w:snapToGrid w:val="0"/>
              <w:rPr>
                <w:rFonts w:eastAsia="宋体"/>
                <w:color w:val="FF0000"/>
                <w:sz w:val="21"/>
                <w:szCs w:val="21"/>
              </w:rPr>
            </w:pPr>
          </w:p>
        </w:tc>
      </w:tr>
      <w:tr w:rsidR="00F87FEF" w:rsidRPr="00F87FEF" w:rsidTr="00F87FEF">
        <w:trPr>
          <w:cantSplit/>
          <w:trHeight w:val="368"/>
          <w:jc w:val="center"/>
        </w:trPr>
        <w:tc>
          <w:tcPr>
            <w:tcW w:w="355"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8</w:t>
            </w:r>
          </w:p>
        </w:tc>
        <w:tc>
          <w:tcPr>
            <w:tcW w:w="789"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eastAsia="宋体" w:hAnsi="Times New Roman" w:cs="Times New Roman"/>
                <w:color w:val="FF0000"/>
                <w:sz w:val="21"/>
                <w:szCs w:val="21"/>
              </w:rPr>
            </w:pPr>
            <w:proofErr w:type="gramStart"/>
            <w:r w:rsidRPr="00F87FEF">
              <w:rPr>
                <w:rFonts w:ascii="Times New Roman" w:eastAsia="宋体" w:hAnsi="Times New Roman" w:cs="Times New Roman"/>
                <w:color w:val="FF0000"/>
                <w:kern w:val="0"/>
                <w:sz w:val="21"/>
                <w:szCs w:val="21"/>
              </w:rPr>
              <w:t>二沉池</w:t>
            </w:r>
            <w:proofErr w:type="gramEnd"/>
          </w:p>
        </w:tc>
        <w:tc>
          <w:tcPr>
            <w:tcW w:w="789"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hAnsi="Times New Roman" w:cs="Times New Roman"/>
                <w:color w:val="FF0000"/>
                <w:kern w:val="0"/>
                <w:sz w:val="22"/>
                <w:szCs w:val="22"/>
              </w:rPr>
            </w:pPr>
            <w:r w:rsidRPr="00F87FEF">
              <w:rPr>
                <w:rFonts w:ascii="Times New Roman" w:hAnsi="Times New Roman" w:cs="Times New Roman"/>
                <w:color w:val="FF0000"/>
                <w:kern w:val="0"/>
                <w:sz w:val="22"/>
                <w:szCs w:val="22"/>
              </w:rPr>
              <w:t>1.0×10</w:t>
            </w:r>
            <w:r w:rsidRPr="00F87FEF">
              <w:rPr>
                <w:rFonts w:ascii="Times New Roman" w:hAnsi="Times New Roman" w:cs="Times New Roman"/>
                <w:color w:val="FF0000"/>
                <w:kern w:val="0"/>
                <w:sz w:val="22"/>
                <w:szCs w:val="22"/>
                <w:vertAlign w:val="superscript"/>
              </w:rPr>
              <w:t>4</w:t>
            </w:r>
            <w:r w:rsidRPr="00F87FEF">
              <w:rPr>
                <w:rFonts w:ascii="Times New Roman" w:hAnsi="Times New Roman" w:cs="Times New Roman"/>
                <w:color w:val="FF0000"/>
                <w:kern w:val="0"/>
                <w:sz w:val="22"/>
                <w:szCs w:val="22"/>
              </w:rPr>
              <w:t>m</w:t>
            </w:r>
            <w:r w:rsidRPr="00F87FEF">
              <w:rPr>
                <w:rFonts w:ascii="Times New Roman" w:hAnsi="Times New Roman" w:cs="Times New Roman"/>
                <w:color w:val="FF0000"/>
                <w:kern w:val="0"/>
                <w:sz w:val="22"/>
                <w:szCs w:val="22"/>
                <w:vertAlign w:val="superscript"/>
              </w:rPr>
              <w:t>3</w:t>
            </w:r>
            <w:r w:rsidRPr="00F87FEF">
              <w:rPr>
                <w:rFonts w:ascii="Times New Roman" w:hAnsi="Times New Roman" w:cs="Times New Roman"/>
                <w:color w:val="FF0000"/>
                <w:kern w:val="0"/>
                <w:sz w:val="22"/>
                <w:szCs w:val="22"/>
              </w:rPr>
              <w:t>/d</w:t>
            </w:r>
          </w:p>
        </w:tc>
        <w:tc>
          <w:tcPr>
            <w:tcW w:w="589"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钢混</w:t>
            </w:r>
          </w:p>
        </w:tc>
        <w:tc>
          <w:tcPr>
            <w:tcW w:w="1480"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eastAsia="宋体" w:hAnsi="Times New Roman" w:cs="Times New Roman"/>
                <w:color w:val="FF0000"/>
                <w:sz w:val="21"/>
                <w:szCs w:val="21"/>
              </w:rPr>
            </w:pPr>
            <w:r w:rsidRPr="00F87FEF">
              <w:rPr>
                <w:rFonts w:ascii="Times New Roman" w:hAnsi="Times New Roman" w:cs="Times New Roman"/>
                <w:color w:val="FF0000"/>
                <w:kern w:val="0"/>
                <w:sz w:val="22"/>
                <w:szCs w:val="22"/>
              </w:rPr>
              <w:t>Φ×H=Φ20000×H3500</w:t>
            </w:r>
          </w:p>
        </w:tc>
        <w:tc>
          <w:tcPr>
            <w:tcW w:w="375"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2</w:t>
            </w:r>
            <w:r w:rsidRPr="00F87FEF">
              <w:rPr>
                <w:rFonts w:eastAsia="宋体"/>
                <w:color w:val="FF0000"/>
                <w:sz w:val="21"/>
                <w:szCs w:val="21"/>
              </w:rPr>
              <w:t>座</w:t>
            </w:r>
          </w:p>
        </w:tc>
        <w:tc>
          <w:tcPr>
            <w:tcW w:w="622" w:type="pct"/>
            <w:tcBorders>
              <w:tl2br w:val="nil"/>
              <w:tr2bl w:val="nil"/>
            </w:tcBorders>
          </w:tcPr>
          <w:p w:rsidR="00F87FEF" w:rsidRPr="00F87FEF" w:rsidRDefault="00F87FEF">
            <w:pPr>
              <w:pStyle w:val="15"/>
              <w:adjustRightInd w:val="0"/>
              <w:snapToGrid w:val="0"/>
              <w:rPr>
                <w:rFonts w:eastAsia="宋体"/>
                <w:color w:val="FF0000"/>
                <w:sz w:val="21"/>
                <w:szCs w:val="21"/>
              </w:rPr>
            </w:pPr>
          </w:p>
        </w:tc>
      </w:tr>
      <w:tr w:rsidR="00F87FEF" w:rsidRPr="00F87FEF" w:rsidTr="00F87FEF">
        <w:trPr>
          <w:cantSplit/>
          <w:trHeight w:val="368"/>
          <w:jc w:val="center"/>
        </w:trPr>
        <w:tc>
          <w:tcPr>
            <w:tcW w:w="355"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9</w:t>
            </w:r>
          </w:p>
        </w:tc>
        <w:tc>
          <w:tcPr>
            <w:tcW w:w="789"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eastAsia="宋体" w:hAnsi="Times New Roman" w:cs="Times New Roman"/>
                <w:color w:val="FF0000"/>
                <w:sz w:val="21"/>
                <w:szCs w:val="21"/>
              </w:rPr>
            </w:pPr>
            <w:r w:rsidRPr="00F87FEF">
              <w:rPr>
                <w:rFonts w:ascii="Times New Roman" w:eastAsia="宋体" w:hAnsi="Times New Roman" w:cs="Times New Roman"/>
                <w:color w:val="FF0000"/>
                <w:kern w:val="0"/>
                <w:sz w:val="21"/>
                <w:szCs w:val="21"/>
              </w:rPr>
              <w:t>污泥</w:t>
            </w:r>
            <w:proofErr w:type="gramStart"/>
            <w:r w:rsidRPr="00F87FEF">
              <w:rPr>
                <w:rFonts w:ascii="Times New Roman" w:eastAsia="宋体" w:hAnsi="Times New Roman" w:cs="Times New Roman"/>
                <w:color w:val="FF0000"/>
                <w:kern w:val="0"/>
                <w:sz w:val="21"/>
                <w:szCs w:val="21"/>
              </w:rPr>
              <w:t>回流泵池</w:t>
            </w:r>
            <w:proofErr w:type="gramEnd"/>
          </w:p>
        </w:tc>
        <w:tc>
          <w:tcPr>
            <w:tcW w:w="789"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hAnsi="Times New Roman" w:cs="Times New Roman"/>
                <w:color w:val="FF0000"/>
                <w:kern w:val="0"/>
                <w:sz w:val="22"/>
                <w:szCs w:val="22"/>
              </w:rPr>
            </w:pPr>
            <w:r w:rsidRPr="00F87FEF">
              <w:rPr>
                <w:rFonts w:ascii="Times New Roman" w:hAnsi="Times New Roman" w:cs="Times New Roman"/>
                <w:color w:val="FF0000"/>
                <w:kern w:val="0"/>
                <w:sz w:val="22"/>
                <w:szCs w:val="22"/>
              </w:rPr>
              <w:t>1.0×10</w:t>
            </w:r>
            <w:r w:rsidRPr="00F87FEF">
              <w:rPr>
                <w:rFonts w:ascii="Times New Roman" w:hAnsi="Times New Roman" w:cs="Times New Roman"/>
                <w:color w:val="FF0000"/>
                <w:kern w:val="0"/>
                <w:sz w:val="22"/>
                <w:szCs w:val="22"/>
                <w:vertAlign w:val="superscript"/>
              </w:rPr>
              <w:t>4</w:t>
            </w:r>
            <w:r w:rsidRPr="00F87FEF">
              <w:rPr>
                <w:rFonts w:ascii="Times New Roman" w:hAnsi="Times New Roman" w:cs="Times New Roman"/>
                <w:color w:val="FF0000"/>
                <w:kern w:val="0"/>
                <w:sz w:val="22"/>
                <w:szCs w:val="22"/>
              </w:rPr>
              <w:t>m</w:t>
            </w:r>
            <w:r w:rsidRPr="00F87FEF">
              <w:rPr>
                <w:rFonts w:ascii="Times New Roman" w:hAnsi="Times New Roman" w:cs="Times New Roman"/>
                <w:color w:val="FF0000"/>
                <w:kern w:val="0"/>
                <w:sz w:val="22"/>
                <w:szCs w:val="22"/>
                <w:vertAlign w:val="superscript"/>
              </w:rPr>
              <w:t>3</w:t>
            </w:r>
            <w:r w:rsidRPr="00F87FEF">
              <w:rPr>
                <w:rFonts w:ascii="Times New Roman" w:hAnsi="Times New Roman" w:cs="Times New Roman"/>
                <w:color w:val="FF0000"/>
                <w:kern w:val="0"/>
                <w:sz w:val="22"/>
                <w:szCs w:val="22"/>
              </w:rPr>
              <w:t>/d</w:t>
            </w:r>
          </w:p>
        </w:tc>
        <w:tc>
          <w:tcPr>
            <w:tcW w:w="589"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钢混</w:t>
            </w:r>
          </w:p>
        </w:tc>
        <w:tc>
          <w:tcPr>
            <w:tcW w:w="1480"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eastAsia="宋体" w:hAnsi="Times New Roman" w:cs="Times New Roman"/>
                <w:color w:val="FF0000"/>
                <w:sz w:val="21"/>
                <w:szCs w:val="21"/>
              </w:rPr>
            </w:pPr>
            <w:r w:rsidRPr="00F87FEF">
              <w:rPr>
                <w:rFonts w:ascii="Times New Roman" w:hAnsi="Times New Roman" w:cs="Times New Roman"/>
                <w:color w:val="FF0000"/>
                <w:kern w:val="0"/>
                <w:sz w:val="22"/>
                <w:szCs w:val="22"/>
              </w:rPr>
              <w:t>L×B×H=8750×5700×4500</w:t>
            </w:r>
          </w:p>
        </w:tc>
        <w:tc>
          <w:tcPr>
            <w:tcW w:w="375"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1</w:t>
            </w:r>
            <w:r w:rsidRPr="00F87FEF">
              <w:rPr>
                <w:rFonts w:eastAsia="宋体"/>
                <w:color w:val="FF0000"/>
                <w:sz w:val="21"/>
                <w:szCs w:val="21"/>
              </w:rPr>
              <w:t>座</w:t>
            </w:r>
          </w:p>
        </w:tc>
        <w:tc>
          <w:tcPr>
            <w:tcW w:w="622" w:type="pct"/>
            <w:tcBorders>
              <w:tl2br w:val="nil"/>
              <w:tr2bl w:val="nil"/>
            </w:tcBorders>
          </w:tcPr>
          <w:p w:rsidR="00F87FEF" w:rsidRPr="00F87FEF" w:rsidRDefault="00F87FEF">
            <w:pPr>
              <w:pStyle w:val="15"/>
              <w:adjustRightInd w:val="0"/>
              <w:snapToGrid w:val="0"/>
              <w:rPr>
                <w:rFonts w:eastAsia="宋体"/>
                <w:color w:val="FF0000"/>
                <w:sz w:val="21"/>
                <w:szCs w:val="21"/>
              </w:rPr>
            </w:pPr>
          </w:p>
        </w:tc>
      </w:tr>
      <w:tr w:rsidR="00F87FEF" w:rsidRPr="00F87FEF" w:rsidTr="00F87FEF">
        <w:trPr>
          <w:cantSplit/>
          <w:trHeight w:val="368"/>
          <w:jc w:val="center"/>
        </w:trPr>
        <w:tc>
          <w:tcPr>
            <w:tcW w:w="355"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10</w:t>
            </w:r>
          </w:p>
        </w:tc>
        <w:tc>
          <w:tcPr>
            <w:tcW w:w="789"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eastAsia="宋体" w:hAnsi="Times New Roman" w:cs="Times New Roman"/>
                <w:color w:val="FF0000"/>
                <w:sz w:val="21"/>
                <w:szCs w:val="21"/>
              </w:rPr>
            </w:pPr>
            <w:r w:rsidRPr="00F87FEF">
              <w:rPr>
                <w:rFonts w:ascii="Times New Roman" w:eastAsia="宋体" w:hAnsi="Times New Roman" w:cs="Times New Roman"/>
                <w:color w:val="FF0000"/>
                <w:kern w:val="0"/>
                <w:sz w:val="21"/>
                <w:szCs w:val="21"/>
              </w:rPr>
              <w:t>高密沉淀池</w:t>
            </w:r>
          </w:p>
        </w:tc>
        <w:tc>
          <w:tcPr>
            <w:tcW w:w="789"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hAnsi="Times New Roman" w:cs="Times New Roman"/>
                <w:color w:val="FF0000"/>
                <w:kern w:val="0"/>
                <w:sz w:val="22"/>
                <w:szCs w:val="22"/>
              </w:rPr>
            </w:pPr>
            <w:r w:rsidRPr="00F87FEF">
              <w:rPr>
                <w:rFonts w:ascii="Times New Roman" w:hAnsi="Times New Roman" w:cs="Times New Roman"/>
                <w:color w:val="FF0000"/>
                <w:kern w:val="0"/>
                <w:sz w:val="22"/>
                <w:szCs w:val="22"/>
              </w:rPr>
              <w:t>1.0×10</w:t>
            </w:r>
            <w:r w:rsidRPr="00F87FEF">
              <w:rPr>
                <w:rFonts w:ascii="Times New Roman" w:hAnsi="Times New Roman" w:cs="Times New Roman"/>
                <w:color w:val="FF0000"/>
                <w:kern w:val="0"/>
                <w:sz w:val="22"/>
                <w:szCs w:val="22"/>
                <w:vertAlign w:val="superscript"/>
              </w:rPr>
              <w:t>4</w:t>
            </w:r>
            <w:r w:rsidRPr="00F87FEF">
              <w:rPr>
                <w:rFonts w:ascii="Times New Roman" w:hAnsi="Times New Roman" w:cs="Times New Roman"/>
                <w:color w:val="FF0000"/>
                <w:kern w:val="0"/>
                <w:sz w:val="22"/>
                <w:szCs w:val="22"/>
              </w:rPr>
              <w:t>m</w:t>
            </w:r>
            <w:r w:rsidRPr="00F87FEF">
              <w:rPr>
                <w:rFonts w:ascii="Times New Roman" w:hAnsi="Times New Roman" w:cs="Times New Roman"/>
                <w:color w:val="FF0000"/>
                <w:kern w:val="0"/>
                <w:sz w:val="22"/>
                <w:szCs w:val="22"/>
                <w:vertAlign w:val="superscript"/>
              </w:rPr>
              <w:t>3</w:t>
            </w:r>
            <w:r w:rsidRPr="00F87FEF">
              <w:rPr>
                <w:rFonts w:ascii="Times New Roman" w:hAnsi="Times New Roman" w:cs="Times New Roman"/>
                <w:color w:val="FF0000"/>
                <w:kern w:val="0"/>
                <w:sz w:val="22"/>
                <w:szCs w:val="22"/>
              </w:rPr>
              <w:t>/d</w:t>
            </w:r>
          </w:p>
        </w:tc>
        <w:tc>
          <w:tcPr>
            <w:tcW w:w="589"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钢混</w:t>
            </w:r>
          </w:p>
        </w:tc>
        <w:tc>
          <w:tcPr>
            <w:tcW w:w="1480"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eastAsia="宋体" w:hAnsi="Times New Roman" w:cs="Times New Roman"/>
                <w:color w:val="FF0000"/>
                <w:sz w:val="21"/>
                <w:szCs w:val="21"/>
              </w:rPr>
            </w:pPr>
            <w:r w:rsidRPr="00F87FEF">
              <w:rPr>
                <w:rFonts w:ascii="Times New Roman" w:hAnsi="Times New Roman" w:cs="Times New Roman"/>
                <w:color w:val="FF0000"/>
                <w:kern w:val="0"/>
                <w:sz w:val="22"/>
                <w:szCs w:val="22"/>
              </w:rPr>
              <w:t>L×B×H=18000×13350×7500</w:t>
            </w:r>
          </w:p>
        </w:tc>
        <w:tc>
          <w:tcPr>
            <w:tcW w:w="375"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1</w:t>
            </w:r>
            <w:r w:rsidRPr="00F87FEF">
              <w:rPr>
                <w:rFonts w:eastAsia="宋体"/>
                <w:color w:val="FF0000"/>
                <w:sz w:val="21"/>
                <w:szCs w:val="21"/>
              </w:rPr>
              <w:t>座</w:t>
            </w:r>
          </w:p>
        </w:tc>
        <w:tc>
          <w:tcPr>
            <w:tcW w:w="622" w:type="pct"/>
            <w:tcBorders>
              <w:tl2br w:val="nil"/>
              <w:tr2bl w:val="nil"/>
            </w:tcBorders>
          </w:tcPr>
          <w:p w:rsidR="00F87FEF" w:rsidRPr="00F87FEF" w:rsidRDefault="00F87FEF">
            <w:pPr>
              <w:pStyle w:val="15"/>
              <w:adjustRightInd w:val="0"/>
              <w:snapToGrid w:val="0"/>
              <w:rPr>
                <w:rFonts w:eastAsia="宋体"/>
                <w:color w:val="FF0000"/>
                <w:sz w:val="21"/>
                <w:szCs w:val="21"/>
              </w:rPr>
            </w:pPr>
          </w:p>
        </w:tc>
      </w:tr>
      <w:tr w:rsidR="00F87FEF" w:rsidRPr="00F87FEF" w:rsidTr="00F87FEF">
        <w:trPr>
          <w:cantSplit/>
          <w:trHeight w:val="368"/>
          <w:jc w:val="center"/>
        </w:trPr>
        <w:tc>
          <w:tcPr>
            <w:tcW w:w="355"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11</w:t>
            </w:r>
          </w:p>
        </w:tc>
        <w:tc>
          <w:tcPr>
            <w:tcW w:w="789"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eastAsia="宋体" w:hAnsi="Times New Roman" w:cs="Times New Roman"/>
                <w:color w:val="FF0000"/>
                <w:sz w:val="21"/>
                <w:szCs w:val="21"/>
              </w:rPr>
            </w:pPr>
            <w:r w:rsidRPr="00F87FEF">
              <w:rPr>
                <w:rFonts w:ascii="Times New Roman" w:eastAsia="宋体" w:hAnsi="Times New Roman" w:cs="Times New Roman"/>
                <w:color w:val="FF0000"/>
                <w:kern w:val="0"/>
                <w:sz w:val="21"/>
                <w:szCs w:val="21"/>
              </w:rPr>
              <w:t>活性</w:t>
            </w:r>
            <w:proofErr w:type="gramStart"/>
            <w:r w:rsidRPr="00F87FEF">
              <w:rPr>
                <w:rFonts w:ascii="Times New Roman" w:eastAsia="宋体" w:hAnsi="Times New Roman" w:cs="Times New Roman"/>
                <w:color w:val="FF0000"/>
                <w:kern w:val="0"/>
                <w:sz w:val="21"/>
                <w:szCs w:val="21"/>
              </w:rPr>
              <w:t>砂</w:t>
            </w:r>
            <w:proofErr w:type="gramEnd"/>
            <w:r w:rsidRPr="00F87FEF">
              <w:rPr>
                <w:rFonts w:ascii="Times New Roman" w:eastAsia="宋体" w:hAnsi="Times New Roman" w:cs="Times New Roman"/>
                <w:color w:val="FF0000"/>
                <w:kern w:val="0"/>
                <w:sz w:val="21"/>
                <w:szCs w:val="21"/>
              </w:rPr>
              <w:t>滤池</w:t>
            </w:r>
          </w:p>
        </w:tc>
        <w:tc>
          <w:tcPr>
            <w:tcW w:w="789"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hAnsi="Times New Roman" w:cs="Times New Roman"/>
                <w:color w:val="FF0000"/>
                <w:kern w:val="0"/>
                <w:sz w:val="22"/>
                <w:szCs w:val="22"/>
              </w:rPr>
            </w:pPr>
            <w:r w:rsidRPr="00F87FEF">
              <w:rPr>
                <w:rFonts w:ascii="Times New Roman" w:hAnsi="Times New Roman" w:cs="Times New Roman"/>
                <w:color w:val="FF0000"/>
                <w:kern w:val="0"/>
                <w:sz w:val="22"/>
                <w:szCs w:val="22"/>
              </w:rPr>
              <w:t>1.0×10</w:t>
            </w:r>
            <w:r w:rsidRPr="00F87FEF">
              <w:rPr>
                <w:rFonts w:ascii="Times New Roman" w:hAnsi="Times New Roman" w:cs="Times New Roman"/>
                <w:color w:val="FF0000"/>
                <w:kern w:val="0"/>
                <w:sz w:val="22"/>
                <w:szCs w:val="22"/>
                <w:vertAlign w:val="superscript"/>
              </w:rPr>
              <w:t>4</w:t>
            </w:r>
            <w:r w:rsidRPr="00F87FEF">
              <w:rPr>
                <w:rFonts w:ascii="Times New Roman" w:hAnsi="Times New Roman" w:cs="Times New Roman"/>
                <w:color w:val="FF0000"/>
                <w:kern w:val="0"/>
                <w:sz w:val="22"/>
                <w:szCs w:val="22"/>
              </w:rPr>
              <w:t>m</w:t>
            </w:r>
            <w:r w:rsidRPr="00F87FEF">
              <w:rPr>
                <w:rFonts w:ascii="Times New Roman" w:hAnsi="Times New Roman" w:cs="Times New Roman"/>
                <w:color w:val="FF0000"/>
                <w:kern w:val="0"/>
                <w:sz w:val="22"/>
                <w:szCs w:val="22"/>
                <w:vertAlign w:val="superscript"/>
              </w:rPr>
              <w:t>3</w:t>
            </w:r>
            <w:r w:rsidRPr="00F87FEF">
              <w:rPr>
                <w:rFonts w:ascii="Times New Roman" w:hAnsi="Times New Roman" w:cs="Times New Roman"/>
                <w:color w:val="FF0000"/>
                <w:kern w:val="0"/>
                <w:sz w:val="22"/>
                <w:szCs w:val="22"/>
              </w:rPr>
              <w:t>/d</w:t>
            </w:r>
          </w:p>
        </w:tc>
        <w:tc>
          <w:tcPr>
            <w:tcW w:w="589"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钢混</w:t>
            </w:r>
          </w:p>
        </w:tc>
        <w:tc>
          <w:tcPr>
            <w:tcW w:w="1480"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eastAsia="宋体" w:hAnsi="Times New Roman" w:cs="Times New Roman"/>
                <w:color w:val="FF0000"/>
                <w:sz w:val="21"/>
                <w:szCs w:val="21"/>
              </w:rPr>
            </w:pPr>
            <w:r w:rsidRPr="00F87FEF">
              <w:rPr>
                <w:rFonts w:ascii="Times New Roman" w:hAnsi="Times New Roman" w:cs="Times New Roman"/>
                <w:color w:val="FF0000"/>
                <w:kern w:val="0"/>
                <w:sz w:val="22"/>
                <w:szCs w:val="22"/>
              </w:rPr>
              <w:t>L×B×H=10200×10100×7200</w:t>
            </w:r>
          </w:p>
        </w:tc>
        <w:tc>
          <w:tcPr>
            <w:tcW w:w="375"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1</w:t>
            </w:r>
            <w:r w:rsidRPr="00F87FEF">
              <w:rPr>
                <w:rFonts w:eastAsia="宋体"/>
                <w:color w:val="FF0000"/>
                <w:sz w:val="21"/>
                <w:szCs w:val="21"/>
              </w:rPr>
              <w:t>座</w:t>
            </w:r>
          </w:p>
        </w:tc>
        <w:tc>
          <w:tcPr>
            <w:tcW w:w="622" w:type="pct"/>
            <w:tcBorders>
              <w:tl2br w:val="nil"/>
              <w:tr2bl w:val="nil"/>
            </w:tcBorders>
          </w:tcPr>
          <w:p w:rsidR="00F87FEF" w:rsidRPr="00F87FEF" w:rsidRDefault="00F87FEF">
            <w:pPr>
              <w:pStyle w:val="15"/>
              <w:adjustRightInd w:val="0"/>
              <w:snapToGrid w:val="0"/>
              <w:rPr>
                <w:rFonts w:eastAsia="宋体"/>
                <w:color w:val="FF0000"/>
                <w:sz w:val="21"/>
                <w:szCs w:val="21"/>
              </w:rPr>
            </w:pPr>
          </w:p>
        </w:tc>
      </w:tr>
      <w:tr w:rsidR="00F87FEF" w:rsidRPr="00F87FEF" w:rsidTr="00F87FEF">
        <w:trPr>
          <w:cantSplit/>
          <w:trHeight w:val="368"/>
          <w:jc w:val="center"/>
        </w:trPr>
        <w:tc>
          <w:tcPr>
            <w:tcW w:w="355"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12</w:t>
            </w:r>
          </w:p>
        </w:tc>
        <w:tc>
          <w:tcPr>
            <w:tcW w:w="789"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eastAsia="宋体" w:hAnsi="Times New Roman" w:cs="Times New Roman"/>
                <w:color w:val="FF0000"/>
                <w:sz w:val="21"/>
                <w:szCs w:val="21"/>
              </w:rPr>
            </w:pPr>
            <w:r w:rsidRPr="00F87FEF">
              <w:rPr>
                <w:rFonts w:ascii="Times New Roman" w:eastAsia="宋体" w:hAnsi="Times New Roman" w:cs="Times New Roman"/>
                <w:color w:val="FF0000"/>
                <w:kern w:val="0"/>
                <w:sz w:val="21"/>
                <w:szCs w:val="21"/>
              </w:rPr>
              <w:t>接触消毒池</w:t>
            </w:r>
          </w:p>
        </w:tc>
        <w:tc>
          <w:tcPr>
            <w:tcW w:w="789"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hAnsi="Times New Roman" w:cs="Times New Roman"/>
                <w:color w:val="FF0000"/>
                <w:kern w:val="0"/>
                <w:sz w:val="22"/>
                <w:szCs w:val="22"/>
              </w:rPr>
            </w:pPr>
            <w:r w:rsidRPr="00F87FEF">
              <w:rPr>
                <w:rFonts w:ascii="Times New Roman" w:hAnsi="Times New Roman" w:cs="Times New Roman"/>
                <w:color w:val="FF0000"/>
                <w:kern w:val="0"/>
                <w:sz w:val="22"/>
                <w:szCs w:val="22"/>
              </w:rPr>
              <w:t>3.0×10</w:t>
            </w:r>
            <w:r w:rsidRPr="00F87FEF">
              <w:rPr>
                <w:rFonts w:ascii="Times New Roman" w:hAnsi="Times New Roman" w:cs="Times New Roman"/>
                <w:color w:val="FF0000"/>
                <w:kern w:val="0"/>
                <w:sz w:val="22"/>
                <w:szCs w:val="22"/>
                <w:vertAlign w:val="superscript"/>
              </w:rPr>
              <w:t>4</w:t>
            </w:r>
            <w:r w:rsidRPr="00F87FEF">
              <w:rPr>
                <w:rFonts w:ascii="Times New Roman" w:hAnsi="Times New Roman" w:cs="Times New Roman"/>
                <w:color w:val="FF0000"/>
                <w:kern w:val="0"/>
                <w:sz w:val="22"/>
                <w:szCs w:val="22"/>
              </w:rPr>
              <w:t>m</w:t>
            </w:r>
            <w:r w:rsidRPr="00F87FEF">
              <w:rPr>
                <w:rFonts w:ascii="Times New Roman" w:hAnsi="Times New Roman" w:cs="Times New Roman"/>
                <w:color w:val="FF0000"/>
                <w:kern w:val="0"/>
                <w:sz w:val="22"/>
                <w:szCs w:val="22"/>
                <w:vertAlign w:val="superscript"/>
              </w:rPr>
              <w:t>3</w:t>
            </w:r>
            <w:r w:rsidRPr="00F87FEF">
              <w:rPr>
                <w:rFonts w:ascii="Times New Roman" w:hAnsi="Times New Roman" w:cs="Times New Roman"/>
                <w:color w:val="FF0000"/>
                <w:kern w:val="0"/>
                <w:sz w:val="22"/>
                <w:szCs w:val="22"/>
              </w:rPr>
              <w:t>/d</w:t>
            </w:r>
          </w:p>
        </w:tc>
        <w:tc>
          <w:tcPr>
            <w:tcW w:w="589"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钢混</w:t>
            </w:r>
          </w:p>
        </w:tc>
        <w:tc>
          <w:tcPr>
            <w:tcW w:w="1480"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eastAsia="宋体" w:hAnsi="Times New Roman" w:cs="Times New Roman"/>
                <w:color w:val="FF0000"/>
                <w:sz w:val="21"/>
                <w:szCs w:val="21"/>
              </w:rPr>
            </w:pPr>
            <w:r w:rsidRPr="00F87FEF">
              <w:rPr>
                <w:rFonts w:ascii="Times New Roman" w:hAnsi="Times New Roman" w:cs="Times New Roman"/>
                <w:color w:val="FF0000"/>
                <w:kern w:val="0"/>
                <w:sz w:val="22"/>
                <w:szCs w:val="22"/>
              </w:rPr>
              <w:t>L×B×H=20000×12700×4500</w:t>
            </w:r>
          </w:p>
        </w:tc>
        <w:tc>
          <w:tcPr>
            <w:tcW w:w="375"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1</w:t>
            </w:r>
            <w:r w:rsidRPr="00F87FEF">
              <w:rPr>
                <w:rFonts w:eastAsia="宋体"/>
                <w:color w:val="FF0000"/>
                <w:sz w:val="21"/>
                <w:szCs w:val="21"/>
              </w:rPr>
              <w:t>座</w:t>
            </w:r>
          </w:p>
        </w:tc>
        <w:tc>
          <w:tcPr>
            <w:tcW w:w="622" w:type="pct"/>
            <w:tcBorders>
              <w:tl2br w:val="nil"/>
              <w:tr2bl w:val="nil"/>
            </w:tcBorders>
          </w:tcPr>
          <w:p w:rsidR="00F87FEF" w:rsidRPr="00F87FEF" w:rsidRDefault="00F87FEF">
            <w:pPr>
              <w:pStyle w:val="15"/>
              <w:adjustRightInd w:val="0"/>
              <w:snapToGrid w:val="0"/>
              <w:rPr>
                <w:rFonts w:eastAsia="宋体"/>
                <w:color w:val="FF0000"/>
                <w:sz w:val="21"/>
                <w:szCs w:val="21"/>
              </w:rPr>
            </w:pPr>
          </w:p>
        </w:tc>
      </w:tr>
      <w:tr w:rsidR="00F87FEF" w:rsidRPr="00F87FEF" w:rsidTr="00F87FEF">
        <w:trPr>
          <w:cantSplit/>
          <w:trHeight w:val="368"/>
          <w:jc w:val="center"/>
        </w:trPr>
        <w:tc>
          <w:tcPr>
            <w:tcW w:w="355"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13</w:t>
            </w:r>
          </w:p>
        </w:tc>
        <w:tc>
          <w:tcPr>
            <w:tcW w:w="789"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eastAsia="宋体" w:hAnsi="Times New Roman" w:cs="Times New Roman"/>
                <w:color w:val="FF0000"/>
                <w:sz w:val="21"/>
                <w:szCs w:val="21"/>
              </w:rPr>
            </w:pPr>
            <w:r w:rsidRPr="00F87FEF">
              <w:rPr>
                <w:rFonts w:ascii="Times New Roman" w:eastAsia="宋体" w:hAnsi="Times New Roman" w:cs="Times New Roman"/>
                <w:color w:val="FF0000"/>
                <w:kern w:val="0"/>
                <w:sz w:val="21"/>
                <w:szCs w:val="21"/>
              </w:rPr>
              <w:t>清水池</w:t>
            </w:r>
          </w:p>
        </w:tc>
        <w:tc>
          <w:tcPr>
            <w:tcW w:w="789"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hAnsi="Times New Roman" w:cs="Times New Roman"/>
                <w:color w:val="FF0000"/>
                <w:kern w:val="0"/>
                <w:sz w:val="22"/>
                <w:szCs w:val="22"/>
              </w:rPr>
            </w:pPr>
            <w:r w:rsidRPr="00F87FEF">
              <w:rPr>
                <w:rFonts w:ascii="Times New Roman" w:hAnsi="Times New Roman" w:cs="Times New Roman"/>
                <w:color w:val="FF0000"/>
                <w:kern w:val="0"/>
                <w:sz w:val="22"/>
                <w:szCs w:val="22"/>
              </w:rPr>
              <w:t>3.0×10</w:t>
            </w:r>
            <w:r w:rsidRPr="00F87FEF">
              <w:rPr>
                <w:rFonts w:ascii="Times New Roman" w:hAnsi="Times New Roman" w:cs="Times New Roman"/>
                <w:color w:val="FF0000"/>
                <w:kern w:val="0"/>
                <w:sz w:val="22"/>
                <w:szCs w:val="22"/>
                <w:vertAlign w:val="superscript"/>
              </w:rPr>
              <w:t>4</w:t>
            </w:r>
            <w:r w:rsidRPr="00F87FEF">
              <w:rPr>
                <w:rFonts w:ascii="Times New Roman" w:hAnsi="Times New Roman" w:cs="Times New Roman"/>
                <w:color w:val="FF0000"/>
                <w:kern w:val="0"/>
                <w:sz w:val="22"/>
                <w:szCs w:val="22"/>
              </w:rPr>
              <w:t>m</w:t>
            </w:r>
            <w:r w:rsidRPr="00F87FEF">
              <w:rPr>
                <w:rFonts w:ascii="Times New Roman" w:hAnsi="Times New Roman" w:cs="Times New Roman"/>
                <w:color w:val="FF0000"/>
                <w:kern w:val="0"/>
                <w:sz w:val="22"/>
                <w:szCs w:val="22"/>
                <w:vertAlign w:val="superscript"/>
              </w:rPr>
              <w:t>3</w:t>
            </w:r>
            <w:r w:rsidRPr="00F87FEF">
              <w:rPr>
                <w:rFonts w:ascii="Times New Roman" w:hAnsi="Times New Roman" w:cs="Times New Roman"/>
                <w:color w:val="FF0000"/>
                <w:kern w:val="0"/>
                <w:sz w:val="22"/>
                <w:szCs w:val="22"/>
              </w:rPr>
              <w:t>/d</w:t>
            </w:r>
          </w:p>
        </w:tc>
        <w:tc>
          <w:tcPr>
            <w:tcW w:w="589"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钢混</w:t>
            </w:r>
          </w:p>
        </w:tc>
        <w:tc>
          <w:tcPr>
            <w:tcW w:w="1480"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eastAsia="宋体" w:hAnsi="Times New Roman" w:cs="Times New Roman"/>
                <w:color w:val="FF0000"/>
                <w:sz w:val="21"/>
                <w:szCs w:val="21"/>
              </w:rPr>
            </w:pPr>
            <w:r w:rsidRPr="00F87FEF">
              <w:rPr>
                <w:rFonts w:ascii="Times New Roman" w:hAnsi="Times New Roman" w:cs="Times New Roman"/>
                <w:color w:val="FF0000"/>
                <w:kern w:val="0"/>
                <w:sz w:val="22"/>
                <w:szCs w:val="22"/>
              </w:rPr>
              <w:t>L×B×H=12500×3900×4500</w:t>
            </w:r>
          </w:p>
        </w:tc>
        <w:tc>
          <w:tcPr>
            <w:tcW w:w="375"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1</w:t>
            </w:r>
            <w:r w:rsidRPr="00F87FEF">
              <w:rPr>
                <w:rFonts w:eastAsia="宋体"/>
                <w:color w:val="FF0000"/>
                <w:sz w:val="21"/>
                <w:szCs w:val="21"/>
              </w:rPr>
              <w:t>座</w:t>
            </w:r>
          </w:p>
        </w:tc>
        <w:tc>
          <w:tcPr>
            <w:tcW w:w="622" w:type="pct"/>
            <w:tcBorders>
              <w:tl2br w:val="nil"/>
              <w:tr2bl w:val="nil"/>
            </w:tcBorders>
          </w:tcPr>
          <w:p w:rsidR="00F87FEF" w:rsidRPr="00F87FEF" w:rsidRDefault="00F87FEF">
            <w:pPr>
              <w:pStyle w:val="15"/>
              <w:adjustRightInd w:val="0"/>
              <w:snapToGrid w:val="0"/>
              <w:rPr>
                <w:rFonts w:eastAsia="宋体"/>
                <w:color w:val="FF0000"/>
                <w:sz w:val="21"/>
                <w:szCs w:val="21"/>
              </w:rPr>
            </w:pPr>
          </w:p>
        </w:tc>
      </w:tr>
      <w:tr w:rsidR="00F87FEF" w:rsidRPr="00F87FEF" w:rsidTr="00F87FEF">
        <w:trPr>
          <w:cantSplit/>
          <w:trHeight w:val="439"/>
          <w:jc w:val="center"/>
        </w:trPr>
        <w:tc>
          <w:tcPr>
            <w:tcW w:w="355"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14</w:t>
            </w:r>
          </w:p>
        </w:tc>
        <w:tc>
          <w:tcPr>
            <w:tcW w:w="789"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eastAsia="宋体" w:hAnsi="Times New Roman" w:cs="Times New Roman"/>
                <w:color w:val="FF0000"/>
                <w:sz w:val="21"/>
                <w:szCs w:val="21"/>
              </w:rPr>
            </w:pPr>
            <w:proofErr w:type="gramStart"/>
            <w:r w:rsidRPr="00F87FEF">
              <w:rPr>
                <w:rFonts w:ascii="Times New Roman" w:eastAsia="宋体" w:hAnsi="Times New Roman" w:cs="Times New Roman"/>
                <w:color w:val="FF0000"/>
                <w:kern w:val="0"/>
                <w:sz w:val="21"/>
                <w:szCs w:val="21"/>
              </w:rPr>
              <w:t>贮</w:t>
            </w:r>
            <w:proofErr w:type="gramEnd"/>
            <w:r w:rsidRPr="00F87FEF">
              <w:rPr>
                <w:rFonts w:ascii="Times New Roman" w:eastAsia="宋体" w:hAnsi="Times New Roman" w:cs="Times New Roman"/>
                <w:color w:val="FF0000"/>
                <w:kern w:val="0"/>
                <w:sz w:val="21"/>
                <w:szCs w:val="21"/>
              </w:rPr>
              <w:t>泥池</w:t>
            </w:r>
          </w:p>
        </w:tc>
        <w:tc>
          <w:tcPr>
            <w:tcW w:w="789"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hAnsi="Times New Roman" w:cs="Times New Roman"/>
                <w:color w:val="FF0000"/>
                <w:kern w:val="0"/>
                <w:sz w:val="22"/>
                <w:szCs w:val="22"/>
              </w:rPr>
            </w:pPr>
            <w:r w:rsidRPr="00F87FEF">
              <w:rPr>
                <w:rFonts w:ascii="Times New Roman" w:hAnsi="Times New Roman" w:cs="Times New Roman"/>
                <w:color w:val="FF0000"/>
                <w:kern w:val="0"/>
                <w:sz w:val="22"/>
                <w:szCs w:val="22"/>
              </w:rPr>
              <w:t>3.0×10</w:t>
            </w:r>
            <w:r w:rsidRPr="00F87FEF">
              <w:rPr>
                <w:rFonts w:ascii="Times New Roman" w:hAnsi="Times New Roman" w:cs="Times New Roman"/>
                <w:color w:val="FF0000"/>
                <w:kern w:val="0"/>
                <w:sz w:val="22"/>
                <w:szCs w:val="22"/>
                <w:vertAlign w:val="superscript"/>
              </w:rPr>
              <w:t>4</w:t>
            </w:r>
            <w:r w:rsidRPr="00F87FEF">
              <w:rPr>
                <w:rFonts w:ascii="Times New Roman" w:hAnsi="Times New Roman" w:cs="Times New Roman"/>
                <w:color w:val="FF0000"/>
                <w:kern w:val="0"/>
                <w:sz w:val="22"/>
                <w:szCs w:val="22"/>
              </w:rPr>
              <w:t>m</w:t>
            </w:r>
            <w:r w:rsidRPr="00F87FEF">
              <w:rPr>
                <w:rFonts w:ascii="Times New Roman" w:hAnsi="Times New Roman" w:cs="Times New Roman"/>
                <w:color w:val="FF0000"/>
                <w:kern w:val="0"/>
                <w:sz w:val="22"/>
                <w:szCs w:val="22"/>
                <w:vertAlign w:val="superscript"/>
              </w:rPr>
              <w:t>3</w:t>
            </w:r>
            <w:r w:rsidRPr="00F87FEF">
              <w:rPr>
                <w:rFonts w:ascii="Times New Roman" w:hAnsi="Times New Roman" w:cs="Times New Roman"/>
                <w:color w:val="FF0000"/>
                <w:kern w:val="0"/>
                <w:sz w:val="22"/>
                <w:szCs w:val="22"/>
              </w:rPr>
              <w:t>/d</w:t>
            </w:r>
          </w:p>
        </w:tc>
        <w:tc>
          <w:tcPr>
            <w:tcW w:w="589"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钢混</w:t>
            </w:r>
          </w:p>
        </w:tc>
        <w:tc>
          <w:tcPr>
            <w:tcW w:w="1480"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eastAsia="宋体" w:hAnsi="Times New Roman" w:cs="Times New Roman"/>
                <w:color w:val="FF0000"/>
                <w:sz w:val="21"/>
                <w:szCs w:val="21"/>
              </w:rPr>
            </w:pPr>
            <w:r w:rsidRPr="00F87FEF">
              <w:rPr>
                <w:rFonts w:ascii="Times New Roman" w:hAnsi="Times New Roman" w:cs="Times New Roman"/>
                <w:color w:val="FF0000"/>
                <w:kern w:val="0"/>
                <w:sz w:val="22"/>
                <w:szCs w:val="22"/>
              </w:rPr>
              <w:t>L×B×H=12000×6000×4500</w:t>
            </w:r>
          </w:p>
        </w:tc>
        <w:tc>
          <w:tcPr>
            <w:tcW w:w="375"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1</w:t>
            </w:r>
            <w:r w:rsidRPr="00F87FEF">
              <w:rPr>
                <w:rFonts w:eastAsia="宋体"/>
                <w:color w:val="FF0000"/>
                <w:sz w:val="21"/>
                <w:szCs w:val="21"/>
              </w:rPr>
              <w:t>座</w:t>
            </w:r>
          </w:p>
        </w:tc>
        <w:tc>
          <w:tcPr>
            <w:tcW w:w="622" w:type="pct"/>
            <w:tcBorders>
              <w:tl2br w:val="nil"/>
              <w:tr2bl w:val="nil"/>
            </w:tcBorders>
          </w:tcPr>
          <w:p w:rsidR="00F87FEF" w:rsidRPr="00F87FEF" w:rsidRDefault="00F87FEF">
            <w:pPr>
              <w:pStyle w:val="15"/>
              <w:adjustRightInd w:val="0"/>
              <w:snapToGrid w:val="0"/>
              <w:rPr>
                <w:rFonts w:eastAsia="宋体"/>
                <w:color w:val="FF0000"/>
                <w:sz w:val="21"/>
                <w:szCs w:val="21"/>
              </w:rPr>
            </w:pPr>
          </w:p>
        </w:tc>
      </w:tr>
      <w:tr w:rsidR="00F87FEF" w:rsidRPr="00F87FEF" w:rsidTr="00F87FEF">
        <w:trPr>
          <w:cantSplit/>
          <w:trHeight w:val="368"/>
          <w:jc w:val="center"/>
        </w:trPr>
        <w:tc>
          <w:tcPr>
            <w:tcW w:w="355"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15</w:t>
            </w:r>
          </w:p>
        </w:tc>
        <w:tc>
          <w:tcPr>
            <w:tcW w:w="789"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eastAsia="宋体" w:hAnsi="Times New Roman" w:cs="Times New Roman"/>
                <w:color w:val="FF0000"/>
                <w:sz w:val="21"/>
                <w:szCs w:val="21"/>
              </w:rPr>
            </w:pPr>
            <w:r w:rsidRPr="00F87FEF">
              <w:rPr>
                <w:rFonts w:ascii="Times New Roman" w:eastAsia="宋体" w:hAnsi="Times New Roman" w:cs="Times New Roman"/>
                <w:color w:val="FF0000"/>
                <w:sz w:val="21"/>
                <w:szCs w:val="21"/>
              </w:rPr>
              <w:t>脱水机房</w:t>
            </w:r>
          </w:p>
        </w:tc>
        <w:tc>
          <w:tcPr>
            <w:tcW w:w="789"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hAnsi="Times New Roman" w:cs="Times New Roman"/>
                <w:color w:val="FF0000"/>
                <w:kern w:val="0"/>
                <w:sz w:val="22"/>
                <w:szCs w:val="22"/>
              </w:rPr>
            </w:pPr>
            <w:r w:rsidRPr="00F87FEF">
              <w:rPr>
                <w:rFonts w:ascii="Times New Roman" w:hAnsi="Times New Roman" w:cs="Times New Roman"/>
                <w:color w:val="FF0000"/>
                <w:kern w:val="0"/>
                <w:sz w:val="22"/>
                <w:szCs w:val="22"/>
              </w:rPr>
              <w:t>3.0×10</w:t>
            </w:r>
            <w:r w:rsidRPr="00F87FEF">
              <w:rPr>
                <w:rFonts w:ascii="Times New Roman" w:hAnsi="Times New Roman" w:cs="Times New Roman"/>
                <w:color w:val="FF0000"/>
                <w:kern w:val="0"/>
                <w:sz w:val="22"/>
                <w:szCs w:val="22"/>
                <w:vertAlign w:val="superscript"/>
              </w:rPr>
              <w:t>4</w:t>
            </w:r>
            <w:r w:rsidRPr="00F87FEF">
              <w:rPr>
                <w:rFonts w:ascii="Times New Roman" w:hAnsi="Times New Roman" w:cs="Times New Roman"/>
                <w:color w:val="FF0000"/>
                <w:kern w:val="0"/>
                <w:sz w:val="22"/>
                <w:szCs w:val="22"/>
              </w:rPr>
              <w:t>m</w:t>
            </w:r>
            <w:r w:rsidRPr="00F87FEF">
              <w:rPr>
                <w:rFonts w:ascii="Times New Roman" w:hAnsi="Times New Roman" w:cs="Times New Roman"/>
                <w:color w:val="FF0000"/>
                <w:kern w:val="0"/>
                <w:sz w:val="22"/>
                <w:szCs w:val="22"/>
                <w:vertAlign w:val="superscript"/>
              </w:rPr>
              <w:t>3</w:t>
            </w:r>
            <w:r w:rsidRPr="00F87FEF">
              <w:rPr>
                <w:rFonts w:ascii="Times New Roman" w:hAnsi="Times New Roman" w:cs="Times New Roman"/>
                <w:color w:val="FF0000"/>
                <w:kern w:val="0"/>
                <w:sz w:val="22"/>
                <w:szCs w:val="22"/>
              </w:rPr>
              <w:t>/d</w:t>
            </w:r>
          </w:p>
        </w:tc>
        <w:tc>
          <w:tcPr>
            <w:tcW w:w="589"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钢混</w:t>
            </w:r>
          </w:p>
        </w:tc>
        <w:tc>
          <w:tcPr>
            <w:tcW w:w="1480" w:type="pct"/>
            <w:tcBorders>
              <w:tl2br w:val="nil"/>
              <w:tr2bl w:val="nil"/>
            </w:tcBorders>
            <w:vAlign w:val="center"/>
          </w:tcPr>
          <w:p w:rsidR="00F87FEF" w:rsidRPr="00F87FEF" w:rsidRDefault="00F87FEF">
            <w:pPr>
              <w:widowControl/>
              <w:adjustRightInd w:val="0"/>
              <w:snapToGrid w:val="0"/>
              <w:spacing w:line="240" w:lineRule="auto"/>
              <w:jc w:val="center"/>
              <w:rPr>
                <w:rFonts w:ascii="Times New Roman" w:eastAsia="宋体" w:hAnsi="Times New Roman" w:cs="Times New Roman"/>
                <w:color w:val="FF0000"/>
                <w:sz w:val="21"/>
                <w:szCs w:val="21"/>
              </w:rPr>
            </w:pPr>
            <w:r w:rsidRPr="00F87FEF">
              <w:rPr>
                <w:rFonts w:ascii="Times New Roman" w:hAnsi="Times New Roman" w:cs="Times New Roman"/>
                <w:color w:val="FF0000"/>
                <w:kern w:val="0"/>
                <w:sz w:val="22"/>
                <w:szCs w:val="22"/>
              </w:rPr>
              <w:t>L×B×H=47200×12600×5000</w:t>
            </w:r>
          </w:p>
        </w:tc>
        <w:tc>
          <w:tcPr>
            <w:tcW w:w="375" w:type="pct"/>
            <w:tcBorders>
              <w:tl2br w:val="nil"/>
              <w:tr2bl w:val="nil"/>
            </w:tcBorders>
            <w:vAlign w:val="center"/>
          </w:tcPr>
          <w:p w:rsidR="00F87FEF" w:rsidRPr="00F87FEF" w:rsidRDefault="00F87FEF">
            <w:pPr>
              <w:pStyle w:val="15"/>
              <w:adjustRightInd w:val="0"/>
              <w:snapToGrid w:val="0"/>
              <w:rPr>
                <w:rFonts w:eastAsia="宋体"/>
                <w:color w:val="FF0000"/>
                <w:sz w:val="21"/>
                <w:szCs w:val="21"/>
              </w:rPr>
            </w:pPr>
            <w:r w:rsidRPr="00F87FEF">
              <w:rPr>
                <w:rFonts w:eastAsia="宋体"/>
                <w:color w:val="FF0000"/>
                <w:sz w:val="21"/>
                <w:szCs w:val="21"/>
              </w:rPr>
              <w:t>1</w:t>
            </w:r>
            <w:r w:rsidRPr="00F87FEF">
              <w:rPr>
                <w:rFonts w:eastAsia="宋体"/>
                <w:color w:val="FF0000"/>
                <w:sz w:val="21"/>
                <w:szCs w:val="21"/>
              </w:rPr>
              <w:t>座</w:t>
            </w:r>
          </w:p>
        </w:tc>
        <w:tc>
          <w:tcPr>
            <w:tcW w:w="622" w:type="pct"/>
            <w:tcBorders>
              <w:tl2br w:val="nil"/>
              <w:tr2bl w:val="nil"/>
            </w:tcBorders>
          </w:tcPr>
          <w:p w:rsidR="00F87FEF" w:rsidRPr="00F87FEF" w:rsidRDefault="00F87FEF">
            <w:pPr>
              <w:pStyle w:val="15"/>
              <w:adjustRightInd w:val="0"/>
              <w:snapToGrid w:val="0"/>
              <w:rPr>
                <w:rFonts w:eastAsia="宋体"/>
                <w:color w:val="FF0000"/>
                <w:sz w:val="21"/>
                <w:szCs w:val="21"/>
              </w:rPr>
            </w:pPr>
          </w:p>
        </w:tc>
      </w:tr>
    </w:tbl>
    <w:p w:rsidR="006762C3" w:rsidRDefault="00C12BA7">
      <w:pPr>
        <w:pStyle w:val="3"/>
        <w:rPr>
          <w:rFonts w:eastAsia="宋体"/>
        </w:rPr>
      </w:pPr>
      <w:r>
        <w:rPr>
          <w:rFonts w:eastAsia="宋体" w:hint="eastAsia"/>
        </w:rPr>
        <w:t>2.1.</w:t>
      </w:r>
      <w:r w:rsidR="00677DC9">
        <w:rPr>
          <w:rFonts w:eastAsia="宋体"/>
        </w:rPr>
        <w:t>5</w:t>
      </w:r>
      <w:r w:rsidR="00677DC9">
        <w:rPr>
          <w:rFonts w:eastAsia="宋体"/>
        </w:rPr>
        <w:t>主要设备</w:t>
      </w:r>
    </w:p>
    <w:p w:rsidR="006762C3" w:rsidRDefault="00677DC9">
      <w:pPr>
        <w:ind w:firstLine="480"/>
        <w:rPr>
          <w:rFonts w:ascii="Times New Roman" w:eastAsia="宋体" w:hAnsi="Times New Roman" w:cs="Times New Roman"/>
        </w:rPr>
      </w:pPr>
      <w:r>
        <w:rPr>
          <w:rFonts w:ascii="Times New Roman" w:eastAsia="宋体" w:hAnsi="Times New Roman" w:cs="Times New Roman"/>
        </w:rPr>
        <w:t>本项目主要设备见下表。</w:t>
      </w:r>
    </w:p>
    <w:p w:rsidR="006762C3" w:rsidRDefault="00677DC9">
      <w:pPr>
        <w:spacing w:line="240" w:lineRule="auto"/>
        <w:ind w:firstLine="480"/>
        <w:jc w:val="center"/>
        <w:rPr>
          <w:rFonts w:ascii="Times New Roman" w:eastAsia="宋体" w:hAnsi="Times New Roman" w:cs="Times New Roman"/>
          <w:b/>
          <w:bCs/>
          <w:color w:val="FF0000"/>
          <w:sz w:val="21"/>
          <w:szCs w:val="21"/>
        </w:rPr>
      </w:pPr>
      <w:r>
        <w:rPr>
          <w:rFonts w:ascii="Times New Roman" w:eastAsia="宋体" w:hAnsi="Times New Roman" w:cs="Times New Roman"/>
          <w:b/>
          <w:bCs/>
          <w:sz w:val="21"/>
          <w:szCs w:val="21"/>
        </w:rPr>
        <w:t>表</w:t>
      </w:r>
      <w:r w:rsidR="00C12BA7">
        <w:rPr>
          <w:rFonts w:ascii="Times New Roman" w:eastAsia="宋体" w:hAnsi="Times New Roman" w:cs="Times New Roman" w:hint="eastAsia"/>
          <w:b/>
          <w:bCs/>
          <w:sz w:val="21"/>
          <w:szCs w:val="21"/>
        </w:rPr>
        <w:t>2.1-</w:t>
      </w:r>
      <w:r>
        <w:rPr>
          <w:rFonts w:ascii="Times New Roman" w:eastAsia="宋体" w:hAnsi="Times New Roman" w:cs="Times New Roman" w:hint="eastAsia"/>
          <w:b/>
          <w:bCs/>
          <w:sz w:val="21"/>
          <w:szCs w:val="21"/>
        </w:rPr>
        <w:t>5</w:t>
      </w:r>
      <w:r>
        <w:rPr>
          <w:rFonts w:ascii="Times New Roman" w:eastAsia="宋体" w:hAnsi="Times New Roman" w:cs="Times New Roman"/>
          <w:b/>
          <w:bCs/>
          <w:sz w:val="21"/>
          <w:szCs w:val="21"/>
        </w:rPr>
        <w:t xml:space="preserve"> </w:t>
      </w:r>
      <w:r>
        <w:rPr>
          <w:rFonts w:ascii="Times New Roman" w:eastAsia="宋体" w:hAnsi="Times New Roman" w:cs="Times New Roman"/>
          <w:b/>
          <w:bCs/>
          <w:sz w:val="21"/>
          <w:szCs w:val="21"/>
        </w:rPr>
        <w:t>本项目主要设备一览</w:t>
      </w:r>
    </w:p>
    <w:tbl>
      <w:tblPr>
        <w:tblW w:w="93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30"/>
        <w:gridCol w:w="2168"/>
        <w:gridCol w:w="3872"/>
        <w:gridCol w:w="969"/>
        <w:gridCol w:w="828"/>
        <w:gridCol w:w="753"/>
      </w:tblGrid>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b/>
                <w:color w:val="000000"/>
                <w:kern w:val="0"/>
                <w:sz w:val="21"/>
                <w:szCs w:val="21"/>
              </w:rPr>
            </w:pPr>
            <w:r>
              <w:rPr>
                <w:rFonts w:ascii="Times New Roman" w:eastAsia="宋体" w:hAnsi="Times New Roman" w:cs="Times New Roman"/>
                <w:b/>
                <w:color w:val="000000"/>
                <w:kern w:val="0"/>
                <w:sz w:val="21"/>
                <w:szCs w:val="21"/>
              </w:rPr>
              <w:t>序号</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b/>
                <w:color w:val="000000"/>
                <w:kern w:val="0"/>
                <w:sz w:val="21"/>
                <w:szCs w:val="21"/>
              </w:rPr>
            </w:pPr>
            <w:r>
              <w:rPr>
                <w:rFonts w:ascii="Times New Roman" w:eastAsia="宋体" w:hAnsi="Times New Roman" w:cs="Times New Roman"/>
                <w:b/>
                <w:color w:val="000000"/>
                <w:kern w:val="0"/>
                <w:sz w:val="21"/>
                <w:szCs w:val="21"/>
              </w:rPr>
              <w:t>设备名称</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b/>
                <w:color w:val="000000"/>
                <w:kern w:val="0"/>
                <w:sz w:val="21"/>
                <w:szCs w:val="21"/>
              </w:rPr>
            </w:pPr>
            <w:r>
              <w:rPr>
                <w:rFonts w:ascii="Times New Roman" w:eastAsia="宋体" w:hAnsi="Times New Roman" w:cs="Times New Roman"/>
                <w:b/>
                <w:color w:val="000000"/>
                <w:kern w:val="0"/>
                <w:sz w:val="21"/>
                <w:szCs w:val="21"/>
              </w:rPr>
              <w:t>型号规格</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b/>
                <w:color w:val="000000"/>
                <w:kern w:val="0"/>
                <w:sz w:val="21"/>
                <w:szCs w:val="21"/>
              </w:rPr>
            </w:pPr>
            <w:r>
              <w:rPr>
                <w:rFonts w:ascii="Times New Roman" w:eastAsia="宋体" w:hAnsi="Times New Roman" w:cs="Times New Roman"/>
                <w:b/>
                <w:color w:val="000000"/>
                <w:kern w:val="0"/>
                <w:sz w:val="21"/>
                <w:szCs w:val="21"/>
              </w:rPr>
              <w:t>材质</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b/>
                <w:color w:val="000000"/>
                <w:kern w:val="0"/>
                <w:sz w:val="21"/>
                <w:szCs w:val="21"/>
              </w:rPr>
            </w:pPr>
            <w:r>
              <w:rPr>
                <w:rFonts w:ascii="Times New Roman" w:eastAsia="宋体" w:hAnsi="Times New Roman" w:cs="Times New Roman"/>
                <w:b/>
                <w:color w:val="000000"/>
                <w:kern w:val="0"/>
                <w:sz w:val="21"/>
                <w:szCs w:val="21"/>
              </w:rPr>
              <w:t>单位</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b/>
                <w:color w:val="000000"/>
                <w:kern w:val="0"/>
                <w:sz w:val="21"/>
                <w:szCs w:val="21"/>
              </w:rPr>
            </w:pPr>
            <w:r>
              <w:rPr>
                <w:rFonts w:ascii="Times New Roman" w:eastAsia="宋体" w:hAnsi="Times New Roman" w:cs="Times New Roman"/>
                <w:b/>
                <w:color w:val="000000"/>
                <w:kern w:val="0"/>
                <w:sz w:val="21"/>
                <w:szCs w:val="21"/>
              </w:rPr>
              <w:t>数量</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proofErr w:type="gramStart"/>
            <w:r>
              <w:rPr>
                <w:rFonts w:ascii="Times New Roman" w:eastAsia="宋体" w:hAnsi="Times New Roman" w:cs="Times New Roman"/>
                <w:color w:val="000000"/>
                <w:kern w:val="0"/>
                <w:sz w:val="21"/>
                <w:szCs w:val="21"/>
              </w:rPr>
              <w:t>一</w:t>
            </w:r>
            <w:proofErr w:type="gramEnd"/>
          </w:p>
        </w:tc>
        <w:tc>
          <w:tcPr>
            <w:tcW w:w="8590" w:type="dxa"/>
            <w:gridSpan w:val="5"/>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粗格栅池</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粗格栅</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e=20mm</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H=7.5m</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B=900mm</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N=1.1kW</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FF0000"/>
                <w:kern w:val="0"/>
                <w:sz w:val="21"/>
                <w:szCs w:val="21"/>
              </w:rPr>
            </w:pPr>
            <w:r>
              <w:rPr>
                <w:rFonts w:ascii="Times New Roman" w:eastAsia="宋体" w:hAnsi="Times New Roman" w:cs="Times New Roman"/>
                <w:color w:val="FF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铸铁镶铜方闸门</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SFZ800</w:t>
            </w:r>
            <w:r>
              <w:rPr>
                <w:rFonts w:ascii="Times New Roman" w:eastAsia="宋体" w:hAnsi="Times New Roman" w:cs="Times New Roman"/>
                <w:kern w:val="0"/>
                <w:sz w:val="21"/>
                <w:szCs w:val="21"/>
              </w:rPr>
              <w:t>配套手电启闭机</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套</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FF0000"/>
                <w:kern w:val="0"/>
                <w:sz w:val="21"/>
                <w:szCs w:val="21"/>
              </w:rPr>
            </w:pPr>
            <w:r>
              <w:rPr>
                <w:rFonts w:ascii="Times New Roman" w:eastAsia="宋体" w:hAnsi="Times New Roman" w:cs="Times New Roman"/>
                <w:color w:val="FF0000"/>
                <w:kern w:val="0"/>
                <w:sz w:val="21"/>
                <w:szCs w:val="21"/>
              </w:rPr>
              <w:t>2</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超声波液位差计</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H= 0.5m-8.00m</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套</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FF0000"/>
                <w:kern w:val="0"/>
                <w:sz w:val="21"/>
                <w:szCs w:val="21"/>
              </w:rPr>
            </w:pPr>
            <w:r>
              <w:rPr>
                <w:rFonts w:ascii="Times New Roman" w:eastAsia="宋体" w:hAnsi="Times New Roman" w:cs="Times New Roman"/>
                <w:color w:val="FF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4</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proofErr w:type="gramStart"/>
            <w:r>
              <w:rPr>
                <w:rFonts w:ascii="Times New Roman" w:eastAsia="宋体" w:hAnsi="Times New Roman" w:cs="Times New Roman"/>
                <w:kern w:val="0"/>
                <w:sz w:val="21"/>
                <w:szCs w:val="21"/>
              </w:rPr>
              <w:t>无轴螺旋输送机</w:t>
            </w:r>
            <w:proofErr w:type="gramEnd"/>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D=325mm</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L=5m</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N=2.2kW</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二</w:t>
            </w:r>
          </w:p>
        </w:tc>
        <w:tc>
          <w:tcPr>
            <w:tcW w:w="8590" w:type="dxa"/>
            <w:gridSpan w:val="5"/>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proofErr w:type="gramStart"/>
            <w:r>
              <w:rPr>
                <w:rFonts w:ascii="Times New Roman" w:eastAsia="宋体" w:hAnsi="Times New Roman" w:cs="Times New Roman"/>
                <w:color w:val="000000"/>
                <w:kern w:val="0"/>
                <w:sz w:val="21"/>
                <w:szCs w:val="21"/>
              </w:rPr>
              <w:t>提升泵池</w:t>
            </w:r>
            <w:proofErr w:type="gramEnd"/>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污水提升泵</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Q=250m</w:t>
            </w:r>
            <w:r>
              <w:rPr>
                <w:rFonts w:ascii="Times New Roman" w:eastAsia="宋体" w:hAnsi="Times New Roman" w:cs="Times New Roman"/>
                <w:kern w:val="0"/>
                <w:sz w:val="21"/>
                <w:szCs w:val="21"/>
                <w:vertAlign w:val="superscript"/>
              </w:rPr>
              <w:t>3</w:t>
            </w:r>
            <w:r>
              <w:rPr>
                <w:rFonts w:ascii="Times New Roman" w:eastAsia="宋体" w:hAnsi="Times New Roman" w:cs="Times New Roman"/>
                <w:kern w:val="0"/>
                <w:sz w:val="21"/>
                <w:szCs w:val="21"/>
              </w:rPr>
              <w:t>/h</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H=15m</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N=15kW</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proofErr w:type="gramStart"/>
            <w:r>
              <w:rPr>
                <w:rFonts w:ascii="Times New Roman" w:eastAsia="宋体" w:hAnsi="Times New Roman" w:cs="Times New Roman"/>
                <w:kern w:val="0"/>
                <w:sz w:val="21"/>
                <w:szCs w:val="21"/>
              </w:rPr>
              <w:t>电动单梁悬挂</w:t>
            </w:r>
            <w:proofErr w:type="gramEnd"/>
            <w:r>
              <w:rPr>
                <w:rFonts w:ascii="Times New Roman" w:eastAsia="宋体" w:hAnsi="Times New Roman" w:cs="Times New Roman"/>
                <w:kern w:val="0"/>
                <w:sz w:val="21"/>
                <w:szCs w:val="21"/>
              </w:rPr>
              <w:t>起重机</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r>
              <w:rPr>
                <w:rFonts w:ascii="Times New Roman" w:eastAsia="宋体" w:hAnsi="Times New Roman" w:cs="Times New Roman"/>
                <w:kern w:val="0"/>
                <w:sz w:val="21"/>
                <w:szCs w:val="21"/>
              </w:rPr>
              <w:t>吨，</w:t>
            </w:r>
            <w:r>
              <w:rPr>
                <w:rFonts w:ascii="Times New Roman" w:eastAsia="宋体" w:hAnsi="Times New Roman" w:cs="Times New Roman"/>
                <w:kern w:val="0"/>
                <w:sz w:val="21"/>
                <w:szCs w:val="21"/>
              </w:rPr>
              <w:t>N=4.5+0.4kW</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套</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电磁流量计</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DN600</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套</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4</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超声波</w:t>
            </w:r>
            <w:proofErr w:type="gramStart"/>
            <w:r>
              <w:rPr>
                <w:rFonts w:ascii="Times New Roman" w:eastAsia="宋体" w:hAnsi="Times New Roman" w:cs="Times New Roman"/>
                <w:color w:val="000000"/>
                <w:kern w:val="0"/>
                <w:sz w:val="21"/>
                <w:szCs w:val="21"/>
              </w:rPr>
              <w:t>液位计</w:t>
            </w:r>
            <w:proofErr w:type="gramEnd"/>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H= 0.5m-8.00m</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套</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lastRenderedPageBreak/>
              <w:t>5</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阀门管道</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 xml:space="preserve">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批</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三</w:t>
            </w:r>
          </w:p>
        </w:tc>
        <w:tc>
          <w:tcPr>
            <w:tcW w:w="8590" w:type="dxa"/>
            <w:gridSpan w:val="5"/>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细格栅曝气沉砂池</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细格栅</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e=5mm</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H=1.5m</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B=1500mm</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N=1.1kW</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Pr="0034255E" w:rsidRDefault="00677DC9">
            <w:pPr>
              <w:adjustRightInd w:val="0"/>
              <w:snapToGrid w:val="0"/>
              <w:spacing w:line="240" w:lineRule="auto"/>
              <w:jc w:val="center"/>
              <w:rPr>
                <w:rFonts w:ascii="Times New Roman" w:eastAsia="宋体" w:hAnsi="Times New Roman" w:cs="Times New Roman"/>
                <w:kern w:val="0"/>
                <w:sz w:val="21"/>
                <w:szCs w:val="21"/>
              </w:rPr>
            </w:pPr>
            <w:r w:rsidRPr="0034255E">
              <w:rPr>
                <w:rFonts w:ascii="Times New Roman" w:eastAsia="宋体" w:hAnsi="Times New Roman" w:cs="Times New Roman"/>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铸铁镶铜方闸门</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SFZ1000</w:t>
            </w:r>
            <w:r>
              <w:rPr>
                <w:rFonts w:ascii="Times New Roman" w:eastAsia="宋体" w:hAnsi="Times New Roman" w:cs="Times New Roman"/>
                <w:kern w:val="0"/>
                <w:sz w:val="21"/>
                <w:szCs w:val="21"/>
              </w:rPr>
              <w:t>配套手电启闭机</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套</w:t>
            </w:r>
          </w:p>
        </w:tc>
        <w:tc>
          <w:tcPr>
            <w:tcW w:w="753" w:type="dxa"/>
            <w:tcBorders>
              <w:tl2br w:val="nil"/>
              <w:tr2bl w:val="nil"/>
            </w:tcBorders>
            <w:shd w:val="clear" w:color="auto" w:fill="auto"/>
            <w:tcMar>
              <w:left w:w="0" w:type="dxa"/>
              <w:right w:w="0" w:type="dxa"/>
            </w:tcMar>
            <w:vAlign w:val="center"/>
          </w:tcPr>
          <w:p w:rsidR="006762C3" w:rsidRPr="0034255E" w:rsidRDefault="00677DC9">
            <w:pPr>
              <w:adjustRightInd w:val="0"/>
              <w:snapToGrid w:val="0"/>
              <w:spacing w:line="240" w:lineRule="auto"/>
              <w:jc w:val="center"/>
              <w:rPr>
                <w:rFonts w:ascii="Times New Roman" w:eastAsia="宋体" w:hAnsi="Times New Roman" w:cs="Times New Roman"/>
                <w:kern w:val="0"/>
                <w:sz w:val="21"/>
                <w:szCs w:val="21"/>
              </w:rPr>
            </w:pPr>
            <w:r w:rsidRPr="0034255E">
              <w:rPr>
                <w:rFonts w:ascii="Times New Roman" w:eastAsia="宋体" w:hAnsi="Times New Roman" w:cs="Times New Roman"/>
                <w:kern w:val="0"/>
                <w:sz w:val="21"/>
                <w:szCs w:val="21"/>
              </w:rPr>
              <w:t>2</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超声波液位差计</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H= 0.5m-8.00m</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套</w:t>
            </w:r>
          </w:p>
        </w:tc>
        <w:tc>
          <w:tcPr>
            <w:tcW w:w="753" w:type="dxa"/>
            <w:tcBorders>
              <w:tl2br w:val="nil"/>
              <w:tr2bl w:val="nil"/>
            </w:tcBorders>
            <w:shd w:val="clear" w:color="auto" w:fill="auto"/>
            <w:tcMar>
              <w:left w:w="0" w:type="dxa"/>
              <w:right w:w="0" w:type="dxa"/>
            </w:tcMar>
            <w:vAlign w:val="center"/>
          </w:tcPr>
          <w:p w:rsidR="006762C3" w:rsidRPr="0034255E" w:rsidRDefault="00677DC9">
            <w:pPr>
              <w:adjustRightInd w:val="0"/>
              <w:snapToGrid w:val="0"/>
              <w:spacing w:line="240" w:lineRule="auto"/>
              <w:jc w:val="center"/>
              <w:rPr>
                <w:rFonts w:ascii="Times New Roman" w:eastAsia="宋体" w:hAnsi="Times New Roman" w:cs="Times New Roman"/>
                <w:kern w:val="0"/>
                <w:sz w:val="21"/>
                <w:szCs w:val="21"/>
              </w:rPr>
            </w:pPr>
            <w:r w:rsidRPr="0034255E">
              <w:rPr>
                <w:rFonts w:ascii="Times New Roman" w:eastAsia="宋体" w:hAnsi="Times New Roman" w:cs="Times New Roman"/>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4</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proofErr w:type="gramStart"/>
            <w:r>
              <w:rPr>
                <w:rFonts w:ascii="Times New Roman" w:eastAsia="宋体" w:hAnsi="Times New Roman" w:cs="Times New Roman"/>
                <w:kern w:val="0"/>
                <w:sz w:val="21"/>
                <w:szCs w:val="21"/>
              </w:rPr>
              <w:t>无轴螺旋输送机</w:t>
            </w:r>
            <w:proofErr w:type="gramEnd"/>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D=260mm</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L=5m</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N=2.2kW</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rPr>
                <w:rFonts w:ascii="Times New Roman" w:eastAsia="宋体" w:hAnsi="Times New Roman" w:cs="Times New Roman"/>
                <w:color w:val="000000"/>
                <w:kern w:val="0"/>
                <w:sz w:val="21"/>
                <w:szCs w:val="21"/>
              </w:rPr>
            </w:pPr>
            <w:proofErr w:type="gramStart"/>
            <w:r>
              <w:rPr>
                <w:rFonts w:ascii="Times New Roman" w:eastAsia="宋体" w:hAnsi="Times New Roman" w:cs="Times New Roman"/>
                <w:color w:val="000000"/>
                <w:kern w:val="0"/>
                <w:sz w:val="21"/>
                <w:szCs w:val="21"/>
              </w:rPr>
              <w:t>桁车式双槽吸</w:t>
            </w:r>
            <w:proofErr w:type="gramEnd"/>
            <w:r>
              <w:rPr>
                <w:rFonts w:ascii="Times New Roman" w:eastAsia="宋体" w:hAnsi="Times New Roman" w:cs="Times New Roman"/>
                <w:color w:val="000000"/>
                <w:kern w:val="0"/>
                <w:sz w:val="21"/>
                <w:szCs w:val="21"/>
              </w:rPr>
              <w:t>砂机</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池宽</w:t>
            </w:r>
            <w:r>
              <w:rPr>
                <w:rFonts w:ascii="Times New Roman" w:eastAsia="宋体" w:hAnsi="Times New Roman" w:cs="Times New Roman"/>
                <w:color w:val="000000"/>
                <w:kern w:val="0"/>
                <w:sz w:val="21"/>
                <w:szCs w:val="21"/>
              </w:rPr>
              <w:t>3.4m</w:t>
            </w:r>
            <w:r>
              <w:rPr>
                <w:rFonts w:ascii="Times New Roman" w:eastAsia="宋体" w:hAnsi="Times New Roman" w:cs="Times New Roman"/>
                <w:color w:val="000000"/>
                <w:kern w:val="0"/>
                <w:sz w:val="21"/>
                <w:szCs w:val="21"/>
              </w:rPr>
              <w:t>，池深</w:t>
            </w:r>
            <w:r>
              <w:rPr>
                <w:rFonts w:ascii="Times New Roman" w:eastAsia="宋体" w:hAnsi="Times New Roman" w:cs="Times New Roman"/>
                <w:color w:val="000000"/>
                <w:kern w:val="0"/>
                <w:sz w:val="21"/>
                <w:szCs w:val="21"/>
              </w:rPr>
              <w:t>3.7m</w:t>
            </w:r>
            <w:r>
              <w:rPr>
                <w:rFonts w:ascii="Times New Roman" w:eastAsia="宋体" w:hAnsi="Times New Roman" w:cs="Times New Roman"/>
                <w:color w:val="000000"/>
                <w:kern w:val="0"/>
                <w:sz w:val="21"/>
                <w:szCs w:val="21"/>
              </w:rPr>
              <w:t>，轨道中心间距</w:t>
            </w:r>
            <w:r>
              <w:rPr>
                <w:rFonts w:ascii="Times New Roman" w:eastAsia="宋体" w:hAnsi="Times New Roman" w:cs="Times New Roman"/>
                <w:color w:val="000000"/>
                <w:kern w:val="0"/>
                <w:sz w:val="21"/>
                <w:szCs w:val="21"/>
              </w:rPr>
              <w:t>1.9m</w:t>
            </w:r>
            <w:r>
              <w:rPr>
                <w:rFonts w:ascii="Times New Roman" w:eastAsia="宋体" w:hAnsi="Times New Roman" w:cs="Times New Roman"/>
                <w:color w:val="000000"/>
                <w:kern w:val="0"/>
                <w:sz w:val="21"/>
                <w:szCs w:val="21"/>
              </w:rPr>
              <w:t>，配套撇渣装置，配套提砂泵</w:t>
            </w:r>
            <w:r>
              <w:rPr>
                <w:rFonts w:ascii="Times New Roman" w:eastAsia="宋体" w:hAnsi="Times New Roman" w:cs="Times New Roman"/>
                <w:color w:val="000000"/>
                <w:kern w:val="0"/>
                <w:sz w:val="21"/>
                <w:szCs w:val="21"/>
              </w:rPr>
              <w:t>2</w:t>
            </w:r>
            <w:r>
              <w:rPr>
                <w:rFonts w:ascii="Times New Roman" w:eastAsia="宋体" w:hAnsi="Times New Roman" w:cs="Times New Roman"/>
                <w:color w:val="000000"/>
                <w:kern w:val="0"/>
                <w:sz w:val="21"/>
                <w:szCs w:val="21"/>
              </w:rPr>
              <w:t>台，</w:t>
            </w:r>
            <w:r>
              <w:rPr>
                <w:rFonts w:ascii="Times New Roman" w:eastAsia="宋体" w:hAnsi="Times New Roman" w:cs="Times New Roman"/>
                <w:color w:val="000000"/>
                <w:kern w:val="0"/>
                <w:sz w:val="21"/>
                <w:szCs w:val="21"/>
              </w:rPr>
              <w:t>N=0.55×2+0.37+1.4×2</w:t>
            </w:r>
            <w:r>
              <w:rPr>
                <w:rFonts w:ascii="Times New Roman" w:eastAsia="宋体" w:hAnsi="Times New Roman" w:cs="Times New Roman"/>
                <w:color w:val="000000"/>
                <w:kern w:val="0"/>
                <w:sz w:val="21"/>
                <w:szCs w:val="21"/>
              </w:rPr>
              <w:t>（提砂泵）</w:t>
            </w:r>
          </w:p>
        </w:tc>
        <w:tc>
          <w:tcPr>
            <w:tcW w:w="969"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套</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6</w:t>
            </w:r>
          </w:p>
        </w:tc>
        <w:tc>
          <w:tcPr>
            <w:tcW w:w="2168"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proofErr w:type="gramStart"/>
            <w:r>
              <w:rPr>
                <w:rFonts w:ascii="Times New Roman" w:eastAsia="宋体" w:hAnsi="Times New Roman" w:cs="Times New Roman"/>
                <w:color w:val="000000"/>
                <w:kern w:val="0"/>
                <w:sz w:val="21"/>
                <w:szCs w:val="21"/>
              </w:rPr>
              <w:t>砂</w:t>
            </w:r>
            <w:proofErr w:type="gramEnd"/>
            <w:r>
              <w:rPr>
                <w:rFonts w:ascii="Times New Roman" w:eastAsia="宋体" w:hAnsi="Times New Roman" w:cs="Times New Roman"/>
                <w:color w:val="000000"/>
                <w:kern w:val="0"/>
                <w:sz w:val="21"/>
                <w:szCs w:val="21"/>
              </w:rPr>
              <w:t>水分离器</w:t>
            </w:r>
          </w:p>
        </w:tc>
        <w:tc>
          <w:tcPr>
            <w:tcW w:w="3872"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HGS-320</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N=0.55kW</w:t>
            </w:r>
          </w:p>
        </w:tc>
        <w:tc>
          <w:tcPr>
            <w:tcW w:w="969"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r>
      <w:tr w:rsidR="006762C3">
        <w:trPr>
          <w:trHeight w:val="90"/>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7</w:t>
            </w:r>
          </w:p>
        </w:tc>
        <w:tc>
          <w:tcPr>
            <w:tcW w:w="2168"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罗茨鼓风机</w:t>
            </w:r>
          </w:p>
        </w:tc>
        <w:tc>
          <w:tcPr>
            <w:tcW w:w="3872"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Q=2.84m³/h</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H=35kPa</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N=2.2kW</w:t>
            </w:r>
          </w:p>
        </w:tc>
        <w:tc>
          <w:tcPr>
            <w:tcW w:w="969"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8</w:t>
            </w:r>
          </w:p>
        </w:tc>
        <w:tc>
          <w:tcPr>
            <w:tcW w:w="2168"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插板闸门</w:t>
            </w:r>
          </w:p>
        </w:tc>
        <w:tc>
          <w:tcPr>
            <w:tcW w:w="3872"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B×H=800×800</w:t>
            </w:r>
          </w:p>
        </w:tc>
        <w:tc>
          <w:tcPr>
            <w:tcW w:w="969"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套</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四</w:t>
            </w:r>
          </w:p>
        </w:tc>
        <w:tc>
          <w:tcPr>
            <w:tcW w:w="8590" w:type="dxa"/>
            <w:gridSpan w:val="5"/>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调节池</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sz w:val="21"/>
                <w:szCs w:val="21"/>
              </w:rPr>
              <w:t>1</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sz w:val="21"/>
                <w:szCs w:val="21"/>
              </w:rPr>
            </w:pPr>
            <w:r>
              <w:rPr>
                <w:rFonts w:ascii="Times New Roman" w:eastAsia="宋体" w:hAnsi="Times New Roman" w:cs="Times New Roman"/>
                <w:sz w:val="21"/>
                <w:szCs w:val="21"/>
              </w:rPr>
              <w:t>污水提升泵</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rPr>
                <w:rFonts w:ascii="Times New Roman" w:eastAsia="宋体" w:hAnsi="Times New Roman" w:cs="Times New Roman"/>
                <w:sz w:val="21"/>
                <w:szCs w:val="21"/>
              </w:rPr>
            </w:pPr>
            <w:r>
              <w:rPr>
                <w:rFonts w:ascii="Times New Roman" w:eastAsia="宋体" w:hAnsi="Times New Roman" w:cs="Times New Roman"/>
                <w:sz w:val="21"/>
                <w:szCs w:val="21"/>
              </w:rPr>
              <w:t>Q=250m</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/h</w:t>
            </w:r>
            <w:r>
              <w:rPr>
                <w:rFonts w:ascii="Times New Roman" w:eastAsia="宋体" w:hAnsi="Times New Roman" w:cs="Times New Roman"/>
                <w:sz w:val="21"/>
                <w:szCs w:val="21"/>
              </w:rPr>
              <w:t>，</w:t>
            </w:r>
            <w:r>
              <w:rPr>
                <w:rFonts w:ascii="Times New Roman" w:eastAsia="宋体" w:hAnsi="Times New Roman" w:cs="Times New Roman"/>
                <w:sz w:val="21"/>
                <w:szCs w:val="21"/>
              </w:rPr>
              <w:t>H=12m</w:t>
            </w:r>
            <w:r>
              <w:rPr>
                <w:rFonts w:ascii="Times New Roman" w:eastAsia="宋体" w:hAnsi="Times New Roman" w:cs="Times New Roman"/>
                <w:sz w:val="21"/>
                <w:szCs w:val="21"/>
              </w:rPr>
              <w:t>，</w:t>
            </w:r>
            <w:r>
              <w:rPr>
                <w:rFonts w:ascii="Times New Roman" w:eastAsia="宋体" w:hAnsi="Times New Roman" w:cs="Times New Roman"/>
                <w:sz w:val="21"/>
                <w:szCs w:val="21"/>
              </w:rPr>
              <w:t>N=11kW</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rPr>
                <w:rFonts w:ascii="Times New Roman" w:eastAsia="宋体" w:hAnsi="Times New Roman" w:cs="Times New Roman"/>
                <w:sz w:val="21"/>
                <w:szCs w:val="21"/>
              </w:rPr>
            </w:pPr>
            <w:r>
              <w:rPr>
                <w:rFonts w:ascii="Times New Roman" w:eastAsia="宋体" w:hAnsi="Times New Roman" w:cs="Times New Roman"/>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sz w:val="21"/>
                <w:szCs w:val="21"/>
              </w:rPr>
            </w:pPr>
            <w:proofErr w:type="gramStart"/>
            <w:r>
              <w:rPr>
                <w:rFonts w:ascii="Times New Roman" w:eastAsia="宋体" w:hAnsi="Times New Roman" w:cs="Times New Roman"/>
                <w:sz w:val="21"/>
                <w:szCs w:val="21"/>
              </w:rPr>
              <w:t>电动单梁悬挂</w:t>
            </w:r>
            <w:proofErr w:type="gramEnd"/>
            <w:r>
              <w:rPr>
                <w:rFonts w:ascii="Times New Roman" w:eastAsia="宋体" w:hAnsi="Times New Roman" w:cs="Times New Roman"/>
                <w:sz w:val="21"/>
                <w:szCs w:val="21"/>
              </w:rPr>
              <w:t>起重机</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吨，</w:t>
            </w:r>
            <w:r>
              <w:rPr>
                <w:rFonts w:ascii="Times New Roman" w:eastAsia="宋体" w:hAnsi="Times New Roman" w:cs="Times New Roman"/>
                <w:sz w:val="21"/>
                <w:szCs w:val="21"/>
              </w:rPr>
              <w:t>N=4.5+0.4kW</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rPr>
                <w:rFonts w:ascii="Times New Roman" w:eastAsia="宋体" w:hAnsi="Times New Roman" w:cs="Times New Roman"/>
                <w:sz w:val="21"/>
                <w:szCs w:val="21"/>
              </w:rPr>
            </w:pPr>
            <w:r>
              <w:rPr>
                <w:rFonts w:ascii="Times New Roman" w:eastAsia="宋体" w:hAnsi="Times New Roman" w:cs="Times New Roman"/>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套</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2168"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潜水搅拌机</w:t>
            </w:r>
          </w:p>
        </w:tc>
        <w:tc>
          <w:tcPr>
            <w:tcW w:w="3872"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QJB4/12-620/3-480</w:t>
            </w:r>
            <w:r>
              <w:rPr>
                <w:rFonts w:ascii="Times New Roman" w:eastAsia="宋体" w:hAnsi="Times New Roman" w:cs="Times New Roman"/>
                <w:color w:val="000000"/>
                <w:sz w:val="21"/>
                <w:szCs w:val="21"/>
              </w:rPr>
              <w:t>，</w:t>
            </w:r>
            <w:r>
              <w:rPr>
                <w:rFonts w:ascii="Times New Roman" w:eastAsia="宋体" w:hAnsi="Times New Roman" w:cs="Times New Roman"/>
                <w:color w:val="000000"/>
                <w:sz w:val="21"/>
                <w:szCs w:val="21"/>
              </w:rPr>
              <w:t>N=7.5kW</w:t>
            </w:r>
          </w:p>
        </w:tc>
        <w:tc>
          <w:tcPr>
            <w:tcW w:w="969"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不锈钢</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8</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4</w:t>
            </w:r>
          </w:p>
        </w:tc>
        <w:tc>
          <w:tcPr>
            <w:tcW w:w="2168"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sz w:val="21"/>
                <w:szCs w:val="21"/>
              </w:rPr>
            </w:pPr>
            <w:r>
              <w:rPr>
                <w:rFonts w:ascii="Times New Roman" w:eastAsia="宋体" w:hAnsi="Times New Roman" w:cs="Times New Roman"/>
                <w:sz w:val="21"/>
                <w:szCs w:val="21"/>
              </w:rPr>
              <w:t>阀门管道</w:t>
            </w:r>
          </w:p>
        </w:tc>
        <w:tc>
          <w:tcPr>
            <w:tcW w:w="3872"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rPr>
                <w:rFonts w:ascii="Times New Roman" w:eastAsia="宋体" w:hAnsi="Times New Roman" w:cs="Times New Roman"/>
                <w:sz w:val="21"/>
                <w:szCs w:val="21"/>
              </w:rPr>
            </w:pPr>
            <w:r>
              <w:rPr>
                <w:rFonts w:ascii="Times New Roman" w:eastAsia="宋体" w:hAnsi="Times New Roman" w:cs="Times New Roman"/>
                <w:sz w:val="21"/>
                <w:szCs w:val="21"/>
              </w:rPr>
              <w:t xml:space="preserve">　</w:t>
            </w:r>
          </w:p>
        </w:tc>
        <w:tc>
          <w:tcPr>
            <w:tcW w:w="969"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rPr>
                <w:rFonts w:ascii="Times New Roman" w:eastAsia="宋体" w:hAnsi="Times New Roman" w:cs="Times New Roman"/>
                <w:sz w:val="21"/>
                <w:szCs w:val="21"/>
              </w:rPr>
            </w:pPr>
            <w:r>
              <w:rPr>
                <w:rFonts w:ascii="Times New Roman" w:eastAsia="宋体" w:hAnsi="Times New Roman" w:cs="Times New Roman"/>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批</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五</w:t>
            </w:r>
          </w:p>
        </w:tc>
        <w:tc>
          <w:tcPr>
            <w:tcW w:w="8590" w:type="dxa"/>
            <w:gridSpan w:val="5"/>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水解酸化池</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潜水搅拌机</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QJB4/12-620/3-480</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N=4.0kW</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不锈钢</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8</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ORP</w:t>
            </w:r>
            <w:r>
              <w:rPr>
                <w:rFonts w:ascii="Times New Roman" w:eastAsia="宋体" w:hAnsi="Times New Roman" w:cs="Times New Roman"/>
                <w:color w:val="000000"/>
                <w:kern w:val="0"/>
                <w:sz w:val="21"/>
                <w:szCs w:val="21"/>
              </w:rPr>
              <w:t>在线监测仪</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量程</w:t>
            </w:r>
            <w:r>
              <w:rPr>
                <w:rFonts w:ascii="Times New Roman" w:eastAsia="宋体" w:hAnsi="Times New Roman" w:cs="Times New Roman"/>
                <w:color w:val="000000"/>
                <w:kern w:val="0"/>
                <w:sz w:val="21"/>
                <w:szCs w:val="21"/>
              </w:rPr>
              <w:t>-2000mV-2000mV</w:t>
            </w:r>
            <w:r>
              <w:rPr>
                <w:rFonts w:ascii="Times New Roman" w:eastAsia="宋体" w:hAnsi="Times New Roman" w:cs="Times New Roman"/>
                <w:color w:val="000000"/>
                <w:kern w:val="0"/>
                <w:sz w:val="21"/>
                <w:szCs w:val="21"/>
              </w:rPr>
              <w:t>，带</w:t>
            </w:r>
            <w:r>
              <w:rPr>
                <w:rFonts w:ascii="Times New Roman" w:eastAsia="宋体" w:hAnsi="Times New Roman" w:cs="Times New Roman"/>
                <w:color w:val="000000"/>
                <w:kern w:val="0"/>
                <w:sz w:val="21"/>
                <w:szCs w:val="21"/>
              </w:rPr>
              <w:t>4-20mA</w:t>
            </w:r>
            <w:r>
              <w:rPr>
                <w:rFonts w:ascii="Times New Roman" w:eastAsia="宋体" w:hAnsi="Times New Roman" w:cs="Times New Roman"/>
                <w:color w:val="000000"/>
                <w:kern w:val="0"/>
                <w:sz w:val="21"/>
                <w:szCs w:val="21"/>
              </w:rPr>
              <w:t>信号输出</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pH</w:t>
            </w:r>
            <w:r>
              <w:rPr>
                <w:rFonts w:ascii="Times New Roman" w:eastAsia="宋体" w:hAnsi="Times New Roman" w:cs="Times New Roman"/>
                <w:color w:val="000000"/>
                <w:kern w:val="0"/>
                <w:sz w:val="21"/>
                <w:szCs w:val="21"/>
              </w:rPr>
              <w:t>在线监测仪</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量程</w:t>
            </w:r>
            <w:r>
              <w:rPr>
                <w:rFonts w:ascii="Times New Roman" w:eastAsia="宋体" w:hAnsi="Times New Roman" w:cs="Times New Roman"/>
                <w:color w:val="000000"/>
                <w:kern w:val="0"/>
                <w:sz w:val="21"/>
                <w:szCs w:val="21"/>
              </w:rPr>
              <w:t>0~14</w:t>
            </w:r>
            <w:r>
              <w:rPr>
                <w:rFonts w:ascii="Times New Roman" w:eastAsia="宋体" w:hAnsi="Times New Roman" w:cs="Times New Roman"/>
                <w:color w:val="000000"/>
                <w:kern w:val="0"/>
                <w:sz w:val="21"/>
                <w:szCs w:val="21"/>
              </w:rPr>
              <w:t>，带</w:t>
            </w:r>
            <w:r>
              <w:rPr>
                <w:rFonts w:ascii="Times New Roman" w:eastAsia="宋体" w:hAnsi="Times New Roman" w:cs="Times New Roman"/>
                <w:color w:val="000000"/>
                <w:kern w:val="0"/>
                <w:sz w:val="21"/>
                <w:szCs w:val="21"/>
              </w:rPr>
              <w:t>4-20mA</w:t>
            </w:r>
            <w:r>
              <w:rPr>
                <w:rFonts w:ascii="Times New Roman" w:eastAsia="宋体" w:hAnsi="Times New Roman" w:cs="Times New Roman"/>
                <w:color w:val="000000"/>
                <w:kern w:val="0"/>
                <w:sz w:val="21"/>
                <w:szCs w:val="21"/>
              </w:rPr>
              <w:t>信号输出</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4</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管道阀门</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批</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六</w:t>
            </w:r>
          </w:p>
        </w:tc>
        <w:tc>
          <w:tcPr>
            <w:tcW w:w="8590" w:type="dxa"/>
            <w:gridSpan w:val="5"/>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改良</w:t>
            </w:r>
            <w:r>
              <w:rPr>
                <w:rFonts w:ascii="Times New Roman" w:eastAsia="宋体" w:hAnsi="Times New Roman" w:cs="Times New Roman"/>
                <w:color w:val="000000"/>
                <w:kern w:val="0"/>
                <w:sz w:val="21"/>
                <w:szCs w:val="21"/>
              </w:rPr>
              <w:t>AAO</w:t>
            </w:r>
            <w:r>
              <w:rPr>
                <w:rFonts w:ascii="Times New Roman" w:eastAsia="宋体" w:hAnsi="Times New Roman" w:cs="Times New Roman"/>
                <w:color w:val="000000"/>
                <w:kern w:val="0"/>
                <w:sz w:val="21"/>
                <w:szCs w:val="21"/>
              </w:rPr>
              <w:t>池</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潜水搅拌机</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Φ260</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P=1.5kW</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不锈钢</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6</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proofErr w:type="gramStart"/>
            <w:r>
              <w:rPr>
                <w:rFonts w:ascii="Times New Roman" w:eastAsia="宋体" w:hAnsi="Times New Roman" w:cs="Times New Roman"/>
                <w:color w:val="000000"/>
                <w:kern w:val="0"/>
                <w:sz w:val="21"/>
                <w:szCs w:val="21"/>
              </w:rPr>
              <w:t>潜水推流器</w:t>
            </w:r>
            <w:proofErr w:type="gramEnd"/>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Φ1100</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P=1.5kW</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不锈钢</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4</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混合液回流泵</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Q=210m</w:t>
            </w:r>
            <w:r>
              <w:rPr>
                <w:rFonts w:ascii="Times New Roman" w:eastAsia="宋体" w:hAnsi="Times New Roman" w:cs="Times New Roman"/>
                <w:color w:val="000000"/>
                <w:kern w:val="0"/>
                <w:sz w:val="21"/>
                <w:szCs w:val="21"/>
                <w:vertAlign w:val="superscript"/>
              </w:rPr>
              <w:t>3</w:t>
            </w:r>
            <w:r>
              <w:rPr>
                <w:rFonts w:ascii="Times New Roman" w:eastAsia="宋体" w:hAnsi="Times New Roman" w:cs="Times New Roman"/>
                <w:color w:val="000000"/>
                <w:kern w:val="0"/>
                <w:sz w:val="21"/>
                <w:szCs w:val="21"/>
              </w:rPr>
              <w:t>/h</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H=0.8m</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N=1.5kW</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不锈钢</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4</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4</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DO</w:t>
            </w:r>
            <w:r>
              <w:rPr>
                <w:rFonts w:ascii="Times New Roman" w:eastAsia="宋体" w:hAnsi="Times New Roman" w:cs="Times New Roman"/>
                <w:color w:val="000000"/>
                <w:kern w:val="0"/>
                <w:sz w:val="21"/>
                <w:szCs w:val="21"/>
              </w:rPr>
              <w:t>在线监测仪</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量程</w:t>
            </w:r>
            <w:r>
              <w:rPr>
                <w:rFonts w:ascii="Times New Roman" w:eastAsia="宋体" w:hAnsi="Times New Roman" w:cs="Times New Roman"/>
                <w:color w:val="000000"/>
                <w:kern w:val="0"/>
                <w:sz w:val="21"/>
                <w:szCs w:val="21"/>
              </w:rPr>
              <w:t>0-20mg/L</w:t>
            </w:r>
            <w:r>
              <w:rPr>
                <w:rFonts w:ascii="Times New Roman" w:eastAsia="宋体" w:hAnsi="Times New Roman" w:cs="Times New Roman"/>
                <w:color w:val="000000"/>
                <w:kern w:val="0"/>
                <w:sz w:val="21"/>
                <w:szCs w:val="21"/>
              </w:rPr>
              <w:t>，带</w:t>
            </w:r>
            <w:r>
              <w:rPr>
                <w:rFonts w:ascii="Times New Roman" w:eastAsia="宋体" w:hAnsi="Times New Roman" w:cs="Times New Roman"/>
                <w:color w:val="000000"/>
                <w:kern w:val="0"/>
                <w:sz w:val="21"/>
                <w:szCs w:val="21"/>
              </w:rPr>
              <w:t>4-20mA</w:t>
            </w:r>
            <w:r>
              <w:rPr>
                <w:rFonts w:ascii="Times New Roman" w:eastAsia="宋体" w:hAnsi="Times New Roman" w:cs="Times New Roman"/>
                <w:color w:val="000000"/>
                <w:kern w:val="0"/>
                <w:sz w:val="21"/>
                <w:szCs w:val="21"/>
              </w:rPr>
              <w:t>信号输出</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ORP</w:t>
            </w:r>
            <w:r>
              <w:rPr>
                <w:rFonts w:ascii="Times New Roman" w:eastAsia="宋体" w:hAnsi="Times New Roman" w:cs="Times New Roman"/>
                <w:color w:val="000000"/>
                <w:kern w:val="0"/>
                <w:sz w:val="21"/>
                <w:szCs w:val="21"/>
              </w:rPr>
              <w:t>在线监测仪</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量程</w:t>
            </w:r>
            <w:r>
              <w:rPr>
                <w:rFonts w:ascii="Times New Roman" w:eastAsia="宋体" w:hAnsi="Times New Roman" w:cs="Times New Roman"/>
                <w:color w:val="000000"/>
                <w:kern w:val="0"/>
                <w:sz w:val="21"/>
                <w:szCs w:val="21"/>
              </w:rPr>
              <w:t>-2000mV-2000mV</w:t>
            </w:r>
            <w:r>
              <w:rPr>
                <w:rFonts w:ascii="Times New Roman" w:eastAsia="宋体" w:hAnsi="Times New Roman" w:cs="Times New Roman"/>
                <w:color w:val="000000"/>
                <w:kern w:val="0"/>
                <w:sz w:val="21"/>
                <w:szCs w:val="21"/>
              </w:rPr>
              <w:t>，带</w:t>
            </w:r>
            <w:r>
              <w:rPr>
                <w:rFonts w:ascii="Times New Roman" w:eastAsia="宋体" w:hAnsi="Times New Roman" w:cs="Times New Roman"/>
                <w:color w:val="000000"/>
                <w:kern w:val="0"/>
                <w:sz w:val="21"/>
                <w:szCs w:val="21"/>
              </w:rPr>
              <w:t>4-20mA</w:t>
            </w:r>
            <w:r>
              <w:rPr>
                <w:rFonts w:ascii="Times New Roman" w:eastAsia="宋体" w:hAnsi="Times New Roman" w:cs="Times New Roman"/>
                <w:color w:val="000000"/>
                <w:kern w:val="0"/>
                <w:sz w:val="21"/>
                <w:szCs w:val="21"/>
              </w:rPr>
              <w:t>信号输出</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6</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MLSS</w:t>
            </w:r>
            <w:r>
              <w:rPr>
                <w:rFonts w:ascii="Times New Roman" w:eastAsia="宋体" w:hAnsi="Times New Roman" w:cs="Times New Roman"/>
                <w:color w:val="000000"/>
                <w:kern w:val="0"/>
                <w:sz w:val="21"/>
                <w:szCs w:val="21"/>
              </w:rPr>
              <w:t>在线监测仪</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量程</w:t>
            </w:r>
            <w:r>
              <w:rPr>
                <w:rFonts w:ascii="Times New Roman" w:eastAsia="宋体" w:hAnsi="Times New Roman" w:cs="Times New Roman"/>
                <w:color w:val="000000"/>
                <w:kern w:val="0"/>
                <w:sz w:val="21"/>
                <w:szCs w:val="21"/>
              </w:rPr>
              <w:t>0-10000mg/L</w:t>
            </w:r>
            <w:r>
              <w:rPr>
                <w:rFonts w:ascii="Times New Roman" w:eastAsia="宋体" w:hAnsi="Times New Roman" w:cs="Times New Roman"/>
                <w:color w:val="000000"/>
                <w:kern w:val="0"/>
                <w:sz w:val="21"/>
                <w:szCs w:val="21"/>
              </w:rPr>
              <w:t>，带</w:t>
            </w:r>
            <w:r>
              <w:rPr>
                <w:rFonts w:ascii="Times New Roman" w:eastAsia="宋体" w:hAnsi="Times New Roman" w:cs="Times New Roman"/>
                <w:color w:val="000000"/>
                <w:kern w:val="0"/>
                <w:sz w:val="21"/>
                <w:szCs w:val="21"/>
              </w:rPr>
              <w:t>4-20mA</w:t>
            </w:r>
            <w:r>
              <w:rPr>
                <w:rFonts w:ascii="Times New Roman" w:eastAsia="宋体" w:hAnsi="Times New Roman" w:cs="Times New Roman"/>
                <w:color w:val="000000"/>
                <w:kern w:val="0"/>
                <w:sz w:val="21"/>
                <w:szCs w:val="21"/>
              </w:rPr>
              <w:t>信号输出</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7</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微孔曝气器</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Φ215mm</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EPDM</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套</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2240</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8</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管道阀门</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批</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七</w:t>
            </w:r>
          </w:p>
        </w:tc>
        <w:tc>
          <w:tcPr>
            <w:tcW w:w="8590" w:type="dxa"/>
            <w:gridSpan w:val="5"/>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配水井</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铸铁镶铜圆闸门</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SFY600</w:t>
            </w:r>
            <w:r>
              <w:rPr>
                <w:rFonts w:ascii="Times New Roman" w:eastAsia="宋体" w:hAnsi="Times New Roman" w:cs="Times New Roman"/>
                <w:kern w:val="0"/>
                <w:sz w:val="21"/>
                <w:szCs w:val="21"/>
              </w:rPr>
              <w:t>配套手电启闭机</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套</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8</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管道阀门</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批</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八</w:t>
            </w:r>
          </w:p>
        </w:tc>
        <w:tc>
          <w:tcPr>
            <w:tcW w:w="8590" w:type="dxa"/>
            <w:gridSpan w:val="5"/>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proofErr w:type="gramStart"/>
            <w:r>
              <w:rPr>
                <w:rFonts w:ascii="Times New Roman" w:eastAsia="宋体" w:hAnsi="Times New Roman" w:cs="Times New Roman"/>
                <w:color w:val="000000"/>
                <w:kern w:val="0"/>
                <w:sz w:val="21"/>
                <w:szCs w:val="21"/>
              </w:rPr>
              <w:t>二沉池</w:t>
            </w:r>
            <w:proofErr w:type="gramEnd"/>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周边传动</w:t>
            </w:r>
            <w:proofErr w:type="gramStart"/>
            <w:r>
              <w:rPr>
                <w:rFonts w:ascii="Times New Roman" w:eastAsia="宋体" w:hAnsi="Times New Roman" w:cs="Times New Roman"/>
                <w:color w:val="000000"/>
                <w:kern w:val="0"/>
                <w:sz w:val="21"/>
                <w:szCs w:val="21"/>
              </w:rPr>
              <w:t>半桥刮</w:t>
            </w:r>
            <w:proofErr w:type="gramEnd"/>
            <w:r>
              <w:rPr>
                <w:rFonts w:ascii="Times New Roman" w:eastAsia="宋体" w:hAnsi="Times New Roman" w:cs="Times New Roman"/>
                <w:color w:val="000000"/>
                <w:kern w:val="0"/>
                <w:sz w:val="21"/>
                <w:szCs w:val="21"/>
              </w:rPr>
              <w:t>泥机</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D=20m</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N=0.75kW</w:t>
            </w:r>
            <w:r>
              <w:rPr>
                <w:rFonts w:ascii="Times New Roman" w:eastAsia="宋体" w:hAnsi="Times New Roman" w:cs="Times New Roman"/>
                <w:color w:val="000000"/>
                <w:kern w:val="0"/>
                <w:sz w:val="21"/>
                <w:szCs w:val="21"/>
              </w:rPr>
              <w:t>，池深</w:t>
            </w:r>
            <w:r>
              <w:rPr>
                <w:rFonts w:ascii="Times New Roman" w:eastAsia="宋体" w:hAnsi="Times New Roman" w:cs="Times New Roman"/>
                <w:color w:val="000000"/>
                <w:kern w:val="0"/>
                <w:sz w:val="21"/>
                <w:szCs w:val="21"/>
              </w:rPr>
              <w:t>4.5m</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溢流堰</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不锈钢</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套</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3</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管道阀门</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批</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九</w:t>
            </w:r>
          </w:p>
        </w:tc>
        <w:tc>
          <w:tcPr>
            <w:tcW w:w="8590" w:type="dxa"/>
            <w:gridSpan w:val="5"/>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污泥</w:t>
            </w:r>
            <w:proofErr w:type="gramStart"/>
            <w:r>
              <w:rPr>
                <w:rFonts w:ascii="Times New Roman" w:eastAsia="宋体" w:hAnsi="Times New Roman" w:cs="Times New Roman"/>
                <w:color w:val="000000"/>
                <w:kern w:val="0"/>
                <w:sz w:val="21"/>
                <w:szCs w:val="21"/>
              </w:rPr>
              <w:t>回流泵池</w:t>
            </w:r>
            <w:proofErr w:type="gramEnd"/>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污泥回流泵</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潜污泵</w:t>
            </w:r>
            <w:r>
              <w:rPr>
                <w:rFonts w:ascii="Times New Roman" w:eastAsia="宋体" w:hAnsi="Times New Roman" w:cs="Times New Roman"/>
                <w:color w:val="000000"/>
                <w:kern w:val="0"/>
                <w:sz w:val="21"/>
                <w:szCs w:val="21"/>
              </w:rPr>
              <w:t>Q=250m</w:t>
            </w:r>
            <w:r>
              <w:rPr>
                <w:rFonts w:ascii="Times New Roman" w:eastAsia="宋体" w:hAnsi="Times New Roman" w:cs="Times New Roman"/>
                <w:color w:val="000000"/>
                <w:kern w:val="0"/>
                <w:sz w:val="21"/>
                <w:szCs w:val="21"/>
                <w:vertAlign w:val="superscript"/>
              </w:rPr>
              <w:t>3</w:t>
            </w:r>
            <w:r>
              <w:rPr>
                <w:rFonts w:ascii="Times New Roman" w:eastAsia="宋体" w:hAnsi="Times New Roman" w:cs="Times New Roman"/>
                <w:color w:val="000000"/>
                <w:kern w:val="0"/>
                <w:sz w:val="21"/>
                <w:szCs w:val="21"/>
              </w:rPr>
              <w:t>/h</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H=8m</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N=11kW</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3</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剩余污泥泵</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潜污泵</w:t>
            </w:r>
            <w:r>
              <w:rPr>
                <w:rFonts w:ascii="Times New Roman" w:eastAsia="宋体" w:hAnsi="Times New Roman" w:cs="Times New Roman"/>
                <w:color w:val="000000"/>
                <w:kern w:val="0"/>
                <w:sz w:val="21"/>
                <w:szCs w:val="21"/>
              </w:rPr>
              <w:t>Q=60m</w:t>
            </w:r>
            <w:r>
              <w:rPr>
                <w:rFonts w:ascii="Times New Roman" w:eastAsia="宋体" w:hAnsi="Times New Roman" w:cs="Times New Roman"/>
                <w:color w:val="000000"/>
                <w:kern w:val="0"/>
                <w:sz w:val="21"/>
                <w:szCs w:val="21"/>
                <w:vertAlign w:val="superscript"/>
              </w:rPr>
              <w:t>3</w:t>
            </w:r>
            <w:r>
              <w:rPr>
                <w:rFonts w:ascii="Times New Roman" w:eastAsia="宋体" w:hAnsi="Times New Roman" w:cs="Times New Roman"/>
                <w:color w:val="000000"/>
                <w:kern w:val="0"/>
                <w:sz w:val="21"/>
                <w:szCs w:val="21"/>
              </w:rPr>
              <w:t>/h</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H=11.5m</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N=4kW</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proofErr w:type="gramStart"/>
            <w:r>
              <w:rPr>
                <w:rFonts w:ascii="Times New Roman" w:eastAsia="宋体" w:hAnsi="Times New Roman" w:cs="Times New Roman"/>
                <w:kern w:val="0"/>
                <w:sz w:val="21"/>
                <w:szCs w:val="21"/>
              </w:rPr>
              <w:t>电动单梁悬挂</w:t>
            </w:r>
            <w:proofErr w:type="gramEnd"/>
            <w:r>
              <w:rPr>
                <w:rFonts w:ascii="Times New Roman" w:eastAsia="宋体" w:hAnsi="Times New Roman" w:cs="Times New Roman"/>
                <w:kern w:val="0"/>
                <w:sz w:val="21"/>
                <w:szCs w:val="21"/>
              </w:rPr>
              <w:t>起重机</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r>
              <w:rPr>
                <w:rFonts w:ascii="Times New Roman" w:eastAsia="宋体" w:hAnsi="Times New Roman" w:cs="Times New Roman"/>
                <w:kern w:val="0"/>
                <w:sz w:val="21"/>
                <w:szCs w:val="21"/>
              </w:rPr>
              <w:t>吨，</w:t>
            </w:r>
            <w:r>
              <w:rPr>
                <w:rFonts w:ascii="Times New Roman" w:eastAsia="宋体" w:hAnsi="Times New Roman" w:cs="Times New Roman"/>
                <w:kern w:val="0"/>
                <w:sz w:val="21"/>
                <w:szCs w:val="21"/>
              </w:rPr>
              <w:t>N=4.5+0.4kW</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套</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4</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管道阀门</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批</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十</w:t>
            </w:r>
          </w:p>
        </w:tc>
        <w:tc>
          <w:tcPr>
            <w:tcW w:w="8590" w:type="dxa"/>
            <w:gridSpan w:val="5"/>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高密沉淀池</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proofErr w:type="gramStart"/>
            <w:r>
              <w:rPr>
                <w:rFonts w:ascii="Times New Roman" w:eastAsia="宋体" w:hAnsi="Times New Roman" w:cs="Times New Roman"/>
                <w:color w:val="000000"/>
                <w:kern w:val="0"/>
                <w:sz w:val="21"/>
                <w:szCs w:val="21"/>
              </w:rPr>
              <w:t>快混搅拌机</w:t>
            </w:r>
            <w:proofErr w:type="gramEnd"/>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D=0.35m</w:t>
            </w:r>
            <w:r>
              <w:rPr>
                <w:rFonts w:ascii="Times New Roman" w:eastAsia="宋体" w:hAnsi="Times New Roman" w:cs="Times New Roman"/>
                <w:color w:val="000000"/>
                <w:kern w:val="0"/>
                <w:sz w:val="21"/>
                <w:szCs w:val="21"/>
              </w:rPr>
              <w:t>，转速</w:t>
            </w:r>
            <w:r>
              <w:rPr>
                <w:rFonts w:ascii="Times New Roman" w:eastAsia="宋体" w:hAnsi="Times New Roman" w:cs="Times New Roman"/>
                <w:color w:val="000000"/>
                <w:kern w:val="0"/>
                <w:sz w:val="21"/>
                <w:szCs w:val="21"/>
              </w:rPr>
              <w:t>70~125r/min</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N=0.75KW</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水下不锈钢</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lastRenderedPageBreak/>
              <w:t>2</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proofErr w:type="gramStart"/>
            <w:r>
              <w:rPr>
                <w:rFonts w:ascii="Times New Roman" w:eastAsia="宋体" w:hAnsi="Times New Roman" w:cs="Times New Roman"/>
                <w:color w:val="000000"/>
                <w:kern w:val="0"/>
                <w:sz w:val="21"/>
                <w:szCs w:val="21"/>
              </w:rPr>
              <w:t>慢混搅拌机</w:t>
            </w:r>
            <w:proofErr w:type="gramEnd"/>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D=0.95m</w:t>
            </w:r>
            <w:r>
              <w:rPr>
                <w:rFonts w:ascii="Times New Roman" w:eastAsia="宋体" w:hAnsi="Times New Roman" w:cs="Times New Roman"/>
                <w:color w:val="000000"/>
                <w:kern w:val="0"/>
                <w:sz w:val="21"/>
                <w:szCs w:val="21"/>
              </w:rPr>
              <w:t>，转速</w:t>
            </w:r>
            <w:r>
              <w:rPr>
                <w:rFonts w:ascii="Times New Roman" w:eastAsia="宋体" w:hAnsi="Times New Roman" w:cs="Times New Roman"/>
                <w:color w:val="000000"/>
                <w:kern w:val="0"/>
                <w:sz w:val="21"/>
                <w:szCs w:val="21"/>
              </w:rPr>
              <w:t>7~30r/min</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N=0.55KW</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水下不锈钢</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刮泥机</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中心传动悬挂式刮泥机，</w:t>
            </w:r>
            <w:r>
              <w:rPr>
                <w:rFonts w:ascii="Times New Roman" w:eastAsia="宋体" w:hAnsi="Times New Roman" w:cs="Times New Roman"/>
                <w:color w:val="000000"/>
                <w:kern w:val="0"/>
                <w:sz w:val="21"/>
                <w:szCs w:val="21"/>
              </w:rPr>
              <w:t>D=8m</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N=0.55kW</w:t>
            </w:r>
            <w:r>
              <w:rPr>
                <w:rFonts w:ascii="Times New Roman" w:eastAsia="宋体" w:hAnsi="Times New Roman" w:cs="Times New Roman"/>
                <w:color w:val="000000"/>
                <w:kern w:val="0"/>
                <w:sz w:val="21"/>
                <w:szCs w:val="21"/>
              </w:rPr>
              <w:t>，配套扭矩过载保护，液下</w:t>
            </w:r>
            <w:r>
              <w:rPr>
                <w:rFonts w:ascii="Times New Roman" w:eastAsia="宋体" w:hAnsi="Times New Roman" w:cs="Times New Roman"/>
                <w:color w:val="000000"/>
                <w:kern w:val="0"/>
                <w:sz w:val="21"/>
                <w:szCs w:val="21"/>
              </w:rPr>
              <w:t>SUS304</w:t>
            </w:r>
          </w:p>
        </w:tc>
        <w:tc>
          <w:tcPr>
            <w:tcW w:w="969"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4</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电动旋转撇渣管</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L=6m</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DN300</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N=1.0kw</w:t>
            </w:r>
            <w:r>
              <w:rPr>
                <w:rFonts w:ascii="Times New Roman" w:eastAsia="宋体" w:hAnsi="Times New Roman" w:cs="Times New Roman"/>
                <w:color w:val="000000"/>
                <w:kern w:val="0"/>
                <w:sz w:val="21"/>
                <w:szCs w:val="21"/>
              </w:rPr>
              <w:t>，液下</w:t>
            </w:r>
            <w:r>
              <w:rPr>
                <w:rFonts w:ascii="Times New Roman" w:eastAsia="宋体" w:hAnsi="Times New Roman" w:cs="Times New Roman"/>
                <w:color w:val="000000"/>
                <w:kern w:val="0"/>
                <w:sz w:val="21"/>
                <w:szCs w:val="21"/>
              </w:rPr>
              <w:t>SUS304</w:t>
            </w:r>
          </w:p>
        </w:tc>
        <w:tc>
          <w:tcPr>
            <w:tcW w:w="969"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剩余污泥螺杆泵</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Q=40m</w:t>
            </w:r>
            <w:r>
              <w:rPr>
                <w:rFonts w:ascii="Times New Roman" w:eastAsia="宋体" w:hAnsi="Times New Roman" w:cs="Times New Roman"/>
                <w:color w:val="000000"/>
                <w:kern w:val="0"/>
                <w:sz w:val="21"/>
                <w:szCs w:val="21"/>
                <w:vertAlign w:val="superscript"/>
              </w:rPr>
              <w:t>3</w:t>
            </w:r>
            <w:r>
              <w:rPr>
                <w:rFonts w:ascii="Times New Roman" w:eastAsia="宋体" w:hAnsi="Times New Roman" w:cs="Times New Roman"/>
                <w:color w:val="000000"/>
                <w:kern w:val="0"/>
                <w:sz w:val="21"/>
                <w:szCs w:val="21"/>
              </w:rPr>
              <w:t>//h</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H=0.3mpa</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N=15kW</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720rpm</w:t>
            </w:r>
            <w:r>
              <w:rPr>
                <w:rFonts w:ascii="Times New Roman" w:eastAsia="宋体" w:hAnsi="Times New Roman" w:cs="Times New Roman"/>
                <w:color w:val="000000"/>
                <w:kern w:val="0"/>
                <w:sz w:val="21"/>
                <w:szCs w:val="21"/>
              </w:rPr>
              <w:t>，铸铁</w:t>
            </w:r>
          </w:p>
        </w:tc>
        <w:tc>
          <w:tcPr>
            <w:tcW w:w="969"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6</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回流污泥螺杆泵</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Q=20m</w:t>
            </w:r>
            <w:r>
              <w:rPr>
                <w:rFonts w:ascii="Times New Roman" w:eastAsia="宋体" w:hAnsi="Times New Roman" w:cs="Times New Roman"/>
                <w:color w:val="000000"/>
                <w:kern w:val="0"/>
                <w:sz w:val="21"/>
                <w:szCs w:val="21"/>
                <w:vertAlign w:val="superscript"/>
              </w:rPr>
              <w:t>3</w:t>
            </w:r>
            <w:r>
              <w:rPr>
                <w:rFonts w:ascii="Times New Roman" w:eastAsia="宋体" w:hAnsi="Times New Roman" w:cs="Times New Roman"/>
                <w:color w:val="000000"/>
                <w:kern w:val="0"/>
                <w:sz w:val="21"/>
                <w:szCs w:val="21"/>
              </w:rPr>
              <w:t>//h</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H=0.3mpa</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N=5.5kW</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320rpm</w:t>
            </w:r>
            <w:r>
              <w:rPr>
                <w:rFonts w:ascii="Times New Roman" w:eastAsia="宋体" w:hAnsi="Times New Roman" w:cs="Times New Roman"/>
                <w:color w:val="000000"/>
                <w:kern w:val="0"/>
                <w:sz w:val="21"/>
                <w:szCs w:val="21"/>
              </w:rPr>
              <w:t>，配变频，铸铁</w:t>
            </w:r>
          </w:p>
        </w:tc>
        <w:tc>
          <w:tcPr>
            <w:tcW w:w="969"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4</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7</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电动葫芦</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起重量</w:t>
            </w:r>
            <w:r>
              <w:rPr>
                <w:rFonts w:ascii="Times New Roman" w:eastAsia="宋体" w:hAnsi="Times New Roman" w:cs="Times New Roman"/>
                <w:color w:val="000000"/>
                <w:kern w:val="0"/>
                <w:sz w:val="21"/>
                <w:szCs w:val="21"/>
              </w:rPr>
              <w:t>2t</w:t>
            </w:r>
            <w:r>
              <w:rPr>
                <w:rFonts w:ascii="Times New Roman" w:eastAsia="宋体" w:hAnsi="Times New Roman" w:cs="Times New Roman"/>
                <w:color w:val="000000"/>
                <w:kern w:val="0"/>
                <w:sz w:val="21"/>
                <w:szCs w:val="21"/>
              </w:rPr>
              <w:t>，起重高度</w:t>
            </w:r>
            <w:r>
              <w:rPr>
                <w:rFonts w:ascii="Times New Roman" w:eastAsia="宋体" w:hAnsi="Times New Roman" w:cs="Times New Roman"/>
                <w:color w:val="000000"/>
                <w:kern w:val="0"/>
                <w:sz w:val="21"/>
                <w:szCs w:val="21"/>
              </w:rPr>
              <w:t>4m</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N=3+0.4kw</w:t>
            </w:r>
          </w:p>
        </w:tc>
        <w:tc>
          <w:tcPr>
            <w:tcW w:w="969"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8</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轴流风机</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Q=2000m</w:t>
            </w:r>
            <w:r>
              <w:rPr>
                <w:rFonts w:ascii="Times New Roman" w:eastAsia="宋体" w:hAnsi="Times New Roman" w:cs="Times New Roman"/>
                <w:color w:val="000000"/>
                <w:kern w:val="0"/>
                <w:sz w:val="21"/>
                <w:szCs w:val="21"/>
                <w:vertAlign w:val="superscript"/>
              </w:rPr>
              <w:t>3</w:t>
            </w:r>
            <w:r>
              <w:rPr>
                <w:rFonts w:ascii="Times New Roman" w:eastAsia="宋体" w:hAnsi="Times New Roman" w:cs="Times New Roman"/>
                <w:color w:val="000000"/>
                <w:kern w:val="0"/>
                <w:sz w:val="21"/>
                <w:szCs w:val="21"/>
              </w:rPr>
              <w:t>//h</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P=0.18kW</w:t>
            </w:r>
          </w:p>
        </w:tc>
        <w:tc>
          <w:tcPr>
            <w:tcW w:w="969"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9</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pH</w:t>
            </w:r>
            <w:r>
              <w:rPr>
                <w:rFonts w:ascii="Times New Roman" w:eastAsia="宋体" w:hAnsi="Times New Roman" w:cs="Times New Roman"/>
                <w:color w:val="000000"/>
                <w:kern w:val="0"/>
                <w:sz w:val="21"/>
                <w:szCs w:val="21"/>
              </w:rPr>
              <w:t>在线监测仪</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量程</w:t>
            </w:r>
            <w:r>
              <w:rPr>
                <w:rFonts w:ascii="Times New Roman" w:eastAsia="宋体" w:hAnsi="Times New Roman" w:cs="Times New Roman"/>
                <w:color w:val="000000"/>
                <w:kern w:val="0"/>
                <w:sz w:val="21"/>
                <w:szCs w:val="21"/>
              </w:rPr>
              <w:t>0~14</w:t>
            </w:r>
            <w:r>
              <w:rPr>
                <w:rFonts w:ascii="Times New Roman" w:eastAsia="宋体" w:hAnsi="Times New Roman" w:cs="Times New Roman"/>
                <w:color w:val="000000"/>
                <w:kern w:val="0"/>
                <w:sz w:val="21"/>
                <w:szCs w:val="21"/>
              </w:rPr>
              <w:t>，带</w:t>
            </w:r>
            <w:r>
              <w:rPr>
                <w:rFonts w:ascii="Times New Roman" w:eastAsia="宋体" w:hAnsi="Times New Roman" w:cs="Times New Roman"/>
                <w:color w:val="000000"/>
                <w:kern w:val="0"/>
                <w:sz w:val="21"/>
                <w:szCs w:val="21"/>
              </w:rPr>
              <w:t>4-20mA</w:t>
            </w:r>
            <w:r>
              <w:rPr>
                <w:rFonts w:ascii="Times New Roman" w:eastAsia="宋体" w:hAnsi="Times New Roman" w:cs="Times New Roman"/>
                <w:color w:val="000000"/>
                <w:kern w:val="0"/>
                <w:sz w:val="21"/>
                <w:szCs w:val="21"/>
              </w:rPr>
              <w:t>信号输出</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10</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管道阀门</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批</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十一</w:t>
            </w:r>
          </w:p>
        </w:tc>
        <w:tc>
          <w:tcPr>
            <w:tcW w:w="8590" w:type="dxa"/>
            <w:gridSpan w:val="5"/>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活性</w:t>
            </w:r>
            <w:proofErr w:type="gramStart"/>
            <w:r>
              <w:rPr>
                <w:rFonts w:ascii="Times New Roman" w:eastAsia="宋体" w:hAnsi="Times New Roman" w:cs="Times New Roman"/>
                <w:color w:val="000000"/>
                <w:kern w:val="0"/>
                <w:sz w:val="21"/>
                <w:szCs w:val="21"/>
              </w:rPr>
              <w:t>砂</w:t>
            </w:r>
            <w:proofErr w:type="gramEnd"/>
            <w:r>
              <w:rPr>
                <w:rFonts w:ascii="Times New Roman" w:eastAsia="宋体" w:hAnsi="Times New Roman" w:cs="Times New Roman"/>
                <w:color w:val="000000"/>
                <w:kern w:val="0"/>
                <w:sz w:val="21"/>
                <w:szCs w:val="21"/>
              </w:rPr>
              <w:t>滤池</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sz w:val="21"/>
                <w:szCs w:val="21"/>
              </w:rPr>
              <w:t>1</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卵石承托层</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3~40mm</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m</w:t>
            </w:r>
            <w:r>
              <w:rPr>
                <w:rFonts w:ascii="Times New Roman" w:eastAsia="宋体" w:hAnsi="Times New Roman" w:cs="Times New Roman"/>
                <w:color w:val="000000"/>
                <w:sz w:val="21"/>
                <w:szCs w:val="21"/>
                <w:vertAlign w:val="superscript"/>
              </w:rPr>
              <w:t>3</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40</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2</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石英砂滤料</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2</w:t>
            </w:r>
            <w:r>
              <w:rPr>
                <w:rFonts w:ascii="Times New Roman" w:eastAsia="宋体" w:hAnsi="Times New Roman" w:cs="Times New Roman"/>
                <w:color w:val="000000"/>
                <w:sz w:val="21"/>
                <w:szCs w:val="21"/>
              </w:rPr>
              <w:t>～</w:t>
            </w:r>
            <w:r>
              <w:rPr>
                <w:rFonts w:ascii="Times New Roman" w:eastAsia="宋体" w:hAnsi="Times New Roman" w:cs="Times New Roman"/>
                <w:color w:val="000000"/>
                <w:sz w:val="21"/>
                <w:szCs w:val="21"/>
              </w:rPr>
              <w:t xml:space="preserve">3mm </w:t>
            </w:r>
            <w:r>
              <w:rPr>
                <w:rFonts w:ascii="Times New Roman" w:eastAsia="宋体" w:hAnsi="Times New Roman" w:cs="Times New Roman"/>
                <w:color w:val="000000"/>
                <w:sz w:val="21"/>
                <w:szCs w:val="21"/>
              </w:rPr>
              <w:t>均匀系数</w:t>
            </w:r>
            <w:r>
              <w:rPr>
                <w:rFonts w:ascii="Times New Roman" w:eastAsia="宋体" w:hAnsi="Times New Roman" w:cs="Times New Roman"/>
                <w:color w:val="000000"/>
                <w:sz w:val="21"/>
                <w:szCs w:val="21"/>
              </w:rPr>
              <w:t xml:space="preserve">≤1.4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m</w:t>
            </w:r>
            <w:r>
              <w:rPr>
                <w:rFonts w:ascii="Times New Roman" w:eastAsia="宋体" w:hAnsi="Times New Roman" w:cs="Times New Roman"/>
                <w:color w:val="000000"/>
                <w:sz w:val="21"/>
                <w:szCs w:val="21"/>
                <w:vertAlign w:val="superscript"/>
              </w:rPr>
              <w:t>3</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187</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3</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sz w:val="21"/>
                <w:szCs w:val="21"/>
              </w:rPr>
            </w:pPr>
            <w:proofErr w:type="gramStart"/>
            <w:r>
              <w:rPr>
                <w:rFonts w:ascii="Times New Roman" w:eastAsia="宋体" w:hAnsi="Times New Roman" w:cs="Times New Roman"/>
                <w:color w:val="000000"/>
                <w:sz w:val="21"/>
                <w:szCs w:val="21"/>
              </w:rPr>
              <w:t>滤砖</w:t>
            </w:r>
            <w:proofErr w:type="gramEnd"/>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S</w:t>
            </w:r>
            <w:r>
              <w:rPr>
                <w:rFonts w:ascii="Times New Roman" w:eastAsia="宋体" w:hAnsi="Times New Roman" w:cs="Times New Roman"/>
                <w:color w:val="000000"/>
                <w:sz w:val="21"/>
                <w:szCs w:val="21"/>
              </w:rPr>
              <w:t>型，双层配水配气，</w:t>
            </w:r>
            <w:r>
              <w:rPr>
                <w:rFonts w:ascii="Times New Roman" w:eastAsia="宋体" w:hAnsi="Times New Roman" w:cs="Times New Roman"/>
                <w:color w:val="000000"/>
                <w:sz w:val="21"/>
                <w:szCs w:val="21"/>
              </w:rPr>
              <w:t>1219×27×305</w:t>
            </w:r>
            <w:r>
              <w:rPr>
                <w:rFonts w:ascii="Times New Roman" w:eastAsia="宋体" w:hAnsi="Times New Roman" w:cs="Times New Roman"/>
                <w:color w:val="000000"/>
                <w:sz w:val="21"/>
                <w:szCs w:val="21"/>
              </w:rPr>
              <w:t>，</w:t>
            </w:r>
            <w:r>
              <w:rPr>
                <w:rFonts w:ascii="Times New Roman" w:eastAsia="宋体" w:hAnsi="Times New Roman" w:cs="Times New Roman"/>
                <w:color w:val="000000"/>
                <w:sz w:val="21"/>
                <w:szCs w:val="21"/>
              </w:rPr>
              <w:t>HDPE</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块</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300</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4</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混合搅拌器</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r=63r/min</w:t>
            </w:r>
            <w:r>
              <w:rPr>
                <w:rFonts w:ascii="Times New Roman" w:eastAsia="宋体" w:hAnsi="Times New Roman" w:cs="Times New Roman"/>
                <w:color w:val="000000"/>
                <w:sz w:val="21"/>
                <w:szCs w:val="21"/>
              </w:rPr>
              <w:t>，</w:t>
            </w:r>
            <w:r>
              <w:rPr>
                <w:rFonts w:ascii="Times New Roman" w:eastAsia="宋体" w:hAnsi="Times New Roman" w:cs="Times New Roman"/>
                <w:color w:val="000000"/>
                <w:sz w:val="21"/>
                <w:szCs w:val="21"/>
              </w:rPr>
              <w:t>D=800mm</w:t>
            </w:r>
            <w:r>
              <w:rPr>
                <w:rFonts w:ascii="Times New Roman" w:eastAsia="宋体" w:hAnsi="Times New Roman" w:cs="Times New Roman"/>
                <w:color w:val="000000"/>
                <w:sz w:val="21"/>
                <w:szCs w:val="21"/>
              </w:rPr>
              <w:t>，</w:t>
            </w:r>
            <w:r>
              <w:rPr>
                <w:rFonts w:ascii="Times New Roman" w:eastAsia="宋体" w:hAnsi="Times New Roman" w:cs="Times New Roman"/>
                <w:color w:val="000000"/>
                <w:sz w:val="21"/>
                <w:szCs w:val="21"/>
              </w:rPr>
              <w:t>N=5.5kw</w:t>
            </w:r>
            <w:r>
              <w:rPr>
                <w:rFonts w:ascii="Times New Roman" w:eastAsia="宋体" w:hAnsi="Times New Roman" w:cs="Times New Roman"/>
                <w:color w:val="000000"/>
                <w:sz w:val="21"/>
                <w:szCs w:val="21"/>
              </w:rPr>
              <w:t>，水下下</w:t>
            </w:r>
            <w:r>
              <w:rPr>
                <w:rFonts w:ascii="Times New Roman" w:eastAsia="宋体" w:hAnsi="Times New Roman" w:cs="Times New Roman"/>
                <w:color w:val="000000"/>
                <w:sz w:val="21"/>
                <w:szCs w:val="21"/>
              </w:rPr>
              <w:t>316L</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5</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进水电动闸门</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300mm×300mm</w:t>
            </w:r>
            <w:r>
              <w:rPr>
                <w:rFonts w:ascii="Times New Roman" w:eastAsia="宋体" w:hAnsi="Times New Roman" w:cs="Times New Roman"/>
                <w:color w:val="000000"/>
                <w:sz w:val="21"/>
                <w:szCs w:val="21"/>
              </w:rPr>
              <w:t>，配套手电一体启闭机</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3</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6</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出水电动蝶阀</w:t>
            </w:r>
            <w:r>
              <w:rPr>
                <w:rFonts w:ascii="Times New Roman" w:eastAsia="宋体" w:hAnsi="Times New Roman" w:cs="Times New Roman"/>
                <w:color w:val="000000"/>
                <w:sz w:val="21"/>
                <w:szCs w:val="21"/>
              </w:rPr>
              <w:t xml:space="preserve"> </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 xml:space="preserve">DN350 </w:t>
            </w:r>
            <w:r>
              <w:rPr>
                <w:rFonts w:ascii="Times New Roman" w:eastAsia="宋体" w:hAnsi="Times New Roman" w:cs="Times New Roman"/>
                <w:color w:val="000000"/>
                <w:sz w:val="21"/>
                <w:szCs w:val="21"/>
              </w:rPr>
              <w:t>，调节型，带手轮，法兰式</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3</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7</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反冲洗进水电动蝶阀</w:t>
            </w:r>
            <w:r>
              <w:rPr>
                <w:rFonts w:ascii="Times New Roman" w:eastAsia="宋体" w:hAnsi="Times New Roman" w:cs="Times New Roman"/>
                <w:color w:val="000000"/>
                <w:sz w:val="21"/>
                <w:szCs w:val="21"/>
              </w:rPr>
              <w:t xml:space="preserve"> </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 xml:space="preserve">DN300 </w:t>
            </w:r>
            <w:r>
              <w:rPr>
                <w:rFonts w:ascii="Times New Roman" w:eastAsia="宋体" w:hAnsi="Times New Roman" w:cs="Times New Roman"/>
                <w:color w:val="000000"/>
                <w:sz w:val="21"/>
                <w:szCs w:val="21"/>
              </w:rPr>
              <w:t>，开关型，带手轮，法兰式</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3</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8</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反冲洗进气电动蝶阀</w:t>
            </w:r>
            <w:r>
              <w:rPr>
                <w:rFonts w:ascii="Times New Roman" w:eastAsia="宋体" w:hAnsi="Times New Roman" w:cs="Times New Roman"/>
                <w:color w:val="000000"/>
                <w:sz w:val="21"/>
                <w:szCs w:val="21"/>
              </w:rPr>
              <w:t xml:space="preserve"> </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DN250</w:t>
            </w:r>
            <w:r>
              <w:rPr>
                <w:rFonts w:ascii="Times New Roman" w:eastAsia="宋体" w:hAnsi="Times New Roman" w:cs="Times New Roman"/>
                <w:color w:val="000000"/>
                <w:sz w:val="21"/>
                <w:szCs w:val="21"/>
              </w:rPr>
              <w:t>，开关型，带手轮，法兰式</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3</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9</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反冲洗风机</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无油螺杆鼓风机，</w:t>
            </w:r>
            <w:r>
              <w:rPr>
                <w:rFonts w:ascii="Times New Roman" w:eastAsia="宋体" w:hAnsi="Times New Roman" w:cs="Times New Roman"/>
                <w:color w:val="000000"/>
                <w:sz w:val="21"/>
                <w:szCs w:val="21"/>
              </w:rPr>
              <w:t>Q=26m</w:t>
            </w:r>
            <w:r>
              <w:rPr>
                <w:rFonts w:ascii="Times New Roman" w:eastAsia="宋体" w:hAnsi="Times New Roman" w:cs="Times New Roman"/>
                <w:color w:val="000000"/>
                <w:sz w:val="21"/>
                <w:szCs w:val="21"/>
                <w:vertAlign w:val="superscript"/>
              </w:rPr>
              <w:t>3</w:t>
            </w:r>
            <w:r>
              <w:rPr>
                <w:rFonts w:ascii="Times New Roman" w:eastAsia="宋体" w:hAnsi="Times New Roman" w:cs="Times New Roman"/>
                <w:color w:val="000000"/>
                <w:sz w:val="21"/>
                <w:szCs w:val="21"/>
              </w:rPr>
              <w:t>/min</w:t>
            </w:r>
            <w:r>
              <w:rPr>
                <w:rFonts w:ascii="Times New Roman" w:eastAsia="宋体" w:hAnsi="Times New Roman" w:cs="Times New Roman"/>
                <w:color w:val="000000"/>
                <w:sz w:val="21"/>
                <w:szCs w:val="21"/>
              </w:rPr>
              <w:t>，</w:t>
            </w:r>
            <w:r>
              <w:rPr>
                <w:rFonts w:ascii="Times New Roman" w:eastAsia="宋体" w:hAnsi="Times New Roman" w:cs="Times New Roman"/>
                <w:color w:val="000000"/>
                <w:sz w:val="21"/>
                <w:szCs w:val="21"/>
              </w:rPr>
              <w:t>H=7m</w:t>
            </w:r>
            <w:r>
              <w:rPr>
                <w:rFonts w:ascii="Times New Roman" w:eastAsia="宋体" w:hAnsi="Times New Roman" w:cs="Times New Roman"/>
                <w:color w:val="000000"/>
                <w:sz w:val="21"/>
                <w:szCs w:val="21"/>
              </w:rPr>
              <w:t>，</w:t>
            </w:r>
            <w:r>
              <w:rPr>
                <w:rFonts w:ascii="Times New Roman" w:eastAsia="宋体" w:hAnsi="Times New Roman" w:cs="Times New Roman"/>
                <w:color w:val="000000"/>
                <w:sz w:val="21"/>
                <w:szCs w:val="21"/>
              </w:rPr>
              <w:t>N=55kW</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3</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10</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反冲洗水泵</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潜污泵，</w:t>
            </w:r>
            <w:r>
              <w:rPr>
                <w:rFonts w:ascii="Times New Roman" w:eastAsia="宋体" w:hAnsi="Times New Roman" w:cs="Times New Roman"/>
                <w:color w:val="000000"/>
                <w:sz w:val="21"/>
                <w:szCs w:val="21"/>
              </w:rPr>
              <w:t>Q=270m</w:t>
            </w:r>
            <w:r>
              <w:rPr>
                <w:rFonts w:ascii="Times New Roman" w:eastAsia="宋体" w:hAnsi="Times New Roman" w:cs="Times New Roman"/>
                <w:color w:val="000000"/>
                <w:sz w:val="21"/>
                <w:szCs w:val="21"/>
                <w:vertAlign w:val="superscript"/>
              </w:rPr>
              <w:t>3</w:t>
            </w:r>
            <w:r>
              <w:rPr>
                <w:rFonts w:ascii="Times New Roman" w:eastAsia="宋体" w:hAnsi="Times New Roman" w:cs="Times New Roman"/>
                <w:color w:val="000000"/>
                <w:sz w:val="21"/>
                <w:szCs w:val="21"/>
              </w:rPr>
              <w:t>/h</w:t>
            </w:r>
            <w:r>
              <w:rPr>
                <w:rFonts w:ascii="Times New Roman" w:eastAsia="宋体" w:hAnsi="Times New Roman" w:cs="Times New Roman"/>
                <w:color w:val="000000"/>
                <w:sz w:val="21"/>
                <w:szCs w:val="21"/>
              </w:rPr>
              <w:t>，</w:t>
            </w:r>
            <w:r>
              <w:rPr>
                <w:rFonts w:ascii="Times New Roman" w:eastAsia="宋体" w:hAnsi="Times New Roman" w:cs="Times New Roman"/>
                <w:color w:val="000000"/>
                <w:sz w:val="21"/>
                <w:szCs w:val="21"/>
              </w:rPr>
              <w:t>H=12m</w:t>
            </w:r>
            <w:r>
              <w:rPr>
                <w:rFonts w:ascii="Times New Roman" w:eastAsia="宋体" w:hAnsi="Times New Roman" w:cs="Times New Roman"/>
                <w:color w:val="000000"/>
                <w:sz w:val="21"/>
                <w:szCs w:val="21"/>
              </w:rPr>
              <w:t>，</w:t>
            </w:r>
            <w:r>
              <w:rPr>
                <w:rFonts w:ascii="Times New Roman" w:eastAsia="宋体" w:hAnsi="Times New Roman" w:cs="Times New Roman"/>
                <w:color w:val="000000"/>
                <w:sz w:val="21"/>
                <w:szCs w:val="21"/>
              </w:rPr>
              <w:t>N=15kW</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3</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11</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反洗风机电动放空阀</w:t>
            </w:r>
            <w:r>
              <w:rPr>
                <w:rFonts w:ascii="Times New Roman" w:eastAsia="宋体" w:hAnsi="Times New Roman" w:cs="Times New Roman"/>
                <w:color w:val="000000"/>
                <w:sz w:val="21"/>
                <w:szCs w:val="21"/>
              </w:rPr>
              <w:t xml:space="preserve"> </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DN200</w:t>
            </w:r>
            <w:r>
              <w:rPr>
                <w:rFonts w:ascii="Times New Roman" w:eastAsia="宋体" w:hAnsi="Times New Roman" w:cs="Times New Roman"/>
                <w:color w:val="000000"/>
                <w:sz w:val="21"/>
                <w:szCs w:val="21"/>
              </w:rPr>
              <w:t>，开关型，带手轮</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3</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12</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反洗水泵出口电动阀</w:t>
            </w:r>
            <w:r>
              <w:rPr>
                <w:rFonts w:ascii="Times New Roman" w:eastAsia="宋体" w:hAnsi="Times New Roman" w:cs="Times New Roman"/>
                <w:color w:val="000000"/>
                <w:sz w:val="21"/>
                <w:szCs w:val="21"/>
              </w:rPr>
              <w:t xml:space="preserve"> </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DN250</w:t>
            </w:r>
            <w:r>
              <w:rPr>
                <w:rFonts w:ascii="Times New Roman" w:eastAsia="宋体" w:hAnsi="Times New Roman" w:cs="Times New Roman"/>
                <w:color w:val="000000"/>
                <w:sz w:val="21"/>
                <w:szCs w:val="21"/>
              </w:rPr>
              <w:t>，开关型，带手轮</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3</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13</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小型潜水排污泵</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Q=7m3/h H=7m</w:t>
            </w:r>
            <w:r>
              <w:rPr>
                <w:rFonts w:ascii="Times New Roman" w:eastAsia="宋体" w:hAnsi="Times New Roman" w:cs="Times New Roman"/>
                <w:color w:val="000000"/>
                <w:sz w:val="21"/>
                <w:szCs w:val="21"/>
              </w:rPr>
              <w:t>，</w:t>
            </w:r>
            <w:r>
              <w:rPr>
                <w:rFonts w:ascii="Times New Roman" w:eastAsia="宋体" w:hAnsi="Times New Roman" w:cs="Times New Roman"/>
                <w:color w:val="000000"/>
                <w:sz w:val="21"/>
                <w:szCs w:val="21"/>
              </w:rPr>
              <w:t>N=0.75kW</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14</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电动葫芦</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起重</w:t>
            </w:r>
            <w:r>
              <w:rPr>
                <w:rFonts w:ascii="Times New Roman" w:eastAsia="宋体" w:hAnsi="Times New Roman" w:cs="Times New Roman"/>
                <w:color w:val="000000"/>
                <w:sz w:val="21"/>
                <w:szCs w:val="21"/>
              </w:rPr>
              <w:t>2t</w:t>
            </w:r>
            <w:r>
              <w:rPr>
                <w:rFonts w:ascii="Times New Roman" w:eastAsia="宋体" w:hAnsi="Times New Roman" w:cs="Times New Roman"/>
                <w:color w:val="000000"/>
                <w:sz w:val="21"/>
                <w:szCs w:val="21"/>
              </w:rPr>
              <w:t>，起升高度</w:t>
            </w:r>
            <w:r>
              <w:rPr>
                <w:rFonts w:ascii="Times New Roman" w:eastAsia="宋体" w:hAnsi="Times New Roman" w:cs="Times New Roman"/>
                <w:color w:val="000000"/>
                <w:sz w:val="21"/>
                <w:szCs w:val="21"/>
              </w:rPr>
              <w:t>6m</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15</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电动葫芦</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起重</w:t>
            </w:r>
            <w:r>
              <w:rPr>
                <w:rFonts w:ascii="Times New Roman" w:eastAsia="宋体" w:hAnsi="Times New Roman" w:cs="Times New Roman"/>
                <w:color w:val="000000"/>
                <w:sz w:val="21"/>
                <w:szCs w:val="21"/>
              </w:rPr>
              <w:t>1t</w:t>
            </w:r>
            <w:r>
              <w:rPr>
                <w:rFonts w:ascii="Times New Roman" w:eastAsia="宋体" w:hAnsi="Times New Roman" w:cs="Times New Roman"/>
                <w:color w:val="000000"/>
                <w:sz w:val="21"/>
                <w:szCs w:val="21"/>
              </w:rPr>
              <w:t>，起升高度</w:t>
            </w:r>
            <w:r>
              <w:rPr>
                <w:rFonts w:ascii="Times New Roman" w:eastAsia="宋体" w:hAnsi="Times New Roman" w:cs="Times New Roman"/>
                <w:color w:val="000000"/>
                <w:sz w:val="21"/>
                <w:szCs w:val="21"/>
              </w:rPr>
              <w:t>12m</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16</w:t>
            </w:r>
          </w:p>
        </w:tc>
        <w:tc>
          <w:tcPr>
            <w:tcW w:w="2168"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电动葫芦</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起重</w:t>
            </w:r>
            <w:r>
              <w:rPr>
                <w:rFonts w:ascii="Times New Roman" w:eastAsia="宋体" w:hAnsi="Times New Roman" w:cs="Times New Roman"/>
                <w:color w:val="000000"/>
                <w:sz w:val="21"/>
                <w:szCs w:val="21"/>
              </w:rPr>
              <w:t>1t</w:t>
            </w:r>
            <w:r>
              <w:rPr>
                <w:rFonts w:ascii="Times New Roman" w:eastAsia="宋体" w:hAnsi="Times New Roman" w:cs="Times New Roman"/>
                <w:color w:val="000000"/>
                <w:sz w:val="21"/>
                <w:szCs w:val="21"/>
              </w:rPr>
              <w:t>，起升高度</w:t>
            </w:r>
            <w:r>
              <w:rPr>
                <w:rFonts w:ascii="Times New Roman" w:eastAsia="宋体" w:hAnsi="Times New Roman" w:cs="Times New Roman"/>
                <w:color w:val="000000"/>
                <w:sz w:val="21"/>
                <w:szCs w:val="21"/>
              </w:rPr>
              <w:t>9m</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18</w:t>
            </w:r>
          </w:p>
        </w:tc>
        <w:tc>
          <w:tcPr>
            <w:tcW w:w="2168"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管件阀门</w:t>
            </w:r>
          </w:p>
        </w:tc>
        <w:tc>
          <w:tcPr>
            <w:tcW w:w="3872" w:type="dxa"/>
            <w:tcBorders>
              <w:tl2br w:val="nil"/>
              <w:tr2bl w:val="nil"/>
            </w:tcBorders>
            <w:shd w:val="clear" w:color="auto" w:fill="auto"/>
            <w:tcMar>
              <w:left w:w="0" w:type="dxa"/>
              <w:right w:w="0" w:type="dxa"/>
            </w:tcMar>
            <w:vAlign w:val="center"/>
          </w:tcPr>
          <w:p w:rsidR="006762C3" w:rsidRDefault="006762C3">
            <w:pPr>
              <w:adjustRightInd w:val="0"/>
              <w:snapToGrid w:val="0"/>
              <w:spacing w:line="240" w:lineRule="auto"/>
              <w:rPr>
                <w:rFonts w:ascii="Times New Roman" w:eastAsia="宋体" w:hAnsi="Times New Roman" w:cs="Times New Roman"/>
                <w:color w:val="000000"/>
                <w:sz w:val="21"/>
                <w:szCs w:val="21"/>
              </w:rPr>
            </w:pP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批</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sz w:val="21"/>
                <w:szCs w:val="21"/>
              </w:rPr>
              <w:t>1</w:t>
            </w:r>
          </w:p>
        </w:tc>
        <w:tc>
          <w:tcPr>
            <w:tcW w:w="2168"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卵石承托层</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3~40mm</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m</w:t>
            </w:r>
            <w:r>
              <w:rPr>
                <w:rFonts w:ascii="Times New Roman" w:eastAsia="宋体" w:hAnsi="Times New Roman" w:cs="Times New Roman"/>
                <w:color w:val="000000"/>
                <w:sz w:val="21"/>
                <w:szCs w:val="21"/>
                <w:vertAlign w:val="superscript"/>
              </w:rPr>
              <w:t>3</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40</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十二</w:t>
            </w:r>
          </w:p>
        </w:tc>
        <w:tc>
          <w:tcPr>
            <w:tcW w:w="8590" w:type="dxa"/>
            <w:gridSpan w:val="5"/>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消毒计量池</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c>
          <w:tcPr>
            <w:tcW w:w="2168"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巴歇尔槽</w:t>
            </w:r>
          </w:p>
        </w:tc>
        <w:tc>
          <w:tcPr>
            <w:tcW w:w="3872"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Q=30~1500L/s</w:t>
            </w:r>
          </w:p>
        </w:tc>
        <w:tc>
          <w:tcPr>
            <w:tcW w:w="969"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套</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w:t>
            </w:r>
          </w:p>
        </w:tc>
        <w:tc>
          <w:tcPr>
            <w:tcW w:w="2168"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超声波流量计</w:t>
            </w:r>
          </w:p>
        </w:tc>
        <w:tc>
          <w:tcPr>
            <w:tcW w:w="3872"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 xml:space="preserve">　</w:t>
            </w:r>
          </w:p>
        </w:tc>
        <w:tc>
          <w:tcPr>
            <w:tcW w:w="969"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套</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十三</w:t>
            </w:r>
          </w:p>
        </w:tc>
        <w:tc>
          <w:tcPr>
            <w:tcW w:w="8590" w:type="dxa"/>
            <w:gridSpan w:val="5"/>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清水池</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c>
          <w:tcPr>
            <w:tcW w:w="2168"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回用水泵</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Q=50m</w:t>
            </w:r>
            <w:r>
              <w:rPr>
                <w:rFonts w:ascii="Times New Roman" w:eastAsia="宋体" w:hAnsi="Times New Roman" w:cs="Times New Roman"/>
                <w:color w:val="000000"/>
                <w:kern w:val="0"/>
                <w:sz w:val="21"/>
                <w:szCs w:val="21"/>
                <w:vertAlign w:val="superscript"/>
              </w:rPr>
              <w:t>3</w:t>
            </w:r>
            <w:r>
              <w:rPr>
                <w:rFonts w:ascii="Times New Roman" w:eastAsia="宋体" w:hAnsi="Times New Roman" w:cs="Times New Roman"/>
                <w:color w:val="000000"/>
                <w:kern w:val="0"/>
                <w:sz w:val="21"/>
                <w:szCs w:val="21"/>
              </w:rPr>
              <w:t>/h</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H=24m</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N=7.5kW</w:t>
            </w:r>
            <w:r>
              <w:rPr>
                <w:rFonts w:ascii="Times New Roman" w:eastAsia="宋体" w:hAnsi="Times New Roman" w:cs="Times New Roman"/>
                <w:color w:val="000000"/>
                <w:kern w:val="0"/>
                <w:sz w:val="21"/>
                <w:szCs w:val="21"/>
              </w:rPr>
              <w:t>，配套自</w:t>
            </w:r>
            <w:proofErr w:type="gramStart"/>
            <w:r>
              <w:rPr>
                <w:rFonts w:ascii="Times New Roman" w:eastAsia="宋体" w:hAnsi="Times New Roman" w:cs="Times New Roman"/>
                <w:color w:val="000000"/>
                <w:kern w:val="0"/>
                <w:sz w:val="21"/>
                <w:szCs w:val="21"/>
              </w:rPr>
              <w:t>耦</w:t>
            </w:r>
            <w:proofErr w:type="gramEnd"/>
            <w:r>
              <w:rPr>
                <w:rFonts w:ascii="Times New Roman" w:eastAsia="宋体" w:hAnsi="Times New Roman" w:cs="Times New Roman"/>
                <w:color w:val="000000"/>
                <w:kern w:val="0"/>
                <w:sz w:val="21"/>
                <w:szCs w:val="21"/>
              </w:rPr>
              <w:t>装置，变频控制</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电动葫芦</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起吊重量：</w:t>
            </w:r>
            <w:r>
              <w:rPr>
                <w:rFonts w:ascii="Times New Roman" w:eastAsia="宋体" w:hAnsi="Times New Roman" w:cs="Times New Roman"/>
                <w:color w:val="000000"/>
                <w:kern w:val="0"/>
                <w:sz w:val="21"/>
                <w:szCs w:val="21"/>
              </w:rPr>
              <w:t>1t</w:t>
            </w:r>
            <w:r>
              <w:rPr>
                <w:rFonts w:ascii="Times New Roman" w:eastAsia="宋体" w:hAnsi="Times New Roman" w:cs="Times New Roman"/>
                <w:color w:val="000000"/>
                <w:kern w:val="0"/>
                <w:sz w:val="21"/>
                <w:szCs w:val="21"/>
              </w:rPr>
              <w:t>，起吊高度：</w:t>
            </w:r>
            <w:r>
              <w:rPr>
                <w:rFonts w:ascii="Times New Roman" w:eastAsia="宋体" w:hAnsi="Times New Roman" w:cs="Times New Roman"/>
                <w:color w:val="000000"/>
                <w:kern w:val="0"/>
                <w:sz w:val="21"/>
                <w:szCs w:val="21"/>
              </w:rPr>
              <w:t>9m</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3</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压力储罐</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V=2m</w:t>
            </w:r>
            <w:r>
              <w:rPr>
                <w:rFonts w:ascii="Times New Roman" w:eastAsia="宋体" w:hAnsi="Times New Roman" w:cs="Times New Roman"/>
                <w:color w:val="000000"/>
                <w:kern w:val="0"/>
                <w:sz w:val="21"/>
                <w:szCs w:val="21"/>
                <w:vertAlign w:val="superscript"/>
              </w:rPr>
              <w:t>3</w:t>
            </w:r>
            <w:r>
              <w:rPr>
                <w:rFonts w:ascii="Times New Roman" w:eastAsia="宋体" w:hAnsi="Times New Roman" w:cs="Times New Roman"/>
                <w:color w:val="000000"/>
                <w:kern w:val="0"/>
                <w:sz w:val="21"/>
                <w:szCs w:val="21"/>
              </w:rPr>
              <w:t>，工作压力</w:t>
            </w:r>
            <w:r>
              <w:rPr>
                <w:rFonts w:ascii="Times New Roman" w:eastAsia="宋体" w:hAnsi="Times New Roman" w:cs="Times New Roman"/>
                <w:color w:val="000000"/>
                <w:kern w:val="0"/>
                <w:sz w:val="21"/>
                <w:szCs w:val="21"/>
              </w:rPr>
              <w:t>0.6MPa</w:t>
            </w:r>
            <w:r>
              <w:rPr>
                <w:rFonts w:ascii="Times New Roman" w:eastAsia="宋体" w:hAnsi="Times New Roman" w:cs="Times New Roman"/>
                <w:color w:val="000000"/>
                <w:kern w:val="0"/>
                <w:sz w:val="21"/>
                <w:szCs w:val="21"/>
              </w:rPr>
              <w:t>，配套压力变送器、安全阀等</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套</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4</w:t>
            </w:r>
          </w:p>
        </w:tc>
        <w:tc>
          <w:tcPr>
            <w:tcW w:w="2168"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管阀件</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批</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十四</w:t>
            </w:r>
          </w:p>
        </w:tc>
        <w:tc>
          <w:tcPr>
            <w:tcW w:w="8590" w:type="dxa"/>
            <w:gridSpan w:val="5"/>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污泥浓缩池</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c>
          <w:tcPr>
            <w:tcW w:w="2168"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中心传动</w:t>
            </w:r>
            <w:proofErr w:type="gramStart"/>
            <w:r>
              <w:rPr>
                <w:rFonts w:ascii="Times New Roman" w:eastAsia="宋体" w:hAnsi="Times New Roman" w:cs="Times New Roman"/>
                <w:color w:val="000000"/>
                <w:kern w:val="0"/>
                <w:sz w:val="21"/>
                <w:szCs w:val="21"/>
              </w:rPr>
              <w:t>半桥刮</w:t>
            </w:r>
            <w:proofErr w:type="gramEnd"/>
            <w:r>
              <w:rPr>
                <w:rFonts w:ascii="Times New Roman" w:eastAsia="宋体" w:hAnsi="Times New Roman" w:cs="Times New Roman"/>
                <w:color w:val="000000"/>
                <w:kern w:val="0"/>
                <w:sz w:val="21"/>
                <w:szCs w:val="21"/>
              </w:rPr>
              <w:t>泥机</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D=10m</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N=0.37kw</w:t>
            </w:r>
            <w:r>
              <w:rPr>
                <w:rFonts w:ascii="Times New Roman" w:eastAsia="宋体" w:hAnsi="Times New Roman" w:cs="Times New Roman"/>
                <w:color w:val="000000"/>
                <w:kern w:val="0"/>
                <w:sz w:val="21"/>
                <w:szCs w:val="21"/>
              </w:rPr>
              <w:t>，池深</w:t>
            </w:r>
            <w:r>
              <w:rPr>
                <w:rFonts w:ascii="Times New Roman" w:eastAsia="宋体" w:hAnsi="Times New Roman" w:cs="Times New Roman"/>
                <w:color w:val="000000"/>
                <w:kern w:val="0"/>
                <w:sz w:val="21"/>
                <w:szCs w:val="21"/>
              </w:rPr>
              <w:t>4.5m</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w:t>
            </w:r>
          </w:p>
        </w:tc>
        <w:tc>
          <w:tcPr>
            <w:tcW w:w="2168"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溢流堰</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不锈钢</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套</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3</w:t>
            </w:r>
          </w:p>
        </w:tc>
        <w:tc>
          <w:tcPr>
            <w:tcW w:w="2168"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管阀件</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批</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lastRenderedPageBreak/>
              <w:t>十五</w:t>
            </w:r>
          </w:p>
        </w:tc>
        <w:tc>
          <w:tcPr>
            <w:tcW w:w="8590" w:type="dxa"/>
            <w:gridSpan w:val="5"/>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事故水池</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污水提升泵</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Q=250m</w:t>
            </w:r>
            <w:r>
              <w:rPr>
                <w:rFonts w:ascii="Times New Roman" w:eastAsia="宋体" w:hAnsi="Times New Roman" w:cs="Times New Roman"/>
                <w:kern w:val="0"/>
                <w:sz w:val="21"/>
                <w:szCs w:val="21"/>
                <w:vertAlign w:val="superscript"/>
              </w:rPr>
              <w:t>3</w:t>
            </w:r>
            <w:r>
              <w:rPr>
                <w:rFonts w:ascii="Times New Roman" w:eastAsia="宋体" w:hAnsi="Times New Roman" w:cs="Times New Roman"/>
                <w:kern w:val="0"/>
                <w:sz w:val="21"/>
                <w:szCs w:val="21"/>
              </w:rPr>
              <w:t>/h</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H=15m</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N=15kW</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管阀件</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DN300/DN200</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Q235A</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套</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proofErr w:type="gramStart"/>
            <w:r>
              <w:rPr>
                <w:rFonts w:ascii="Times New Roman" w:eastAsia="宋体" w:hAnsi="Times New Roman" w:cs="Times New Roman"/>
                <w:kern w:val="0"/>
                <w:sz w:val="21"/>
                <w:szCs w:val="21"/>
              </w:rPr>
              <w:t>电动单梁悬挂</w:t>
            </w:r>
            <w:proofErr w:type="gramEnd"/>
            <w:r>
              <w:rPr>
                <w:rFonts w:ascii="Times New Roman" w:eastAsia="宋体" w:hAnsi="Times New Roman" w:cs="Times New Roman"/>
                <w:kern w:val="0"/>
                <w:sz w:val="21"/>
                <w:szCs w:val="21"/>
              </w:rPr>
              <w:t>起重机</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r>
              <w:rPr>
                <w:rFonts w:ascii="Times New Roman" w:eastAsia="宋体" w:hAnsi="Times New Roman" w:cs="Times New Roman"/>
                <w:kern w:val="0"/>
                <w:sz w:val="21"/>
                <w:szCs w:val="21"/>
              </w:rPr>
              <w:t>吨，</w:t>
            </w:r>
            <w:r>
              <w:rPr>
                <w:rFonts w:ascii="Times New Roman" w:eastAsia="宋体" w:hAnsi="Times New Roman" w:cs="Times New Roman"/>
                <w:kern w:val="0"/>
                <w:sz w:val="21"/>
                <w:szCs w:val="21"/>
              </w:rPr>
              <w:t>N=4.5+0.4kW</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套</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十六</w:t>
            </w:r>
          </w:p>
        </w:tc>
        <w:tc>
          <w:tcPr>
            <w:tcW w:w="8590" w:type="dxa"/>
            <w:gridSpan w:val="5"/>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管理用房</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空调</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2P</w:t>
            </w:r>
            <w:r>
              <w:rPr>
                <w:rFonts w:ascii="Times New Roman" w:eastAsia="宋体" w:hAnsi="Times New Roman" w:cs="Times New Roman"/>
                <w:color w:val="000000"/>
                <w:kern w:val="0"/>
                <w:sz w:val="21"/>
                <w:szCs w:val="21"/>
              </w:rPr>
              <w:t>，冷暖两用</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轴流风机</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Q=4263m</w:t>
            </w:r>
            <w:r>
              <w:rPr>
                <w:rFonts w:ascii="Times New Roman" w:eastAsia="宋体" w:hAnsi="Times New Roman" w:cs="Times New Roman"/>
                <w:color w:val="000000"/>
                <w:kern w:val="0"/>
                <w:sz w:val="21"/>
                <w:szCs w:val="21"/>
                <w:vertAlign w:val="superscript"/>
              </w:rPr>
              <w:t>3</w:t>
            </w:r>
            <w:r>
              <w:rPr>
                <w:rFonts w:ascii="Times New Roman" w:eastAsia="宋体" w:hAnsi="Times New Roman" w:cs="Times New Roman"/>
                <w:color w:val="000000"/>
                <w:kern w:val="0"/>
                <w:sz w:val="21"/>
                <w:szCs w:val="21"/>
              </w:rPr>
              <w:t>/h</w:t>
            </w:r>
            <w:r>
              <w:rPr>
                <w:rFonts w:ascii="Times New Roman" w:eastAsia="宋体" w:hAnsi="Times New Roman" w:cs="Times New Roman"/>
                <w:color w:val="000000"/>
                <w:kern w:val="0"/>
                <w:sz w:val="21"/>
                <w:szCs w:val="21"/>
              </w:rPr>
              <w:t>，转速：</w:t>
            </w:r>
            <w:r>
              <w:rPr>
                <w:rFonts w:ascii="Times New Roman" w:eastAsia="宋体" w:hAnsi="Times New Roman" w:cs="Times New Roman"/>
                <w:color w:val="000000"/>
                <w:kern w:val="0"/>
                <w:sz w:val="21"/>
                <w:szCs w:val="21"/>
              </w:rPr>
              <w:t>1450rpm</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 xml:space="preserve">N=0.18kW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4</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十七</w:t>
            </w:r>
          </w:p>
        </w:tc>
        <w:tc>
          <w:tcPr>
            <w:tcW w:w="8590" w:type="dxa"/>
            <w:gridSpan w:val="5"/>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变配电间</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空调</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2P</w:t>
            </w:r>
            <w:r>
              <w:rPr>
                <w:rFonts w:ascii="Times New Roman" w:eastAsia="宋体" w:hAnsi="Times New Roman" w:cs="Times New Roman"/>
                <w:color w:val="000000"/>
                <w:kern w:val="0"/>
                <w:sz w:val="21"/>
                <w:szCs w:val="21"/>
              </w:rPr>
              <w:t>，冷暖两用</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轴流风机</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Q=4263m</w:t>
            </w:r>
            <w:r>
              <w:rPr>
                <w:rFonts w:ascii="Times New Roman" w:eastAsia="宋体" w:hAnsi="Times New Roman" w:cs="Times New Roman"/>
                <w:color w:val="000000"/>
                <w:kern w:val="0"/>
                <w:sz w:val="21"/>
                <w:szCs w:val="21"/>
                <w:vertAlign w:val="superscript"/>
              </w:rPr>
              <w:t>3</w:t>
            </w:r>
            <w:r>
              <w:rPr>
                <w:rFonts w:ascii="Times New Roman" w:eastAsia="宋体" w:hAnsi="Times New Roman" w:cs="Times New Roman"/>
                <w:color w:val="000000"/>
                <w:kern w:val="0"/>
                <w:sz w:val="21"/>
                <w:szCs w:val="21"/>
              </w:rPr>
              <w:t>/h</w:t>
            </w:r>
            <w:r>
              <w:rPr>
                <w:rFonts w:ascii="Times New Roman" w:eastAsia="宋体" w:hAnsi="Times New Roman" w:cs="Times New Roman"/>
                <w:color w:val="000000"/>
                <w:kern w:val="0"/>
                <w:sz w:val="21"/>
                <w:szCs w:val="21"/>
              </w:rPr>
              <w:t>，转速：</w:t>
            </w:r>
            <w:r>
              <w:rPr>
                <w:rFonts w:ascii="Times New Roman" w:eastAsia="宋体" w:hAnsi="Times New Roman" w:cs="Times New Roman"/>
                <w:color w:val="000000"/>
                <w:kern w:val="0"/>
                <w:sz w:val="21"/>
                <w:szCs w:val="21"/>
              </w:rPr>
              <w:t>1450rpm</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 xml:space="preserve">N=0.18kW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4</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十八</w:t>
            </w:r>
          </w:p>
        </w:tc>
        <w:tc>
          <w:tcPr>
            <w:tcW w:w="8590" w:type="dxa"/>
            <w:gridSpan w:val="5"/>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鼓风机房</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磁悬浮鼓风机</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Qs=40m</w:t>
            </w:r>
            <w:r>
              <w:rPr>
                <w:rFonts w:ascii="Times New Roman" w:eastAsia="宋体" w:hAnsi="Times New Roman" w:cs="Times New Roman"/>
                <w:color w:val="000000"/>
                <w:kern w:val="0"/>
                <w:sz w:val="21"/>
                <w:szCs w:val="21"/>
                <w:vertAlign w:val="superscript"/>
              </w:rPr>
              <w:t>3</w:t>
            </w:r>
            <w:r>
              <w:rPr>
                <w:rFonts w:ascii="Times New Roman" w:eastAsia="宋体" w:hAnsi="Times New Roman" w:cs="Times New Roman"/>
                <w:color w:val="000000"/>
                <w:kern w:val="0"/>
                <w:sz w:val="21"/>
                <w:szCs w:val="21"/>
              </w:rPr>
              <w:t>/min</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P=59kPa</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N=50KW</w:t>
            </w:r>
            <w:r>
              <w:rPr>
                <w:rFonts w:ascii="Times New Roman" w:eastAsia="宋体" w:hAnsi="Times New Roman" w:cs="Times New Roman"/>
                <w:color w:val="000000"/>
                <w:kern w:val="0"/>
                <w:sz w:val="21"/>
                <w:szCs w:val="21"/>
              </w:rPr>
              <w:t>，流量调节范围：</w:t>
            </w:r>
            <w:r>
              <w:rPr>
                <w:rFonts w:ascii="Times New Roman" w:eastAsia="宋体" w:hAnsi="Times New Roman" w:cs="Times New Roman"/>
                <w:color w:val="000000"/>
                <w:kern w:val="0"/>
                <w:sz w:val="21"/>
                <w:szCs w:val="21"/>
              </w:rPr>
              <w:t>40%~100%</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3</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管阀件</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DN300/DN200</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Q235A</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套</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十九</w:t>
            </w:r>
          </w:p>
        </w:tc>
        <w:tc>
          <w:tcPr>
            <w:tcW w:w="8590" w:type="dxa"/>
            <w:gridSpan w:val="5"/>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加药间</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PAC</w:t>
            </w:r>
            <w:r>
              <w:rPr>
                <w:rFonts w:ascii="Times New Roman" w:eastAsia="宋体" w:hAnsi="Times New Roman" w:cs="Times New Roman"/>
                <w:color w:val="000000"/>
                <w:kern w:val="0"/>
                <w:sz w:val="21"/>
                <w:szCs w:val="21"/>
              </w:rPr>
              <w:t>溶药装置</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proofErr w:type="gramStart"/>
            <w:r>
              <w:rPr>
                <w:rFonts w:ascii="Times New Roman" w:eastAsia="宋体" w:hAnsi="Times New Roman" w:cs="Times New Roman"/>
                <w:color w:val="000000"/>
                <w:kern w:val="0"/>
                <w:sz w:val="21"/>
                <w:szCs w:val="21"/>
              </w:rPr>
              <w:t>溶</w:t>
            </w:r>
            <w:proofErr w:type="gramEnd"/>
            <w:r>
              <w:rPr>
                <w:rFonts w:ascii="Times New Roman" w:eastAsia="宋体" w:hAnsi="Times New Roman" w:cs="Times New Roman"/>
                <w:color w:val="000000"/>
                <w:kern w:val="0"/>
                <w:sz w:val="21"/>
                <w:szCs w:val="21"/>
              </w:rPr>
              <w:t>药箱容积：</w:t>
            </w:r>
            <w:r>
              <w:rPr>
                <w:rFonts w:ascii="Times New Roman" w:eastAsia="宋体" w:hAnsi="Times New Roman" w:cs="Times New Roman"/>
                <w:color w:val="000000"/>
                <w:kern w:val="0"/>
                <w:sz w:val="21"/>
                <w:szCs w:val="21"/>
              </w:rPr>
              <w:t>5000L</w:t>
            </w:r>
            <w:r>
              <w:rPr>
                <w:rFonts w:ascii="Times New Roman" w:eastAsia="宋体" w:hAnsi="Times New Roman" w:cs="Times New Roman"/>
                <w:color w:val="000000"/>
                <w:kern w:val="0"/>
                <w:sz w:val="21"/>
                <w:szCs w:val="21"/>
              </w:rPr>
              <w:t>，配套搅拌机</w:t>
            </w:r>
            <w:r>
              <w:rPr>
                <w:rFonts w:ascii="Times New Roman" w:eastAsia="宋体" w:hAnsi="Times New Roman" w:cs="Times New Roman"/>
                <w:color w:val="000000"/>
                <w:kern w:val="0"/>
                <w:sz w:val="21"/>
                <w:szCs w:val="21"/>
              </w:rPr>
              <w:t>1.5KW</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套</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PAM-</w:t>
            </w:r>
            <w:r>
              <w:rPr>
                <w:rFonts w:ascii="Times New Roman" w:eastAsia="宋体" w:hAnsi="Times New Roman" w:cs="Times New Roman"/>
                <w:color w:val="000000"/>
                <w:kern w:val="0"/>
                <w:sz w:val="21"/>
                <w:szCs w:val="21"/>
              </w:rPr>
              <w:t>成套溶药加药装置</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溶解箱容积：</w:t>
            </w:r>
            <w:r>
              <w:rPr>
                <w:rFonts w:ascii="Times New Roman" w:eastAsia="宋体" w:hAnsi="Times New Roman" w:cs="Times New Roman"/>
                <w:color w:val="000000"/>
                <w:kern w:val="0"/>
                <w:sz w:val="21"/>
                <w:szCs w:val="21"/>
              </w:rPr>
              <w:t>1000L</w:t>
            </w:r>
            <w:r>
              <w:rPr>
                <w:rFonts w:ascii="Times New Roman" w:eastAsia="宋体" w:hAnsi="Times New Roman" w:cs="Times New Roman"/>
                <w:color w:val="000000"/>
                <w:kern w:val="0"/>
                <w:sz w:val="21"/>
                <w:szCs w:val="21"/>
              </w:rPr>
              <w:t>，溶液箱容积：</w:t>
            </w:r>
            <w:r>
              <w:rPr>
                <w:rFonts w:ascii="Times New Roman" w:eastAsia="宋体" w:hAnsi="Times New Roman" w:cs="Times New Roman"/>
                <w:color w:val="000000"/>
                <w:kern w:val="0"/>
                <w:sz w:val="21"/>
                <w:szCs w:val="21"/>
              </w:rPr>
              <w:t>130L</w:t>
            </w:r>
            <w:r>
              <w:rPr>
                <w:rFonts w:ascii="Times New Roman" w:eastAsia="宋体" w:hAnsi="Times New Roman" w:cs="Times New Roman"/>
                <w:color w:val="000000"/>
                <w:kern w:val="0"/>
                <w:sz w:val="21"/>
                <w:szCs w:val="21"/>
              </w:rPr>
              <w:t>，料斗容积：</w:t>
            </w:r>
            <w:r>
              <w:rPr>
                <w:rFonts w:ascii="Times New Roman" w:eastAsia="宋体" w:hAnsi="Times New Roman" w:cs="Times New Roman"/>
                <w:color w:val="000000"/>
                <w:kern w:val="0"/>
                <w:sz w:val="21"/>
                <w:szCs w:val="21"/>
              </w:rPr>
              <w:t>50L</w:t>
            </w:r>
            <w:r>
              <w:rPr>
                <w:rFonts w:ascii="Times New Roman" w:eastAsia="宋体" w:hAnsi="Times New Roman" w:cs="Times New Roman"/>
                <w:color w:val="000000"/>
                <w:kern w:val="0"/>
                <w:sz w:val="21"/>
                <w:szCs w:val="21"/>
              </w:rPr>
              <w:t>，整机功率：</w:t>
            </w:r>
            <w:r>
              <w:rPr>
                <w:rFonts w:ascii="Times New Roman" w:eastAsia="宋体" w:hAnsi="Times New Roman" w:cs="Times New Roman"/>
                <w:color w:val="000000"/>
                <w:kern w:val="0"/>
                <w:sz w:val="21"/>
                <w:szCs w:val="21"/>
              </w:rPr>
              <w:t>2.166kW</w:t>
            </w:r>
            <w:r>
              <w:rPr>
                <w:rFonts w:ascii="Times New Roman" w:eastAsia="宋体" w:hAnsi="Times New Roman" w:cs="Times New Roman"/>
                <w:color w:val="000000"/>
                <w:kern w:val="0"/>
                <w:sz w:val="21"/>
                <w:szCs w:val="21"/>
              </w:rPr>
              <w:t>，投药量：</w:t>
            </w:r>
            <w:r>
              <w:rPr>
                <w:rFonts w:ascii="Times New Roman" w:eastAsia="宋体" w:hAnsi="Times New Roman" w:cs="Times New Roman"/>
                <w:color w:val="000000"/>
                <w:kern w:val="0"/>
                <w:sz w:val="21"/>
                <w:szCs w:val="21"/>
              </w:rPr>
              <w:t>350L/h</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套</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3</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PAM+</w:t>
            </w:r>
            <w:r>
              <w:rPr>
                <w:rFonts w:ascii="Times New Roman" w:eastAsia="宋体" w:hAnsi="Times New Roman" w:cs="Times New Roman"/>
                <w:color w:val="000000"/>
                <w:kern w:val="0"/>
                <w:sz w:val="21"/>
                <w:szCs w:val="21"/>
              </w:rPr>
              <w:t>成套溶药加药装置</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溶解箱容积：</w:t>
            </w:r>
            <w:r>
              <w:rPr>
                <w:rFonts w:ascii="Times New Roman" w:eastAsia="宋体" w:hAnsi="Times New Roman" w:cs="Times New Roman"/>
                <w:color w:val="000000"/>
                <w:kern w:val="0"/>
                <w:sz w:val="21"/>
                <w:szCs w:val="21"/>
              </w:rPr>
              <w:t>3000L</w:t>
            </w:r>
            <w:r>
              <w:rPr>
                <w:rFonts w:ascii="Times New Roman" w:eastAsia="宋体" w:hAnsi="Times New Roman" w:cs="Times New Roman"/>
                <w:color w:val="000000"/>
                <w:kern w:val="0"/>
                <w:sz w:val="21"/>
                <w:szCs w:val="21"/>
              </w:rPr>
              <w:t>，溶液箱容积：</w:t>
            </w:r>
            <w:r>
              <w:rPr>
                <w:rFonts w:ascii="Times New Roman" w:eastAsia="宋体" w:hAnsi="Times New Roman" w:cs="Times New Roman"/>
                <w:color w:val="000000"/>
                <w:kern w:val="0"/>
                <w:sz w:val="21"/>
                <w:szCs w:val="21"/>
              </w:rPr>
              <w:t>330L</w:t>
            </w:r>
            <w:r>
              <w:rPr>
                <w:rFonts w:ascii="Times New Roman" w:eastAsia="宋体" w:hAnsi="Times New Roman" w:cs="Times New Roman"/>
                <w:color w:val="000000"/>
                <w:kern w:val="0"/>
                <w:sz w:val="21"/>
                <w:szCs w:val="21"/>
              </w:rPr>
              <w:t>，料斗容积：</w:t>
            </w:r>
            <w:r>
              <w:rPr>
                <w:rFonts w:ascii="Times New Roman" w:eastAsia="宋体" w:hAnsi="Times New Roman" w:cs="Times New Roman"/>
                <w:color w:val="000000"/>
                <w:kern w:val="0"/>
                <w:sz w:val="21"/>
                <w:szCs w:val="21"/>
              </w:rPr>
              <w:t>300L</w:t>
            </w:r>
            <w:r>
              <w:rPr>
                <w:rFonts w:ascii="Times New Roman" w:eastAsia="宋体" w:hAnsi="Times New Roman" w:cs="Times New Roman"/>
                <w:color w:val="000000"/>
                <w:kern w:val="0"/>
                <w:sz w:val="21"/>
                <w:szCs w:val="21"/>
              </w:rPr>
              <w:t>，整机功率：</w:t>
            </w:r>
            <w:r>
              <w:rPr>
                <w:rFonts w:ascii="Times New Roman" w:eastAsia="宋体" w:hAnsi="Times New Roman" w:cs="Times New Roman"/>
                <w:color w:val="000000"/>
                <w:kern w:val="0"/>
                <w:sz w:val="21"/>
                <w:szCs w:val="21"/>
              </w:rPr>
              <w:t>3.666kW</w:t>
            </w:r>
            <w:r>
              <w:rPr>
                <w:rFonts w:ascii="Times New Roman" w:eastAsia="宋体" w:hAnsi="Times New Roman" w:cs="Times New Roman"/>
                <w:color w:val="000000"/>
                <w:kern w:val="0"/>
                <w:sz w:val="21"/>
                <w:szCs w:val="21"/>
              </w:rPr>
              <w:t>，投药量：</w:t>
            </w:r>
            <w:r>
              <w:rPr>
                <w:rFonts w:ascii="Times New Roman" w:eastAsia="宋体" w:hAnsi="Times New Roman" w:cs="Times New Roman"/>
                <w:color w:val="000000"/>
                <w:kern w:val="0"/>
                <w:sz w:val="21"/>
                <w:szCs w:val="21"/>
              </w:rPr>
              <w:t>250L/h</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套</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4</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PAC</w:t>
            </w:r>
            <w:r>
              <w:rPr>
                <w:rFonts w:ascii="Times New Roman" w:eastAsia="宋体" w:hAnsi="Times New Roman" w:cs="Times New Roman"/>
                <w:color w:val="000000"/>
                <w:kern w:val="0"/>
                <w:sz w:val="21"/>
                <w:szCs w:val="21"/>
              </w:rPr>
              <w:t>加药泵</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Q=400L/h</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P=0.5Mpa</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N=0.37kW</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PVDF</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5</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PAM-</w:t>
            </w:r>
            <w:r>
              <w:rPr>
                <w:rFonts w:ascii="Times New Roman" w:eastAsia="宋体" w:hAnsi="Times New Roman" w:cs="Times New Roman"/>
                <w:color w:val="000000"/>
                <w:kern w:val="0"/>
                <w:sz w:val="21"/>
                <w:szCs w:val="21"/>
              </w:rPr>
              <w:t>加药螺杆泵</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流量：</w:t>
            </w:r>
            <w:r>
              <w:rPr>
                <w:rFonts w:ascii="Times New Roman" w:eastAsia="宋体" w:hAnsi="Times New Roman" w:cs="Times New Roman"/>
                <w:color w:val="000000"/>
                <w:kern w:val="0"/>
                <w:sz w:val="21"/>
                <w:szCs w:val="21"/>
              </w:rPr>
              <w:t>2.6m</w:t>
            </w:r>
            <w:r>
              <w:rPr>
                <w:rFonts w:ascii="Times New Roman" w:eastAsia="宋体" w:hAnsi="Times New Roman" w:cs="Times New Roman"/>
                <w:color w:val="000000"/>
                <w:kern w:val="0"/>
                <w:sz w:val="21"/>
                <w:szCs w:val="21"/>
                <w:vertAlign w:val="superscript"/>
              </w:rPr>
              <w:t>3</w:t>
            </w:r>
            <w:r>
              <w:rPr>
                <w:rFonts w:ascii="Times New Roman" w:eastAsia="宋体" w:hAnsi="Times New Roman" w:cs="Times New Roman"/>
                <w:color w:val="000000"/>
                <w:kern w:val="0"/>
                <w:sz w:val="21"/>
                <w:szCs w:val="21"/>
              </w:rPr>
              <w:t>/h</w:t>
            </w:r>
            <w:r>
              <w:rPr>
                <w:rFonts w:ascii="Times New Roman" w:eastAsia="宋体" w:hAnsi="Times New Roman" w:cs="Times New Roman"/>
                <w:color w:val="000000"/>
                <w:kern w:val="0"/>
                <w:sz w:val="21"/>
                <w:szCs w:val="21"/>
              </w:rPr>
              <w:t>，压力：</w:t>
            </w:r>
            <w:r>
              <w:rPr>
                <w:rFonts w:ascii="Times New Roman" w:eastAsia="宋体" w:hAnsi="Times New Roman" w:cs="Times New Roman"/>
                <w:color w:val="000000"/>
                <w:kern w:val="0"/>
                <w:sz w:val="21"/>
                <w:szCs w:val="21"/>
              </w:rPr>
              <w:t>0.3MPa</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N=1.5kW</w:t>
            </w:r>
            <w:r>
              <w:rPr>
                <w:rFonts w:ascii="Times New Roman" w:eastAsia="宋体" w:hAnsi="Times New Roman" w:cs="Times New Roman"/>
                <w:color w:val="000000"/>
                <w:kern w:val="0"/>
                <w:sz w:val="21"/>
                <w:szCs w:val="21"/>
              </w:rPr>
              <w:t>，变频调节</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5</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PAM-</w:t>
            </w:r>
            <w:r>
              <w:rPr>
                <w:rFonts w:ascii="Times New Roman" w:eastAsia="宋体" w:hAnsi="Times New Roman" w:cs="Times New Roman"/>
                <w:color w:val="000000"/>
                <w:kern w:val="0"/>
                <w:sz w:val="21"/>
                <w:szCs w:val="21"/>
              </w:rPr>
              <w:t>加药螺杆泵</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流量：</w:t>
            </w:r>
            <w:r>
              <w:rPr>
                <w:rFonts w:ascii="Times New Roman" w:eastAsia="宋体" w:hAnsi="Times New Roman" w:cs="Times New Roman"/>
                <w:color w:val="000000"/>
                <w:kern w:val="0"/>
                <w:sz w:val="21"/>
                <w:szCs w:val="21"/>
              </w:rPr>
              <w:t>2.6m</w:t>
            </w:r>
            <w:r>
              <w:rPr>
                <w:rFonts w:ascii="Times New Roman" w:eastAsia="宋体" w:hAnsi="Times New Roman" w:cs="Times New Roman"/>
                <w:color w:val="000000"/>
                <w:kern w:val="0"/>
                <w:sz w:val="21"/>
                <w:szCs w:val="21"/>
                <w:vertAlign w:val="superscript"/>
              </w:rPr>
              <w:t>3</w:t>
            </w:r>
            <w:r>
              <w:rPr>
                <w:rFonts w:ascii="Times New Roman" w:eastAsia="宋体" w:hAnsi="Times New Roman" w:cs="Times New Roman"/>
                <w:color w:val="000000"/>
                <w:kern w:val="0"/>
                <w:sz w:val="21"/>
                <w:szCs w:val="21"/>
              </w:rPr>
              <w:t>/h</w:t>
            </w:r>
            <w:r>
              <w:rPr>
                <w:rFonts w:ascii="Times New Roman" w:eastAsia="宋体" w:hAnsi="Times New Roman" w:cs="Times New Roman"/>
                <w:color w:val="000000"/>
                <w:kern w:val="0"/>
                <w:sz w:val="21"/>
                <w:szCs w:val="21"/>
              </w:rPr>
              <w:t>，压力：</w:t>
            </w:r>
            <w:r>
              <w:rPr>
                <w:rFonts w:ascii="Times New Roman" w:eastAsia="宋体" w:hAnsi="Times New Roman" w:cs="Times New Roman"/>
                <w:color w:val="000000"/>
                <w:kern w:val="0"/>
                <w:sz w:val="21"/>
                <w:szCs w:val="21"/>
              </w:rPr>
              <w:t>0.3MPa</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N=1.5kW</w:t>
            </w:r>
            <w:r>
              <w:rPr>
                <w:rFonts w:ascii="Times New Roman" w:eastAsia="宋体" w:hAnsi="Times New Roman" w:cs="Times New Roman"/>
                <w:color w:val="000000"/>
                <w:kern w:val="0"/>
                <w:sz w:val="21"/>
                <w:szCs w:val="21"/>
              </w:rPr>
              <w:t>，变频调节</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7</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管道阀门</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批</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二十</w:t>
            </w:r>
          </w:p>
        </w:tc>
        <w:tc>
          <w:tcPr>
            <w:tcW w:w="8590" w:type="dxa"/>
            <w:gridSpan w:val="5"/>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污泥脱水机房</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高压隔膜式板框压滤机</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过滤面积：</w:t>
            </w:r>
            <w:r>
              <w:rPr>
                <w:rFonts w:ascii="Times New Roman" w:eastAsia="宋体" w:hAnsi="Times New Roman" w:cs="Times New Roman"/>
                <w:color w:val="000000"/>
                <w:kern w:val="0"/>
                <w:sz w:val="21"/>
                <w:szCs w:val="21"/>
              </w:rPr>
              <w:t>300m</w:t>
            </w:r>
            <w:r>
              <w:rPr>
                <w:rFonts w:ascii="Times New Roman" w:eastAsia="宋体" w:hAnsi="Times New Roman" w:cs="Times New Roman"/>
                <w:color w:val="000000"/>
                <w:kern w:val="0"/>
                <w:sz w:val="21"/>
                <w:szCs w:val="21"/>
                <w:vertAlign w:val="superscript"/>
              </w:rPr>
              <w:t>2</w:t>
            </w:r>
            <w:r>
              <w:rPr>
                <w:rFonts w:ascii="Times New Roman" w:eastAsia="宋体" w:hAnsi="Times New Roman" w:cs="Times New Roman"/>
                <w:color w:val="000000"/>
                <w:kern w:val="0"/>
                <w:sz w:val="21"/>
                <w:szCs w:val="21"/>
              </w:rPr>
              <w:t>，滤室容积：</w:t>
            </w:r>
            <w:r>
              <w:rPr>
                <w:rFonts w:ascii="Times New Roman" w:eastAsia="宋体" w:hAnsi="Times New Roman" w:cs="Times New Roman"/>
                <w:color w:val="000000"/>
                <w:kern w:val="0"/>
                <w:sz w:val="21"/>
                <w:szCs w:val="21"/>
              </w:rPr>
              <w:t>5.15m</w:t>
            </w:r>
            <w:r>
              <w:rPr>
                <w:rFonts w:ascii="Times New Roman" w:eastAsia="宋体" w:hAnsi="Times New Roman" w:cs="Times New Roman"/>
                <w:color w:val="000000"/>
                <w:kern w:val="0"/>
                <w:sz w:val="21"/>
                <w:szCs w:val="21"/>
                <w:vertAlign w:val="superscript"/>
              </w:rPr>
              <w:t>3</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N=11+2.2+0.75+0.75+1.5kW</w:t>
            </w:r>
            <w:r>
              <w:rPr>
                <w:rFonts w:ascii="Times New Roman" w:eastAsia="宋体" w:hAnsi="Times New Roman" w:cs="Times New Roman"/>
                <w:color w:val="000000"/>
                <w:kern w:val="0"/>
                <w:sz w:val="21"/>
                <w:szCs w:val="21"/>
              </w:rPr>
              <w:t>，配齐控制阀门</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倾斜皮带输送机</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运输量：</w:t>
            </w:r>
            <w:r>
              <w:rPr>
                <w:rFonts w:ascii="Times New Roman" w:eastAsia="宋体" w:hAnsi="Times New Roman" w:cs="Times New Roman"/>
                <w:color w:val="000000"/>
                <w:kern w:val="0"/>
                <w:sz w:val="21"/>
                <w:szCs w:val="21"/>
              </w:rPr>
              <w:t>129m</w:t>
            </w:r>
            <w:r>
              <w:rPr>
                <w:rFonts w:ascii="Times New Roman" w:eastAsia="宋体" w:hAnsi="Times New Roman" w:cs="Times New Roman"/>
                <w:color w:val="000000"/>
                <w:kern w:val="0"/>
                <w:sz w:val="21"/>
                <w:szCs w:val="21"/>
                <w:vertAlign w:val="superscript"/>
              </w:rPr>
              <w:t>3</w:t>
            </w:r>
            <w:r>
              <w:rPr>
                <w:rFonts w:ascii="Times New Roman" w:eastAsia="宋体" w:hAnsi="Times New Roman" w:cs="Times New Roman"/>
                <w:color w:val="000000"/>
                <w:kern w:val="0"/>
                <w:sz w:val="21"/>
                <w:szCs w:val="21"/>
              </w:rPr>
              <w:t>/h</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B=0.65m</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L=4.5m</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H=0.6m</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 xml:space="preserve">N=2.2kW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3</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水平皮带输送机</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运输量：</w:t>
            </w:r>
            <w:r>
              <w:rPr>
                <w:rFonts w:ascii="Times New Roman" w:eastAsia="宋体" w:hAnsi="Times New Roman" w:cs="Times New Roman"/>
                <w:color w:val="000000"/>
                <w:kern w:val="0"/>
                <w:sz w:val="21"/>
                <w:szCs w:val="21"/>
              </w:rPr>
              <w:t>129m</w:t>
            </w:r>
            <w:r>
              <w:rPr>
                <w:rFonts w:ascii="Times New Roman" w:eastAsia="宋体" w:hAnsi="Times New Roman" w:cs="Times New Roman"/>
                <w:color w:val="000000"/>
                <w:kern w:val="0"/>
                <w:sz w:val="21"/>
                <w:szCs w:val="21"/>
                <w:vertAlign w:val="superscript"/>
              </w:rPr>
              <w:t>3</w:t>
            </w:r>
            <w:r>
              <w:rPr>
                <w:rFonts w:ascii="Times New Roman" w:eastAsia="宋体" w:hAnsi="Times New Roman" w:cs="Times New Roman"/>
                <w:color w:val="000000"/>
                <w:kern w:val="0"/>
                <w:sz w:val="21"/>
                <w:szCs w:val="21"/>
              </w:rPr>
              <w:t>/h</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B=0.65m</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L=4.5m</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H=0.9m</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 xml:space="preserve">N=4.0kW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4</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皮带输送机</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运输量：</w:t>
            </w:r>
            <w:r>
              <w:rPr>
                <w:rFonts w:ascii="Times New Roman" w:eastAsia="宋体" w:hAnsi="Times New Roman" w:cs="Times New Roman"/>
                <w:color w:val="000000"/>
                <w:kern w:val="0"/>
                <w:sz w:val="21"/>
                <w:szCs w:val="21"/>
              </w:rPr>
              <w:t>129m</w:t>
            </w:r>
            <w:r>
              <w:rPr>
                <w:rFonts w:ascii="Times New Roman" w:eastAsia="宋体" w:hAnsi="Times New Roman" w:cs="Times New Roman"/>
                <w:color w:val="000000"/>
                <w:kern w:val="0"/>
                <w:sz w:val="21"/>
                <w:szCs w:val="21"/>
                <w:vertAlign w:val="superscript"/>
              </w:rPr>
              <w:t>3</w:t>
            </w:r>
            <w:r>
              <w:rPr>
                <w:rFonts w:ascii="Times New Roman" w:eastAsia="宋体" w:hAnsi="Times New Roman" w:cs="Times New Roman"/>
                <w:color w:val="000000"/>
                <w:kern w:val="0"/>
                <w:sz w:val="21"/>
                <w:szCs w:val="21"/>
              </w:rPr>
              <w:t>/h</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B=1.0m</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L=10.0m</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H=1.2m</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 xml:space="preserve">N=5.5kW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5</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污泥进料泵</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Q=30~40m</w:t>
            </w:r>
            <w:r>
              <w:rPr>
                <w:rFonts w:ascii="Times New Roman" w:eastAsia="宋体" w:hAnsi="Times New Roman" w:cs="Times New Roman"/>
                <w:color w:val="000000"/>
                <w:kern w:val="0"/>
                <w:sz w:val="21"/>
                <w:szCs w:val="21"/>
                <w:vertAlign w:val="superscript"/>
              </w:rPr>
              <w:t>3</w:t>
            </w:r>
            <w:r>
              <w:rPr>
                <w:rFonts w:ascii="Times New Roman" w:eastAsia="宋体" w:hAnsi="Times New Roman" w:cs="Times New Roman"/>
                <w:color w:val="000000"/>
                <w:kern w:val="0"/>
                <w:sz w:val="21"/>
                <w:szCs w:val="21"/>
              </w:rPr>
              <w:t>/h , P=1.2MPa , N=22kW</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6</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螺杆空压机</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Q=1.0~3.3m</w:t>
            </w:r>
            <w:r>
              <w:rPr>
                <w:rFonts w:ascii="Times New Roman" w:eastAsia="宋体" w:hAnsi="Times New Roman" w:cs="Times New Roman"/>
                <w:color w:val="000000"/>
                <w:kern w:val="0"/>
                <w:sz w:val="21"/>
                <w:szCs w:val="21"/>
                <w:vertAlign w:val="superscript"/>
              </w:rPr>
              <w:t>3</w:t>
            </w:r>
            <w:r>
              <w:rPr>
                <w:rFonts w:ascii="Times New Roman" w:eastAsia="宋体" w:hAnsi="Times New Roman" w:cs="Times New Roman"/>
                <w:color w:val="000000"/>
                <w:kern w:val="0"/>
                <w:sz w:val="21"/>
                <w:szCs w:val="21"/>
              </w:rPr>
              <w:t>/min</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P=1.0MPa</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N=22kW</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7</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螺杆空压机</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Q=0~0.8m</w:t>
            </w:r>
            <w:r>
              <w:rPr>
                <w:rFonts w:ascii="Times New Roman" w:eastAsia="宋体" w:hAnsi="Times New Roman" w:cs="Times New Roman"/>
                <w:color w:val="000000"/>
                <w:kern w:val="0"/>
                <w:sz w:val="21"/>
                <w:szCs w:val="21"/>
                <w:vertAlign w:val="superscript"/>
              </w:rPr>
              <w:t>3</w:t>
            </w:r>
            <w:r>
              <w:rPr>
                <w:rFonts w:ascii="Times New Roman" w:eastAsia="宋体" w:hAnsi="Times New Roman" w:cs="Times New Roman"/>
                <w:color w:val="000000"/>
                <w:kern w:val="0"/>
                <w:sz w:val="21"/>
                <w:szCs w:val="21"/>
              </w:rPr>
              <w:t>/min</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P=0.7MPa</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N=5.5kW</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8</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气压罐</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V=1m</w:t>
            </w:r>
            <w:r>
              <w:rPr>
                <w:rFonts w:ascii="Times New Roman" w:eastAsia="宋体" w:hAnsi="Times New Roman" w:cs="Times New Roman"/>
                <w:color w:val="000000"/>
                <w:kern w:val="0"/>
                <w:sz w:val="21"/>
                <w:szCs w:val="21"/>
                <w:vertAlign w:val="superscript"/>
              </w:rPr>
              <w:t>3</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 xml:space="preserve">P=1.0MPa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套</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9</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气压罐</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V=8m</w:t>
            </w:r>
            <w:r>
              <w:rPr>
                <w:rFonts w:ascii="Times New Roman" w:eastAsia="宋体" w:hAnsi="Times New Roman" w:cs="Times New Roman"/>
                <w:color w:val="000000"/>
                <w:kern w:val="0"/>
                <w:sz w:val="21"/>
                <w:szCs w:val="21"/>
                <w:vertAlign w:val="superscript"/>
              </w:rPr>
              <w:t>3</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 xml:space="preserve">P=1.0MPa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套</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10</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清水洗布泵</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立式离心泵串联泵组，流量：</w:t>
            </w:r>
            <w:r>
              <w:rPr>
                <w:rFonts w:ascii="Times New Roman" w:eastAsia="宋体" w:hAnsi="Times New Roman" w:cs="Times New Roman"/>
                <w:color w:val="000000"/>
                <w:kern w:val="0"/>
                <w:sz w:val="21"/>
                <w:szCs w:val="21"/>
              </w:rPr>
              <w:t>14m</w:t>
            </w:r>
            <w:r>
              <w:rPr>
                <w:rFonts w:ascii="Times New Roman" w:eastAsia="宋体" w:hAnsi="Times New Roman" w:cs="Times New Roman"/>
                <w:color w:val="000000"/>
                <w:kern w:val="0"/>
                <w:sz w:val="21"/>
                <w:szCs w:val="21"/>
                <w:vertAlign w:val="superscript"/>
              </w:rPr>
              <w:t>3</w:t>
            </w:r>
            <w:r>
              <w:rPr>
                <w:rFonts w:ascii="Times New Roman" w:eastAsia="宋体" w:hAnsi="Times New Roman" w:cs="Times New Roman"/>
                <w:color w:val="000000"/>
                <w:kern w:val="0"/>
                <w:sz w:val="21"/>
                <w:szCs w:val="21"/>
              </w:rPr>
              <w:t>/h</w:t>
            </w:r>
            <w:r>
              <w:rPr>
                <w:rFonts w:ascii="Times New Roman" w:eastAsia="宋体" w:hAnsi="Times New Roman" w:cs="Times New Roman"/>
                <w:color w:val="000000"/>
                <w:kern w:val="0"/>
                <w:sz w:val="21"/>
                <w:szCs w:val="21"/>
              </w:rPr>
              <w:t>，扬程：</w:t>
            </w:r>
            <w:r>
              <w:rPr>
                <w:rFonts w:ascii="Times New Roman" w:eastAsia="宋体" w:hAnsi="Times New Roman" w:cs="Times New Roman"/>
                <w:color w:val="000000"/>
                <w:kern w:val="0"/>
                <w:sz w:val="21"/>
                <w:szCs w:val="21"/>
              </w:rPr>
              <w:t>399m</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N=15+15kW</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11</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压榨水泵</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Q=9m</w:t>
            </w:r>
            <w:r>
              <w:rPr>
                <w:rFonts w:ascii="Times New Roman" w:eastAsia="宋体" w:hAnsi="Times New Roman" w:cs="Times New Roman"/>
                <w:color w:val="000000"/>
                <w:kern w:val="0"/>
                <w:sz w:val="21"/>
                <w:szCs w:val="21"/>
                <w:vertAlign w:val="superscript"/>
              </w:rPr>
              <w:t>3</w:t>
            </w:r>
            <w:r>
              <w:rPr>
                <w:rFonts w:ascii="Times New Roman" w:eastAsia="宋体" w:hAnsi="Times New Roman" w:cs="Times New Roman"/>
                <w:color w:val="000000"/>
                <w:kern w:val="0"/>
                <w:sz w:val="21"/>
                <w:szCs w:val="21"/>
              </w:rPr>
              <w:t>/h</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H=160m</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N=11kw</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12</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电动悬挂单量起重机</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T=3t</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L=10m</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H=12m</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N=2x0.4kW</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13</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电接点压力表</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套</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14</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压力变送器</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套</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lastRenderedPageBreak/>
              <w:t>15</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超声波</w:t>
            </w:r>
            <w:proofErr w:type="gramStart"/>
            <w:r>
              <w:rPr>
                <w:rFonts w:ascii="Times New Roman" w:eastAsia="宋体" w:hAnsi="Times New Roman" w:cs="Times New Roman"/>
                <w:color w:val="000000"/>
                <w:kern w:val="0"/>
                <w:sz w:val="21"/>
                <w:szCs w:val="21"/>
              </w:rPr>
              <w:t>液位计</w:t>
            </w:r>
            <w:proofErr w:type="gramEnd"/>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量程</w:t>
            </w:r>
            <w:r>
              <w:rPr>
                <w:rFonts w:ascii="Times New Roman" w:eastAsia="宋体" w:hAnsi="Times New Roman" w:cs="Times New Roman"/>
                <w:color w:val="000000"/>
                <w:kern w:val="0"/>
                <w:sz w:val="21"/>
                <w:szCs w:val="21"/>
              </w:rPr>
              <w:t>6m</w:t>
            </w:r>
            <w:r>
              <w:rPr>
                <w:rFonts w:ascii="Times New Roman" w:eastAsia="宋体" w:hAnsi="Times New Roman" w:cs="Times New Roman"/>
                <w:color w:val="000000"/>
                <w:kern w:val="0"/>
                <w:sz w:val="21"/>
                <w:szCs w:val="21"/>
              </w:rPr>
              <w:t>，带</w:t>
            </w:r>
            <w:r>
              <w:rPr>
                <w:rFonts w:ascii="Times New Roman" w:eastAsia="宋体" w:hAnsi="Times New Roman" w:cs="Times New Roman"/>
                <w:color w:val="000000"/>
                <w:kern w:val="0"/>
                <w:sz w:val="21"/>
                <w:szCs w:val="21"/>
              </w:rPr>
              <w:t>4~20mA</w:t>
            </w:r>
            <w:r>
              <w:rPr>
                <w:rFonts w:ascii="Times New Roman" w:eastAsia="宋体" w:hAnsi="Times New Roman" w:cs="Times New Roman"/>
                <w:color w:val="000000"/>
                <w:kern w:val="0"/>
                <w:sz w:val="21"/>
                <w:szCs w:val="21"/>
              </w:rPr>
              <w:t>的电信号输出</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套</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3</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16</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轴流风机</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Q=4263m</w:t>
            </w:r>
            <w:r>
              <w:rPr>
                <w:rFonts w:ascii="Times New Roman" w:eastAsia="宋体" w:hAnsi="Times New Roman" w:cs="Times New Roman"/>
                <w:color w:val="000000"/>
                <w:kern w:val="0"/>
                <w:sz w:val="21"/>
                <w:szCs w:val="21"/>
                <w:vertAlign w:val="superscript"/>
              </w:rPr>
              <w:t>3</w:t>
            </w:r>
            <w:r>
              <w:rPr>
                <w:rFonts w:ascii="Times New Roman" w:eastAsia="宋体" w:hAnsi="Times New Roman" w:cs="Times New Roman"/>
                <w:color w:val="000000"/>
                <w:kern w:val="0"/>
                <w:sz w:val="21"/>
                <w:szCs w:val="21"/>
              </w:rPr>
              <w:t>/h</w:t>
            </w:r>
            <w:r>
              <w:rPr>
                <w:rFonts w:ascii="Times New Roman" w:eastAsia="宋体" w:hAnsi="Times New Roman" w:cs="Times New Roman"/>
                <w:color w:val="000000"/>
                <w:kern w:val="0"/>
                <w:sz w:val="21"/>
                <w:szCs w:val="21"/>
              </w:rPr>
              <w:t>，转速：</w:t>
            </w:r>
            <w:r>
              <w:rPr>
                <w:rFonts w:ascii="Times New Roman" w:eastAsia="宋体" w:hAnsi="Times New Roman" w:cs="Times New Roman"/>
                <w:color w:val="000000"/>
                <w:kern w:val="0"/>
                <w:sz w:val="21"/>
                <w:szCs w:val="21"/>
              </w:rPr>
              <w:t>1450rpm</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 xml:space="preserve">N=0.18kW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24</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17</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管道阀门</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批</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二十一</w:t>
            </w:r>
          </w:p>
        </w:tc>
        <w:tc>
          <w:tcPr>
            <w:tcW w:w="8590" w:type="dxa"/>
            <w:gridSpan w:val="5"/>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进水在线监测室</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在线监测系统</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监测指标</w:t>
            </w:r>
            <w:r>
              <w:rPr>
                <w:rFonts w:ascii="Times New Roman" w:eastAsia="宋体" w:hAnsi="Times New Roman" w:cs="Times New Roman"/>
                <w:kern w:val="0"/>
                <w:sz w:val="21"/>
                <w:szCs w:val="21"/>
              </w:rPr>
              <w:t>COD</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NH</w:t>
            </w:r>
            <w:r>
              <w:rPr>
                <w:rFonts w:ascii="Times New Roman" w:eastAsia="宋体" w:hAnsi="Times New Roman" w:cs="Times New Roman"/>
                <w:kern w:val="0"/>
                <w:sz w:val="21"/>
                <w:szCs w:val="21"/>
                <w:vertAlign w:val="subscript"/>
              </w:rPr>
              <w:t>3</w:t>
            </w:r>
            <w:r>
              <w:rPr>
                <w:rFonts w:ascii="Times New Roman" w:eastAsia="宋体" w:hAnsi="Times New Roman" w:cs="Times New Roman"/>
                <w:kern w:val="0"/>
                <w:sz w:val="21"/>
                <w:szCs w:val="21"/>
              </w:rPr>
              <w:t>-N</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TP</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pH</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套</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取样泵</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Q=1m</w:t>
            </w:r>
            <w:r>
              <w:rPr>
                <w:rFonts w:ascii="Times New Roman" w:eastAsia="宋体" w:hAnsi="Times New Roman" w:cs="Times New Roman"/>
                <w:color w:val="000000"/>
                <w:kern w:val="0"/>
                <w:sz w:val="21"/>
                <w:szCs w:val="21"/>
                <w:vertAlign w:val="superscript"/>
              </w:rPr>
              <w:t>3</w:t>
            </w:r>
            <w:r>
              <w:rPr>
                <w:rFonts w:ascii="Times New Roman" w:eastAsia="宋体" w:hAnsi="Times New Roman" w:cs="Times New Roman"/>
                <w:color w:val="000000"/>
                <w:kern w:val="0"/>
                <w:sz w:val="21"/>
                <w:szCs w:val="21"/>
              </w:rPr>
              <w:t>/h</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H=10m</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N=0.37kW</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空调</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1P</w:t>
            </w:r>
            <w:r>
              <w:rPr>
                <w:rFonts w:ascii="Times New Roman" w:eastAsia="宋体" w:hAnsi="Times New Roman" w:cs="Times New Roman"/>
                <w:color w:val="000000"/>
                <w:kern w:val="0"/>
                <w:sz w:val="21"/>
                <w:szCs w:val="21"/>
              </w:rPr>
              <w:t>，冷暖两用</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4</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管道阀门</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批</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color w:val="000000"/>
                <w:kern w:val="0"/>
                <w:sz w:val="21"/>
                <w:szCs w:val="21"/>
              </w:rPr>
              <w:t>二十二</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加氯间</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NaClO</w:t>
            </w:r>
            <w:r>
              <w:rPr>
                <w:rFonts w:ascii="Times New Roman" w:eastAsia="宋体" w:hAnsi="Times New Roman" w:cs="Times New Roman"/>
                <w:color w:val="000000"/>
                <w:kern w:val="0"/>
                <w:sz w:val="21"/>
                <w:szCs w:val="21"/>
              </w:rPr>
              <w:t>储罐</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PE</w:t>
            </w:r>
            <w:r>
              <w:rPr>
                <w:rFonts w:ascii="Times New Roman" w:eastAsia="宋体" w:hAnsi="Times New Roman" w:cs="Times New Roman"/>
                <w:color w:val="000000"/>
                <w:kern w:val="0"/>
                <w:sz w:val="21"/>
                <w:szCs w:val="21"/>
              </w:rPr>
              <w:t>储罐，容积：</w:t>
            </w:r>
            <w:r>
              <w:rPr>
                <w:rFonts w:ascii="Times New Roman" w:eastAsia="宋体" w:hAnsi="Times New Roman" w:cs="Times New Roman"/>
                <w:color w:val="000000"/>
                <w:kern w:val="0"/>
                <w:sz w:val="21"/>
                <w:szCs w:val="21"/>
              </w:rPr>
              <w:t>10000L</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套</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NaClO</w:t>
            </w:r>
            <w:r>
              <w:rPr>
                <w:rFonts w:ascii="Times New Roman" w:eastAsia="宋体" w:hAnsi="Times New Roman" w:cs="Times New Roman"/>
                <w:color w:val="000000"/>
                <w:kern w:val="0"/>
                <w:sz w:val="21"/>
                <w:szCs w:val="21"/>
              </w:rPr>
              <w:t>加药泵</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Q=400L/h</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P=0.5Mpa</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N=0.37kW</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PVDF</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管道阀门</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批</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kern w:val="0"/>
                <w:sz w:val="21"/>
                <w:szCs w:val="21"/>
              </w:rPr>
              <w:t>二十三</w:t>
            </w:r>
          </w:p>
        </w:tc>
        <w:tc>
          <w:tcPr>
            <w:tcW w:w="8590" w:type="dxa"/>
            <w:gridSpan w:val="5"/>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出水在线监测室</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在线监测系统</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监测指标</w:t>
            </w:r>
            <w:r>
              <w:rPr>
                <w:rFonts w:ascii="Times New Roman" w:eastAsia="宋体" w:hAnsi="Times New Roman" w:cs="Times New Roman"/>
                <w:kern w:val="0"/>
                <w:sz w:val="21"/>
                <w:szCs w:val="21"/>
              </w:rPr>
              <w:t>COD</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NH</w:t>
            </w:r>
            <w:r>
              <w:rPr>
                <w:rFonts w:ascii="Times New Roman" w:eastAsia="宋体" w:hAnsi="Times New Roman" w:cs="Times New Roman"/>
                <w:kern w:val="0"/>
                <w:sz w:val="21"/>
                <w:szCs w:val="21"/>
                <w:vertAlign w:val="subscript"/>
              </w:rPr>
              <w:t>3</w:t>
            </w:r>
            <w:r>
              <w:rPr>
                <w:rFonts w:ascii="Times New Roman" w:eastAsia="宋体" w:hAnsi="Times New Roman" w:cs="Times New Roman"/>
                <w:kern w:val="0"/>
                <w:sz w:val="21"/>
                <w:szCs w:val="21"/>
              </w:rPr>
              <w:t>-N</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TP</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TN</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pH</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套</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数据采集仪</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符合当地环保要求</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套</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取样泵</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Q=1m</w:t>
            </w:r>
            <w:r>
              <w:rPr>
                <w:rFonts w:ascii="Times New Roman" w:eastAsia="宋体" w:hAnsi="Times New Roman" w:cs="Times New Roman"/>
                <w:color w:val="000000"/>
                <w:kern w:val="0"/>
                <w:sz w:val="21"/>
                <w:szCs w:val="21"/>
                <w:vertAlign w:val="superscript"/>
              </w:rPr>
              <w:t>3</w:t>
            </w:r>
            <w:r>
              <w:rPr>
                <w:rFonts w:ascii="Times New Roman" w:eastAsia="宋体" w:hAnsi="Times New Roman" w:cs="Times New Roman"/>
                <w:color w:val="000000"/>
                <w:kern w:val="0"/>
                <w:sz w:val="21"/>
                <w:szCs w:val="21"/>
              </w:rPr>
              <w:t>/h</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H=10m</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N=0.37kW</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4</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空调</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1P</w:t>
            </w:r>
            <w:r>
              <w:rPr>
                <w:rFonts w:ascii="Times New Roman" w:eastAsia="宋体" w:hAnsi="Times New Roman" w:cs="Times New Roman"/>
                <w:color w:val="000000"/>
                <w:kern w:val="0"/>
                <w:sz w:val="21"/>
                <w:szCs w:val="21"/>
              </w:rPr>
              <w:t>，冷暖两用</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管道阀门</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批</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二十四</w:t>
            </w:r>
          </w:p>
        </w:tc>
        <w:tc>
          <w:tcPr>
            <w:tcW w:w="8590" w:type="dxa"/>
            <w:gridSpan w:val="5"/>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门卫室</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空调</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1P</w:t>
            </w:r>
            <w:r>
              <w:rPr>
                <w:rFonts w:ascii="Times New Roman" w:eastAsia="宋体" w:hAnsi="Times New Roman" w:cs="Times New Roman"/>
                <w:color w:val="000000"/>
                <w:kern w:val="0"/>
                <w:sz w:val="21"/>
                <w:szCs w:val="21"/>
              </w:rPr>
              <w:t>，冷暖两用</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轴流风机</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Q=4263m</w:t>
            </w:r>
            <w:r>
              <w:rPr>
                <w:rFonts w:ascii="Times New Roman" w:eastAsia="宋体" w:hAnsi="Times New Roman" w:cs="Times New Roman"/>
                <w:color w:val="000000"/>
                <w:kern w:val="0"/>
                <w:sz w:val="21"/>
                <w:szCs w:val="21"/>
                <w:vertAlign w:val="superscript"/>
              </w:rPr>
              <w:t>3</w:t>
            </w:r>
            <w:r>
              <w:rPr>
                <w:rFonts w:ascii="Times New Roman" w:eastAsia="宋体" w:hAnsi="Times New Roman" w:cs="Times New Roman"/>
                <w:color w:val="000000"/>
                <w:kern w:val="0"/>
                <w:sz w:val="21"/>
                <w:szCs w:val="21"/>
              </w:rPr>
              <w:t>/h</w:t>
            </w:r>
            <w:r>
              <w:rPr>
                <w:rFonts w:ascii="Times New Roman" w:eastAsia="宋体" w:hAnsi="Times New Roman" w:cs="Times New Roman"/>
                <w:color w:val="000000"/>
                <w:kern w:val="0"/>
                <w:sz w:val="21"/>
                <w:szCs w:val="21"/>
              </w:rPr>
              <w:t>，转速：</w:t>
            </w:r>
            <w:r>
              <w:rPr>
                <w:rFonts w:ascii="Times New Roman" w:eastAsia="宋体" w:hAnsi="Times New Roman" w:cs="Times New Roman"/>
                <w:color w:val="000000"/>
                <w:kern w:val="0"/>
                <w:sz w:val="21"/>
                <w:szCs w:val="21"/>
              </w:rPr>
              <w:t>1450rpm</w:t>
            </w: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 xml:space="preserve">N=0.18kW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台</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二十五</w:t>
            </w:r>
          </w:p>
        </w:tc>
        <w:tc>
          <w:tcPr>
            <w:tcW w:w="8590" w:type="dxa"/>
            <w:gridSpan w:val="5"/>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其他</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c>
          <w:tcPr>
            <w:tcW w:w="2168"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厂区管线</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项</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w:t>
            </w:r>
          </w:p>
        </w:tc>
        <w:tc>
          <w:tcPr>
            <w:tcW w:w="2168"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厂区电气工程</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项</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2.1</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电线电缆</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项</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2.2</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自控设备</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项</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2.3</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变低压配电设备</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项</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3</w:t>
            </w:r>
          </w:p>
        </w:tc>
        <w:tc>
          <w:tcPr>
            <w:tcW w:w="216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生物除臭装置</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处理风量</w:t>
            </w:r>
            <w:r>
              <w:rPr>
                <w:rFonts w:ascii="Times New Roman" w:eastAsia="宋体" w:hAnsi="Times New Roman" w:cs="Times New Roman"/>
                <w:color w:val="000000"/>
                <w:kern w:val="0"/>
                <w:sz w:val="21"/>
                <w:szCs w:val="21"/>
              </w:rPr>
              <w:t>12000m</w:t>
            </w:r>
            <w:r>
              <w:rPr>
                <w:rFonts w:ascii="Times New Roman" w:eastAsia="宋体" w:hAnsi="Times New Roman" w:cs="Times New Roman"/>
                <w:color w:val="000000"/>
                <w:kern w:val="0"/>
                <w:sz w:val="21"/>
                <w:szCs w:val="21"/>
                <w:vertAlign w:val="superscript"/>
              </w:rPr>
              <w:t>3</w:t>
            </w:r>
            <w:r>
              <w:rPr>
                <w:rFonts w:ascii="Times New Roman" w:eastAsia="宋体" w:hAnsi="Times New Roman" w:cs="Times New Roman"/>
                <w:color w:val="000000"/>
                <w:kern w:val="0"/>
                <w:sz w:val="21"/>
                <w:szCs w:val="21"/>
              </w:rPr>
              <w:t>/h</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项</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4</w:t>
            </w:r>
          </w:p>
        </w:tc>
        <w:tc>
          <w:tcPr>
            <w:tcW w:w="2168"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消防设施</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项</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5</w:t>
            </w:r>
          </w:p>
        </w:tc>
        <w:tc>
          <w:tcPr>
            <w:tcW w:w="2168"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通讯设备</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项</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r w:rsidR="006762C3">
        <w:trPr>
          <w:tblHeader/>
          <w:jc w:val="center"/>
        </w:trPr>
        <w:tc>
          <w:tcPr>
            <w:tcW w:w="730"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6</w:t>
            </w:r>
          </w:p>
        </w:tc>
        <w:tc>
          <w:tcPr>
            <w:tcW w:w="2168" w:type="dxa"/>
            <w:tcBorders>
              <w:tl2br w:val="nil"/>
              <w:tr2bl w:val="nil"/>
            </w:tcBorders>
            <w:shd w:val="clear" w:color="auto" w:fill="auto"/>
            <w:noWrap/>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工器具购置</w:t>
            </w:r>
          </w:p>
        </w:tc>
        <w:tc>
          <w:tcPr>
            <w:tcW w:w="3872"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left"/>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969"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 xml:space="preserve">　</w:t>
            </w:r>
          </w:p>
        </w:tc>
        <w:tc>
          <w:tcPr>
            <w:tcW w:w="828"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项</w:t>
            </w:r>
          </w:p>
        </w:tc>
        <w:tc>
          <w:tcPr>
            <w:tcW w:w="753" w:type="dxa"/>
            <w:tcBorders>
              <w:tl2br w:val="nil"/>
              <w:tr2bl w:val="nil"/>
            </w:tcBorders>
            <w:shd w:val="clear" w:color="auto" w:fill="auto"/>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1</w:t>
            </w:r>
          </w:p>
        </w:tc>
      </w:tr>
    </w:tbl>
    <w:p w:rsidR="006762C3" w:rsidRDefault="00C12BA7">
      <w:pPr>
        <w:pStyle w:val="3"/>
        <w:rPr>
          <w:rFonts w:eastAsia="宋体"/>
        </w:rPr>
      </w:pPr>
      <w:r>
        <w:rPr>
          <w:rFonts w:eastAsia="宋体" w:hint="eastAsia"/>
        </w:rPr>
        <w:t>2.1.</w:t>
      </w:r>
      <w:r w:rsidR="00677DC9">
        <w:rPr>
          <w:rFonts w:eastAsia="宋体"/>
        </w:rPr>
        <w:t>6</w:t>
      </w:r>
      <w:r w:rsidR="00677DC9">
        <w:rPr>
          <w:rFonts w:eastAsia="宋体"/>
        </w:rPr>
        <w:t>工程原辅材料</w:t>
      </w:r>
    </w:p>
    <w:p w:rsidR="006762C3" w:rsidRPr="00847E8C" w:rsidRDefault="00677DC9">
      <w:pPr>
        <w:ind w:firstLine="480"/>
        <w:rPr>
          <w:rFonts w:ascii="Times New Roman" w:eastAsia="宋体" w:hAnsi="Times New Roman" w:cs="Times New Roman"/>
          <w:color w:val="FF0000"/>
          <w:u w:val="single"/>
        </w:rPr>
      </w:pPr>
      <w:r w:rsidRPr="00847E8C">
        <w:rPr>
          <w:rFonts w:ascii="Times New Roman" w:eastAsia="宋体" w:hAnsi="Times New Roman" w:cs="Times New Roman"/>
          <w:color w:val="FF0000"/>
          <w:u w:val="single"/>
        </w:rPr>
        <w:t>本项目原辅材料消耗情况见下表。</w:t>
      </w:r>
    </w:p>
    <w:p w:rsidR="006762C3" w:rsidRPr="00847E8C" w:rsidRDefault="00677DC9">
      <w:pPr>
        <w:spacing w:line="240" w:lineRule="auto"/>
        <w:ind w:firstLine="480"/>
        <w:jc w:val="center"/>
        <w:rPr>
          <w:rFonts w:ascii="Times New Roman" w:eastAsia="宋体" w:hAnsi="Times New Roman" w:cs="Times New Roman"/>
          <w:b/>
          <w:bCs/>
          <w:color w:val="FF0000"/>
          <w:sz w:val="21"/>
          <w:szCs w:val="21"/>
          <w:u w:val="single"/>
        </w:rPr>
      </w:pPr>
      <w:r w:rsidRPr="00847E8C">
        <w:rPr>
          <w:rFonts w:ascii="Times New Roman" w:eastAsia="宋体" w:hAnsi="Times New Roman" w:cs="Times New Roman"/>
          <w:b/>
          <w:bCs/>
          <w:color w:val="FF0000"/>
          <w:sz w:val="21"/>
          <w:szCs w:val="21"/>
          <w:u w:val="single"/>
        </w:rPr>
        <w:t>表</w:t>
      </w:r>
      <w:r w:rsidR="00C12BA7">
        <w:rPr>
          <w:rFonts w:ascii="Times New Roman" w:eastAsia="宋体" w:hAnsi="Times New Roman" w:cs="Times New Roman" w:hint="eastAsia"/>
          <w:b/>
          <w:bCs/>
          <w:color w:val="FF0000"/>
          <w:sz w:val="21"/>
          <w:szCs w:val="21"/>
          <w:u w:val="single"/>
        </w:rPr>
        <w:t>2.1-</w:t>
      </w:r>
      <w:r w:rsidRPr="00847E8C">
        <w:rPr>
          <w:rFonts w:ascii="Times New Roman" w:eastAsia="宋体" w:hAnsi="Times New Roman" w:cs="Times New Roman" w:hint="eastAsia"/>
          <w:b/>
          <w:bCs/>
          <w:color w:val="FF0000"/>
          <w:sz w:val="21"/>
          <w:szCs w:val="21"/>
          <w:u w:val="single"/>
        </w:rPr>
        <w:t>6</w:t>
      </w:r>
      <w:r w:rsidRPr="00847E8C">
        <w:rPr>
          <w:rFonts w:ascii="Times New Roman" w:eastAsia="宋体" w:hAnsi="Times New Roman" w:cs="Times New Roman"/>
          <w:b/>
          <w:bCs/>
          <w:color w:val="FF0000"/>
          <w:sz w:val="21"/>
          <w:szCs w:val="21"/>
          <w:u w:val="single"/>
        </w:rPr>
        <w:t xml:space="preserve">   </w:t>
      </w:r>
      <w:r w:rsidRPr="00847E8C">
        <w:rPr>
          <w:rFonts w:ascii="Times New Roman" w:eastAsia="宋体" w:hAnsi="Times New Roman" w:cs="Times New Roman"/>
          <w:b/>
          <w:bCs/>
          <w:color w:val="FF0000"/>
          <w:sz w:val="21"/>
          <w:szCs w:val="21"/>
          <w:u w:val="single"/>
        </w:rPr>
        <w:t>本项目原辅材料用量一览表</w:t>
      </w:r>
    </w:p>
    <w:tbl>
      <w:tblPr>
        <w:tblW w:w="918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726"/>
        <w:gridCol w:w="1323"/>
        <w:gridCol w:w="1827"/>
        <w:gridCol w:w="1229"/>
        <w:gridCol w:w="1218"/>
        <w:gridCol w:w="1191"/>
        <w:gridCol w:w="1666"/>
      </w:tblGrid>
      <w:tr w:rsidR="006762C3">
        <w:trPr>
          <w:trHeight w:val="719"/>
          <w:jc w:val="center"/>
        </w:trPr>
        <w:tc>
          <w:tcPr>
            <w:tcW w:w="726"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序号</w:t>
            </w:r>
          </w:p>
        </w:tc>
        <w:tc>
          <w:tcPr>
            <w:tcW w:w="1323"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原辅料名称</w:t>
            </w:r>
          </w:p>
        </w:tc>
        <w:tc>
          <w:tcPr>
            <w:tcW w:w="1827"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主要成分含量</w:t>
            </w:r>
          </w:p>
        </w:tc>
        <w:tc>
          <w:tcPr>
            <w:tcW w:w="1229" w:type="dxa"/>
            <w:tcBorders>
              <w:left w:val="single" w:sz="4" w:space="0" w:color="auto"/>
              <w:right w:val="single" w:sz="4" w:space="0" w:color="auto"/>
            </w:tcBorders>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用量（</w:t>
            </w:r>
            <w:r>
              <w:rPr>
                <w:rFonts w:ascii="Times New Roman" w:eastAsia="宋体" w:hAnsi="Times New Roman" w:cs="Times New Roman"/>
                <w:sz w:val="21"/>
                <w:szCs w:val="21"/>
              </w:rPr>
              <w:t>t/a</w:t>
            </w:r>
            <w:r>
              <w:rPr>
                <w:rFonts w:ascii="Times New Roman" w:eastAsia="宋体" w:hAnsi="Times New Roman" w:cs="Times New Roman"/>
                <w:sz w:val="21"/>
                <w:szCs w:val="21"/>
              </w:rPr>
              <w:t>）</w:t>
            </w:r>
          </w:p>
        </w:tc>
        <w:tc>
          <w:tcPr>
            <w:tcW w:w="1218"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物态，存储方式</w:t>
            </w:r>
          </w:p>
        </w:tc>
        <w:tc>
          <w:tcPr>
            <w:tcW w:w="1191"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厂内最大存储量</w:t>
            </w:r>
          </w:p>
        </w:tc>
        <w:tc>
          <w:tcPr>
            <w:tcW w:w="1666"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用途</w:t>
            </w:r>
          </w:p>
        </w:tc>
      </w:tr>
      <w:tr w:rsidR="006762C3">
        <w:trPr>
          <w:trHeight w:val="445"/>
          <w:jc w:val="center"/>
        </w:trPr>
        <w:tc>
          <w:tcPr>
            <w:tcW w:w="726" w:type="dxa"/>
            <w:vAlign w:val="center"/>
          </w:tcPr>
          <w:p w:rsidR="006762C3" w:rsidRPr="007E0F9F" w:rsidRDefault="00677DC9">
            <w:pPr>
              <w:spacing w:line="240" w:lineRule="auto"/>
              <w:contextualSpacing/>
              <w:jc w:val="center"/>
              <w:rPr>
                <w:rFonts w:ascii="Times New Roman" w:eastAsia="宋体" w:hAnsi="Times New Roman" w:cs="Times New Roman"/>
                <w:color w:val="FF0000"/>
                <w:sz w:val="21"/>
                <w:szCs w:val="21"/>
              </w:rPr>
            </w:pPr>
            <w:r w:rsidRPr="007E0F9F">
              <w:rPr>
                <w:rFonts w:ascii="Times New Roman" w:eastAsia="宋体" w:hAnsi="Times New Roman" w:cs="Times New Roman"/>
                <w:color w:val="FF0000"/>
                <w:sz w:val="21"/>
                <w:szCs w:val="21"/>
              </w:rPr>
              <w:t>1</w:t>
            </w:r>
          </w:p>
        </w:tc>
        <w:tc>
          <w:tcPr>
            <w:tcW w:w="1323" w:type="dxa"/>
            <w:vAlign w:val="center"/>
          </w:tcPr>
          <w:p w:rsidR="006762C3" w:rsidRPr="007E0F9F" w:rsidRDefault="00677DC9">
            <w:pPr>
              <w:spacing w:line="240" w:lineRule="auto"/>
              <w:contextualSpacing/>
              <w:jc w:val="center"/>
              <w:rPr>
                <w:rFonts w:ascii="Times New Roman" w:eastAsia="宋体" w:hAnsi="Times New Roman" w:cs="Times New Roman"/>
                <w:color w:val="FF0000"/>
                <w:sz w:val="21"/>
                <w:szCs w:val="21"/>
              </w:rPr>
            </w:pPr>
            <w:r w:rsidRPr="007E0F9F">
              <w:rPr>
                <w:rFonts w:ascii="Times New Roman" w:eastAsia="宋体" w:hAnsi="Times New Roman" w:cs="Times New Roman"/>
                <w:color w:val="FF0000"/>
                <w:sz w:val="21"/>
                <w:szCs w:val="21"/>
              </w:rPr>
              <w:t>PAC</w:t>
            </w:r>
          </w:p>
        </w:tc>
        <w:tc>
          <w:tcPr>
            <w:tcW w:w="1827" w:type="dxa"/>
            <w:vAlign w:val="center"/>
          </w:tcPr>
          <w:p w:rsidR="006762C3" w:rsidRPr="007E0F9F" w:rsidRDefault="00677DC9">
            <w:pPr>
              <w:spacing w:line="240" w:lineRule="auto"/>
              <w:contextualSpacing/>
              <w:jc w:val="center"/>
              <w:rPr>
                <w:rFonts w:ascii="Times New Roman" w:eastAsia="宋体" w:hAnsi="Times New Roman" w:cs="Times New Roman"/>
                <w:color w:val="FF0000"/>
                <w:sz w:val="21"/>
                <w:szCs w:val="21"/>
              </w:rPr>
            </w:pPr>
            <w:r w:rsidRPr="007E0F9F">
              <w:rPr>
                <w:rFonts w:ascii="Times New Roman" w:eastAsia="宋体" w:hAnsi="Times New Roman" w:cs="Times New Roman"/>
                <w:color w:val="FF0000"/>
                <w:sz w:val="21"/>
                <w:szCs w:val="21"/>
              </w:rPr>
              <w:t>碱式氯化铝</w:t>
            </w:r>
          </w:p>
        </w:tc>
        <w:tc>
          <w:tcPr>
            <w:tcW w:w="1229" w:type="dxa"/>
            <w:vAlign w:val="center"/>
          </w:tcPr>
          <w:p w:rsidR="006762C3" w:rsidRPr="007E0F9F" w:rsidRDefault="007E0F9F">
            <w:pPr>
              <w:spacing w:line="240" w:lineRule="auto"/>
              <w:contextualSpacing/>
              <w:jc w:val="center"/>
              <w:rPr>
                <w:rFonts w:ascii="Times New Roman" w:eastAsia="宋体" w:hAnsi="Times New Roman" w:cs="Times New Roman"/>
                <w:color w:val="FF0000"/>
                <w:sz w:val="21"/>
                <w:szCs w:val="21"/>
              </w:rPr>
            </w:pPr>
            <w:r>
              <w:rPr>
                <w:rFonts w:ascii="Times New Roman" w:eastAsia="宋体" w:hAnsi="Times New Roman" w:cs="Times New Roman" w:hint="eastAsia"/>
                <w:color w:val="FF0000"/>
                <w:sz w:val="21"/>
                <w:szCs w:val="21"/>
              </w:rPr>
              <w:t>105</w:t>
            </w:r>
          </w:p>
        </w:tc>
        <w:tc>
          <w:tcPr>
            <w:tcW w:w="1218" w:type="dxa"/>
            <w:vAlign w:val="center"/>
          </w:tcPr>
          <w:p w:rsidR="006762C3" w:rsidRPr="007E0F9F" w:rsidRDefault="00677DC9">
            <w:pPr>
              <w:spacing w:line="240" w:lineRule="auto"/>
              <w:contextualSpacing/>
              <w:jc w:val="center"/>
              <w:rPr>
                <w:rFonts w:ascii="Times New Roman" w:eastAsia="宋体" w:hAnsi="Times New Roman" w:cs="Times New Roman"/>
                <w:color w:val="FF0000"/>
                <w:sz w:val="21"/>
                <w:szCs w:val="21"/>
              </w:rPr>
            </w:pPr>
            <w:r w:rsidRPr="007E0F9F">
              <w:rPr>
                <w:rFonts w:ascii="Times New Roman" w:eastAsia="宋体" w:hAnsi="Times New Roman" w:cs="Times New Roman"/>
                <w:color w:val="FF0000"/>
                <w:sz w:val="21"/>
                <w:szCs w:val="21"/>
              </w:rPr>
              <w:t>固态，袋装</w:t>
            </w:r>
          </w:p>
        </w:tc>
        <w:tc>
          <w:tcPr>
            <w:tcW w:w="1191" w:type="dxa"/>
            <w:vAlign w:val="center"/>
          </w:tcPr>
          <w:p w:rsidR="006762C3" w:rsidRPr="007E0F9F" w:rsidRDefault="007E0F9F">
            <w:pPr>
              <w:spacing w:line="240" w:lineRule="auto"/>
              <w:contextualSpacing/>
              <w:jc w:val="center"/>
              <w:rPr>
                <w:rFonts w:ascii="Times New Roman" w:eastAsia="宋体" w:hAnsi="Times New Roman" w:cs="Times New Roman"/>
                <w:color w:val="FF0000"/>
                <w:sz w:val="21"/>
                <w:szCs w:val="21"/>
              </w:rPr>
            </w:pPr>
            <w:r>
              <w:rPr>
                <w:rFonts w:ascii="Times New Roman" w:eastAsia="宋体" w:hAnsi="Times New Roman" w:cs="Times New Roman" w:hint="eastAsia"/>
                <w:color w:val="FF0000"/>
                <w:sz w:val="21"/>
                <w:szCs w:val="21"/>
              </w:rPr>
              <w:t>15</w:t>
            </w:r>
            <w:r w:rsidR="00677DC9" w:rsidRPr="007E0F9F">
              <w:rPr>
                <w:rFonts w:ascii="Times New Roman" w:eastAsia="宋体" w:hAnsi="Times New Roman" w:cs="Times New Roman"/>
                <w:color w:val="FF0000"/>
                <w:sz w:val="21"/>
                <w:szCs w:val="21"/>
              </w:rPr>
              <w:t>t</w:t>
            </w:r>
          </w:p>
        </w:tc>
        <w:tc>
          <w:tcPr>
            <w:tcW w:w="1666" w:type="dxa"/>
            <w:vAlign w:val="center"/>
          </w:tcPr>
          <w:p w:rsidR="006762C3" w:rsidRPr="007E0F9F" w:rsidRDefault="00677DC9">
            <w:pPr>
              <w:spacing w:line="240" w:lineRule="auto"/>
              <w:contextualSpacing/>
              <w:jc w:val="center"/>
              <w:rPr>
                <w:rFonts w:ascii="Times New Roman" w:eastAsia="宋体" w:hAnsi="Times New Roman" w:cs="Times New Roman"/>
                <w:color w:val="FF0000"/>
                <w:sz w:val="21"/>
                <w:szCs w:val="21"/>
              </w:rPr>
            </w:pPr>
            <w:r w:rsidRPr="007E0F9F">
              <w:rPr>
                <w:rFonts w:ascii="Times New Roman" w:eastAsia="宋体" w:hAnsi="Times New Roman" w:cs="Times New Roman"/>
                <w:color w:val="FF0000"/>
                <w:sz w:val="21"/>
                <w:szCs w:val="21"/>
              </w:rPr>
              <w:t>絮凝剂</w:t>
            </w:r>
            <w:r w:rsidR="00CC0F3A" w:rsidRPr="007E0F9F">
              <w:rPr>
                <w:rFonts w:ascii="Times New Roman" w:eastAsia="宋体" w:hAnsi="Times New Roman" w:cs="Times New Roman" w:hint="eastAsia"/>
                <w:color w:val="FF0000"/>
                <w:sz w:val="21"/>
                <w:szCs w:val="21"/>
              </w:rPr>
              <w:t>，生物除磷剂</w:t>
            </w:r>
          </w:p>
        </w:tc>
      </w:tr>
      <w:tr w:rsidR="006762C3">
        <w:trPr>
          <w:trHeight w:val="445"/>
          <w:jc w:val="center"/>
        </w:trPr>
        <w:tc>
          <w:tcPr>
            <w:tcW w:w="726" w:type="dxa"/>
            <w:vAlign w:val="center"/>
          </w:tcPr>
          <w:p w:rsidR="006762C3" w:rsidRPr="00847E8C" w:rsidRDefault="00677DC9">
            <w:pPr>
              <w:spacing w:line="240" w:lineRule="auto"/>
              <w:contextualSpacing/>
              <w:jc w:val="center"/>
              <w:rPr>
                <w:rFonts w:ascii="Times New Roman" w:eastAsia="宋体" w:hAnsi="Times New Roman" w:cs="Times New Roman"/>
                <w:color w:val="FF0000"/>
                <w:sz w:val="21"/>
                <w:szCs w:val="21"/>
              </w:rPr>
            </w:pPr>
            <w:r w:rsidRPr="00847E8C">
              <w:rPr>
                <w:rFonts w:ascii="Times New Roman" w:eastAsia="宋体" w:hAnsi="Times New Roman" w:cs="Times New Roman"/>
                <w:color w:val="FF0000"/>
                <w:sz w:val="21"/>
                <w:szCs w:val="21"/>
              </w:rPr>
              <w:t>2</w:t>
            </w:r>
          </w:p>
        </w:tc>
        <w:tc>
          <w:tcPr>
            <w:tcW w:w="1323" w:type="dxa"/>
            <w:vAlign w:val="center"/>
          </w:tcPr>
          <w:p w:rsidR="006762C3" w:rsidRPr="00847E8C" w:rsidRDefault="00677DC9">
            <w:pPr>
              <w:spacing w:line="240" w:lineRule="auto"/>
              <w:contextualSpacing/>
              <w:jc w:val="center"/>
              <w:rPr>
                <w:rFonts w:ascii="Times New Roman" w:eastAsia="宋体" w:hAnsi="Times New Roman" w:cs="Times New Roman"/>
                <w:color w:val="FF0000"/>
                <w:sz w:val="21"/>
                <w:szCs w:val="21"/>
              </w:rPr>
            </w:pPr>
            <w:r w:rsidRPr="00847E8C">
              <w:rPr>
                <w:rFonts w:ascii="Times New Roman" w:eastAsia="宋体" w:hAnsi="Times New Roman" w:cs="Times New Roman"/>
                <w:color w:val="FF0000"/>
                <w:sz w:val="21"/>
                <w:szCs w:val="21"/>
              </w:rPr>
              <w:t>PAM</w:t>
            </w:r>
          </w:p>
        </w:tc>
        <w:tc>
          <w:tcPr>
            <w:tcW w:w="1827" w:type="dxa"/>
            <w:vAlign w:val="center"/>
          </w:tcPr>
          <w:p w:rsidR="006762C3" w:rsidRPr="007E0F9F" w:rsidRDefault="00677DC9">
            <w:pPr>
              <w:spacing w:line="240" w:lineRule="auto"/>
              <w:contextualSpacing/>
              <w:jc w:val="center"/>
              <w:rPr>
                <w:rFonts w:ascii="Times New Roman" w:eastAsia="宋体" w:hAnsi="Times New Roman" w:cs="Times New Roman"/>
                <w:color w:val="FF0000"/>
                <w:sz w:val="21"/>
                <w:szCs w:val="21"/>
              </w:rPr>
            </w:pPr>
            <w:r w:rsidRPr="007E0F9F">
              <w:rPr>
                <w:rFonts w:ascii="Times New Roman" w:eastAsia="宋体" w:hAnsi="Times New Roman" w:cs="Times New Roman"/>
                <w:color w:val="FF0000"/>
                <w:sz w:val="21"/>
                <w:szCs w:val="21"/>
              </w:rPr>
              <w:t>聚丙烯酰胺</w:t>
            </w:r>
            <w:r w:rsidRPr="007E0F9F">
              <w:rPr>
                <w:rFonts w:ascii="Times New Roman" w:eastAsia="宋体" w:hAnsi="Times New Roman" w:cs="Times New Roman"/>
                <w:color w:val="FF0000"/>
                <w:sz w:val="21"/>
                <w:szCs w:val="21"/>
              </w:rPr>
              <w:t>≥92%</w:t>
            </w:r>
          </w:p>
        </w:tc>
        <w:tc>
          <w:tcPr>
            <w:tcW w:w="1229" w:type="dxa"/>
            <w:vAlign w:val="center"/>
          </w:tcPr>
          <w:p w:rsidR="006762C3" w:rsidRPr="007E0F9F" w:rsidRDefault="00677DC9">
            <w:pPr>
              <w:spacing w:line="240" w:lineRule="auto"/>
              <w:contextualSpacing/>
              <w:jc w:val="center"/>
              <w:rPr>
                <w:rFonts w:ascii="Times New Roman" w:eastAsia="宋体" w:hAnsi="Times New Roman" w:cs="Times New Roman"/>
                <w:color w:val="FF0000"/>
                <w:sz w:val="21"/>
                <w:szCs w:val="21"/>
              </w:rPr>
            </w:pPr>
            <w:r w:rsidRPr="007E0F9F">
              <w:rPr>
                <w:rFonts w:ascii="Times New Roman" w:eastAsia="宋体" w:hAnsi="Times New Roman" w:cs="Times New Roman"/>
                <w:color w:val="FF0000"/>
                <w:sz w:val="21"/>
                <w:szCs w:val="21"/>
              </w:rPr>
              <w:t>10</w:t>
            </w:r>
          </w:p>
        </w:tc>
        <w:tc>
          <w:tcPr>
            <w:tcW w:w="1218" w:type="dxa"/>
            <w:vAlign w:val="center"/>
          </w:tcPr>
          <w:p w:rsidR="006762C3" w:rsidRPr="007E0F9F" w:rsidRDefault="00CC0F3A">
            <w:pPr>
              <w:spacing w:line="240" w:lineRule="auto"/>
              <w:contextualSpacing/>
              <w:jc w:val="center"/>
              <w:rPr>
                <w:rFonts w:ascii="Times New Roman" w:eastAsia="宋体" w:hAnsi="Times New Roman" w:cs="Times New Roman"/>
                <w:color w:val="FF0000"/>
                <w:sz w:val="21"/>
                <w:szCs w:val="21"/>
              </w:rPr>
            </w:pPr>
            <w:r w:rsidRPr="007E0F9F">
              <w:rPr>
                <w:rFonts w:ascii="Times New Roman" w:eastAsia="宋体" w:hAnsi="Times New Roman" w:cs="Times New Roman"/>
                <w:color w:val="FF0000"/>
                <w:sz w:val="21"/>
                <w:szCs w:val="21"/>
              </w:rPr>
              <w:t>固态，袋装</w:t>
            </w:r>
          </w:p>
        </w:tc>
        <w:tc>
          <w:tcPr>
            <w:tcW w:w="1191" w:type="dxa"/>
            <w:vAlign w:val="center"/>
          </w:tcPr>
          <w:p w:rsidR="006762C3" w:rsidRPr="007E0F9F" w:rsidRDefault="007E0F9F">
            <w:pPr>
              <w:spacing w:line="240" w:lineRule="auto"/>
              <w:contextualSpacing/>
              <w:jc w:val="center"/>
              <w:rPr>
                <w:rFonts w:ascii="Times New Roman" w:eastAsia="宋体" w:hAnsi="Times New Roman" w:cs="Times New Roman"/>
                <w:color w:val="FF0000"/>
                <w:sz w:val="21"/>
                <w:szCs w:val="21"/>
              </w:rPr>
            </w:pPr>
            <w:r w:rsidRPr="007E0F9F">
              <w:rPr>
                <w:rFonts w:ascii="Times New Roman" w:eastAsia="宋体" w:hAnsi="Times New Roman" w:cs="Times New Roman" w:hint="eastAsia"/>
                <w:color w:val="FF0000"/>
                <w:sz w:val="21"/>
                <w:szCs w:val="21"/>
              </w:rPr>
              <w:t>2</w:t>
            </w:r>
            <w:r w:rsidR="00677DC9" w:rsidRPr="007E0F9F">
              <w:rPr>
                <w:rFonts w:ascii="Times New Roman" w:eastAsia="宋体" w:hAnsi="Times New Roman" w:cs="Times New Roman"/>
                <w:color w:val="FF0000"/>
                <w:sz w:val="21"/>
                <w:szCs w:val="21"/>
              </w:rPr>
              <w:t>t</w:t>
            </w:r>
          </w:p>
        </w:tc>
        <w:tc>
          <w:tcPr>
            <w:tcW w:w="1666" w:type="dxa"/>
            <w:vAlign w:val="center"/>
          </w:tcPr>
          <w:p w:rsidR="006762C3" w:rsidRPr="00847E8C" w:rsidRDefault="00677DC9">
            <w:pPr>
              <w:spacing w:line="240" w:lineRule="auto"/>
              <w:contextualSpacing/>
              <w:jc w:val="center"/>
              <w:rPr>
                <w:rFonts w:ascii="Times New Roman" w:eastAsia="宋体" w:hAnsi="Times New Roman" w:cs="Times New Roman"/>
                <w:color w:val="FF0000"/>
                <w:sz w:val="21"/>
                <w:szCs w:val="21"/>
              </w:rPr>
            </w:pPr>
            <w:r w:rsidRPr="00847E8C">
              <w:rPr>
                <w:rFonts w:ascii="Times New Roman" w:eastAsia="宋体" w:hAnsi="Times New Roman" w:cs="Times New Roman"/>
                <w:color w:val="FF0000"/>
                <w:sz w:val="21"/>
                <w:szCs w:val="21"/>
              </w:rPr>
              <w:t>絮凝剂</w:t>
            </w:r>
            <w:r w:rsidR="00847E8C" w:rsidRPr="00847E8C">
              <w:rPr>
                <w:rFonts w:ascii="Times New Roman" w:eastAsia="宋体" w:hAnsi="Times New Roman" w:cs="Times New Roman" w:hint="eastAsia"/>
                <w:color w:val="FF0000"/>
                <w:sz w:val="21"/>
                <w:szCs w:val="21"/>
              </w:rPr>
              <w:t>，污泥改性剂</w:t>
            </w:r>
          </w:p>
        </w:tc>
      </w:tr>
      <w:tr w:rsidR="006762C3">
        <w:trPr>
          <w:trHeight w:val="550"/>
          <w:jc w:val="center"/>
        </w:trPr>
        <w:tc>
          <w:tcPr>
            <w:tcW w:w="726"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1323" w:type="dxa"/>
            <w:vAlign w:val="center"/>
          </w:tcPr>
          <w:p w:rsidR="006762C3" w:rsidRDefault="00677DC9" w:rsidP="00B868E2">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盐酸（</w:t>
            </w:r>
            <w:r>
              <w:rPr>
                <w:rFonts w:ascii="Times New Roman" w:eastAsia="宋体" w:hAnsi="Times New Roman" w:cs="Times New Roman"/>
                <w:sz w:val="21"/>
                <w:szCs w:val="21"/>
              </w:rPr>
              <w:t>3</w:t>
            </w:r>
            <w:r w:rsidR="00B868E2">
              <w:rPr>
                <w:rFonts w:ascii="Times New Roman" w:eastAsia="宋体" w:hAnsi="Times New Roman" w:cs="Times New Roman" w:hint="eastAsia"/>
                <w:sz w:val="21"/>
                <w:szCs w:val="21"/>
              </w:rPr>
              <w:t>7</w:t>
            </w:r>
            <w:r>
              <w:rPr>
                <w:rFonts w:ascii="Times New Roman" w:eastAsia="宋体" w:hAnsi="Times New Roman" w:cs="Times New Roman"/>
                <w:sz w:val="21"/>
                <w:szCs w:val="21"/>
              </w:rPr>
              <w:t>%</w:t>
            </w:r>
            <w:r>
              <w:rPr>
                <w:rFonts w:ascii="Times New Roman" w:eastAsia="宋体" w:hAnsi="Times New Roman" w:cs="Times New Roman"/>
                <w:sz w:val="21"/>
                <w:szCs w:val="21"/>
              </w:rPr>
              <w:t>）</w:t>
            </w:r>
          </w:p>
        </w:tc>
        <w:tc>
          <w:tcPr>
            <w:tcW w:w="1827"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HCL</w:t>
            </w:r>
          </w:p>
        </w:tc>
        <w:tc>
          <w:tcPr>
            <w:tcW w:w="1229" w:type="dxa"/>
            <w:vAlign w:val="center"/>
          </w:tcPr>
          <w:p w:rsidR="006762C3" w:rsidRDefault="007E0F9F">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12</w:t>
            </w:r>
          </w:p>
        </w:tc>
        <w:tc>
          <w:tcPr>
            <w:tcW w:w="1218"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液态，罐装</w:t>
            </w:r>
          </w:p>
        </w:tc>
        <w:tc>
          <w:tcPr>
            <w:tcW w:w="1191" w:type="dxa"/>
            <w:vAlign w:val="center"/>
          </w:tcPr>
          <w:p w:rsidR="006762C3" w:rsidRDefault="007E0F9F">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3</w:t>
            </w:r>
            <w:r w:rsidRPr="007E0F9F">
              <w:rPr>
                <w:rFonts w:ascii="Times New Roman" w:eastAsia="宋体" w:hAnsi="Times New Roman" w:cs="Times New Roman"/>
                <w:sz w:val="21"/>
                <w:szCs w:val="21"/>
              </w:rPr>
              <w:t>t</w:t>
            </w:r>
          </w:p>
        </w:tc>
        <w:tc>
          <w:tcPr>
            <w:tcW w:w="1666"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pH</w:t>
            </w:r>
            <w:r>
              <w:rPr>
                <w:rFonts w:ascii="Times New Roman" w:eastAsia="宋体" w:hAnsi="Times New Roman" w:cs="Times New Roman"/>
                <w:sz w:val="21"/>
                <w:szCs w:val="21"/>
              </w:rPr>
              <w:t>调节、臭气处理</w:t>
            </w:r>
          </w:p>
        </w:tc>
      </w:tr>
      <w:tr w:rsidR="006762C3">
        <w:trPr>
          <w:trHeight w:val="565"/>
          <w:jc w:val="center"/>
        </w:trPr>
        <w:tc>
          <w:tcPr>
            <w:tcW w:w="726"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4</w:t>
            </w:r>
          </w:p>
        </w:tc>
        <w:tc>
          <w:tcPr>
            <w:tcW w:w="1323"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氢氧化钠</w:t>
            </w:r>
          </w:p>
        </w:tc>
        <w:tc>
          <w:tcPr>
            <w:tcW w:w="1827"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NaOH≥99.9%</w:t>
            </w:r>
          </w:p>
        </w:tc>
        <w:tc>
          <w:tcPr>
            <w:tcW w:w="1229" w:type="dxa"/>
            <w:vAlign w:val="center"/>
          </w:tcPr>
          <w:p w:rsidR="006762C3" w:rsidRDefault="007E0F9F">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146</w:t>
            </w:r>
          </w:p>
        </w:tc>
        <w:tc>
          <w:tcPr>
            <w:tcW w:w="1218"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固态，袋装</w:t>
            </w:r>
          </w:p>
        </w:tc>
        <w:tc>
          <w:tcPr>
            <w:tcW w:w="1191" w:type="dxa"/>
            <w:vAlign w:val="center"/>
          </w:tcPr>
          <w:p w:rsidR="006762C3" w:rsidRDefault="007E0F9F">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10</w:t>
            </w:r>
            <w:r w:rsidR="00677DC9">
              <w:rPr>
                <w:rFonts w:ascii="Times New Roman" w:eastAsia="宋体" w:hAnsi="Times New Roman" w:cs="Times New Roman"/>
                <w:sz w:val="21"/>
                <w:szCs w:val="21"/>
              </w:rPr>
              <w:t>t</w:t>
            </w:r>
          </w:p>
        </w:tc>
        <w:tc>
          <w:tcPr>
            <w:tcW w:w="1666"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pH</w:t>
            </w:r>
            <w:r>
              <w:rPr>
                <w:rFonts w:ascii="Times New Roman" w:eastAsia="宋体" w:hAnsi="Times New Roman" w:cs="Times New Roman"/>
                <w:sz w:val="21"/>
                <w:szCs w:val="21"/>
              </w:rPr>
              <w:t>调节、臭气处理</w:t>
            </w:r>
          </w:p>
        </w:tc>
      </w:tr>
      <w:tr w:rsidR="006762C3">
        <w:trPr>
          <w:trHeight w:val="490"/>
          <w:jc w:val="center"/>
        </w:trPr>
        <w:tc>
          <w:tcPr>
            <w:tcW w:w="726" w:type="dxa"/>
            <w:vAlign w:val="center"/>
          </w:tcPr>
          <w:p w:rsidR="006762C3" w:rsidRPr="007E0F9F" w:rsidRDefault="00CC0F3A">
            <w:pPr>
              <w:spacing w:line="240" w:lineRule="auto"/>
              <w:contextualSpacing/>
              <w:jc w:val="center"/>
              <w:rPr>
                <w:rFonts w:ascii="Times New Roman" w:eastAsia="宋体" w:hAnsi="Times New Roman" w:cs="Times New Roman"/>
                <w:color w:val="FF0000"/>
                <w:sz w:val="21"/>
                <w:szCs w:val="21"/>
              </w:rPr>
            </w:pPr>
            <w:r w:rsidRPr="007E0F9F">
              <w:rPr>
                <w:rFonts w:ascii="Times New Roman" w:eastAsia="宋体" w:hAnsi="Times New Roman" w:cs="Times New Roman" w:hint="eastAsia"/>
                <w:color w:val="FF0000"/>
                <w:sz w:val="21"/>
                <w:szCs w:val="21"/>
              </w:rPr>
              <w:lastRenderedPageBreak/>
              <w:t>5</w:t>
            </w:r>
          </w:p>
        </w:tc>
        <w:tc>
          <w:tcPr>
            <w:tcW w:w="1323" w:type="dxa"/>
            <w:vAlign w:val="center"/>
          </w:tcPr>
          <w:p w:rsidR="006762C3" w:rsidRPr="007E0F9F" w:rsidRDefault="00847E8C">
            <w:pPr>
              <w:spacing w:line="240" w:lineRule="auto"/>
              <w:contextualSpacing/>
              <w:jc w:val="center"/>
              <w:rPr>
                <w:rFonts w:ascii="Times New Roman" w:eastAsia="宋体" w:hAnsi="Times New Roman" w:cs="Times New Roman"/>
                <w:color w:val="FF0000"/>
                <w:sz w:val="21"/>
                <w:szCs w:val="21"/>
              </w:rPr>
            </w:pPr>
            <w:r w:rsidRPr="007E0F9F">
              <w:rPr>
                <w:rFonts w:ascii="Times New Roman" w:eastAsia="宋体" w:hAnsi="Times New Roman" w:cs="Times New Roman" w:hint="eastAsia"/>
                <w:color w:val="FF0000"/>
                <w:sz w:val="21"/>
                <w:szCs w:val="21"/>
              </w:rPr>
              <w:t>次</w:t>
            </w:r>
            <w:r w:rsidR="00677DC9" w:rsidRPr="007E0F9F">
              <w:rPr>
                <w:rFonts w:ascii="Times New Roman" w:eastAsia="宋体" w:hAnsi="Times New Roman" w:cs="Times New Roman"/>
                <w:color w:val="FF0000"/>
                <w:sz w:val="21"/>
                <w:szCs w:val="21"/>
              </w:rPr>
              <w:t>氯酸钠</w:t>
            </w:r>
          </w:p>
        </w:tc>
        <w:tc>
          <w:tcPr>
            <w:tcW w:w="1827" w:type="dxa"/>
            <w:vAlign w:val="center"/>
          </w:tcPr>
          <w:p w:rsidR="006762C3" w:rsidRDefault="00677DC9">
            <w:pPr>
              <w:spacing w:line="240" w:lineRule="auto"/>
              <w:contextualSpacing/>
              <w:jc w:val="center"/>
              <w:rPr>
                <w:rFonts w:ascii="Times New Roman" w:eastAsia="宋体" w:hAnsi="Times New Roman" w:cs="Times New Roman"/>
                <w:color w:val="FF0000"/>
                <w:sz w:val="21"/>
                <w:szCs w:val="21"/>
              </w:rPr>
            </w:pPr>
            <w:r>
              <w:rPr>
                <w:rFonts w:ascii="Times New Roman" w:eastAsia="宋体" w:hAnsi="Times New Roman" w:cs="Times New Roman"/>
                <w:color w:val="FF0000"/>
                <w:sz w:val="21"/>
                <w:szCs w:val="21"/>
              </w:rPr>
              <w:t>NaClO</w:t>
            </w:r>
          </w:p>
        </w:tc>
        <w:tc>
          <w:tcPr>
            <w:tcW w:w="1229" w:type="dxa"/>
            <w:vAlign w:val="center"/>
          </w:tcPr>
          <w:p w:rsidR="006762C3" w:rsidRDefault="00CC0F3A">
            <w:pPr>
              <w:spacing w:line="240" w:lineRule="auto"/>
              <w:contextualSpacing/>
              <w:jc w:val="center"/>
              <w:rPr>
                <w:rFonts w:ascii="Times New Roman" w:eastAsia="宋体" w:hAnsi="Times New Roman" w:cs="Times New Roman"/>
                <w:color w:val="FF0000"/>
                <w:sz w:val="21"/>
                <w:szCs w:val="21"/>
              </w:rPr>
            </w:pPr>
            <w:r>
              <w:rPr>
                <w:rFonts w:ascii="Times New Roman" w:eastAsia="宋体" w:hAnsi="Times New Roman" w:cs="Times New Roman" w:hint="eastAsia"/>
                <w:color w:val="FF0000"/>
                <w:sz w:val="21"/>
                <w:szCs w:val="21"/>
              </w:rPr>
              <w:t>1.26</w:t>
            </w:r>
          </w:p>
        </w:tc>
        <w:tc>
          <w:tcPr>
            <w:tcW w:w="1218" w:type="dxa"/>
            <w:vAlign w:val="center"/>
          </w:tcPr>
          <w:p w:rsidR="006762C3" w:rsidRDefault="00677DC9">
            <w:pPr>
              <w:spacing w:line="240" w:lineRule="auto"/>
              <w:contextualSpacing/>
              <w:jc w:val="center"/>
              <w:rPr>
                <w:rFonts w:ascii="Times New Roman" w:eastAsia="宋体" w:hAnsi="Times New Roman" w:cs="Times New Roman"/>
                <w:color w:val="FF0000"/>
                <w:sz w:val="21"/>
                <w:szCs w:val="21"/>
              </w:rPr>
            </w:pPr>
            <w:r>
              <w:rPr>
                <w:rFonts w:ascii="Times New Roman" w:eastAsia="宋体" w:hAnsi="Times New Roman" w:cs="Times New Roman"/>
                <w:color w:val="FF0000"/>
                <w:sz w:val="21"/>
                <w:szCs w:val="21"/>
              </w:rPr>
              <w:t>固态，袋装</w:t>
            </w:r>
          </w:p>
        </w:tc>
        <w:tc>
          <w:tcPr>
            <w:tcW w:w="1191" w:type="dxa"/>
            <w:vAlign w:val="center"/>
          </w:tcPr>
          <w:p w:rsidR="006762C3" w:rsidRDefault="00CC0F3A">
            <w:pPr>
              <w:spacing w:line="240" w:lineRule="auto"/>
              <w:contextualSpacing/>
              <w:jc w:val="center"/>
              <w:rPr>
                <w:rFonts w:ascii="Times New Roman" w:eastAsia="宋体" w:hAnsi="Times New Roman" w:cs="Times New Roman"/>
                <w:color w:val="FF0000"/>
                <w:sz w:val="21"/>
                <w:szCs w:val="21"/>
              </w:rPr>
            </w:pPr>
            <w:r>
              <w:rPr>
                <w:rFonts w:ascii="Times New Roman" w:eastAsia="宋体" w:hAnsi="Times New Roman" w:cs="Times New Roman" w:hint="eastAsia"/>
                <w:color w:val="FF0000"/>
                <w:sz w:val="21"/>
                <w:szCs w:val="21"/>
              </w:rPr>
              <w:t>0.5</w:t>
            </w:r>
            <w:r w:rsidR="00677DC9">
              <w:rPr>
                <w:rFonts w:ascii="Times New Roman" w:eastAsia="宋体" w:hAnsi="Times New Roman" w:cs="Times New Roman"/>
                <w:color w:val="FF0000"/>
                <w:sz w:val="21"/>
                <w:szCs w:val="21"/>
              </w:rPr>
              <w:t>t</w:t>
            </w:r>
          </w:p>
        </w:tc>
        <w:tc>
          <w:tcPr>
            <w:tcW w:w="1666" w:type="dxa"/>
            <w:vAlign w:val="center"/>
          </w:tcPr>
          <w:p w:rsidR="006762C3" w:rsidRDefault="00677DC9">
            <w:pPr>
              <w:spacing w:line="240" w:lineRule="auto"/>
              <w:contextualSpacing/>
              <w:jc w:val="center"/>
              <w:rPr>
                <w:rFonts w:ascii="Times New Roman" w:eastAsia="宋体" w:hAnsi="Times New Roman" w:cs="Times New Roman"/>
                <w:color w:val="FF0000"/>
                <w:sz w:val="21"/>
                <w:szCs w:val="21"/>
              </w:rPr>
            </w:pPr>
            <w:r>
              <w:rPr>
                <w:rFonts w:ascii="Times New Roman" w:eastAsia="宋体" w:hAnsi="Times New Roman" w:cs="Times New Roman"/>
                <w:color w:val="FF0000"/>
                <w:sz w:val="21"/>
                <w:szCs w:val="21"/>
              </w:rPr>
              <w:t>消毒</w:t>
            </w:r>
          </w:p>
        </w:tc>
      </w:tr>
      <w:tr w:rsidR="00847E8C">
        <w:trPr>
          <w:trHeight w:val="494"/>
          <w:jc w:val="center"/>
        </w:trPr>
        <w:tc>
          <w:tcPr>
            <w:tcW w:w="726" w:type="dxa"/>
            <w:vAlign w:val="center"/>
          </w:tcPr>
          <w:p w:rsidR="00847E8C" w:rsidRPr="007E0F9F" w:rsidRDefault="007E0F9F">
            <w:pPr>
              <w:spacing w:line="240" w:lineRule="auto"/>
              <w:contextualSpacing/>
              <w:jc w:val="center"/>
              <w:rPr>
                <w:rFonts w:ascii="Times New Roman" w:eastAsia="宋体" w:hAnsi="Times New Roman" w:cs="Times New Roman"/>
                <w:color w:val="FF0000"/>
                <w:sz w:val="21"/>
                <w:szCs w:val="21"/>
              </w:rPr>
            </w:pPr>
            <w:r>
              <w:rPr>
                <w:rFonts w:ascii="Times New Roman" w:eastAsia="宋体" w:hAnsi="Times New Roman" w:cs="Times New Roman" w:hint="eastAsia"/>
                <w:color w:val="FF0000"/>
                <w:sz w:val="21"/>
                <w:szCs w:val="21"/>
              </w:rPr>
              <w:t>6</w:t>
            </w:r>
          </w:p>
        </w:tc>
        <w:tc>
          <w:tcPr>
            <w:tcW w:w="1323" w:type="dxa"/>
            <w:vAlign w:val="center"/>
          </w:tcPr>
          <w:p w:rsidR="00847E8C" w:rsidRPr="007E0F9F" w:rsidRDefault="00847E8C">
            <w:pPr>
              <w:spacing w:line="240" w:lineRule="auto"/>
              <w:contextualSpacing/>
              <w:jc w:val="center"/>
              <w:rPr>
                <w:rFonts w:ascii="Times New Roman" w:eastAsia="宋体" w:hAnsi="Times New Roman" w:cs="Times New Roman"/>
                <w:color w:val="FF0000"/>
                <w:sz w:val="21"/>
                <w:szCs w:val="21"/>
              </w:rPr>
            </w:pPr>
            <w:r w:rsidRPr="007E0F9F">
              <w:rPr>
                <w:rFonts w:ascii="Times New Roman" w:eastAsia="宋体" w:hAnsi="Times New Roman" w:cs="Times New Roman" w:hint="eastAsia"/>
                <w:color w:val="FF0000"/>
                <w:sz w:val="21"/>
                <w:szCs w:val="21"/>
              </w:rPr>
              <w:t>乙酸钠</w:t>
            </w:r>
          </w:p>
        </w:tc>
        <w:tc>
          <w:tcPr>
            <w:tcW w:w="1827" w:type="dxa"/>
            <w:vAlign w:val="center"/>
          </w:tcPr>
          <w:p w:rsidR="00847E8C" w:rsidRPr="007E0F9F" w:rsidRDefault="00847E8C">
            <w:pPr>
              <w:spacing w:line="240" w:lineRule="auto"/>
              <w:contextualSpacing/>
              <w:jc w:val="center"/>
              <w:rPr>
                <w:rFonts w:ascii="Times New Roman" w:eastAsia="宋体" w:hAnsi="Times New Roman" w:cs="Times New Roman"/>
                <w:color w:val="FF0000"/>
                <w:sz w:val="21"/>
                <w:szCs w:val="21"/>
              </w:rPr>
            </w:pPr>
            <w:r w:rsidRPr="007E0F9F">
              <w:rPr>
                <w:rFonts w:ascii="Times New Roman" w:eastAsia="宋体" w:hAnsi="Times New Roman" w:cs="Times New Roman" w:hint="eastAsia"/>
                <w:color w:val="FF0000"/>
                <w:sz w:val="21"/>
                <w:szCs w:val="21"/>
              </w:rPr>
              <w:t>乙酸钠</w:t>
            </w:r>
          </w:p>
        </w:tc>
        <w:tc>
          <w:tcPr>
            <w:tcW w:w="1229" w:type="dxa"/>
            <w:vAlign w:val="center"/>
          </w:tcPr>
          <w:p w:rsidR="00847E8C" w:rsidRPr="007E0F9F" w:rsidRDefault="0066692A">
            <w:pPr>
              <w:spacing w:line="240" w:lineRule="auto"/>
              <w:contextualSpacing/>
              <w:jc w:val="center"/>
              <w:rPr>
                <w:rFonts w:ascii="Times New Roman" w:eastAsia="宋体" w:hAnsi="Times New Roman" w:cs="Times New Roman"/>
                <w:color w:val="FF0000"/>
                <w:sz w:val="21"/>
                <w:szCs w:val="21"/>
              </w:rPr>
            </w:pPr>
            <w:r w:rsidRPr="007E0F9F">
              <w:rPr>
                <w:rFonts w:ascii="Times New Roman" w:eastAsia="宋体" w:hAnsi="Times New Roman" w:cs="Times New Roman" w:hint="eastAsia"/>
                <w:color w:val="FF0000"/>
                <w:sz w:val="21"/>
                <w:szCs w:val="21"/>
              </w:rPr>
              <w:t>219</w:t>
            </w:r>
          </w:p>
        </w:tc>
        <w:tc>
          <w:tcPr>
            <w:tcW w:w="1218" w:type="dxa"/>
            <w:vAlign w:val="center"/>
          </w:tcPr>
          <w:p w:rsidR="00847E8C" w:rsidRPr="007E0F9F" w:rsidRDefault="00847E8C">
            <w:pPr>
              <w:spacing w:line="240" w:lineRule="auto"/>
              <w:contextualSpacing/>
              <w:jc w:val="center"/>
              <w:rPr>
                <w:rFonts w:ascii="Times New Roman" w:eastAsia="宋体" w:hAnsi="Times New Roman" w:cs="Times New Roman"/>
                <w:color w:val="FF0000"/>
                <w:sz w:val="21"/>
                <w:szCs w:val="21"/>
              </w:rPr>
            </w:pPr>
            <w:r w:rsidRPr="007E0F9F">
              <w:rPr>
                <w:rFonts w:ascii="Times New Roman" w:eastAsia="宋体" w:hAnsi="Times New Roman" w:cs="Times New Roman"/>
                <w:color w:val="FF0000"/>
                <w:sz w:val="21"/>
                <w:szCs w:val="21"/>
              </w:rPr>
              <w:t>固态，袋装</w:t>
            </w:r>
          </w:p>
        </w:tc>
        <w:tc>
          <w:tcPr>
            <w:tcW w:w="1191" w:type="dxa"/>
            <w:vAlign w:val="center"/>
          </w:tcPr>
          <w:p w:rsidR="00847E8C" w:rsidRPr="007E0F9F" w:rsidRDefault="0066692A">
            <w:pPr>
              <w:spacing w:line="240" w:lineRule="auto"/>
              <w:contextualSpacing/>
              <w:jc w:val="center"/>
              <w:rPr>
                <w:rFonts w:ascii="Times New Roman" w:eastAsia="宋体" w:hAnsi="Times New Roman" w:cs="Times New Roman"/>
                <w:color w:val="FF0000"/>
                <w:sz w:val="21"/>
                <w:szCs w:val="21"/>
              </w:rPr>
            </w:pPr>
            <w:r w:rsidRPr="007E0F9F">
              <w:rPr>
                <w:rFonts w:ascii="Times New Roman" w:eastAsia="宋体" w:hAnsi="Times New Roman" w:cs="Times New Roman" w:hint="eastAsia"/>
                <w:color w:val="FF0000"/>
                <w:sz w:val="21"/>
                <w:szCs w:val="21"/>
              </w:rPr>
              <w:t>15</w:t>
            </w:r>
            <w:r w:rsidR="00CC0F3A" w:rsidRPr="007E0F9F">
              <w:rPr>
                <w:rFonts w:ascii="Times New Roman" w:eastAsia="宋体" w:hAnsi="Times New Roman" w:cs="Times New Roman"/>
                <w:color w:val="FF0000"/>
                <w:sz w:val="21"/>
                <w:szCs w:val="21"/>
              </w:rPr>
              <w:t>t</w:t>
            </w:r>
          </w:p>
        </w:tc>
        <w:tc>
          <w:tcPr>
            <w:tcW w:w="1666" w:type="dxa"/>
            <w:vAlign w:val="center"/>
          </w:tcPr>
          <w:p w:rsidR="00847E8C" w:rsidRPr="007E0F9F" w:rsidRDefault="00847E8C">
            <w:pPr>
              <w:spacing w:line="240" w:lineRule="auto"/>
              <w:contextualSpacing/>
              <w:jc w:val="center"/>
              <w:rPr>
                <w:rFonts w:ascii="Times New Roman" w:eastAsia="宋体" w:hAnsi="Times New Roman" w:cs="Times New Roman"/>
                <w:color w:val="FF0000"/>
                <w:sz w:val="21"/>
                <w:szCs w:val="21"/>
              </w:rPr>
            </w:pPr>
            <w:proofErr w:type="gramStart"/>
            <w:r w:rsidRPr="007E0F9F">
              <w:rPr>
                <w:rFonts w:ascii="Times New Roman" w:eastAsia="宋体" w:hAnsi="Times New Roman" w:cs="Times New Roman" w:hint="eastAsia"/>
                <w:color w:val="FF0000"/>
                <w:sz w:val="21"/>
                <w:szCs w:val="21"/>
              </w:rPr>
              <w:t>碳源</w:t>
            </w:r>
            <w:proofErr w:type="gramEnd"/>
          </w:p>
        </w:tc>
      </w:tr>
      <w:tr w:rsidR="00847E8C">
        <w:trPr>
          <w:trHeight w:val="494"/>
          <w:jc w:val="center"/>
        </w:trPr>
        <w:tc>
          <w:tcPr>
            <w:tcW w:w="726" w:type="dxa"/>
            <w:vAlign w:val="center"/>
          </w:tcPr>
          <w:p w:rsidR="00847E8C" w:rsidRPr="007E0F9F" w:rsidRDefault="007E0F9F">
            <w:pPr>
              <w:spacing w:line="240" w:lineRule="auto"/>
              <w:contextualSpacing/>
              <w:jc w:val="center"/>
              <w:rPr>
                <w:rFonts w:ascii="Times New Roman" w:eastAsia="宋体" w:hAnsi="Times New Roman" w:cs="Times New Roman"/>
                <w:color w:val="FF0000"/>
                <w:sz w:val="21"/>
                <w:szCs w:val="21"/>
              </w:rPr>
            </w:pPr>
            <w:r>
              <w:rPr>
                <w:rFonts w:ascii="Times New Roman" w:eastAsia="宋体" w:hAnsi="Times New Roman" w:cs="Times New Roman" w:hint="eastAsia"/>
                <w:color w:val="FF0000"/>
                <w:sz w:val="21"/>
                <w:szCs w:val="21"/>
              </w:rPr>
              <w:t>7</w:t>
            </w:r>
          </w:p>
        </w:tc>
        <w:tc>
          <w:tcPr>
            <w:tcW w:w="1323" w:type="dxa"/>
            <w:vAlign w:val="center"/>
          </w:tcPr>
          <w:p w:rsidR="00847E8C" w:rsidRPr="007E0F9F" w:rsidRDefault="00CC0F3A">
            <w:pPr>
              <w:spacing w:line="240" w:lineRule="auto"/>
              <w:contextualSpacing/>
              <w:jc w:val="center"/>
              <w:rPr>
                <w:rFonts w:ascii="Times New Roman" w:eastAsia="宋体" w:hAnsi="Times New Roman" w:cs="Times New Roman"/>
                <w:color w:val="FF0000"/>
                <w:sz w:val="21"/>
                <w:szCs w:val="21"/>
              </w:rPr>
            </w:pPr>
            <w:r w:rsidRPr="007E0F9F">
              <w:rPr>
                <w:rFonts w:ascii="Times New Roman" w:eastAsia="宋体" w:hAnsi="Times New Roman" w:cs="Times New Roman" w:hint="eastAsia"/>
                <w:color w:val="FF0000"/>
                <w:sz w:val="21"/>
                <w:szCs w:val="21"/>
              </w:rPr>
              <w:t>氯化铁</w:t>
            </w:r>
          </w:p>
        </w:tc>
        <w:tc>
          <w:tcPr>
            <w:tcW w:w="1827" w:type="dxa"/>
            <w:vAlign w:val="center"/>
          </w:tcPr>
          <w:p w:rsidR="00847E8C" w:rsidRPr="007E0F9F" w:rsidRDefault="00CC0F3A">
            <w:pPr>
              <w:spacing w:line="240" w:lineRule="auto"/>
              <w:contextualSpacing/>
              <w:jc w:val="center"/>
              <w:rPr>
                <w:rFonts w:ascii="Times New Roman" w:eastAsia="宋体" w:hAnsi="Times New Roman" w:cs="Times New Roman"/>
                <w:color w:val="FF0000"/>
                <w:sz w:val="21"/>
                <w:szCs w:val="21"/>
              </w:rPr>
            </w:pPr>
            <w:r w:rsidRPr="007E0F9F">
              <w:rPr>
                <w:rFonts w:ascii="Times New Roman" w:eastAsia="宋体" w:hAnsi="Times New Roman" w:cs="Times New Roman" w:hint="eastAsia"/>
                <w:color w:val="FF0000"/>
                <w:sz w:val="21"/>
                <w:szCs w:val="21"/>
              </w:rPr>
              <w:t>38%</w:t>
            </w:r>
            <w:r w:rsidRPr="007E0F9F">
              <w:rPr>
                <w:rFonts w:ascii="Times New Roman" w:eastAsia="宋体" w:hAnsi="Times New Roman" w:cs="Times New Roman" w:hint="eastAsia"/>
                <w:color w:val="FF0000"/>
                <w:sz w:val="21"/>
                <w:szCs w:val="21"/>
              </w:rPr>
              <w:t>的</w:t>
            </w:r>
            <w:r w:rsidRPr="007E0F9F">
              <w:rPr>
                <w:rFonts w:ascii="Times New Roman" w:eastAsia="宋体" w:hAnsi="Times New Roman" w:cs="Times New Roman" w:hint="eastAsia"/>
                <w:color w:val="FF0000"/>
                <w:sz w:val="21"/>
                <w:szCs w:val="21"/>
              </w:rPr>
              <w:t>FeCl</w:t>
            </w:r>
            <w:r w:rsidRPr="007E0F9F">
              <w:rPr>
                <w:rFonts w:ascii="Times New Roman" w:eastAsia="宋体" w:hAnsi="Times New Roman" w:cs="Times New Roman" w:hint="eastAsia"/>
                <w:color w:val="FF0000"/>
                <w:sz w:val="21"/>
                <w:szCs w:val="21"/>
                <w:vertAlign w:val="subscript"/>
              </w:rPr>
              <w:t>3</w:t>
            </w:r>
            <w:r w:rsidRPr="007E0F9F">
              <w:rPr>
                <w:rFonts w:ascii="Times New Roman" w:eastAsia="宋体" w:hAnsi="Times New Roman" w:cs="Times New Roman" w:hint="eastAsia"/>
                <w:color w:val="FF0000"/>
                <w:sz w:val="21"/>
                <w:szCs w:val="21"/>
              </w:rPr>
              <w:t>溶液</w:t>
            </w:r>
          </w:p>
        </w:tc>
        <w:tc>
          <w:tcPr>
            <w:tcW w:w="1229" w:type="dxa"/>
            <w:vAlign w:val="center"/>
          </w:tcPr>
          <w:p w:rsidR="00847E8C" w:rsidRPr="007E0F9F" w:rsidRDefault="007E0F9F">
            <w:pPr>
              <w:spacing w:line="240" w:lineRule="auto"/>
              <w:contextualSpacing/>
              <w:jc w:val="center"/>
              <w:rPr>
                <w:rFonts w:ascii="Times New Roman" w:eastAsia="宋体" w:hAnsi="Times New Roman" w:cs="Times New Roman"/>
                <w:color w:val="FF0000"/>
                <w:sz w:val="21"/>
                <w:szCs w:val="21"/>
              </w:rPr>
            </w:pPr>
            <w:r w:rsidRPr="007E0F9F">
              <w:rPr>
                <w:rFonts w:ascii="Times New Roman" w:eastAsia="宋体" w:hAnsi="Times New Roman" w:cs="Times New Roman" w:hint="eastAsia"/>
                <w:color w:val="FF0000"/>
                <w:sz w:val="21"/>
                <w:szCs w:val="21"/>
              </w:rPr>
              <w:t>1</w:t>
            </w:r>
          </w:p>
        </w:tc>
        <w:tc>
          <w:tcPr>
            <w:tcW w:w="1218" w:type="dxa"/>
            <w:vAlign w:val="center"/>
          </w:tcPr>
          <w:p w:rsidR="00847E8C" w:rsidRPr="007E0F9F" w:rsidRDefault="007E0F9F">
            <w:pPr>
              <w:spacing w:line="240" w:lineRule="auto"/>
              <w:contextualSpacing/>
              <w:jc w:val="center"/>
              <w:rPr>
                <w:rFonts w:ascii="Times New Roman" w:eastAsia="宋体" w:hAnsi="Times New Roman" w:cs="Times New Roman"/>
                <w:color w:val="FF0000"/>
                <w:sz w:val="21"/>
                <w:szCs w:val="21"/>
              </w:rPr>
            </w:pPr>
            <w:r w:rsidRPr="007E0F9F">
              <w:rPr>
                <w:rFonts w:ascii="Times New Roman" w:eastAsia="宋体" w:hAnsi="Times New Roman" w:cs="Times New Roman"/>
                <w:color w:val="FF0000"/>
                <w:sz w:val="21"/>
                <w:szCs w:val="21"/>
              </w:rPr>
              <w:t>液态，罐装</w:t>
            </w:r>
          </w:p>
        </w:tc>
        <w:tc>
          <w:tcPr>
            <w:tcW w:w="1191" w:type="dxa"/>
            <w:vAlign w:val="center"/>
          </w:tcPr>
          <w:p w:rsidR="00847E8C" w:rsidRPr="007E0F9F" w:rsidRDefault="007E0F9F">
            <w:pPr>
              <w:spacing w:line="240" w:lineRule="auto"/>
              <w:contextualSpacing/>
              <w:jc w:val="center"/>
              <w:rPr>
                <w:rFonts w:ascii="Times New Roman" w:eastAsia="宋体" w:hAnsi="Times New Roman" w:cs="Times New Roman"/>
                <w:color w:val="FF0000"/>
                <w:sz w:val="21"/>
                <w:szCs w:val="21"/>
              </w:rPr>
            </w:pPr>
            <w:r w:rsidRPr="007E0F9F">
              <w:rPr>
                <w:rFonts w:ascii="Times New Roman" w:eastAsia="宋体" w:hAnsi="Times New Roman" w:cs="Times New Roman" w:hint="eastAsia"/>
                <w:color w:val="FF0000"/>
                <w:sz w:val="21"/>
                <w:szCs w:val="21"/>
              </w:rPr>
              <w:t>0.5t</w:t>
            </w:r>
          </w:p>
        </w:tc>
        <w:tc>
          <w:tcPr>
            <w:tcW w:w="1666" w:type="dxa"/>
            <w:vAlign w:val="center"/>
          </w:tcPr>
          <w:p w:rsidR="00847E8C" w:rsidRPr="007E0F9F" w:rsidRDefault="00CC0F3A">
            <w:pPr>
              <w:spacing w:line="240" w:lineRule="auto"/>
              <w:contextualSpacing/>
              <w:jc w:val="center"/>
              <w:rPr>
                <w:rFonts w:ascii="Times New Roman" w:eastAsia="宋体" w:hAnsi="Times New Roman" w:cs="Times New Roman"/>
                <w:color w:val="FF0000"/>
                <w:sz w:val="21"/>
                <w:szCs w:val="21"/>
              </w:rPr>
            </w:pPr>
            <w:r w:rsidRPr="007E0F9F">
              <w:rPr>
                <w:rFonts w:ascii="Times New Roman" w:eastAsia="宋体" w:hAnsi="Times New Roman" w:cs="Times New Roman" w:hint="eastAsia"/>
                <w:color w:val="FF0000"/>
                <w:sz w:val="21"/>
                <w:szCs w:val="21"/>
              </w:rPr>
              <w:t>生物除磷剂</w:t>
            </w:r>
          </w:p>
        </w:tc>
      </w:tr>
    </w:tbl>
    <w:p w:rsidR="006762C3" w:rsidRDefault="00C12BA7">
      <w:pPr>
        <w:pStyle w:val="3"/>
        <w:rPr>
          <w:rFonts w:eastAsia="宋体"/>
        </w:rPr>
      </w:pPr>
      <w:r>
        <w:rPr>
          <w:rFonts w:eastAsia="宋体" w:hint="eastAsia"/>
        </w:rPr>
        <w:t>2.1.</w:t>
      </w:r>
      <w:r w:rsidR="00677DC9">
        <w:rPr>
          <w:rFonts w:eastAsia="宋体"/>
        </w:rPr>
        <w:t>7</w:t>
      </w:r>
      <w:r w:rsidR="00677DC9">
        <w:rPr>
          <w:rFonts w:eastAsia="宋体"/>
        </w:rPr>
        <w:t>公用工程</w:t>
      </w:r>
    </w:p>
    <w:p w:rsidR="006762C3" w:rsidRDefault="00C12BA7">
      <w:pPr>
        <w:pStyle w:val="4"/>
        <w:rPr>
          <w:rFonts w:ascii="Times New Roman" w:hAnsi="Times New Roman" w:cs="Times New Roman"/>
          <w:highlight w:val="yellow"/>
        </w:rPr>
      </w:pPr>
      <w:r>
        <w:rPr>
          <w:rFonts w:ascii="Times New Roman" w:hAnsi="Times New Roman" w:cs="Times New Roman" w:hint="eastAsia"/>
        </w:rPr>
        <w:t>2.1.</w:t>
      </w:r>
      <w:r w:rsidR="00677DC9">
        <w:rPr>
          <w:rFonts w:ascii="Times New Roman" w:hAnsi="Times New Roman" w:cs="Times New Roman"/>
        </w:rPr>
        <w:t>7.1</w:t>
      </w:r>
      <w:r w:rsidR="00677DC9">
        <w:rPr>
          <w:rFonts w:ascii="Times New Roman" w:hAnsi="Times New Roman" w:cs="Times New Roman"/>
        </w:rPr>
        <w:t>给、排水</w:t>
      </w:r>
    </w:p>
    <w:p w:rsidR="006762C3" w:rsidRDefault="00677DC9">
      <w:pPr>
        <w:ind w:firstLine="480"/>
        <w:rPr>
          <w:rFonts w:ascii="Times New Roman" w:eastAsia="宋体" w:hAnsi="Times New Roman" w:cs="Times New Roman"/>
        </w:rPr>
      </w:pPr>
      <w:r>
        <w:rPr>
          <w:rFonts w:ascii="Times New Roman" w:eastAsia="宋体" w:hAnsi="Times New Roman" w:cs="Times New Roman"/>
        </w:rPr>
        <w:t>1</w:t>
      </w:r>
      <w:r>
        <w:rPr>
          <w:rFonts w:ascii="Times New Roman" w:eastAsia="宋体" w:hAnsi="Times New Roman" w:cs="Times New Roman"/>
        </w:rPr>
        <w:t>、给水</w:t>
      </w:r>
    </w:p>
    <w:p w:rsidR="006762C3" w:rsidRDefault="00677DC9">
      <w:pPr>
        <w:ind w:firstLine="480"/>
        <w:rPr>
          <w:rFonts w:ascii="Times New Roman" w:eastAsia="宋体" w:hAnsi="Times New Roman" w:cs="Times New Roman"/>
          <w:bCs/>
          <w:kern w:val="0"/>
        </w:rPr>
      </w:pPr>
      <w:r>
        <w:rPr>
          <w:rFonts w:ascii="Times New Roman" w:eastAsia="宋体" w:hAnsi="Times New Roman" w:cs="Times New Roman"/>
          <w:bCs/>
          <w:kern w:val="0"/>
        </w:rPr>
        <w:t>项目用水自来城市自来水，供厂内生活办公、消防用水、生产用水（包括加药稀释用水、反冲洗用水）、实验室用水、道路及绿化用水。根据项目可行性研究报告，本项目用水量见下表。</w:t>
      </w:r>
      <w:r w:rsidR="003B0DB8">
        <w:rPr>
          <w:rFonts w:ascii="Times New Roman" w:eastAsia="宋体" w:hAnsi="Times New Roman" w:cs="Times New Roman" w:hint="eastAsia"/>
          <w:bCs/>
          <w:kern w:val="0"/>
        </w:rPr>
        <w:t xml:space="preserve"> </w:t>
      </w:r>
    </w:p>
    <w:p w:rsidR="006762C3" w:rsidRDefault="00677DC9">
      <w:pPr>
        <w:pStyle w:val="2"/>
        <w:spacing w:beforeLines="50" w:before="156" w:after="0"/>
        <w:ind w:leftChars="0" w:left="0" w:firstLineChars="0" w:firstLine="0"/>
        <w:jc w:val="center"/>
        <w:rPr>
          <w:b/>
          <w:bCs/>
        </w:rPr>
      </w:pPr>
      <w:r>
        <w:rPr>
          <w:b/>
          <w:bCs/>
        </w:rPr>
        <w:t>表</w:t>
      </w:r>
      <w:r>
        <w:rPr>
          <w:b/>
          <w:bCs/>
        </w:rPr>
        <w:t xml:space="preserve"> </w:t>
      </w:r>
      <w:r w:rsidR="00C12BA7">
        <w:rPr>
          <w:rFonts w:hint="eastAsia"/>
          <w:b/>
          <w:bCs/>
        </w:rPr>
        <w:t>2.1-</w:t>
      </w:r>
      <w:r>
        <w:rPr>
          <w:rFonts w:hint="eastAsia"/>
          <w:b/>
          <w:bCs/>
        </w:rPr>
        <w:t>7</w:t>
      </w:r>
      <w:r>
        <w:rPr>
          <w:b/>
          <w:bCs/>
        </w:rPr>
        <w:t xml:space="preserve"> </w:t>
      </w:r>
      <w:r>
        <w:rPr>
          <w:b/>
          <w:bCs/>
        </w:rPr>
        <w:t>项目用水量一览表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731"/>
        <w:gridCol w:w="1650"/>
        <w:gridCol w:w="2352"/>
        <w:gridCol w:w="1598"/>
        <w:gridCol w:w="2183"/>
      </w:tblGrid>
      <w:tr w:rsidR="006762C3" w:rsidTr="003B0DB8">
        <w:trPr>
          <w:trHeight w:val="517"/>
          <w:jc w:val="center"/>
        </w:trPr>
        <w:tc>
          <w:tcPr>
            <w:tcW w:w="910" w:type="pc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位置</w:t>
            </w:r>
          </w:p>
        </w:tc>
        <w:tc>
          <w:tcPr>
            <w:tcW w:w="867" w:type="pc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类型</w:t>
            </w:r>
          </w:p>
        </w:tc>
        <w:tc>
          <w:tcPr>
            <w:tcW w:w="1236" w:type="pct"/>
            <w:tcBorders>
              <w:left w:val="single" w:sz="4" w:space="0" w:color="auto"/>
              <w:right w:val="single" w:sz="4" w:space="0" w:color="auto"/>
            </w:tcBorders>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单位用水量</w:t>
            </w:r>
          </w:p>
        </w:tc>
        <w:tc>
          <w:tcPr>
            <w:tcW w:w="840" w:type="pc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规模</w:t>
            </w:r>
          </w:p>
        </w:tc>
        <w:tc>
          <w:tcPr>
            <w:tcW w:w="1147" w:type="pc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用水量</w:t>
            </w:r>
            <w:r>
              <w:rPr>
                <w:rFonts w:ascii="Times New Roman" w:hAnsi="Times New Roman" w:cs="Times New Roman"/>
                <w:sz w:val="21"/>
                <w:szCs w:val="21"/>
              </w:rPr>
              <w:t xml:space="preserve"> m</w:t>
            </w:r>
            <w:r>
              <w:rPr>
                <w:rFonts w:ascii="Times New Roman" w:hAnsi="Times New Roman" w:cs="Times New Roman"/>
                <w:sz w:val="21"/>
                <w:szCs w:val="21"/>
                <w:vertAlign w:val="superscript"/>
              </w:rPr>
              <w:t>3</w:t>
            </w:r>
            <w:r>
              <w:rPr>
                <w:rFonts w:ascii="Times New Roman" w:hAnsi="Times New Roman" w:cs="Times New Roman"/>
                <w:sz w:val="21"/>
                <w:szCs w:val="21"/>
              </w:rPr>
              <w:t>/d</w:t>
            </w:r>
          </w:p>
        </w:tc>
      </w:tr>
      <w:tr w:rsidR="006762C3" w:rsidTr="003B0DB8">
        <w:trPr>
          <w:trHeight w:val="411"/>
          <w:jc w:val="center"/>
        </w:trPr>
        <w:tc>
          <w:tcPr>
            <w:tcW w:w="910" w:type="pct"/>
            <w:vMerge w:val="restar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生产管理用房</w:t>
            </w:r>
          </w:p>
        </w:tc>
        <w:tc>
          <w:tcPr>
            <w:tcW w:w="867" w:type="pc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生活用水</w:t>
            </w:r>
          </w:p>
        </w:tc>
        <w:tc>
          <w:tcPr>
            <w:tcW w:w="1236" w:type="pc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50L/</w:t>
            </w:r>
            <w:r>
              <w:rPr>
                <w:rFonts w:ascii="Times New Roman" w:hAnsi="Times New Roman" w:cs="Times New Roman"/>
                <w:sz w:val="21"/>
                <w:szCs w:val="21"/>
              </w:rPr>
              <w:t>人</w:t>
            </w:r>
            <w:r>
              <w:rPr>
                <w:rFonts w:ascii="Times New Roman" w:hAnsi="Times New Roman" w:cs="Times New Roman"/>
                <w:sz w:val="21"/>
                <w:szCs w:val="21"/>
              </w:rPr>
              <w:t>.d</w:t>
            </w:r>
          </w:p>
        </w:tc>
        <w:tc>
          <w:tcPr>
            <w:tcW w:w="840" w:type="pct"/>
            <w:vMerge w:val="restar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 xml:space="preserve">30 </w:t>
            </w:r>
            <w:r>
              <w:rPr>
                <w:rFonts w:ascii="Times New Roman" w:hAnsi="Times New Roman" w:cs="Times New Roman"/>
                <w:sz w:val="21"/>
                <w:szCs w:val="21"/>
              </w:rPr>
              <w:t>人</w:t>
            </w:r>
          </w:p>
        </w:tc>
        <w:tc>
          <w:tcPr>
            <w:tcW w:w="1147" w:type="pc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1.5</w:t>
            </w:r>
          </w:p>
        </w:tc>
      </w:tr>
      <w:tr w:rsidR="006762C3" w:rsidTr="003B0DB8">
        <w:trPr>
          <w:trHeight w:val="362"/>
          <w:jc w:val="center"/>
        </w:trPr>
        <w:tc>
          <w:tcPr>
            <w:tcW w:w="910" w:type="pct"/>
            <w:vMerge/>
            <w:vAlign w:val="center"/>
          </w:tcPr>
          <w:p w:rsidR="006762C3" w:rsidRDefault="006762C3">
            <w:pPr>
              <w:adjustRightInd w:val="0"/>
              <w:snapToGrid w:val="0"/>
              <w:spacing w:line="240" w:lineRule="auto"/>
              <w:jc w:val="center"/>
              <w:rPr>
                <w:rFonts w:ascii="Times New Roman" w:hAnsi="Times New Roman" w:cs="Times New Roman"/>
                <w:sz w:val="21"/>
                <w:szCs w:val="21"/>
              </w:rPr>
            </w:pPr>
          </w:p>
        </w:tc>
        <w:tc>
          <w:tcPr>
            <w:tcW w:w="867" w:type="pc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淋浴用水</w:t>
            </w:r>
          </w:p>
        </w:tc>
        <w:tc>
          <w:tcPr>
            <w:tcW w:w="1236" w:type="pc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60L/</w:t>
            </w:r>
            <w:r>
              <w:rPr>
                <w:rFonts w:ascii="Times New Roman" w:hAnsi="Times New Roman" w:cs="Times New Roman"/>
                <w:sz w:val="21"/>
                <w:szCs w:val="21"/>
              </w:rPr>
              <w:t>人</w:t>
            </w:r>
            <w:r>
              <w:rPr>
                <w:rFonts w:ascii="Times New Roman" w:hAnsi="Times New Roman" w:cs="Times New Roman"/>
                <w:sz w:val="21"/>
                <w:szCs w:val="21"/>
              </w:rPr>
              <w:t>.d</w:t>
            </w:r>
          </w:p>
        </w:tc>
        <w:tc>
          <w:tcPr>
            <w:tcW w:w="840" w:type="pct"/>
            <w:vMerge/>
            <w:vAlign w:val="center"/>
          </w:tcPr>
          <w:p w:rsidR="006762C3" w:rsidRDefault="006762C3">
            <w:pPr>
              <w:adjustRightInd w:val="0"/>
              <w:snapToGrid w:val="0"/>
              <w:spacing w:line="240" w:lineRule="auto"/>
              <w:jc w:val="center"/>
              <w:rPr>
                <w:rFonts w:ascii="Times New Roman" w:hAnsi="Times New Roman" w:cs="Times New Roman"/>
                <w:sz w:val="21"/>
                <w:szCs w:val="21"/>
              </w:rPr>
            </w:pPr>
          </w:p>
        </w:tc>
        <w:tc>
          <w:tcPr>
            <w:tcW w:w="1147" w:type="pc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1.8</w:t>
            </w:r>
          </w:p>
        </w:tc>
      </w:tr>
      <w:tr w:rsidR="006762C3" w:rsidTr="003B0DB8">
        <w:trPr>
          <w:trHeight w:val="396"/>
          <w:jc w:val="center"/>
        </w:trPr>
        <w:tc>
          <w:tcPr>
            <w:tcW w:w="910" w:type="pct"/>
            <w:vMerge/>
            <w:vAlign w:val="center"/>
          </w:tcPr>
          <w:p w:rsidR="006762C3" w:rsidRDefault="006762C3">
            <w:pPr>
              <w:adjustRightInd w:val="0"/>
              <w:snapToGrid w:val="0"/>
              <w:spacing w:line="240" w:lineRule="auto"/>
              <w:jc w:val="center"/>
              <w:rPr>
                <w:rFonts w:ascii="Times New Roman" w:hAnsi="Times New Roman" w:cs="Times New Roman"/>
                <w:sz w:val="21"/>
                <w:szCs w:val="21"/>
              </w:rPr>
            </w:pPr>
          </w:p>
        </w:tc>
        <w:tc>
          <w:tcPr>
            <w:tcW w:w="867" w:type="pc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食堂用水</w:t>
            </w:r>
          </w:p>
        </w:tc>
        <w:tc>
          <w:tcPr>
            <w:tcW w:w="1236" w:type="pc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25 L/</w:t>
            </w:r>
            <w:r>
              <w:rPr>
                <w:rFonts w:ascii="Times New Roman" w:hAnsi="Times New Roman" w:cs="Times New Roman"/>
                <w:sz w:val="21"/>
                <w:szCs w:val="21"/>
              </w:rPr>
              <w:t>人</w:t>
            </w:r>
            <w:r>
              <w:rPr>
                <w:rFonts w:ascii="Times New Roman" w:hAnsi="Times New Roman" w:cs="Times New Roman"/>
                <w:sz w:val="21"/>
                <w:szCs w:val="21"/>
              </w:rPr>
              <w:t>.</w:t>
            </w:r>
            <w:r>
              <w:rPr>
                <w:rFonts w:ascii="Times New Roman" w:hAnsi="Times New Roman" w:cs="Times New Roman"/>
                <w:sz w:val="21"/>
                <w:szCs w:val="21"/>
              </w:rPr>
              <w:t>餐</w:t>
            </w:r>
          </w:p>
        </w:tc>
        <w:tc>
          <w:tcPr>
            <w:tcW w:w="840" w:type="pct"/>
            <w:vMerge/>
            <w:vAlign w:val="center"/>
          </w:tcPr>
          <w:p w:rsidR="006762C3" w:rsidRDefault="006762C3">
            <w:pPr>
              <w:adjustRightInd w:val="0"/>
              <w:snapToGrid w:val="0"/>
              <w:spacing w:line="240" w:lineRule="auto"/>
              <w:jc w:val="center"/>
              <w:rPr>
                <w:rFonts w:ascii="Times New Roman" w:hAnsi="Times New Roman" w:cs="Times New Roman"/>
                <w:sz w:val="21"/>
                <w:szCs w:val="21"/>
              </w:rPr>
            </w:pPr>
          </w:p>
        </w:tc>
        <w:tc>
          <w:tcPr>
            <w:tcW w:w="1147" w:type="pc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0.75</w:t>
            </w:r>
          </w:p>
        </w:tc>
      </w:tr>
      <w:tr w:rsidR="006762C3" w:rsidTr="003B0DB8">
        <w:trPr>
          <w:trHeight w:val="406"/>
          <w:jc w:val="center"/>
        </w:trPr>
        <w:tc>
          <w:tcPr>
            <w:tcW w:w="910" w:type="pc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实验室</w:t>
            </w:r>
          </w:p>
        </w:tc>
        <w:tc>
          <w:tcPr>
            <w:tcW w:w="867" w:type="pc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实验用水</w:t>
            </w:r>
          </w:p>
        </w:tc>
        <w:tc>
          <w:tcPr>
            <w:tcW w:w="1236" w:type="pc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40" w:type="pc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1147" w:type="pc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0.05</w:t>
            </w:r>
          </w:p>
        </w:tc>
      </w:tr>
      <w:tr w:rsidR="006762C3" w:rsidTr="003B0DB8">
        <w:trPr>
          <w:trHeight w:val="352"/>
          <w:jc w:val="center"/>
        </w:trPr>
        <w:tc>
          <w:tcPr>
            <w:tcW w:w="910" w:type="pc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加药间</w:t>
            </w:r>
          </w:p>
        </w:tc>
        <w:tc>
          <w:tcPr>
            <w:tcW w:w="867" w:type="pc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生产用水</w:t>
            </w:r>
          </w:p>
        </w:tc>
        <w:tc>
          <w:tcPr>
            <w:tcW w:w="1236" w:type="pc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40" w:type="pc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1147" w:type="pc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60</w:t>
            </w:r>
          </w:p>
        </w:tc>
      </w:tr>
      <w:tr w:rsidR="006762C3" w:rsidTr="003B0DB8">
        <w:trPr>
          <w:trHeight w:val="355"/>
          <w:jc w:val="center"/>
        </w:trPr>
        <w:tc>
          <w:tcPr>
            <w:tcW w:w="910" w:type="pct"/>
            <w:vAlign w:val="center"/>
          </w:tcPr>
          <w:p w:rsidR="006762C3" w:rsidRDefault="00677DC9">
            <w:pPr>
              <w:adjustRightInd w:val="0"/>
              <w:snapToGrid w:val="0"/>
              <w:spacing w:line="240" w:lineRule="auto"/>
              <w:jc w:val="center"/>
              <w:rPr>
                <w:rFonts w:ascii="Times New Roman" w:hAnsi="Times New Roman" w:cs="Times New Roman"/>
                <w:sz w:val="21"/>
                <w:szCs w:val="21"/>
              </w:rPr>
            </w:pPr>
            <w:proofErr w:type="gramStart"/>
            <w:r>
              <w:rPr>
                <w:rFonts w:ascii="Times New Roman" w:hAnsi="Times New Roman" w:cs="Times New Roman"/>
                <w:sz w:val="21"/>
                <w:szCs w:val="21"/>
              </w:rPr>
              <w:t>深床滤池</w:t>
            </w:r>
            <w:proofErr w:type="gramEnd"/>
          </w:p>
        </w:tc>
        <w:tc>
          <w:tcPr>
            <w:tcW w:w="867" w:type="pc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反冲洗水</w:t>
            </w:r>
          </w:p>
        </w:tc>
        <w:tc>
          <w:tcPr>
            <w:tcW w:w="1236" w:type="pc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40" w:type="pc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1147" w:type="pc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188</w:t>
            </w:r>
          </w:p>
        </w:tc>
      </w:tr>
      <w:tr w:rsidR="006762C3" w:rsidTr="003B0DB8">
        <w:trPr>
          <w:trHeight w:val="355"/>
          <w:jc w:val="center"/>
        </w:trPr>
        <w:tc>
          <w:tcPr>
            <w:tcW w:w="910" w:type="pc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厂区道路绿化</w:t>
            </w:r>
          </w:p>
        </w:tc>
        <w:tc>
          <w:tcPr>
            <w:tcW w:w="867" w:type="pc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绿化及道路冲洗</w:t>
            </w:r>
          </w:p>
        </w:tc>
        <w:tc>
          <w:tcPr>
            <w:tcW w:w="1236" w:type="pc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2.0 L/m</w:t>
            </w:r>
            <w:r>
              <w:rPr>
                <w:rFonts w:ascii="Times New Roman" w:hAnsi="Times New Roman" w:cs="Times New Roman"/>
                <w:sz w:val="21"/>
                <w:szCs w:val="21"/>
                <w:vertAlign w:val="superscript"/>
              </w:rPr>
              <w:t>2</w:t>
            </w:r>
            <w:r>
              <w:rPr>
                <w:rFonts w:ascii="Times New Roman" w:hAnsi="Times New Roman" w:cs="Times New Roman"/>
                <w:sz w:val="21"/>
                <w:szCs w:val="21"/>
              </w:rPr>
              <w:t>.d</w:t>
            </w:r>
          </w:p>
        </w:tc>
        <w:tc>
          <w:tcPr>
            <w:tcW w:w="840" w:type="pc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29058.4m</w:t>
            </w:r>
            <w:r>
              <w:rPr>
                <w:rFonts w:ascii="Times New Roman" w:hAnsi="Times New Roman" w:cs="Times New Roman"/>
                <w:sz w:val="21"/>
                <w:szCs w:val="21"/>
                <w:vertAlign w:val="superscript"/>
              </w:rPr>
              <w:t>2</w:t>
            </w:r>
          </w:p>
        </w:tc>
        <w:tc>
          <w:tcPr>
            <w:tcW w:w="1147" w:type="pc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58.1</w:t>
            </w:r>
          </w:p>
        </w:tc>
      </w:tr>
      <w:tr w:rsidR="006762C3" w:rsidTr="003B0DB8">
        <w:trPr>
          <w:trHeight w:val="355"/>
          <w:jc w:val="center"/>
        </w:trPr>
        <w:tc>
          <w:tcPr>
            <w:tcW w:w="3853" w:type="pct"/>
            <w:gridSpan w:val="4"/>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总计</w:t>
            </w:r>
          </w:p>
        </w:tc>
        <w:tc>
          <w:tcPr>
            <w:tcW w:w="1147" w:type="pct"/>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310.22</w:t>
            </w:r>
          </w:p>
        </w:tc>
      </w:tr>
    </w:tbl>
    <w:p w:rsidR="006762C3" w:rsidRDefault="00677DC9" w:rsidP="003B0DB8">
      <w:pPr>
        <w:pStyle w:val="2"/>
        <w:ind w:leftChars="0" w:left="0" w:firstLineChars="0" w:firstLine="0"/>
      </w:pPr>
      <w:r>
        <w:t>注：其中</w:t>
      </w:r>
      <w:r>
        <w:rPr>
          <w:szCs w:val="21"/>
        </w:rPr>
        <w:t>厂区道路绿化使用清水池中的回用水，其余使用自来水。</w:t>
      </w:r>
    </w:p>
    <w:p w:rsidR="006762C3" w:rsidRDefault="00677DC9">
      <w:pPr>
        <w:ind w:firstLine="480"/>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rPr>
        <w:t>、排水</w:t>
      </w:r>
    </w:p>
    <w:p w:rsidR="006762C3" w:rsidRDefault="00677DC9">
      <w:pPr>
        <w:ind w:firstLine="480"/>
        <w:rPr>
          <w:rFonts w:ascii="Times New Roman" w:eastAsia="宋体" w:hAnsi="Times New Roman" w:cs="Times New Roman"/>
          <w:lang w:val="zh-CN"/>
        </w:rPr>
      </w:pPr>
      <w:r>
        <w:rPr>
          <w:rFonts w:ascii="Times New Roman" w:eastAsia="宋体" w:hAnsi="Times New Roman" w:cs="Times New Roman"/>
          <w:lang w:val="zh-CN"/>
        </w:rPr>
        <w:t>本项目</w:t>
      </w:r>
      <w:r>
        <w:rPr>
          <w:rFonts w:ascii="Times New Roman" w:eastAsia="宋体" w:hAnsi="Times New Roman" w:cs="Times New Roman"/>
        </w:rPr>
        <w:t>采取雨、污分流排水制。</w:t>
      </w:r>
      <w:r>
        <w:rPr>
          <w:rFonts w:ascii="Times New Roman" w:eastAsia="宋体" w:hAnsi="Times New Roman" w:cs="Times New Roman"/>
          <w:lang w:val="zh-CN"/>
        </w:rPr>
        <w:t>雨水排放遵循就近排放的原则，雨水管道布置充分考虑地形特点，</w:t>
      </w:r>
      <w:r>
        <w:rPr>
          <w:rFonts w:ascii="Times New Roman" w:eastAsia="宋体" w:hAnsi="Times New Roman" w:cs="Times New Roman"/>
        </w:rPr>
        <w:t>雨水经明渠收集后汇入雨水管网</w:t>
      </w:r>
      <w:r>
        <w:rPr>
          <w:rFonts w:ascii="Times New Roman" w:eastAsia="宋体" w:hAnsi="Times New Roman" w:cs="Times New Roman"/>
          <w:lang w:val="zh-CN"/>
        </w:rPr>
        <w:t>，排放至白羊水库。</w:t>
      </w:r>
    </w:p>
    <w:p w:rsidR="006762C3" w:rsidRDefault="00677DC9">
      <w:pPr>
        <w:ind w:firstLine="480"/>
        <w:rPr>
          <w:rFonts w:ascii="Times New Roman" w:eastAsia="宋体" w:hAnsi="Times New Roman" w:cs="Times New Roman"/>
          <w:bCs/>
          <w:kern w:val="0"/>
        </w:rPr>
      </w:pPr>
      <w:r>
        <w:rPr>
          <w:rFonts w:ascii="Times New Roman" w:eastAsia="宋体" w:hAnsi="Times New Roman" w:cs="Times New Roman"/>
          <w:bCs/>
          <w:kern w:val="0"/>
        </w:rPr>
        <w:t>本项目污水排放主要为生活污水、实验室废水及污泥脱水滤液、过滤器反洗排污，为间断排放量。生活污水经化粪池（食堂经隔油池）处理后、实验室废水经中和预处理、污泥脱水滤液、过滤器反洗排污均经泵提升进入污水处理前端，经污水处理系统处理达标后随尾水一同排放。因此项目运营期间产生的水环境影响主要来自污水厂尾水排放，排放量为</w:t>
      </w:r>
      <w:r>
        <w:rPr>
          <w:rFonts w:ascii="Times New Roman" w:eastAsia="宋体" w:hAnsi="Times New Roman" w:cs="Times New Roman"/>
          <w:bCs/>
          <w:kern w:val="0"/>
        </w:rPr>
        <w:t>1</w:t>
      </w:r>
      <w:r>
        <w:rPr>
          <w:rFonts w:ascii="Times New Roman" w:eastAsia="宋体" w:hAnsi="Times New Roman" w:cs="Times New Roman"/>
          <w:bCs/>
          <w:kern w:val="0"/>
        </w:rPr>
        <w:t>万</w:t>
      </w:r>
      <w:r>
        <w:rPr>
          <w:rFonts w:ascii="Times New Roman" w:eastAsia="宋体" w:hAnsi="Times New Roman" w:cs="Times New Roman"/>
          <w:bCs/>
          <w:kern w:val="0"/>
        </w:rPr>
        <w:t>t/d</w:t>
      </w:r>
      <w:r>
        <w:rPr>
          <w:rFonts w:ascii="Times New Roman" w:eastAsia="宋体" w:hAnsi="Times New Roman" w:cs="Times New Roman"/>
          <w:bCs/>
          <w:kern w:val="0"/>
        </w:rPr>
        <w:t>。</w:t>
      </w:r>
    </w:p>
    <w:p w:rsidR="00DF6C60" w:rsidRDefault="00DF6C60">
      <w:pPr>
        <w:pStyle w:val="2"/>
        <w:spacing w:beforeLines="50" w:before="156" w:after="0"/>
        <w:ind w:leftChars="0" w:left="0" w:firstLineChars="0" w:firstLine="0"/>
        <w:jc w:val="center"/>
        <w:rPr>
          <w:b/>
          <w:bCs/>
        </w:rPr>
      </w:pPr>
    </w:p>
    <w:p w:rsidR="006762C3" w:rsidRDefault="00677DC9">
      <w:pPr>
        <w:pStyle w:val="2"/>
        <w:spacing w:beforeLines="50" w:before="156" w:after="0"/>
        <w:ind w:leftChars="0" w:left="0" w:firstLineChars="0" w:firstLine="0"/>
        <w:jc w:val="center"/>
        <w:rPr>
          <w:b/>
          <w:bCs/>
        </w:rPr>
      </w:pPr>
      <w:r>
        <w:rPr>
          <w:b/>
          <w:bCs/>
        </w:rPr>
        <w:lastRenderedPageBreak/>
        <w:t>表</w:t>
      </w:r>
      <w:r>
        <w:rPr>
          <w:rFonts w:hint="eastAsia"/>
          <w:b/>
          <w:bCs/>
        </w:rPr>
        <w:t>7</w:t>
      </w:r>
      <w:r>
        <w:rPr>
          <w:b/>
          <w:bCs/>
        </w:rPr>
        <w:t>.1-</w:t>
      </w:r>
      <w:r>
        <w:rPr>
          <w:rFonts w:hint="eastAsia"/>
          <w:b/>
          <w:bCs/>
        </w:rPr>
        <w:t>8</w:t>
      </w:r>
      <w:r>
        <w:rPr>
          <w:b/>
          <w:bCs/>
        </w:rPr>
        <w:t xml:space="preserve"> </w:t>
      </w:r>
      <w:r>
        <w:rPr>
          <w:b/>
          <w:bCs/>
        </w:rPr>
        <w:t>尾水污染物排放情况（单位：</w:t>
      </w:r>
      <w:r>
        <w:rPr>
          <w:b/>
          <w:bCs/>
        </w:rPr>
        <w:t>t/a</w:t>
      </w:r>
      <w:r>
        <w:rPr>
          <w:b/>
          <w:bCs/>
        </w:rPr>
        <w:t>）</w:t>
      </w:r>
    </w:p>
    <w:tbl>
      <w:tblPr>
        <w:tblStyle w:val="afb"/>
        <w:tblW w:w="9218" w:type="dxa"/>
        <w:jc w:val="center"/>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1117"/>
        <w:gridCol w:w="1121"/>
        <w:gridCol w:w="1266"/>
        <w:gridCol w:w="1183"/>
        <w:gridCol w:w="1129"/>
        <w:gridCol w:w="1137"/>
        <w:gridCol w:w="1135"/>
        <w:gridCol w:w="1130"/>
      </w:tblGrid>
      <w:tr w:rsidR="006762C3">
        <w:trPr>
          <w:trHeight w:val="354"/>
          <w:jc w:val="center"/>
        </w:trPr>
        <w:tc>
          <w:tcPr>
            <w:tcW w:w="1117" w:type="dxa"/>
            <w:vAlign w:val="center"/>
          </w:tcPr>
          <w:p w:rsidR="006762C3" w:rsidRDefault="00677DC9">
            <w:pPr>
              <w:pStyle w:val="2"/>
              <w:adjustRightInd w:val="0"/>
              <w:snapToGrid w:val="0"/>
              <w:spacing w:after="0"/>
              <w:ind w:leftChars="0" w:left="0" w:firstLineChars="0" w:firstLine="0"/>
              <w:jc w:val="center"/>
            </w:pPr>
            <w:r>
              <w:t>项目</w:t>
            </w:r>
          </w:p>
        </w:tc>
        <w:tc>
          <w:tcPr>
            <w:tcW w:w="1121" w:type="dxa"/>
            <w:vAlign w:val="center"/>
          </w:tcPr>
          <w:p w:rsidR="006762C3" w:rsidRDefault="00677DC9">
            <w:pPr>
              <w:pStyle w:val="2"/>
              <w:adjustRightInd w:val="0"/>
              <w:snapToGrid w:val="0"/>
              <w:spacing w:after="0"/>
              <w:ind w:leftChars="0" w:left="0" w:firstLineChars="0" w:firstLine="0"/>
              <w:jc w:val="center"/>
            </w:pPr>
            <w:r>
              <w:t>水量</w:t>
            </w:r>
          </w:p>
          <w:p w:rsidR="006762C3" w:rsidRDefault="00677DC9">
            <w:pPr>
              <w:pStyle w:val="2"/>
              <w:adjustRightInd w:val="0"/>
              <w:snapToGrid w:val="0"/>
              <w:spacing w:after="0"/>
              <w:ind w:leftChars="0" w:left="0" w:firstLineChars="0" w:firstLine="0"/>
              <w:jc w:val="center"/>
            </w:pPr>
            <w:r>
              <w:t>（万</w:t>
            </w:r>
            <w:r>
              <w:t>t/a</w:t>
            </w:r>
            <w:r>
              <w:t>）</w:t>
            </w:r>
          </w:p>
        </w:tc>
        <w:tc>
          <w:tcPr>
            <w:tcW w:w="1266" w:type="dxa"/>
            <w:vAlign w:val="center"/>
          </w:tcPr>
          <w:p w:rsidR="006762C3" w:rsidRDefault="00677DC9">
            <w:pPr>
              <w:pStyle w:val="2"/>
              <w:adjustRightInd w:val="0"/>
              <w:snapToGrid w:val="0"/>
              <w:spacing w:after="0"/>
              <w:ind w:leftChars="0" w:left="0" w:firstLineChars="0" w:firstLine="0"/>
              <w:jc w:val="center"/>
            </w:pPr>
            <w:r>
              <w:t>CODcr</w:t>
            </w:r>
          </w:p>
        </w:tc>
        <w:tc>
          <w:tcPr>
            <w:tcW w:w="1183" w:type="dxa"/>
            <w:vAlign w:val="center"/>
          </w:tcPr>
          <w:p w:rsidR="006762C3" w:rsidRDefault="00677DC9">
            <w:pPr>
              <w:pStyle w:val="2"/>
              <w:adjustRightInd w:val="0"/>
              <w:snapToGrid w:val="0"/>
              <w:spacing w:after="0"/>
              <w:ind w:leftChars="0" w:left="0" w:firstLineChars="0" w:firstLine="0"/>
              <w:jc w:val="center"/>
            </w:pPr>
            <w:r>
              <w:t>BOD</w:t>
            </w:r>
            <w:r>
              <w:rPr>
                <w:vertAlign w:val="subscript"/>
              </w:rPr>
              <w:t>5</w:t>
            </w:r>
          </w:p>
        </w:tc>
        <w:tc>
          <w:tcPr>
            <w:tcW w:w="1129" w:type="dxa"/>
            <w:vAlign w:val="center"/>
          </w:tcPr>
          <w:p w:rsidR="006762C3" w:rsidRDefault="00677DC9">
            <w:pPr>
              <w:pStyle w:val="2"/>
              <w:adjustRightInd w:val="0"/>
              <w:snapToGrid w:val="0"/>
              <w:spacing w:after="0"/>
              <w:ind w:leftChars="0" w:left="0" w:firstLineChars="0" w:firstLine="0"/>
              <w:jc w:val="center"/>
            </w:pPr>
            <w:r>
              <w:t>SS</w:t>
            </w:r>
          </w:p>
        </w:tc>
        <w:tc>
          <w:tcPr>
            <w:tcW w:w="1137" w:type="dxa"/>
            <w:vAlign w:val="center"/>
          </w:tcPr>
          <w:p w:rsidR="006762C3" w:rsidRDefault="00677DC9">
            <w:pPr>
              <w:pStyle w:val="2"/>
              <w:adjustRightInd w:val="0"/>
              <w:snapToGrid w:val="0"/>
              <w:spacing w:after="0"/>
              <w:ind w:leftChars="0" w:left="0" w:firstLineChars="0" w:firstLine="0"/>
              <w:jc w:val="center"/>
            </w:pPr>
            <w:r>
              <w:t>NH</w:t>
            </w:r>
            <w:r>
              <w:rPr>
                <w:vertAlign w:val="subscript"/>
              </w:rPr>
              <w:t>3</w:t>
            </w:r>
            <w:r>
              <w:t>-N</w:t>
            </w:r>
          </w:p>
        </w:tc>
        <w:tc>
          <w:tcPr>
            <w:tcW w:w="1135" w:type="dxa"/>
            <w:vAlign w:val="center"/>
          </w:tcPr>
          <w:p w:rsidR="006762C3" w:rsidRDefault="00677DC9">
            <w:pPr>
              <w:pStyle w:val="2"/>
              <w:adjustRightInd w:val="0"/>
              <w:snapToGrid w:val="0"/>
              <w:spacing w:after="0"/>
              <w:ind w:leftChars="0" w:left="0" w:firstLineChars="0" w:firstLine="0"/>
              <w:jc w:val="center"/>
            </w:pPr>
            <w:r>
              <w:t>TN</w:t>
            </w:r>
          </w:p>
        </w:tc>
        <w:tc>
          <w:tcPr>
            <w:tcW w:w="1130" w:type="dxa"/>
            <w:vAlign w:val="center"/>
          </w:tcPr>
          <w:p w:rsidR="006762C3" w:rsidRDefault="00677DC9">
            <w:pPr>
              <w:pStyle w:val="2"/>
              <w:adjustRightInd w:val="0"/>
              <w:snapToGrid w:val="0"/>
              <w:spacing w:after="0"/>
              <w:ind w:leftChars="0" w:left="0" w:firstLineChars="0" w:firstLine="0"/>
              <w:jc w:val="center"/>
            </w:pPr>
            <w:r>
              <w:t>TP</w:t>
            </w:r>
          </w:p>
        </w:tc>
      </w:tr>
      <w:tr w:rsidR="006762C3">
        <w:trPr>
          <w:trHeight w:val="354"/>
          <w:jc w:val="center"/>
        </w:trPr>
        <w:tc>
          <w:tcPr>
            <w:tcW w:w="1117" w:type="dxa"/>
            <w:vAlign w:val="center"/>
          </w:tcPr>
          <w:p w:rsidR="006762C3" w:rsidRDefault="00677DC9">
            <w:pPr>
              <w:pStyle w:val="2"/>
              <w:adjustRightInd w:val="0"/>
              <w:snapToGrid w:val="0"/>
              <w:spacing w:after="0"/>
              <w:ind w:leftChars="0" w:left="0" w:firstLineChars="0" w:firstLine="0"/>
              <w:jc w:val="center"/>
            </w:pPr>
            <w:r>
              <w:t>排放浓度</w:t>
            </w:r>
          </w:p>
        </w:tc>
        <w:tc>
          <w:tcPr>
            <w:tcW w:w="1121" w:type="dxa"/>
            <w:vAlign w:val="center"/>
          </w:tcPr>
          <w:p w:rsidR="006762C3" w:rsidRDefault="00677DC9">
            <w:pPr>
              <w:pStyle w:val="2"/>
              <w:adjustRightInd w:val="0"/>
              <w:snapToGrid w:val="0"/>
              <w:spacing w:after="0"/>
              <w:ind w:leftChars="0" w:left="0" w:firstLineChars="0" w:firstLine="0"/>
              <w:jc w:val="center"/>
            </w:pPr>
            <w:r>
              <w:t>/</w:t>
            </w:r>
          </w:p>
        </w:tc>
        <w:tc>
          <w:tcPr>
            <w:tcW w:w="1266" w:type="dxa"/>
            <w:vAlign w:val="center"/>
          </w:tcPr>
          <w:p w:rsidR="006762C3" w:rsidRDefault="00677DC9">
            <w:pPr>
              <w:pStyle w:val="2"/>
              <w:adjustRightInd w:val="0"/>
              <w:snapToGrid w:val="0"/>
              <w:spacing w:after="0"/>
              <w:ind w:leftChars="0" w:left="0" w:firstLineChars="0" w:firstLine="0"/>
              <w:jc w:val="center"/>
            </w:pPr>
            <w:r>
              <w:t>≤50</w:t>
            </w:r>
          </w:p>
        </w:tc>
        <w:tc>
          <w:tcPr>
            <w:tcW w:w="1183" w:type="dxa"/>
            <w:vAlign w:val="center"/>
          </w:tcPr>
          <w:p w:rsidR="006762C3" w:rsidRDefault="00677DC9">
            <w:pPr>
              <w:pStyle w:val="2"/>
              <w:adjustRightInd w:val="0"/>
              <w:snapToGrid w:val="0"/>
              <w:spacing w:after="0"/>
              <w:ind w:leftChars="0" w:left="0" w:firstLineChars="0" w:firstLine="0"/>
              <w:jc w:val="center"/>
            </w:pPr>
            <w:r>
              <w:t>≤10</w:t>
            </w:r>
          </w:p>
        </w:tc>
        <w:tc>
          <w:tcPr>
            <w:tcW w:w="1129" w:type="dxa"/>
            <w:vAlign w:val="center"/>
          </w:tcPr>
          <w:p w:rsidR="006762C3" w:rsidRDefault="00677DC9">
            <w:pPr>
              <w:pStyle w:val="2"/>
              <w:adjustRightInd w:val="0"/>
              <w:snapToGrid w:val="0"/>
              <w:spacing w:after="0"/>
              <w:ind w:leftChars="0" w:left="0" w:firstLineChars="0" w:firstLine="0"/>
              <w:jc w:val="center"/>
            </w:pPr>
            <w:r>
              <w:t>≤10</w:t>
            </w:r>
          </w:p>
        </w:tc>
        <w:tc>
          <w:tcPr>
            <w:tcW w:w="1137" w:type="dxa"/>
            <w:vAlign w:val="center"/>
          </w:tcPr>
          <w:p w:rsidR="006762C3" w:rsidRDefault="00677DC9">
            <w:pPr>
              <w:pStyle w:val="2"/>
              <w:adjustRightInd w:val="0"/>
              <w:snapToGrid w:val="0"/>
              <w:spacing w:after="0"/>
              <w:ind w:leftChars="0" w:left="0" w:firstLineChars="0" w:firstLine="0"/>
              <w:jc w:val="center"/>
            </w:pPr>
            <w:r>
              <w:t>≤1.5</w:t>
            </w:r>
          </w:p>
        </w:tc>
        <w:tc>
          <w:tcPr>
            <w:tcW w:w="1135" w:type="dxa"/>
            <w:vAlign w:val="center"/>
          </w:tcPr>
          <w:p w:rsidR="006762C3" w:rsidRDefault="00677DC9">
            <w:pPr>
              <w:pStyle w:val="2"/>
              <w:adjustRightInd w:val="0"/>
              <w:snapToGrid w:val="0"/>
              <w:spacing w:after="0"/>
              <w:ind w:leftChars="0" w:left="0" w:firstLineChars="0" w:firstLine="0"/>
              <w:jc w:val="center"/>
            </w:pPr>
            <w:r>
              <w:t>≤15</w:t>
            </w:r>
          </w:p>
        </w:tc>
        <w:tc>
          <w:tcPr>
            <w:tcW w:w="1130" w:type="dxa"/>
            <w:vAlign w:val="center"/>
          </w:tcPr>
          <w:p w:rsidR="006762C3" w:rsidRDefault="00677DC9">
            <w:pPr>
              <w:pStyle w:val="2"/>
              <w:adjustRightInd w:val="0"/>
              <w:snapToGrid w:val="0"/>
              <w:spacing w:after="0"/>
              <w:ind w:leftChars="0" w:left="0" w:firstLineChars="0" w:firstLine="0"/>
              <w:jc w:val="center"/>
            </w:pPr>
            <w:r>
              <w:t>≤0.5</w:t>
            </w:r>
          </w:p>
        </w:tc>
      </w:tr>
      <w:tr w:rsidR="006762C3">
        <w:trPr>
          <w:trHeight w:val="368"/>
          <w:jc w:val="center"/>
        </w:trPr>
        <w:tc>
          <w:tcPr>
            <w:tcW w:w="1117" w:type="dxa"/>
            <w:vAlign w:val="center"/>
          </w:tcPr>
          <w:p w:rsidR="006762C3" w:rsidRDefault="00677DC9">
            <w:pPr>
              <w:pStyle w:val="2"/>
              <w:adjustRightInd w:val="0"/>
              <w:snapToGrid w:val="0"/>
              <w:spacing w:after="0"/>
              <w:ind w:leftChars="0" w:left="0" w:firstLineChars="0" w:firstLine="0"/>
              <w:jc w:val="center"/>
            </w:pPr>
            <w:r>
              <w:t>排放量</w:t>
            </w:r>
          </w:p>
        </w:tc>
        <w:tc>
          <w:tcPr>
            <w:tcW w:w="1121" w:type="dxa"/>
            <w:vAlign w:val="center"/>
          </w:tcPr>
          <w:p w:rsidR="006762C3" w:rsidRDefault="00677DC9">
            <w:pPr>
              <w:pStyle w:val="2"/>
              <w:adjustRightInd w:val="0"/>
              <w:snapToGrid w:val="0"/>
              <w:spacing w:after="0"/>
              <w:ind w:leftChars="0" w:left="0" w:firstLineChars="0" w:firstLine="0"/>
              <w:jc w:val="center"/>
            </w:pPr>
            <w:r>
              <w:t>365</w:t>
            </w:r>
          </w:p>
        </w:tc>
        <w:tc>
          <w:tcPr>
            <w:tcW w:w="1266"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hAnsi="Times New Roman" w:cs="Times New Roman"/>
                <w:sz w:val="21"/>
                <w:szCs w:val="21"/>
              </w:rPr>
              <w:t>182.5</w:t>
            </w:r>
          </w:p>
        </w:tc>
        <w:tc>
          <w:tcPr>
            <w:tcW w:w="1183" w:type="dxa"/>
            <w:vAlign w:val="center"/>
          </w:tcPr>
          <w:p w:rsidR="006762C3" w:rsidRDefault="00677DC9">
            <w:pPr>
              <w:pStyle w:val="2"/>
              <w:adjustRightInd w:val="0"/>
              <w:snapToGrid w:val="0"/>
              <w:spacing w:after="0"/>
              <w:ind w:leftChars="0" w:left="0" w:firstLineChars="0" w:firstLine="0"/>
              <w:jc w:val="center"/>
            </w:pPr>
            <w:r>
              <w:t>36.5</w:t>
            </w:r>
          </w:p>
        </w:tc>
        <w:tc>
          <w:tcPr>
            <w:tcW w:w="1129"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hAnsi="Times New Roman" w:cs="Times New Roman"/>
                <w:sz w:val="21"/>
                <w:szCs w:val="21"/>
              </w:rPr>
              <w:t>36.5</w:t>
            </w:r>
          </w:p>
        </w:tc>
        <w:tc>
          <w:tcPr>
            <w:tcW w:w="1137"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hAnsi="Times New Roman" w:cs="Times New Roman"/>
                <w:sz w:val="21"/>
                <w:szCs w:val="21"/>
              </w:rPr>
              <w:t>5.475</w:t>
            </w:r>
          </w:p>
        </w:tc>
        <w:tc>
          <w:tcPr>
            <w:tcW w:w="1135" w:type="dxa"/>
            <w:vAlign w:val="center"/>
          </w:tcPr>
          <w:p w:rsidR="006762C3" w:rsidRDefault="00677DC9">
            <w:pPr>
              <w:pStyle w:val="2"/>
              <w:adjustRightInd w:val="0"/>
              <w:snapToGrid w:val="0"/>
              <w:spacing w:after="0"/>
              <w:ind w:leftChars="0" w:left="0" w:firstLineChars="0" w:firstLine="0"/>
              <w:jc w:val="center"/>
            </w:pPr>
            <w:r>
              <w:t>54.75</w:t>
            </w:r>
          </w:p>
        </w:tc>
        <w:tc>
          <w:tcPr>
            <w:tcW w:w="1130" w:type="dxa"/>
            <w:vAlign w:val="center"/>
          </w:tcPr>
          <w:p w:rsidR="006762C3" w:rsidRDefault="00677DC9">
            <w:pPr>
              <w:pStyle w:val="2"/>
              <w:adjustRightInd w:val="0"/>
              <w:snapToGrid w:val="0"/>
              <w:spacing w:after="0"/>
              <w:ind w:leftChars="0" w:left="0" w:firstLineChars="0" w:firstLine="0"/>
              <w:jc w:val="center"/>
            </w:pPr>
            <w:r>
              <w:t>1.825</w:t>
            </w:r>
          </w:p>
        </w:tc>
      </w:tr>
    </w:tbl>
    <w:p w:rsidR="006762C3" w:rsidRDefault="00C12BA7">
      <w:pPr>
        <w:pStyle w:val="4"/>
        <w:rPr>
          <w:rFonts w:ascii="Times New Roman" w:hAnsi="Times New Roman" w:cs="Times New Roman"/>
        </w:rPr>
      </w:pPr>
      <w:r>
        <w:rPr>
          <w:rFonts w:ascii="Times New Roman" w:hAnsi="Times New Roman" w:cs="Times New Roman" w:hint="eastAsia"/>
        </w:rPr>
        <w:t>2.1.</w:t>
      </w:r>
      <w:r w:rsidR="00677DC9">
        <w:rPr>
          <w:rFonts w:ascii="Times New Roman" w:hAnsi="Times New Roman" w:cs="Times New Roman"/>
        </w:rPr>
        <w:t>7.2</w:t>
      </w:r>
      <w:r w:rsidR="00677DC9">
        <w:rPr>
          <w:rFonts w:ascii="Times New Roman" w:hAnsi="Times New Roman" w:cs="Times New Roman"/>
        </w:rPr>
        <w:t>供电</w:t>
      </w:r>
    </w:p>
    <w:p w:rsidR="006762C3" w:rsidRDefault="00677DC9">
      <w:pPr>
        <w:ind w:firstLine="480"/>
        <w:rPr>
          <w:rFonts w:ascii="Times New Roman" w:eastAsia="宋体" w:hAnsi="Times New Roman" w:cs="Times New Roman"/>
        </w:rPr>
      </w:pPr>
      <w:r>
        <w:rPr>
          <w:rFonts w:ascii="Times New Roman" w:eastAsia="宋体" w:hAnsi="Times New Roman" w:cs="Times New Roman"/>
          <w:lang w:val="en-GB"/>
        </w:rPr>
        <w:t>污水处理厂的供电电源由市电电网提供，其供电电压为</w:t>
      </w:r>
      <w:r>
        <w:rPr>
          <w:rFonts w:ascii="Times New Roman" w:eastAsia="宋体" w:hAnsi="Times New Roman" w:cs="Times New Roman"/>
          <w:lang w:val="en-GB"/>
        </w:rPr>
        <w:t>10kV</w:t>
      </w:r>
      <w:r>
        <w:rPr>
          <w:rFonts w:ascii="Times New Roman" w:eastAsia="宋体" w:hAnsi="Times New Roman" w:cs="Times New Roman"/>
          <w:lang w:val="en-GB"/>
        </w:rPr>
        <w:t>，</w:t>
      </w:r>
      <w:r>
        <w:rPr>
          <w:rFonts w:ascii="Times New Roman" w:eastAsia="宋体" w:hAnsi="Times New Roman" w:cs="Times New Roman"/>
        </w:rPr>
        <w:t>本项目供电分别从南侧</w:t>
      </w:r>
      <w:r>
        <w:rPr>
          <w:rFonts w:ascii="Times New Roman" w:eastAsia="宋体" w:hAnsi="Times New Roman" w:cs="Times New Roman"/>
        </w:rPr>
        <w:t>110kV</w:t>
      </w:r>
      <w:r>
        <w:rPr>
          <w:rFonts w:ascii="Times New Roman" w:eastAsia="宋体" w:hAnsi="Times New Roman" w:cs="Times New Roman"/>
        </w:rPr>
        <w:t>新牵线和</w:t>
      </w:r>
      <w:r>
        <w:rPr>
          <w:rFonts w:ascii="Times New Roman" w:eastAsia="宋体" w:hAnsi="Times New Roman" w:cs="Times New Roman"/>
        </w:rPr>
        <w:t>110kV</w:t>
      </w:r>
      <w:r>
        <w:rPr>
          <w:rFonts w:ascii="Times New Roman" w:eastAsia="宋体" w:hAnsi="Times New Roman" w:cs="Times New Roman"/>
        </w:rPr>
        <w:t>荣双线各下引</w:t>
      </w:r>
      <w:r>
        <w:rPr>
          <w:rFonts w:ascii="Times New Roman" w:eastAsia="宋体" w:hAnsi="Times New Roman" w:cs="Times New Roman"/>
        </w:rPr>
        <w:t>10kV</w:t>
      </w:r>
      <w:r>
        <w:rPr>
          <w:rFonts w:ascii="Times New Roman" w:eastAsia="宋体" w:hAnsi="Times New Roman" w:cs="Times New Roman"/>
        </w:rPr>
        <w:t>供电线路，再由两路变压器引入厂区内，</w:t>
      </w:r>
      <w:r>
        <w:rPr>
          <w:rFonts w:ascii="Times New Roman" w:hAnsi="Times New Roman" w:cs="Times New Roman"/>
        </w:rPr>
        <w:t>厂</w:t>
      </w:r>
      <w:proofErr w:type="gramStart"/>
      <w:r>
        <w:rPr>
          <w:rFonts w:ascii="Times New Roman" w:hAnsi="Times New Roman" w:cs="Times New Roman"/>
        </w:rPr>
        <w:t>内设变</w:t>
      </w:r>
      <w:proofErr w:type="gramEnd"/>
      <w:r>
        <w:rPr>
          <w:rFonts w:ascii="Times New Roman" w:hAnsi="Times New Roman" w:cs="Times New Roman"/>
        </w:rPr>
        <w:t>配电房一座，</w:t>
      </w:r>
      <w:r>
        <w:rPr>
          <w:rFonts w:ascii="Times New Roman" w:eastAsia="宋体" w:hAnsi="Times New Roman" w:cs="Times New Roman"/>
          <w:lang w:val="en-GB"/>
        </w:rPr>
        <w:t>厂区低压系统采用</w:t>
      </w:r>
      <w:r>
        <w:rPr>
          <w:rFonts w:ascii="Times New Roman" w:eastAsia="宋体" w:hAnsi="Times New Roman" w:cs="Times New Roman"/>
          <w:lang w:val="en-GB"/>
        </w:rPr>
        <w:t>380/220V</w:t>
      </w:r>
      <w:r>
        <w:rPr>
          <w:rFonts w:ascii="Times New Roman" w:eastAsia="宋体" w:hAnsi="Times New Roman" w:cs="Times New Roman"/>
          <w:lang w:val="en-GB"/>
        </w:rPr>
        <w:t>电源供电，</w:t>
      </w:r>
      <w:r>
        <w:rPr>
          <w:rFonts w:ascii="Times New Roman" w:eastAsia="宋体" w:hAnsi="Times New Roman" w:cs="Times New Roman"/>
        </w:rPr>
        <w:t>低压电机及其他动力设备</w:t>
      </w:r>
      <w:r>
        <w:rPr>
          <w:rFonts w:ascii="Times New Roman" w:eastAsia="宋体" w:hAnsi="Times New Roman" w:cs="Times New Roman"/>
        </w:rPr>
        <w:t>380V</w:t>
      </w:r>
      <w:r>
        <w:rPr>
          <w:rFonts w:ascii="Times New Roman" w:eastAsia="宋体" w:hAnsi="Times New Roman" w:cs="Times New Roman"/>
        </w:rPr>
        <w:t>，工作照明</w:t>
      </w:r>
      <w:r>
        <w:rPr>
          <w:rFonts w:ascii="Times New Roman" w:eastAsia="宋体" w:hAnsi="Times New Roman" w:cs="Times New Roman"/>
        </w:rPr>
        <w:t>220V</w:t>
      </w:r>
      <w:r>
        <w:rPr>
          <w:rFonts w:ascii="Times New Roman" w:eastAsia="宋体" w:hAnsi="Times New Roman" w:cs="Times New Roman"/>
        </w:rPr>
        <w:t>，低压控制操作电源</w:t>
      </w:r>
      <w:r>
        <w:rPr>
          <w:rFonts w:ascii="Times New Roman" w:eastAsia="宋体" w:hAnsi="Times New Roman" w:cs="Times New Roman"/>
        </w:rPr>
        <w:t>220V</w:t>
      </w:r>
      <w:r>
        <w:rPr>
          <w:rFonts w:ascii="Times New Roman" w:eastAsia="宋体" w:hAnsi="Times New Roman" w:cs="Times New Roman"/>
        </w:rPr>
        <w:t>。项目总用电负荷</w:t>
      </w:r>
      <w:r>
        <w:rPr>
          <w:rFonts w:ascii="Times New Roman" w:eastAsia="宋体" w:hAnsi="Times New Roman" w:cs="Times New Roman"/>
        </w:rPr>
        <w:t>549.64KW</w:t>
      </w:r>
      <w:r>
        <w:rPr>
          <w:rFonts w:ascii="Times New Roman" w:eastAsia="宋体" w:hAnsi="Times New Roman" w:cs="Times New Roman"/>
        </w:rPr>
        <w:t>，负载率</w:t>
      </w:r>
      <w:r>
        <w:rPr>
          <w:rFonts w:ascii="Times New Roman" w:eastAsia="宋体" w:hAnsi="Times New Roman" w:cs="Times New Roman"/>
        </w:rPr>
        <w:t>0.78</w:t>
      </w:r>
      <w:r>
        <w:rPr>
          <w:rFonts w:ascii="Times New Roman" w:eastAsia="宋体" w:hAnsi="Times New Roman" w:cs="Times New Roman"/>
        </w:rPr>
        <w:t>，年用电量</w:t>
      </w:r>
      <w:r>
        <w:rPr>
          <w:rFonts w:ascii="Times New Roman" w:eastAsia="宋体" w:hAnsi="Times New Roman" w:cs="Times New Roman"/>
        </w:rPr>
        <w:t>481.48</w:t>
      </w:r>
      <w:r>
        <w:rPr>
          <w:rFonts w:ascii="Times New Roman" w:eastAsia="宋体" w:hAnsi="Times New Roman" w:cs="Times New Roman"/>
        </w:rPr>
        <w:t>万度。</w:t>
      </w:r>
    </w:p>
    <w:p w:rsidR="006762C3" w:rsidRDefault="00677DC9">
      <w:pPr>
        <w:ind w:firstLine="480"/>
        <w:rPr>
          <w:rFonts w:ascii="Times New Roman" w:eastAsia="宋体" w:hAnsi="Times New Roman" w:cs="Times New Roman"/>
        </w:rPr>
      </w:pPr>
      <w:r>
        <w:rPr>
          <w:rFonts w:ascii="Times New Roman" w:eastAsia="宋体" w:hAnsi="Times New Roman" w:cs="Times New Roman"/>
        </w:rPr>
        <w:t>仪表用电、火灾自动报警系统、应急照明等一级用电负荷，根据其不同供电要求，分别设置不间断电源装置（</w:t>
      </w:r>
      <w:r>
        <w:rPr>
          <w:rFonts w:ascii="Times New Roman" w:eastAsia="宋体" w:hAnsi="Times New Roman" w:cs="Times New Roman"/>
        </w:rPr>
        <w:t>UPS</w:t>
      </w:r>
      <w:r>
        <w:rPr>
          <w:rFonts w:ascii="Times New Roman" w:eastAsia="宋体" w:hAnsi="Times New Roman" w:cs="Times New Roman"/>
        </w:rPr>
        <w:t>）或蓄电池等应急电源供电。</w:t>
      </w:r>
    </w:p>
    <w:p w:rsidR="006762C3" w:rsidRDefault="00677DC9">
      <w:pPr>
        <w:ind w:firstLine="480"/>
        <w:rPr>
          <w:rFonts w:ascii="Times New Roman" w:eastAsia="宋体" w:hAnsi="Times New Roman" w:cs="Times New Roman"/>
        </w:rPr>
      </w:pPr>
      <w:r>
        <w:rPr>
          <w:rFonts w:ascii="Times New Roman" w:eastAsia="宋体" w:hAnsi="Times New Roman" w:cs="Times New Roman"/>
        </w:rPr>
        <w:t>全厂内各主要用电设备采用手动控制与</w:t>
      </w:r>
      <w:r>
        <w:rPr>
          <w:rFonts w:ascii="Times New Roman" w:eastAsia="宋体" w:hAnsi="Times New Roman" w:cs="Times New Roman"/>
        </w:rPr>
        <w:t>PLC</w:t>
      </w:r>
      <w:r>
        <w:rPr>
          <w:rFonts w:ascii="Times New Roman" w:eastAsia="宋体" w:hAnsi="Times New Roman" w:cs="Times New Roman"/>
        </w:rPr>
        <w:t>自动控制，二者可以通过设于控制箱面板上的手、自动转换开关进行选择；手动控制主要用于设备的检修和调试，也可作为生产过程中临时、应急操作手段；正常情况下，由</w:t>
      </w:r>
      <w:r>
        <w:rPr>
          <w:rFonts w:ascii="Times New Roman" w:eastAsia="宋体" w:hAnsi="Times New Roman" w:cs="Times New Roman"/>
        </w:rPr>
        <w:t>PLC</w:t>
      </w:r>
      <w:r>
        <w:rPr>
          <w:rFonts w:ascii="Times New Roman" w:eastAsia="宋体" w:hAnsi="Times New Roman" w:cs="Times New Roman"/>
        </w:rPr>
        <w:t>自控系统根据工艺要求实现自动控制。所有电动机均设过载、短路保护，重要设备宜采用电机综合保护器。建构筑物室内均采用电缆穿</w:t>
      </w:r>
      <w:r>
        <w:rPr>
          <w:rFonts w:ascii="Times New Roman" w:eastAsia="宋体" w:hAnsi="Times New Roman" w:cs="Times New Roman"/>
        </w:rPr>
        <w:t>PC</w:t>
      </w:r>
      <w:r>
        <w:rPr>
          <w:rFonts w:ascii="Times New Roman" w:eastAsia="宋体" w:hAnsi="Times New Roman" w:cs="Times New Roman"/>
        </w:rPr>
        <w:t>塑料管暗敷或沿桥架敷设，室外电缆采用电缆穿焊接钢管埋地</w:t>
      </w:r>
      <w:r>
        <w:rPr>
          <w:rFonts w:ascii="Times New Roman" w:eastAsia="宋体" w:hAnsi="Times New Roman" w:cs="Times New Roman"/>
        </w:rPr>
        <w:t>0.7</w:t>
      </w:r>
      <w:r>
        <w:rPr>
          <w:rFonts w:ascii="Times New Roman" w:eastAsia="宋体" w:hAnsi="Times New Roman" w:cs="Times New Roman"/>
        </w:rPr>
        <w:t>米敷设。</w:t>
      </w:r>
      <w:r>
        <w:rPr>
          <w:rFonts w:ascii="Times New Roman" w:hAnsi="Times New Roman" w:cs="Times New Roman"/>
        </w:rPr>
        <w:t>本工程需要防雷的新建构筑物均属第三类防雷建筑物。</w:t>
      </w:r>
    </w:p>
    <w:p w:rsidR="006762C3" w:rsidRDefault="00C12BA7">
      <w:pPr>
        <w:pStyle w:val="4"/>
        <w:rPr>
          <w:rFonts w:ascii="Times New Roman" w:hAnsi="Times New Roman" w:cs="Times New Roman"/>
        </w:rPr>
      </w:pPr>
      <w:r>
        <w:rPr>
          <w:rFonts w:ascii="Times New Roman" w:hAnsi="Times New Roman" w:cs="Times New Roman" w:hint="eastAsia"/>
        </w:rPr>
        <w:t>2.1.</w:t>
      </w:r>
      <w:r w:rsidR="00677DC9">
        <w:rPr>
          <w:rFonts w:ascii="Times New Roman" w:hAnsi="Times New Roman" w:cs="Times New Roman"/>
        </w:rPr>
        <w:t xml:space="preserve">7.3 </w:t>
      </w:r>
      <w:r w:rsidR="00677DC9">
        <w:rPr>
          <w:rFonts w:ascii="Times New Roman" w:hAnsi="Times New Roman" w:cs="Times New Roman"/>
        </w:rPr>
        <w:t>供气</w:t>
      </w:r>
    </w:p>
    <w:p w:rsidR="006762C3" w:rsidRDefault="00677DC9">
      <w:pPr>
        <w:pStyle w:val="16"/>
      </w:pPr>
      <w:r>
        <w:t>本项目将新建一套</w:t>
      </w:r>
      <w:r>
        <w:t>250Nm</w:t>
      </w:r>
      <w:r>
        <w:rPr>
          <w:vertAlign w:val="superscript"/>
        </w:rPr>
        <w:t>3</w:t>
      </w:r>
      <w:r>
        <w:t>/h</w:t>
      </w:r>
      <w:r>
        <w:t>空气系统。</w:t>
      </w:r>
    </w:p>
    <w:p w:rsidR="006762C3" w:rsidRDefault="00677DC9">
      <w:pPr>
        <w:pStyle w:val="16"/>
      </w:pPr>
      <w:r>
        <w:t>空气经空压机压缩、冷却、气液分离后，再经后置高效除油器处理，进入压缩空气干燥机处理，经粉尘精滤器过滤后的空气进入仪表空气贮罐和压缩空气缓冲罐，再通过厂区外管输送至用气点，满足工艺生产装置的需要。考虑到装置用气波动范围、峰值用量，拟设置仪表空气贮罐</w:t>
      </w:r>
      <w:r>
        <w:t>1</w:t>
      </w:r>
      <w:r>
        <w:t>台，公称容积</w:t>
      </w:r>
      <w:r>
        <w:t>10m</w:t>
      </w:r>
      <w:r>
        <w:rPr>
          <w:vertAlign w:val="superscript"/>
        </w:rPr>
        <w:t>3</w:t>
      </w:r>
      <w:r>
        <w:t>，压缩空气缓冲罐</w:t>
      </w:r>
      <w:r>
        <w:t>1</w:t>
      </w:r>
      <w:r>
        <w:t>台，公称容积</w:t>
      </w:r>
      <w:r>
        <w:t>10m</w:t>
      </w:r>
      <w:r>
        <w:rPr>
          <w:vertAlign w:val="superscript"/>
        </w:rPr>
        <w:t>3</w:t>
      </w:r>
      <w:r>
        <w:t>。</w:t>
      </w:r>
    </w:p>
    <w:p w:rsidR="006762C3" w:rsidRDefault="00C12BA7">
      <w:pPr>
        <w:pStyle w:val="4"/>
        <w:rPr>
          <w:rFonts w:ascii="Times New Roman" w:hAnsi="Times New Roman" w:cs="Times New Roman"/>
        </w:rPr>
      </w:pPr>
      <w:r>
        <w:rPr>
          <w:rFonts w:ascii="Times New Roman" w:hAnsi="Times New Roman" w:cs="Times New Roman" w:hint="eastAsia"/>
        </w:rPr>
        <w:t>2.1.</w:t>
      </w:r>
      <w:r w:rsidR="00677DC9">
        <w:rPr>
          <w:rFonts w:ascii="Times New Roman" w:hAnsi="Times New Roman" w:cs="Times New Roman"/>
        </w:rPr>
        <w:t xml:space="preserve">7.4 </w:t>
      </w:r>
      <w:r w:rsidR="00677DC9">
        <w:rPr>
          <w:rFonts w:ascii="Times New Roman" w:hAnsi="Times New Roman" w:cs="Times New Roman"/>
        </w:rPr>
        <w:t>通风、供暖</w:t>
      </w:r>
    </w:p>
    <w:p w:rsidR="006762C3" w:rsidRDefault="00677DC9">
      <w:pPr>
        <w:pStyle w:val="16"/>
      </w:pPr>
      <w:r>
        <w:t>1</w:t>
      </w:r>
      <w:r>
        <w:t>）通风</w:t>
      </w:r>
    </w:p>
    <w:p w:rsidR="006762C3" w:rsidRDefault="00677DC9">
      <w:pPr>
        <w:pStyle w:val="16"/>
      </w:pPr>
      <w:r>
        <w:t>（</w:t>
      </w:r>
      <w:r>
        <w:t>1</w:t>
      </w:r>
      <w:r>
        <w:t>）臭氧发生机同时设置事故通风和平时通风。平时开启一台，发生事故时，两台轴流风机全部开启。轴流风机的防爆等级为</w:t>
      </w:r>
      <w:r>
        <w:t>dⅡCT4</w:t>
      </w:r>
      <w:r>
        <w:t>。</w:t>
      </w:r>
    </w:p>
    <w:p w:rsidR="006762C3" w:rsidRDefault="00677DC9">
      <w:pPr>
        <w:pStyle w:val="16"/>
      </w:pPr>
      <w:r>
        <w:t>（</w:t>
      </w:r>
      <w:r>
        <w:t>2</w:t>
      </w:r>
      <w:r>
        <w:t>）加药间上部和下部同时设置轴流风机机械排风，自然进风。</w:t>
      </w:r>
    </w:p>
    <w:p w:rsidR="006762C3" w:rsidRDefault="00677DC9">
      <w:pPr>
        <w:pStyle w:val="16"/>
      </w:pPr>
      <w:r>
        <w:t>（</w:t>
      </w:r>
      <w:r>
        <w:t>3</w:t>
      </w:r>
      <w:r>
        <w:t>）配电室与机柜</w:t>
      </w:r>
      <w:proofErr w:type="gramStart"/>
      <w:r>
        <w:t>室同时</w:t>
      </w:r>
      <w:proofErr w:type="gramEnd"/>
      <w:r>
        <w:t>设置空调和通风，高温季节使用空调，过渡季节使用风机</w:t>
      </w:r>
      <w:r>
        <w:lastRenderedPageBreak/>
        <w:t>通风以节能。</w:t>
      </w:r>
    </w:p>
    <w:p w:rsidR="006762C3" w:rsidRDefault="00677DC9">
      <w:pPr>
        <w:pStyle w:val="16"/>
      </w:pPr>
      <w:r>
        <w:t xml:space="preserve"> </w:t>
      </w:r>
      <w:r>
        <w:t>（</w:t>
      </w:r>
      <w:r>
        <w:t>4</w:t>
      </w:r>
      <w:r>
        <w:t>）污泥</w:t>
      </w:r>
      <w:proofErr w:type="gramStart"/>
      <w:r>
        <w:t>脱水间</w:t>
      </w:r>
      <w:proofErr w:type="gramEnd"/>
      <w:r>
        <w:t>设置通风。</w:t>
      </w:r>
    </w:p>
    <w:p w:rsidR="006762C3" w:rsidRDefault="00677DC9">
      <w:pPr>
        <w:pStyle w:val="16"/>
      </w:pPr>
      <w:r>
        <w:t>2</w:t>
      </w:r>
      <w:r>
        <w:t>）空调</w:t>
      </w:r>
    </w:p>
    <w:p w:rsidR="006762C3" w:rsidRDefault="00677DC9">
      <w:pPr>
        <w:pStyle w:val="16"/>
      </w:pPr>
      <w:r>
        <w:t>（</w:t>
      </w:r>
      <w:r>
        <w:t>1</w:t>
      </w:r>
      <w:r>
        <w:t>）配电室与机柜室设置单冷分体空调满足室内生产工艺要求。</w:t>
      </w:r>
    </w:p>
    <w:p w:rsidR="006762C3" w:rsidRDefault="00677DC9">
      <w:pPr>
        <w:pStyle w:val="16"/>
      </w:pPr>
      <w:r>
        <w:t>（</w:t>
      </w:r>
      <w:r>
        <w:t>2</w:t>
      </w:r>
      <w:r>
        <w:t>）新风通风门窗缝隙自然进入。</w:t>
      </w:r>
    </w:p>
    <w:p w:rsidR="006762C3" w:rsidRDefault="00C12BA7">
      <w:pPr>
        <w:pStyle w:val="4"/>
        <w:rPr>
          <w:rFonts w:ascii="Times New Roman" w:hAnsi="Times New Roman" w:cs="Times New Roman"/>
        </w:rPr>
      </w:pPr>
      <w:r>
        <w:rPr>
          <w:rFonts w:ascii="Times New Roman" w:hAnsi="Times New Roman" w:cs="Times New Roman" w:hint="eastAsia"/>
        </w:rPr>
        <w:t>2.1.</w:t>
      </w:r>
      <w:r w:rsidR="00677DC9">
        <w:rPr>
          <w:rFonts w:ascii="Times New Roman" w:hAnsi="Times New Roman" w:cs="Times New Roman"/>
        </w:rPr>
        <w:t>7.5</w:t>
      </w:r>
      <w:r w:rsidR="00677DC9">
        <w:rPr>
          <w:rFonts w:ascii="Times New Roman" w:hAnsi="Times New Roman" w:cs="Times New Roman"/>
        </w:rPr>
        <w:t>运输</w:t>
      </w:r>
    </w:p>
    <w:p w:rsidR="006762C3" w:rsidRDefault="00677DC9">
      <w:pPr>
        <w:ind w:firstLine="480"/>
        <w:rPr>
          <w:rFonts w:ascii="Times New Roman" w:eastAsia="宋体" w:hAnsi="Times New Roman" w:cs="Times New Roman"/>
          <w:kern w:val="0"/>
        </w:rPr>
      </w:pPr>
      <w:r>
        <w:rPr>
          <w:rFonts w:ascii="Times New Roman" w:eastAsia="宋体" w:hAnsi="Times New Roman" w:cs="Times New Roman"/>
          <w:kern w:val="0"/>
        </w:rPr>
        <w:t>厂区内部车道形成环路，车行道宽不小于</w:t>
      </w:r>
      <w:r>
        <w:rPr>
          <w:rFonts w:ascii="Times New Roman" w:eastAsia="宋体" w:hAnsi="Times New Roman" w:cs="Times New Roman"/>
          <w:kern w:val="0"/>
        </w:rPr>
        <w:t>4.0m</w:t>
      </w:r>
      <w:r>
        <w:rPr>
          <w:rFonts w:ascii="Times New Roman" w:eastAsia="宋体" w:hAnsi="Times New Roman" w:cs="Times New Roman"/>
          <w:kern w:val="0"/>
        </w:rPr>
        <w:t>，转弯半径不小于</w:t>
      </w:r>
      <w:r>
        <w:rPr>
          <w:rFonts w:ascii="Times New Roman" w:eastAsia="宋体" w:hAnsi="Times New Roman" w:cs="Times New Roman"/>
          <w:kern w:val="0"/>
        </w:rPr>
        <w:t>6.0m</w:t>
      </w:r>
      <w:r>
        <w:rPr>
          <w:rFonts w:ascii="Times New Roman" w:eastAsia="宋体" w:hAnsi="Times New Roman" w:cs="Times New Roman"/>
          <w:kern w:val="0"/>
        </w:rPr>
        <w:t>，其中消防通道转弯半径</w:t>
      </w:r>
      <w:r>
        <w:rPr>
          <w:rFonts w:ascii="Times New Roman" w:eastAsia="宋体" w:hAnsi="Times New Roman" w:cs="Times New Roman"/>
          <w:kern w:val="0"/>
        </w:rPr>
        <w:t>9m</w:t>
      </w:r>
      <w:r>
        <w:rPr>
          <w:rFonts w:ascii="Times New Roman" w:eastAsia="宋体" w:hAnsi="Times New Roman" w:cs="Times New Roman"/>
          <w:kern w:val="0"/>
        </w:rPr>
        <w:t>，道路采用</w:t>
      </w:r>
      <w:proofErr w:type="gramStart"/>
      <w:r>
        <w:rPr>
          <w:rFonts w:ascii="Times New Roman" w:eastAsia="宋体" w:hAnsi="Times New Roman" w:cs="Times New Roman"/>
          <w:kern w:val="0"/>
        </w:rPr>
        <w:t>砼</w:t>
      </w:r>
      <w:proofErr w:type="gramEnd"/>
      <w:r>
        <w:rPr>
          <w:rFonts w:ascii="Times New Roman" w:eastAsia="宋体" w:hAnsi="Times New Roman" w:cs="Times New Roman"/>
          <w:kern w:val="0"/>
        </w:rPr>
        <w:t>路面，各建、构筑物轴线均与道路平行，道路设计有一定的纵向坡度。</w:t>
      </w:r>
    </w:p>
    <w:p w:rsidR="006762C3" w:rsidRDefault="00677DC9">
      <w:pPr>
        <w:ind w:firstLine="480"/>
        <w:rPr>
          <w:rFonts w:ascii="Times New Roman" w:eastAsia="宋体" w:hAnsi="Times New Roman" w:cs="Times New Roman"/>
          <w:kern w:val="0"/>
        </w:rPr>
      </w:pPr>
      <w:r>
        <w:rPr>
          <w:rFonts w:ascii="Times New Roman" w:eastAsia="宋体" w:hAnsi="Times New Roman" w:cs="Times New Roman"/>
          <w:kern w:val="0"/>
        </w:rPr>
        <w:t>根据污水处理规模，可预测每天进出厂的人数在</w:t>
      </w:r>
      <w:r>
        <w:rPr>
          <w:rFonts w:ascii="Times New Roman" w:eastAsia="宋体" w:hAnsi="Times New Roman" w:cs="Times New Roman"/>
          <w:kern w:val="0"/>
        </w:rPr>
        <w:t>30</w:t>
      </w:r>
      <w:r>
        <w:rPr>
          <w:rFonts w:ascii="Times New Roman" w:eastAsia="宋体" w:hAnsi="Times New Roman" w:cs="Times New Roman"/>
          <w:kern w:val="0"/>
        </w:rPr>
        <w:t>人左右，污水处理厂运输量大的是污泥和</w:t>
      </w:r>
      <w:proofErr w:type="gramStart"/>
      <w:r>
        <w:rPr>
          <w:rFonts w:ascii="Times New Roman" w:eastAsia="宋体" w:hAnsi="Times New Roman" w:cs="Times New Roman"/>
          <w:kern w:val="0"/>
        </w:rPr>
        <w:t>栅渣</w:t>
      </w:r>
      <w:proofErr w:type="gramEnd"/>
      <w:r>
        <w:rPr>
          <w:rFonts w:ascii="Times New Roman" w:eastAsia="宋体" w:hAnsi="Times New Roman" w:cs="Times New Roman"/>
          <w:kern w:val="0"/>
        </w:rPr>
        <w:t>，本工程需设</w:t>
      </w:r>
      <w:r>
        <w:rPr>
          <w:rFonts w:ascii="Times New Roman" w:eastAsia="宋体" w:hAnsi="Times New Roman" w:cs="Times New Roman"/>
          <w:kern w:val="0"/>
        </w:rPr>
        <w:t>1</w:t>
      </w:r>
      <w:r>
        <w:rPr>
          <w:rFonts w:ascii="Times New Roman" w:eastAsia="宋体" w:hAnsi="Times New Roman" w:cs="Times New Roman"/>
          <w:kern w:val="0"/>
        </w:rPr>
        <w:t>辆污泥专用车。药剂的运输采用工具车运输，</w:t>
      </w:r>
      <w:r>
        <w:rPr>
          <w:rFonts w:ascii="Times New Roman" w:eastAsia="宋体" w:hAnsi="Times New Roman" w:cs="Times New Roman"/>
          <w:kern w:val="0"/>
        </w:rPr>
        <w:t xml:space="preserve"> </w:t>
      </w:r>
      <w:r>
        <w:rPr>
          <w:rFonts w:ascii="Times New Roman" w:eastAsia="宋体" w:hAnsi="Times New Roman" w:cs="Times New Roman"/>
          <w:kern w:val="0"/>
        </w:rPr>
        <w:t>估计</w:t>
      </w:r>
      <w:r>
        <w:rPr>
          <w:rFonts w:ascii="Times New Roman" w:eastAsia="宋体" w:hAnsi="Times New Roman" w:cs="Times New Roman"/>
          <w:kern w:val="0"/>
        </w:rPr>
        <w:t>4</w:t>
      </w:r>
      <w:r>
        <w:rPr>
          <w:rFonts w:ascii="Times New Roman" w:eastAsia="宋体" w:hAnsi="Times New Roman" w:cs="Times New Roman"/>
          <w:kern w:val="0"/>
        </w:rPr>
        <w:t>天运输一次药剂，工具车还可做小型设备运输之用。同时，污水处理厂还需</w:t>
      </w:r>
      <w:r>
        <w:rPr>
          <w:rFonts w:ascii="Times New Roman" w:eastAsia="宋体" w:hAnsi="Times New Roman" w:cs="Times New Roman"/>
          <w:kern w:val="0"/>
        </w:rPr>
        <w:t xml:space="preserve">4 </w:t>
      </w:r>
      <w:r>
        <w:rPr>
          <w:rFonts w:ascii="Times New Roman" w:eastAsia="宋体" w:hAnsi="Times New Roman" w:cs="Times New Roman"/>
          <w:kern w:val="0"/>
        </w:rPr>
        <w:t>座轿车</w:t>
      </w:r>
      <w:r>
        <w:rPr>
          <w:rFonts w:ascii="Times New Roman" w:eastAsia="宋体" w:hAnsi="Times New Roman" w:cs="Times New Roman"/>
          <w:kern w:val="0"/>
        </w:rPr>
        <w:t>1</w:t>
      </w:r>
      <w:r>
        <w:rPr>
          <w:rFonts w:ascii="Times New Roman" w:eastAsia="宋体" w:hAnsi="Times New Roman" w:cs="Times New Roman"/>
          <w:kern w:val="0"/>
        </w:rPr>
        <w:t>辆，可作公务用车。</w:t>
      </w:r>
      <w:r>
        <w:rPr>
          <w:rFonts w:ascii="Times New Roman" w:eastAsia="宋体" w:hAnsi="Times New Roman" w:cs="Times New Roman"/>
          <w:kern w:val="0"/>
        </w:rPr>
        <w:t xml:space="preserve"> </w:t>
      </w:r>
      <w:r>
        <w:rPr>
          <w:rFonts w:ascii="Times New Roman" w:eastAsia="宋体" w:hAnsi="Times New Roman" w:cs="Times New Roman"/>
          <w:kern w:val="0"/>
        </w:rPr>
        <w:t>因此为了满足污水处理厂生产、生活的需要，污水处理厂共需配置</w:t>
      </w:r>
      <w:r>
        <w:rPr>
          <w:rFonts w:ascii="Times New Roman" w:eastAsia="宋体" w:hAnsi="Times New Roman" w:cs="Times New Roman"/>
          <w:kern w:val="0"/>
        </w:rPr>
        <w:t>3</w:t>
      </w:r>
      <w:r>
        <w:rPr>
          <w:rFonts w:ascii="Times New Roman" w:eastAsia="宋体" w:hAnsi="Times New Roman" w:cs="Times New Roman"/>
          <w:kern w:val="0"/>
        </w:rPr>
        <w:t>辆车，具体安排如下：</w:t>
      </w:r>
    </w:p>
    <w:p w:rsidR="006762C3" w:rsidRDefault="00677DC9">
      <w:pPr>
        <w:ind w:firstLine="480"/>
        <w:rPr>
          <w:rFonts w:ascii="Times New Roman" w:eastAsia="宋体" w:hAnsi="Times New Roman" w:cs="Times New Roman"/>
        </w:rPr>
      </w:pPr>
      <w:r>
        <w:rPr>
          <w:rFonts w:ascii="Times New Roman" w:eastAsia="宋体" w:hAnsi="Times New Roman" w:cs="Times New Roman"/>
          <w:kern w:val="0"/>
        </w:rPr>
        <w:t>轿车</w:t>
      </w:r>
      <w:r>
        <w:rPr>
          <w:rFonts w:ascii="Times New Roman" w:eastAsia="宋体" w:hAnsi="Times New Roman" w:cs="Times New Roman"/>
          <w:kern w:val="0"/>
        </w:rPr>
        <w:t>1</w:t>
      </w:r>
      <w:r>
        <w:rPr>
          <w:rFonts w:ascii="Times New Roman" w:eastAsia="宋体" w:hAnsi="Times New Roman" w:cs="Times New Roman"/>
          <w:kern w:val="0"/>
        </w:rPr>
        <w:t>辆，公务用车；工具车</w:t>
      </w:r>
      <w:r>
        <w:rPr>
          <w:rFonts w:ascii="Times New Roman" w:eastAsia="宋体" w:hAnsi="Times New Roman" w:cs="Times New Roman"/>
          <w:kern w:val="0"/>
        </w:rPr>
        <w:t>1</w:t>
      </w:r>
      <w:r>
        <w:rPr>
          <w:rFonts w:ascii="Times New Roman" w:eastAsia="宋体" w:hAnsi="Times New Roman" w:cs="Times New Roman"/>
          <w:kern w:val="0"/>
        </w:rPr>
        <w:t>辆，药剂运输用；污泥运输车</w:t>
      </w:r>
      <w:r>
        <w:rPr>
          <w:rFonts w:ascii="Times New Roman" w:eastAsia="宋体" w:hAnsi="Times New Roman" w:cs="Times New Roman"/>
          <w:kern w:val="0"/>
        </w:rPr>
        <w:t>1</w:t>
      </w:r>
      <w:r>
        <w:rPr>
          <w:rFonts w:ascii="Times New Roman" w:eastAsia="宋体" w:hAnsi="Times New Roman" w:cs="Times New Roman"/>
          <w:kern w:val="0"/>
        </w:rPr>
        <w:t>辆，污泥运输用。</w:t>
      </w:r>
    </w:p>
    <w:p w:rsidR="006762C3" w:rsidRDefault="00C12BA7">
      <w:pPr>
        <w:pStyle w:val="3"/>
        <w:rPr>
          <w:rFonts w:eastAsia="宋体"/>
        </w:rPr>
      </w:pPr>
      <w:r>
        <w:rPr>
          <w:rFonts w:eastAsia="宋体" w:hint="eastAsia"/>
        </w:rPr>
        <w:t>2.1.</w:t>
      </w:r>
      <w:r w:rsidR="00677DC9">
        <w:rPr>
          <w:rFonts w:eastAsia="宋体"/>
        </w:rPr>
        <w:t>8</w:t>
      </w:r>
      <w:r w:rsidR="00677DC9">
        <w:rPr>
          <w:rFonts w:eastAsia="宋体"/>
        </w:rPr>
        <w:t>依托工程</w:t>
      </w:r>
    </w:p>
    <w:p w:rsidR="006762C3" w:rsidRPr="00CA6028" w:rsidRDefault="00677DC9">
      <w:pPr>
        <w:pStyle w:val="16"/>
      </w:pPr>
      <w:r w:rsidRPr="00CA6028">
        <w:t>本项目为新建项目，主要依托工程为供水、电依托市政供水、市政电网；项目</w:t>
      </w:r>
      <w:proofErr w:type="gramStart"/>
      <w:r w:rsidRPr="00CA6028">
        <w:t>不</w:t>
      </w:r>
      <w:proofErr w:type="gramEnd"/>
      <w:r w:rsidRPr="00CA6028">
        <w:t>新建污水收集管网和排水管，依托园区配套</w:t>
      </w:r>
      <w:r w:rsidR="00D056B6" w:rsidRPr="00CA6028">
        <w:rPr>
          <w:rFonts w:hint="eastAsia"/>
        </w:rPr>
        <w:t>污水</w:t>
      </w:r>
      <w:r w:rsidRPr="00CA6028">
        <w:t>管网，仅对渗漏管网进行修复，将厂区下游现有污水收集管道改为尾水排放管道，排水管依托工业集中区污水处理厂现有污水排放口。</w:t>
      </w:r>
    </w:p>
    <w:p w:rsidR="006762C3" w:rsidRDefault="00C12BA7">
      <w:pPr>
        <w:pStyle w:val="3"/>
        <w:rPr>
          <w:rFonts w:eastAsia="宋体"/>
        </w:rPr>
      </w:pPr>
      <w:r>
        <w:rPr>
          <w:rFonts w:eastAsia="宋体" w:hint="eastAsia"/>
        </w:rPr>
        <w:t>2.1.</w:t>
      </w:r>
      <w:r w:rsidR="00677DC9">
        <w:rPr>
          <w:rFonts w:eastAsia="宋体"/>
        </w:rPr>
        <w:t>8</w:t>
      </w:r>
      <w:r w:rsidR="00677DC9">
        <w:rPr>
          <w:rFonts w:eastAsia="宋体"/>
        </w:rPr>
        <w:t>水量调研分析</w:t>
      </w:r>
    </w:p>
    <w:p w:rsidR="006762C3" w:rsidRDefault="00C12BA7">
      <w:pPr>
        <w:pStyle w:val="4"/>
        <w:rPr>
          <w:rFonts w:ascii="Times New Roman" w:hAnsi="Times New Roman" w:cs="Times New Roman"/>
          <w:b w:val="0"/>
        </w:rPr>
      </w:pPr>
      <w:r>
        <w:rPr>
          <w:rFonts w:ascii="Times New Roman" w:hAnsi="Times New Roman" w:cs="Times New Roman" w:hint="eastAsia"/>
        </w:rPr>
        <w:t>2.1.</w:t>
      </w:r>
      <w:r w:rsidR="00677DC9">
        <w:rPr>
          <w:rFonts w:ascii="Times New Roman" w:hAnsi="Times New Roman" w:cs="Times New Roman"/>
        </w:rPr>
        <w:t>8.1</w:t>
      </w:r>
      <w:r w:rsidR="00677DC9">
        <w:rPr>
          <w:rFonts w:ascii="Times New Roman" w:hAnsi="Times New Roman" w:cs="Times New Roman"/>
        </w:rPr>
        <w:t>生活污水量</w:t>
      </w:r>
    </w:p>
    <w:p w:rsidR="006762C3" w:rsidRDefault="00677DC9">
      <w:pPr>
        <w:pStyle w:val="affff4"/>
        <w:adjustRightInd/>
        <w:snapToGrid/>
        <w:ind w:firstLine="480"/>
      </w:pPr>
      <w:r>
        <w:t>（</w:t>
      </w:r>
      <w:r>
        <w:t>1</w:t>
      </w:r>
      <w:r>
        <w:t>）生活用水量</w:t>
      </w:r>
    </w:p>
    <w:p w:rsidR="006762C3" w:rsidRDefault="00677DC9">
      <w:pPr>
        <w:pStyle w:val="affff4"/>
        <w:adjustRightInd/>
        <w:snapToGrid/>
        <w:ind w:firstLine="480"/>
      </w:pPr>
      <w:r>
        <w:t>根据园区规划目标，近期高新技术产业园的常住人口</w:t>
      </w:r>
      <w:r>
        <w:t>10000</w:t>
      </w:r>
      <w:r>
        <w:t>人，远期人口</w:t>
      </w:r>
      <w:r>
        <w:t>20000</w:t>
      </w:r>
      <w:r>
        <w:t>人。高新技术产业园总体规划远期为</w:t>
      </w:r>
      <w:r>
        <w:t>2020</w:t>
      </w:r>
      <w:r>
        <w:t>年，污水处理厂</w:t>
      </w:r>
      <w:r>
        <w:t>2022</w:t>
      </w:r>
      <w:r>
        <w:t>年处理规模以规划</w:t>
      </w:r>
      <w:r>
        <w:t>2020</w:t>
      </w:r>
      <w:r>
        <w:t>年为基础进行预测。岳阳县</w:t>
      </w:r>
      <w:r>
        <w:t>2016</w:t>
      </w:r>
      <w:r>
        <w:t>年城镇人口增长自然增长率为</w:t>
      </w:r>
      <w:r>
        <w:t>7.74‰</w:t>
      </w:r>
      <w:r>
        <w:t>，</w:t>
      </w:r>
      <w:r>
        <w:t>2017</w:t>
      </w:r>
      <w:r>
        <w:t>年城镇人口自然增长率为</w:t>
      </w:r>
      <w:r>
        <w:t>8.27‰</w:t>
      </w:r>
      <w:r>
        <w:t>，随着工业园区的快速发展及城镇化的加速，预测高新技术产业园人口增长率为</w:t>
      </w:r>
      <w:r>
        <w:t>1%</w:t>
      </w:r>
      <w:r>
        <w:t>，近期（</w:t>
      </w:r>
      <w:r>
        <w:t>2022</w:t>
      </w:r>
      <w:r>
        <w:t>年）高新技术产业</w:t>
      </w:r>
      <w:proofErr w:type="gramStart"/>
      <w:r>
        <w:t>园人口</w:t>
      </w:r>
      <w:proofErr w:type="gramEnd"/>
      <w:r>
        <w:t>为</w:t>
      </w:r>
      <w:r>
        <w:t>20402</w:t>
      </w:r>
      <w:r>
        <w:t>人，远期（</w:t>
      </w:r>
      <w:r>
        <w:t>2030</w:t>
      </w:r>
      <w:r>
        <w:t>年）高新技术产业</w:t>
      </w:r>
      <w:proofErr w:type="gramStart"/>
      <w:r>
        <w:t>园人口</w:t>
      </w:r>
      <w:proofErr w:type="gramEnd"/>
      <w:r>
        <w:t>为</w:t>
      </w:r>
      <w:r>
        <w:t>22092</w:t>
      </w:r>
      <w:r>
        <w:t>人。根据《室外给水设计规范》，并参照有关城市用水情况，高新技</w:t>
      </w:r>
      <w:r>
        <w:lastRenderedPageBreak/>
        <w:t>术产业园近期综合用水定额取</w:t>
      </w:r>
      <w:r>
        <w:t>220L/</w:t>
      </w:r>
      <w:r>
        <w:t>人</w:t>
      </w:r>
      <w:r>
        <w:t>.d</w:t>
      </w:r>
      <w:r>
        <w:t>，远期综合用水定额取</w:t>
      </w:r>
      <w:r>
        <w:t>250L/</w:t>
      </w:r>
      <w:r>
        <w:t>人</w:t>
      </w:r>
      <w:r>
        <w:t>.d</w:t>
      </w:r>
      <w:r>
        <w:t>。近期高新技术产业园居民生活综合用水量为：</w:t>
      </w:r>
    </w:p>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表</w:t>
      </w:r>
      <w:r w:rsidR="00C12BA7">
        <w:rPr>
          <w:rFonts w:ascii="Times New Roman" w:hAnsi="Times New Roman" w:cs="Times New Roman"/>
          <w:b/>
          <w:sz w:val="21"/>
          <w:szCs w:val="21"/>
        </w:rPr>
        <w:t>2.1-</w:t>
      </w:r>
      <w:r>
        <w:rPr>
          <w:rFonts w:ascii="Times New Roman" w:hAnsi="Times New Roman" w:cs="Times New Roman" w:hint="eastAsia"/>
          <w:b/>
          <w:sz w:val="21"/>
          <w:szCs w:val="21"/>
        </w:rPr>
        <w:t>9</w:t>
      </w:r>
      <w:r>
        <w:rPr>
          <w:rFonts w:ascii="Times New Roman" w:hAnsi="Times New Roman" w:cs="Times New Roman"/>
          <w:b/>
          <w:sz w:val="21"/>
          <w:szCs w:val="21"/>
        </w:rPr>
        <w:t xml:space="preserve"> </w:t>
      </w:r>
      <w:r>
        <w:rPr>
          <w:rFonts w:ascii="Times New Roman" w:hAnsi="Times New Roman" w:cs="Times New Roman"/>
          <w:b/>
          <w:sz w:val="21"/>
          <w:szCs w:val="21"/>
        </w:rPr>
        <w:t>居民生活综合用水量预测表</w:t>
      </w:r>
    </w:p>
    <w:tbl>
      <w:tblPr>
        <w:tblW w:w="8146" w:type="dxa"/>
        <w:jc w:val="center"/>
        <w:tblInd w:w="-5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21"/>
        <w:gridCol w:w="1050"/>
        <w:gridCol w:w="1448"/>
        <w:gridCol w:w="2761"/>
        <w:gridCol w:w="1866"/>
      </w:tblGrid>
      <w:tr w:rsidR="006762C3" w:rsidTr="00172524">
        <w:trPr>
          <w:trHeight w:val="159"/>
          <w:jc w:val="center"/>
        </w:trPr>
        <w:tc>
          <w:tcPr>
            <w:tcW w:w="1021" w:type="dxa"/>
            <w:vAlign w:val="center"/>
          </w:tcPr>
          <w:p w:rsidR="006762C3" w:rsidRDefault="00677DC9">
            <w:pPr>
              <w:widowControl/>
              <w:jc w:val="center"/>
              <w:textAlignment w:val="center"/>
              <w:rPr>
                <w:rFonts w:ascii="Times New Roman" w:hAnsi="Times New Roman" w:cs="Times New Roman"/>
                <w:b/>
                <w:bCs/>
                <w:sz w:val="21"/>
                <w:szCs w:val="21"/>
              </w:rPr>
            </w:pPr>
            <w:r>
              <w:rPr>
                <w:rFonts w:ascii="Times New Roman" w:hAnsi="Times New Roman" w:cs="Times New Roman"/>
                <w:b/>
                <w:bCs/>
                <w:kern w:val="0"/>
                <w:sz w:val="21"/>
                <w:szCs w:val="21"/>
              </w:rPr>
              <w:t>序号</w:t>
            </w:r>
          </w:p>
        </w:tc>
        <w:tc>
          <w:tcPr>
            <w:tcW w:w="1050" w:type="dxa"/>
            <w:vAlign w:val="center"/>
          </w:tcPr>
          <w:p w:rsidR="006762C3" w:rsidRDefault="00677DC9">
            <w:pPr>
              <w:widowControl/>
              <w:jc w:val="center"/>
              <w:textAlignment w:val="center"/>
              <w:rPr>
                <w:rFonts w:ascii="Times New Roman" w:hAnsi="Times New Roman" w:cs="Times New Roman"/>
                <w:b/>
                <w:bCs/>
                <w:sz w:val="21"/>
                <w:szCs w:val="21"/>
              </w:rPr>
            </w:pPr>
            <w:r>
              <w:rPr>
                <w:rFonts w:ascii="Times New Roman" w:hAnsi="Times New Roman" w:cs="Times New Roman"/>
                <w:b/>
                <w:bCs/>
                <w:kern w:val="0"/>
                <w:sz w:val="21"/>
                <w:szCs w:val="21"/>
              </w:rPr>
              <w:t>规划年限</w:t>
            </w:r>
          </w:p>
        </w:tc>
        <w:tc>
          <w:tcPr>
            <w:tcW w:w="1448" w:type="dxa"/>
            <w:vAlign w:val="center"/>
          </w:tcPr>
          <w:p w:rsidR="006762C3" w:rsidRDefault="00677DC9">
            <w:pPr>
              <w:widowControl/>
              <w:jc w:val="center"/>
              <w:textAlignment w:val="center"/>
              <w:rPr>
                <w:rFonts w:ascii="Times New Roman" w:hAnsi="Times New Roman" w:cs="Times New Roman"/>
                <w:b/>
                <w:bCs/>
                <w:kern w:val="0"/>
                <w:sz w:val="21"/>
                <w:szCs w:val="21"/>
              </w:rPr>
            </w:pPr>
            <w:r>
              <w:rPr>
                <w:rFonts w:ascii="Times New Roman" w:hAnsi="Times New Roman" w:cs="Times New Roman"/>
                <w:b/>
                <w:bCs/>
                <w:kern w:val="0"/>
                <w:sz w:val="21"/>
                <w:szCs w:val="21"/>
              </w:rPr>
              <w:t>规划人口（人）</w:t>
            </w:r>
          </w:p>
        </w:tc>
        <w:tc>
          <w:tcPr>
            <w:tcW w:w="2761" w:type="dxa"/>
            <w:vAlign w:val="center"/>
          </w:tcPr>
          <w:p w:rsidR="006762C3" w:rsidRDefault="00677DC9">
            <w:pPr>
              <w:widowControl/>
              <w:jc w:val="center"/>
              <w:textAlignment w:val="center"/>
              <w:rPr>
                <w:rFonts w:ascii="Times New Roman" w:hAnsi="Times New Roman" w:cs="Times New Roman"/>
                <w:b/>
                <w:bCs/>
                <w:sz w:val="21"/>
                <w:szCs w:val="21"/>
              </w:rPr>
            </w:pPr>
            <w:r>
              <w:rPr>
                <w:rFonts w:ascii="Times New Roman" w:hAnsi="Times New Roman" w:cs="Times New Roman"/>
                <w:b/>
                <w:bCs/>
                <w:kern w:val="0"/>
                <w:sz w:val="21"/>
                <w:szCs w:val="21"/>
              </w:rPr>
              <w:t>生活用水定额（</w:t>
            </w:r>
            <w:r>
              <w:rPr>
                <w:rFonts w:ascii="Times New Roman" w:hAnsi="Times New Roman" w:cs="Times New Roman"/>
                <w:b/>
                <w:bCs/>
                <w:kern w:val="0"/>
                <w:sz w:val="21"/>
                <w:szCs w:val="21"/>
              </w:rPr>
              <w:t>L/</w:t>
            </w:r>
            <w:r>
              <w:rPr>
                <w:rFonts w:ascii="Times New Roman" w:hAnsi="Times New Roman" w:cs="Times New Roman"/>
                <w:b/>
                <w:bCs/>
                <w:kern w:val="0"/>
                <w:sz w:val="21"/>
                <w:szCs w:val="21"/>
              </w:rPr>
              <w:t>（</w:t>
            </w:r>
            <w:r>
              <w:rPr>
                <w:rFonts w:ascii="Times New Roman" w:hAnsi="Times New Roman" w:cs="Times New Roman"/>
                <w:b/>
                <w:bCs/>
                <w:kern w:val="0"/>
                <w:sz w:val="21"/>
                <w:szCs w:val="21"/>
              </w:rPr>
              <w:t>cap·d</w:t>
            </w:r>
            <w:r>
              <w:rPr>
                <w:rFonts w:ascii="Times New Roman" w:hAnsi="Times New Roman" w:cs="Times New Roman"/>
                <w:b/>
                <w:bCs/>
                <w:kern w:val="0"/>
                <w:sz w:val="21"/>
                <w:szCs w:val="21"/>
              </w:rPr>
              <w:t>））</w:t>
            </w:r>
          </w:p>
        </w:tc>
        <w:tc>
          <w:tcPr>
            <w:tcW w:w="1866" w:type="dxa"/>
            <w:vAlign w:val="center"/>
          </w:tcPr>
          <w:p w:rsidR="006762C3" w:rsidRDefault="00677DC9">
            <w:pPr>
              <w:widowControl/>
              <w:jc w:val="center"/>
              <w:textAlignment w:val="center"/>
              <w:rPr>
                <w:rFonts w:ascii="Times New Roman" w:hAnsi="Times New Roman" w:cs="Times New Roman"/>
                <w:b/>
                <w:bCs/>
                <w:sz w:val="21"/>
                <w:szCs w:val="21"/>
              </w:rPr>
            </w:pPr>
            <w:r>
              <w:rPr>
                <w:rFonts w:ascii="Times New Roman" w:hAnsi="Times New Roman" w:cs="Times New Roman"/>
                <w:b/>
                <w:bCs/>
                <w:kern w:val="0"/>
                <w:sz w:val="21"/>
                <w:szCs w:val="21"/>
              </w:rPr>
              <w:t>生活用水量（</w:t>
            </w:r>
            <w:r>
              <w:rPr>
                <w:rFonts w:ascii="Times New Roman" w:hAnsi="Times New Roman" w:cs="Times New Roman"/>
                <w:b/>
                <w:bCs/>
                <w:kern w:val="0"/>
                <w:sz w:val="21"/>
                <w:szCs w:val="21"/>
              </w:rPr>
              <w:t>m</w:t>
            </w:r>
            <w:r>
              <w:rPr>
                <w:rFonts w:ascii="Times New Roman" w:hAnsi="Times New Roman" w:cs="Times New Roman"/>
                <w:b/>
                <w:bCs/>
                <w:kern w:val="0"/>
                <w:sz w:val="21"/>
                <w:szCs w:val="21"/>
                <w:vertAlign w:val="superscript"/>
              </w:rPr>
              <w:t>3</w:t>
            </w:r>
            <w:r>
              <w:rPr>
                <w:rFonts w:ascii="Times New Roman" w:hAnsi="Times New Roman" w:cs="Times New Roman"/>
                <w:b/>
                <w:bCs/>
                <w:kern w:val="0"/>
                <w:sz w:val="21"/>
                <w:szCs w:val="21"/>
              </w:rPr>
              <w:t>/d</w:t>
            </w:r>
            <w:r>
              <w:rPr>
                <w:rFonts w:ascii="Times New Roman" w:hAnsi="Times New Roman" w:cs="Times New Roman"/>
                <w:b/>
                <w:bCs/>
                <w:kern w:val="0"/>
                <w:sz w:val="21"/>
                <w:szCs w:val="21"/>
              </w:rPr>
              <w:t>）</w:t>
            </w:r>
          </w:p>
        </w:tc>
      </w:tr>
      <w:tr w:rsidR="006762C3" w:rsidTr="00172524">
        <w:trPr>
          <w:trHeight w:val="159"/>
          <w:jc w:val="center"/>
        </w:trPr>
        <w:tc>
          <w:tcPr>
            <w:tcW w:w="1021" w:type="dxa"/>
            <w:vAlign w:val="center"/>
          </w:tcPr>
          <w:p w:rsidR="006762C3" w:rsidRDefault="00677DC9">
            <w:pPr>
              <w:widowControl/>
              <w:jc w:val="center"/>
              <w:textAlignment w:val="center"/>
              <w:rPr>
                <w:rFonts w:ascii="Times New Roman" w:hAnsi="Times New Roman" w:cs="Times New Roman"/>
                <w:sz w:val="21"/>
                <w:szCs w:val="21"/>
              </w:rPr>
            </w:pPr>
            <w:r>
              <w:rPr>
                <w:rFonts w:ascii="Times New Roman" w:hAnsi="Times New Roman" w:cs="Times New Roman"/>
                <w:kern w:val="0"/>
                <w:sz w:val="21"/>
                <w:szCs w:val="21"/>
              </w:rPr>
              <w:t>1</w:t>
            </w:r>
          </w:p>
        </w:tc>
        <w:tc>
          <w:tcPr>
            <w:tcW w:w="1050" w:type="dxa"/>
            <w:vAlign w:val="center"/>
          </w:tcPr>
          <w:p w:rsidR="006762C3" w:rsidRDefault="00677DC9">
            <w:pPr>
              <w:widowControl/>
              <w:jc w:val="center"/>
              <w:textAlignment w:val="center"/>
              <w:rPr>
                <w:rFonts w:ascii="Times New Roman" w:hAnsi="Times New Roman" w:cs="Times New Roman"/>
                <w:sz w:val="21"/>
                <w:szCs w:val="21"/>
              </w:rPr>
            </w:pPr>
            <w:r>
              <w:rPr>
                <w:rFonts w:ascii="Times New Roman" w:hAnsi="Times New Roman" w:cs="Times New Roman"/>
                <w:kern w:val="0"/>
                <w:sz w:val="21"/>
                <w:szCs w:val="21"/>
              </w:rPr>
              <w:t>2022</w:t>
            </w:r>
          </w:p>
        </w:tc>
        <w:tc>
          <w:tcPr>
            <w:tcW w:w="1448" w:type="dxa"/>
            <w:vAlign w:val="center"/>
          </w:tcPr>
          <w:p w:rsidR="006762C3" w:rsidRDefault="00677DC9">
            <w:pPr>
              <w:widowControl/>
              <w:jc w:val="center"/>
              <w:textAlignment w:val="center"/>
              <w:rPr>
                <w:rFonts w:ascii="Times New Roman" w:hAnsi="Times New Roman" w:cs="Times New Roman"/>
                <w:sz w:val="21"/>
                <w:szCs w:val="21"/>
              </w:rPr>
            </w:pPr>
            <w:r>
              <w:rPr>
                <w:rFonts w:ascii="Times New Roman" w:hAnsi="Times New Roman" w:cs="Times New Roman"/>
                <w:kern w:val="0"/>
                <w:sz w:val="21"/>
                <w:szCs w:val="21"/>
              </w:rPr>
              <w:t>20402</w:t>
            </w:r>
          </w:p>
        </w:tc>
        <w:tc>
          <w:tcPr>
            <w:tcW w:w="2761" w:type="dxa"/>
            <w:vAlign w:val="center"/>
          </w:tcPr>
          <w:p w:rsidR="006762C3" w:rsidRDefault="00677DC9">
            <w:pPr>
              <w:widowControl/>
              <w:jc w:val="center"/>
              <w:textAlignment w:val="center"/>
              <w:rPr>
                <w:rFonts w:ascii="Times New Roman" w:hAnsi="Times New Roman" w:cs="Times New Roman"/>
                <w:sz w:val="21"/>
                <w:szCs w:val="21"/>
              </w:rPr>
            </w:pPr>
            <w:r>
              <w:rPr>
                <w:rFonts w:ascii="Times New Roman" w:hAnsi="Times New Roman" w:cs="Times New Roman"/>
                <w:kern w:val="0"/>
                <w:sz w:val="21"/>
                <w:szCs w:val="21"/>
              </w:rPr>
              <w:t>220</w:t>
            </w:r>
          </w:p>
        </w:tc>
        <w:tc>
          <w:tcPr>
            <w:tcW w:w="1866" w:type="dxa"/>
            <w:vAlign w:val="center"/>
          </w:tcPr>
          <w:p w:rsidR="006762C3" w:rsidRDefault="00677DC9">
            <w:pPr>
              <w:widowControl/>
              <w:jc w:val="center"/>
              <w:textAlignment w:val="center"/>
              <w:rPr>
                <w:rFonts w:ascii="Times New Roman" w:hAnsi="Times New Roman" w:cs="Times New Roman"/>
                <w:sz w:val="21"/>
                <w:szCs w:val="21"/>
              </w:rPr>
            </w:pPr>
            <w:r>
              <w:rPr>
                <w:rFonts w:ascii="Times New Roman" w:hAnsi="Times New Roman" w:cs="Times New Roman"/>
                <w:color w:val="000000"/>
                <w:kern w:val="0"/>
                <w:sz w:val="21"/>
                <w:szCs w:val="21"/>
                <w:lang w:bidi="ar"/>
              </w:rPr>
              <w:t>4488.44</w:t>
            </w:r>
          </w:p>
        </w:tc>
      </w:tr>
      <w:tr w:rsidR="006762C3" w:rsidTr="00172524">
        <w:trPr>
          <w:trHeight w:val="159"/>
          <w:jc w:val="center"/>
        </w:trPr>
        <w:tc>
          <w:tcPr>
            <w:tcW w:w="1021" w:type="dxa"/>
            <w:vAlign w:val="center"/>
          </w:tcPr>
          <w:p w:rsidR="006762C3" w:rsidRDefault="00677DC9">
            <w:pPr>
              <w:widowControl/>
              <w:jc w:val="center"/>
              <w:textAlignment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1050" w:type="dxa"/>
            <w:vAlign w:val="center"/>
          </w:tcPr>
          <w:p w:rsidR="006762C3" w:rsidRDefault="00677DC9">
            <w:pPr>
              <w:widowControl/>
              <w:jc w:val="center"/>
              <w:textAlignment w:val="center"/>
              <w:rPr>
                <w:rFonts w:ascii="Times New Roman" w:hAnsi="Times New Roman" w:cs="Times New Roman"/>
                <w:kern w:val="0"/>
                <w:sz w:val="21"/>
                <w:szCs w:val="21"/>
              </w:rPr>
            </w:pPr>
            <w:r>
              <w:rPr>
                <w:rFonts w:ascii="Times New Roman" w:hAnsi="Times New Roman" w:cs="Times New Roman"/>
                <w:kern w:val="0"/>
                <w:sz w:val="21"/>
                <w:szCs w:val="21"/>
              </w:rPr>
              <w:t>2030</w:t>
            </w:r>
          </w:p>
        </w:tc>
        <w:tc>
          <w:tcPr>
            <w:tcW w:w="1448" w:type="dxa"/>
            <w:vAlign w:val="center"/>
          </w:tcPr>
          <w:p w:rsidR="006762C3" w:rsidRDefault="00677DC9">
            <w:pPr>
              <w:widowControl/>
              <w:jc w:val="center"/>
              <w:textAlignment w:val="center"/>
              <w:rPr>
                <w:rFonts w:ascii="Times New Roman" w:hAnsi="Times New Roman" w:cs="Times New Roman"/>
                <w:kern w:val="0"/>
                <w:sz w:val="21"/>
                <w:szCs w:val="21"/>
              </w:rPr>
            </w:pPr>
            <w:r>
              <w:rPr>
                <w:rFonts w:ascii="Times New Roman" w:hAnsi="Times New Roman" w:cs="Times New Roman"/>
                <w:kern w:val="0"/>
                <w:sz w:val="21"/>
                <w:szCs w:val="21"/>
              </w:rPr>
              <w:t>22092</w:t>
            </w:r>
          </w:p>
        </w:tc>
        <w:tc>
          <w:tcPr>
            <w:tcW w:w="2761" w:type="dxa"/>
            <w:vAlign w:val="center"/>
          </w:tcPr>
          <w:p w:rsidR="006762C3" w:rsidRDefault="00677DC9">
            <w:pPr>
              <w:widowControl/>
              <w:jc w:val="center"/>
              <w:textAlignment w:val="center"/>
              <w:rPr>
                <w:rFonts w:ascii="Times New Roman" w:hAnsi="Times New Roman" w:cs="Times New Roman"/>
                <w:kern w:val="0"/>
                <w:sz w:val="21"/>
                <w:szCs w:val="21"/>
              </w:rPr>
            </w:pPr>
            <w:r>
              <w:rPr>
                <w:rFonts w:ascii="Times New Roman" w:hAnsi="Times New Roman" w:cs="Times New Roman"/>
                <w:kern w:val="0"/>
                <w:sz w:val="21"/>
                <w:szCs w:val="21"/>
              </w:rPr>
              <w:t>250</w:t>
            </w:r>
          </w:p>
        </w:tc>
        <w:tc>
          <w:tcPr>
            <w:tcW w:w="1866" w:type="dxa"/>
            <w:vAlign w:val="center"/>
          </w:tcPr>
          <w:p w:rsidR="006762C3" w:rsidRDefault="00677DC9">
            <w:pPr>
              <w:widowControl/>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5523</w:t>
            </w:r>
          </w:p>
        </w:tc>
      </w:tr>
    </w:tbl>
    <w:p w:rsidR="006762C3" w:rsidRDefault="00677DC9">
      <w:pPr>
        <w:ind w:firstLine="511"/>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）未预见用水量</w:t>
      </w:r>
    </w:p>
    <w:p w:rsidR="006762C3" w:rsidRDefault="00677DC9">
      <w:pPr>
        <w:ind w:firstLine="511"/>
        <w:rPr>
          <w:rFonts w:ascii="Times New Roman" w:hAnsi="Times New Roman" w:cs="Times New Roman"/>
        </w:rPr>
      </w:pPr>
      <w:r>
        <w:rPr>
          <w:rFonts w:ascii="Times New Roman" w:hAnsi="Times New Roman" w:cs="Times New Roman"/>
        </w:rPr>
        <w:t>参考《室外给水设计规范》（</w:t>
      </w:r>
      <w:r>
        <w:rPr>
          <w:rFonts w:ascii="Times New Roman" w:hAnsi="Times New Roman" w:cs="Times New Roman"/>
        </w:rPr>
        <w:t>GB50013-2006</w:t>
      </w:r>
      <w:r>
        <w:rPr>
          <w:rFonts w:ascii="Times New Roman" w:hAnsi="Times New Roman" w:cs="Times New Roman"/>
        </w:rPr>
        <w:t>）及《镇</w:t>
      </w:r>
      <w:r>
        <w:rPr>
          <w:rFonts w:ascii="Times New Roman" w:hAnsi="Times New Roman" w:cs="Times New Roman"/>
        </w:rPr>
        <w:t>(</w:t>
      </w:r>
      <w:r>
        <w:rPr>
          <w:rFonts w:ascii="Times New Roman" w:hAnsi="Times New Roman" w:cs="Times New Roman"/>
        </w:rPr>
        <w:t>乡</w:t>
      </w:r>
      <w:r>
        <w:rPr>
          <w:rFonts w:ascii="Times New Roman" w:hAnsi="Times New Roman" w:cs="Times New Roman"/>
        </w:rPr>
        <w:t>)</w:t>
      </w:r>
      <w:r>
        <w:rPr>
          <w:rFonts w:ascii="Times New Roman" w:hAnsi="Times New Roman" w:cs="Times New Roman"/>
        </w:rPr>
        <w:t>村给水工程技术规程》（</w:t>
      </w:r>
      <w:r>
        <w:rPr>
          <w:rFonts w:ascii="Times New Roman" w:hAnsi="Times New Roman" w:cs="Times New Roman"/>
        </w:rPr>
        <w:t>CJJ 123- 2008</w:t>
      </w:r>
      <w:r>
        <w:rPr>
          <w:rFonts w:ascii="Times New Roman" w:hAnsi="Times New Roman" w:cs="Times New Roman"/>
        </w:rPr>
        <w:t>），未预见用水量取生活用水量的</w:t>
      </w:r>
      <w:r>
        <w:rPr>
          <w:rFonts w:ascii="Times New Roman" w:hAnsi="Times New Roman" w:cs="Times New Roman"/>
        </w:rPr>
        <w:t>10%</w:t>
      </w:r>
      <w:r>
        <w:rPr>
          <w:rFonts w:ascii="Times New Roman" w:hAnsi="Times New Roman" w:cs="Times New Roman"/>
        </w:rPr>
        <w:t>，本工程预测结果见下表。</w:t>
      </w:r>
    </w:p>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表</w:t>
      </w:r>
      <w:r w:rsidR="00C12BA7">
        <w:rPr>
          <w:rFonts w:ascii="Times New Roman" w:hAnsi="Times New Roman" w:cs="Times New Roman"/>
          <w:b/>
          <w:sz w:val="21"/>
          <w:szCs w:val="21"/>
        </w:rPr>
        <w:t>2.1-</w:t>
      </w:r>
      <w:r>
        <w:rPr>
          <w:rFonts w:ascii="Times New Roman" w:hAnsi="Times New Roman" w:cs="Times New Roman" w:hint="eastAsia"/>
          <w:b/>
          <w:sz w:val="21"/>
          <w:szCs w:val="21"/>
        </w:rPr>
        <w:t>10</w:t>
      </w:r>
      <w:r>
        <w:rPr>
          <w:rFonts w:ascii="Times New Roman" w:hAnsi="Times New Roman" w:cs="Times New Roman"/>
          <w:b/>
          <w:sz w:val="21"/>
          <w:szCs w:val="21"/>
        </w:rPr>
        <w:t xml:space="preserve"> </w:t>
      </w:r>
      <w:r>
        <w:rPr>
          <w:rFonts w:ascii="Times New Roman" w:hAnsi="Times New Roman" w:cs="Times New Roman"/>
          <w:b/>
          <w:sz w:val="21"/>
          <w:szCs w:val="21"/>
        </w:rPr>
        <w:t>未预见用水量预测表</w:t>
      </w:r>
    </w:p>
    <w:tbl>
      <w:tblPr>
        <w:tblW w:w="8188"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4"/>
        <w:gridCol w:w="1133"/>
        <w:gridCol w:w="1986"/>
        <w:gridCol w:w="1842"/>
        <w:gridCol w:w="2663"/>
      </w:tblGrid>
      <w:tr w:rsidR="006762C3">
        <w:trPr>
          <w:trHeight w:val="305"/>
          <w:jc w:val="center"/>
        </w:trPr>
        <w:tc>
          <w:tcPr>
            <w:tcW w:w="564" w:type="dxa"/>
            <w:vAlign w:val="center"/>
          </w:tcPr>
          <w:p w:rsidR="006762C3" w:rsidRDefault="00677DC9">
            <w:pPr>
              <w:widowControl/>
              <w:jc w:val="center"/>
              <w:textAlignment w:val="center"/>
              <w:rPr>
                <w:rFonts w:ascii="Times New Roman" w:hAnsi="Times New Roman" w:cs="Times New Roman"/>
                <w:b/>
                <w:bCs/>
                <w:sz w:val="21"/>
                <w:szCs w:val="21"/>
              </w:rPr>
            </w:pPr>
            <w:r>
              <w:rPr>
                <w:rFonts w:ascii="Times New Roman" w:hAnsi="Times New Roman" w:cs="Times New Roman"/>
                <w:b/>
                <w:bCs/>
                <w:kern w:val="0"/>
                <w:sz w:val="21"/>
                <w:szCs w:val="21"/>
              </w:rPr>
              <w:t>序号</w:t>
            </w:r>
          </w:p>
        </w:tc>
        <w:tc>
          <w:tcPr>
            <w:tcW w:w="1133" w:type="dxa"/>
            <w:vAlign w:val="center"/>
          </w:tcPr>
          <w:p w:rsidR="006762C3" w:rsidRDefault="00677DC9">
            <w:pPr>
              <w:widowControl/>
              <w:jc w:val="center"/>
              <w:textAlignment w:val="center"/>
              <w:rPr>
                <w:rFonts w:ascii="Times New Roman" w:hAnsi="Times New Roman" w:cs="Times New Roman"/>
                <w:b/>
                <w:bCs/>
                <w:sz w:val="21"/>
                <w:szCs w:val="21"/>
              </w:rPr>
            </w:pPr>
            <w:r>
              <w:rPr>
                <w:rFonts w:ascii="Times New Roman" w:hAnsi="Times New Roman" w:cs="Times New Roman"/>
                <w:b/>
                <w:bCs/>
                <w:kern w:val="0"/>
                <w:sz w:val="21"/>
                <w:szCs w:val="21"/>
              </w:rPr>
              <w:t>规划年限</w:t>
            </w:r>
          </w:p>
        </w:tc>
        <w:tc>
          <w:tcPr>
            <w:tcW w:w="1986" w:type="dxa"/>
            <w:vAlign w:val="center"/>
          </w:tcPr>
          <w:p w:rsidR="006762C3" w:rsidRDefault="00677DC9">
            <w:pPr>
              <w:widowControl/>
              <w:jc w:val="center"/>
              <w:textAlignment w:val="center"/>
              <w:rPr>
                <w:rFonts w:ascii="Times New Roman" w:hAnsi="Times New Roman" w:cs="Times New Roman"/>
                <w:b/>
                <w:bCs/>
                <w:sz w:val="21"/>
                <w:szCs w:val="21"/>
              </w:rPr>
            </w:pPr>
            <w:r>
              <w:rPr>
                <w:rFonts w:ascii="Times New Roman" w:hAnsi="Times New Roman" w:cs="Times New Roman"/>
                <w:b/>
                <w:bCs/>
                <w:kern w:val="0"/>
                <w:sz w:val="21"/>
                <w:szCs w:val="21"/>
              </w:rPr>
              <w:t>用水量（</w:t>
            </w:r>
            <w:r>
              <w:rPr>
                <w:rFonts w:ascii="Times New Roman" w:hAnsi="Times New Roman" w:cs="Times New Roman"/>
                <w:b/>
                <w:bCs/>
                <w:kern w:val="0"/>
                <w:sz w:val="21"/>
                <w:szCs w:val="21"/>
              </w:rPr>
              <w:t>m</w:t>
            </w:r>
            <w:r>
              <w:rPr>
                <w:rFonts w:ascii="Times New Roman" w:hAnsi="Times New Roman" w:cs="Times New Roman"/>
                <w:b/>
                <w:bCs/>
                <w:kern w:val="0"/>
                <w:sz w:val="21"/>
                <w:szCs w:val="21"/>
                <w:vertAlign w:val="superscript"/>
              </w:rPr>
              <w:t>3</w:t>
            </w:r>
            <w:r>
              <w:rPr>
                <w:rFonts w:ascii="Times New Roman" w:hAnsi="Times New Roman" w:cs="Times New Roman"/>
                <w:b/>
                <w:bCs/>
                <w:kern w:val="0"/>
                <w:sz w:val="21"/>
                <w:szCs w:val="21"/>
              </w:rPr>
              <w:t>/d</w:t>
            </w:r>
            <w:r>
              <w:rPr>
                <w:rFonts w:ascii="Times New Roman" w:hAnsi="Times New Roman" w:cs="Times New Roman"/>
                <w:b/>
                <w:bCs/>
                <w:kern w:val="0"/>
                <w:sz w:val="21"/>
                <w:szCs w:val="21"/>
              </w:rPr>
              <w:t>）</w:t>
            </w:r>
          </w:p>
        </w:tc>
        <w:tc>
          <w:tcPr>
            <w:tcW w:w="1842" w:type="dxa"/>
            <w:vAlign w:val="center"/>
          </w:tcPr>
          <w:p w:rsidR="006762C3" w:rsidRDefault="00677DC9">
            <w:pPr>
              <w:widowControl/>
              <w:jc w:val="center"/>
              <w:textAlignment w:val="center"/>
              <w:rPr>
                <w:rFonts w:ascii="Times New Roman" w:hAnsi="Times New Roman" w:cs="Times New Roman"/>
                <w:b/>
                <w:bCs/>
                <w:sz w:val="21"/>
                <w:szCs w:val="21"/>
              </w:rPr>
            </w:pPr>
            <w:r>
              <w:rPr>
                <w:rFonts w:ascii="Times New Roman" w:hAnsi="Times New Roman" w:cs="Times New Roman"/>
                <w:b/>
                <w:bCs/>
                <w:kern w:val="0"/>
                <w:sz w:val="21"/>
                <w:szCs w:val="21"/>
              </w:rPr>
              <w:t>系数（</w:t>
            </w:r>
            <w:r>
              <w:rPr>
                <w:rFonts w:ascii="Times New Roman" w:hAnsi="Times New Roman" w:cs="Times New Roman"/>
                <w:b/>
                <w:bCs/>
                <w:kern w:val="0"/>
                <w:sz w:val="21"/>
                <w:szCs w:val="21"/>
              </w:rPr>
              <w:t>%</w:t>
            </w:r>
            <w:r>
              <w:rPr>
                <w:rFonts w:ascii="Times New Roman" w:hAnsi="Times New Roman" w:cs="Times New Roman"/>
                <w:b/>
                <w:bCs/>
                <w:kern w:val="0"/>
                <w:sz w:val="21"/>
                <w:szCs w:val="21"/>
              </w:rPr>
              <w:t>）</w:t>
            </w:r>
          </w:p>
        </w:tc>
        <w:tc>
          <w:tcPr>
            <w:tcW w:w="2663" w:type="dxa"/>
            <w:vAlign w:val="center"/>
          </w:tcPr>
          <w:p w:rsidR="006762C3" w:rsidRDefault="00677DC9">
            <w:pPr>
              <w:widowControl/>
              <w:jc w:val="center"/>
              <w:textAlignment w:val="center"/>
              <w:rPr>
                <w:rFonts w:ascii="Times New Roman" w:hAnsi="Times New Roman" w:cs="Times New Roman"/>
                <w:b/>
                <w:bCs/>
                <w:sz w:val="21"/>
                <w:szCs w:val="21"/>
              </w:rPr>
            </w:pPr>
            <w:r>
              <w:rPr>
                <w:rFonts w:ascii="Times New Roman" w:hAnsi="Times New Roman" w:cs="Times New Roman"/>
                <w:b/>
                <w:bCs/>
                <w:kern w:val="0"/>
                <w:sz w:val="21"/>
                <w:szCs w:val="21"/>
              </w:rPr>
              <w:t>未预见用水量（</w:t>
            </w:r>
            <w:r>
              <w:rPr>
                <w:rFonts w:ascii="Times New Roman" w:hAnsi="Times New Roman" w:cs="Times New Roman"/>
                <w:b/>
                <w:bCs/>
                <w:kern w:val="0"/>
                <w:sz w:val="21"/>
                <w:szCs w:val="21"/>
              </w:rPr>
              <w:t>m</w:t>
            </w:r>
            <w:r>
              <w:rPr>
                <w:rFonts w:ascii="Times New Roman" w:hAnsi="Times New Roman" w:cs="Times New Roman"/>
                <w:b/>
                <w:bCs/>
                <w:kern w:val="0"/>
                <w:sz w:val="21"/>
                <w:szCs w:val="21"/>
                <w:vertAlign w:val="superscript"/>
              </w:rPr>
              <w:t>3</w:t>
            </w:r>
            <w:r>
              <w:rPr>
                <w:rFonts w:ascii="Times New Roman" w:hAnsi="Times New Roman" w:cs="Times New Roman"/>
                <w:b/>
                <w:bCs/>
                <w:kern w:val="0"/>
                <w:sz w:val="21"/>
                <w:szCs w:val="21"/>
              </w:rPr>
              <w:t>/d</w:t>
            </w:r>
            <w:r>
              <w:rPr>
                <w:rFonts w:ascii="Times New Roman" w:hAnsi="Times New Roman" w:cs="Times New Roman"/>
                <w:b/>
                <w:bCs/>
                <w:kern w:val="0"/>
                <w:sz w:val="21"/>
                <w:szCs w:val="21"/>
              </w:rPr>
              <w:t>）</w:t>
            </w:r>
          </w:p>
        </w:tc>
      </w:tr>
      <w:tr w:rsidR="006762C3">
        <w:trPr>
          <w:trHeight w:val="315"/>
          <w:jc w:val="center"/>
        </w:trPr>
        <w:tc>
          <w:tcPr>
            <w:tcW w:w="564" w:type="dxa"/>
            <w:vAlign w:val="center"/>
          </w:tcPr>
          <w:p w:rsidR="006762C3" w:rsidRDefault="00677DC9">
            <w:pPr>
              <w:widowControl/>
              <w:jc w:val="center"/>
              <w:textAlignment w:val="center"/>
              <w:rPr>
                <w:rFonts w:ascii="Times New Roman" w:hAnsi="Times New Roman" w:cs="Times New Roman"/>
                <w:sz w:val="21"/>
                <w:szCs w:val="21"/>
              </w:rPr>
            </w:pPr>
            <w:r>
              <w:rPr>
                <w:rFonts w:ascii="Times New Roman" w:hAnsi="Times New Roman" w:cs="Times New Roman"/>
                <w:kern w:val="0"/>
                <w:sz w:val="21"/>
                <w:szCs w:val="21"/>
              </w:rPr>
              <w:t>1</w:t>
            </w:r>
          </w:p>
        </w:tc>
        <w:tc>
          <w:tcPr>
            <w:tcW w:w="1133" w:type="dxa"/>
            <w:vAlign w:val="center"/>
          </w:tcPr>
          <w:p w:rsidR="006762C3" w:rsidRDefault="00677DC9">
            <w:pPr>
              <w:widowControl/>
              <w:jc w:val="center"/>
              <w:textAlignment w:val="center"/>
              <w:rPr>
                <w:rFonts w:ascii="Times New Roman" w:hAnsi="Times New Roman" w:cs="Times New Roman"/>
                <w:sz w:val="21"/>
                <w:szCs w:val="21"/>
              </w:rPr>
            </w:pPr>
            <w:r>
              <w:rPr>
                <w:rFonts w:ascii="Times New Roman" w:hAnsi="Times New Roman" w:cs="Times New Roman"/>
                <w:kern w:val="0"/>
                <w:sz w:val="21"/>
                <w:szCs w:val="21"/>
              </w:rPr>
              <w:t>2022</w:t>
            </w:r>
          </w:p>
        </w:tc>
        <w:tc>
          <w:tcPr>
            <w:tcW w:w="1986" w:type="dxa"/>
            <w:vAlign w:val="center"/>
          </w:tcPr>
          <w:p w:rsidR="006762C3" w:rsidRDefault="00677DC9">
            <w:pPr>
              <w:widowControl/>
              <w:jc w:val="center"/>
              <w:rPr>
                <w:rFonts w:ascii="Times New Roman" w:hAnsi="Times New Roman" w:cs="Times New Roman"/>
                <w:color w:val="000000"/>
                <w:kern w:val="0"/>
                <w:sz w:val="21"/>
                <w:szCs w:val="21"/>
              </w:rPr>
            </w:pPr>
            <w:r>
              <w:rPr>
                <w:rFonts w:ascii="Times New Roman" w:hAnsi="Times New Roman" w:cs="Times New Roman"/>
                <w:color w:val="000000"/>
                <w:sz w:val="21"/>
                <w:szCs w:val="21"/>
              </w:rPr>
              <w:t>4488.44</w:t>
            </w:r>
          </w:p>
        </w:tc>
        <w:tc>
          <w:tcPr>
            <w:tcW w:w="1842" w:type="dxa"/>
            <w:vAlign w:val="center"/>
          </w:tcPr>
          <w:p w:rsidR="006762C3" w:rsidRDefault="00677DC9">
            <w:pPr>
              <w:widowControl/>
              <w:jc w:val="center"/>
              <w:textAlignment w:val="center"/>
              <w:rPr>
                <w:rFonts w:ascii="Times New Roman" w:hAnsi="Times New Roman" w:cs="Times New Roman"/>
                <w:sz w:val="21"/>
                <w:szCs w:val="21"/>
              </w:rPr>
            </w:pPr>
            <w:r>
              <w:rPr>
                <w:rFonts w:ascii="Times New Roman" w:hAnsi="Times New Roman" w:cs="Times New Roman"/>
                <w:kern w:val="0"/>
                <w:sz w:val="21"/>
                <w:szCs w:val="21"/>
              </w:rPr>
              <w:t>10</w:t>
            </w:r>
          </w:p>
        </w:tc>
        <w:tc>
          <w:tcPr>
            <w:tcW w:w="2663" w:type="dxa"/>
            <w:vAlign w:val="center"/>
          </w:tcPr>
          <w:p w:rsidR="006762C3" w:rsidRDefault="00677DC9">
            <w:pPr>
              <w:widowControl/>
              <w:jc w:val="center"/>
              <w:rPr>
                <w:rFonts w:ascii="Times New Roman" w:hAnsi="Times New Roman" w:cs="Times New Roman"/>
                <w:color w:val="000000"/>
                <w:kern w:val="0"/>
                <w:sz w:val="21"/>
                <w:szCs w:val="21"/>
              </w:rPr>
            </w:pPr>
            <w:r>
              <w:rPr>
                <w:rFonts w:ascii="Times New Roman" w:hAnsi="Times New Roman" w:cs="Times New Roman"/>
                <w:color w:val="000000"/>
                <w:sz w:val="21"/>
                <w:szCs w:val="21"/>
              </w:rPr>
              <w:t>448.84</w:t>
            </w:r>
          </w:p>
        </w:tc>
      </w:tr>
      <w:tr w:rsidR="006762C3">
        <w:trPr>
          <w:trHeight w:val="315"/>
          <w:jc w:val="center"/>
        </w:trPr>
        <w:tc>
          <w:tcPr>
            <w:tcW w:w="564" w:type="dxa"/>
            <w:vAlign w:val="center"/>
          </w:tcPr>
          <w:p w:rsidR="006762C3" w:rsidRDefault="00677DC9">
            <w:pPr>
              <w:widowControl/>
              <w:jc w:val="center"/>
              <w:textAlignment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1133" w:type="dxa"/>
            <w:vAlign w:val="center"/>
          </w:tcPr>
          <w:p w:rsidR="006762C3" w:rsidRDefault="00677DC9">
            <w:pPr>
              <w:widowControl/>
              <w:jc w:val="center"/>
              <w:textAlignment w:val="center"/>
              <w:rPr>
                <w:rFonts w:ascii="Times New Roman" w:hAnsi="Times New Roman" w:cs="Times New Roman"/>
                <w:kern w:val="0"/>
                <w:sz w:val="21"/>
                <w:szCs w:val="21"/>
              </w:rPr>
            </w:pPr>
            <w:r>
              <w:rPr>
                <w:rFonts w:ascii="Times New Roman" w:hAnsi="Times New Roman" w:cs="Times New Roman"/>
                <w:kern w:val="0"/>
                <w:sz w:val="21"/>
                <w:szCs w:val="21"/>
              </w:rPr>
              <w:t>2030</w:t>
            </w:r>
          </w:p>
        </w:tc>
        <w:tc>
          <w:tcPr>
            <w:tcW w:w="1986" w:type="dxa"/>
            <w:vAlign w:val="center"/>
          </w:tcPr>
          <w:p w:rsidR="006762C3" w:rsidRDefault="00677DC9">
            <w:pPr>
              <w:widowControl/>
              <w:jc w:val="center"/>
              <w:rPr>
                <w:rFonts w:ascii="Times New Roman" w:hAnsi="Times New Roman" w:cs="Times New Roman"/>
                <w:color w:val="000000"/>
                <w:sz w:val="21"/>
                <w:szCs w:val="21"/>
              </w:rPr>
            </w:pPr>
            <w:r>
              <w:rPr>
                <w:rFonts w:ascii="Times New Roman" w:hAnsi="Times New Roman" w:cs="Times New Roman"/>
                <w:color w:val="000000"/>
                <w:sz w:val="21"/>
                <w:szCs w:val="21"/>
              </w:rPr>
              <w:t>5523</w:t>
            </w:r>
          </w:p>
        </w:tc>
        <w:tc>
          <w:tcPr>
            <w:tcW w:w="1842" w:type="dxa"/>
            <w:vAlign w:val="center"/>
          </w:tcPr>
          <w:p w:rsidR="006762C3" w:rsidRDefault="00677DC9">
            <w:pPr>
              <w:widowControl/>
              <w:jc w:val="center"/>
              <w:textAlignment w:val="center"/>
              <w:rPr>
                <w:rFonts w:ascii="Times New Roman" w:hAnsi="Times New Roman" w:cs="Times New Roman"/>
                <w:kern w:val="0"/>
                <w:sz w:val="21"/>
                <w:szCs w:val="21"/>
              </w:rPr>
            </w:pPr>
            <w:r>
              <w:rPr>
                <w:rFonts w:ascii="Times New Roman" w:hAnsi="Times New Roman" w:cs="Times New Roman"/>
                <w:kern w:val="0"/>
                <w:sz w:val="21"/>
                <w:szCs w:val="21"/>
              </w:rPr>
              <w:t>10</w:t>
            </w:r>
          </w:p>
        </w:tc>
        <w:tc>
          <w:tcPr>
            <w:tcW w:w="2663" w:type="dxa"/>
            <w:vAlign w:val="center"/>
          </w:tcPr>
          <w:p w:rsidR="006762C3" w:rsidRDefault="00677DC9">
            <w:pPr>
              <w:widowControl/>
              <w:jc w:val="center"/>
              <w:rPr>
                <w:rFonts w:ascii="Times New Roman" w:hAnsi="Times New Roman" w:cs="Times New Roman"/>
                <w:color w:val="000000"/>
                <w:sz w:val="21"/>
                <w:szCs w:val="21"/>
              </w:rPr>
            </w:pPr>
            <w:r>
              <w:rPr>
                <w:rFonts w:ascii="Times New Roman" w:hAnsi="Times New Roman" w:cs="Times New Roman"/>
                <w:color w:val="000000"/>
                <w:sz w:val="21"/>
                <w:szCs w:val="21"/>
              </w:rPr>
              <w:t>552.3</w:t>
            </w:r>
          </w:p>
        </w:tc>
      </w:tr>
    </w:tbl>
    <w:p w:rsidR="006762C3" w:rsidRDefault="00677DC9">
      <w:pPr>
        <w:ind w:firstLine="511"/>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）生活用水总量</w:t>
      </w:r>
    </w:p>
    <w:p w:rsidR="006762C3" w:rsidRDefault="00677DC9">
      <w:pPr>
        <w:ind w:firstLine="511"/>
        <w:rPr>
          <w:rFonts w:ascii="Times New Roman" w:hAnsi="Times New Roman" w:cs="Times New Roman"/>
        </w:rPr>
      </w:pPr>
      <w:r>
        <w:rPr>
          <w:rFonts w:ascii="Times New Roman" w:hAnsi="Times New Roman" w:cs="Times New Roman"/>
        </w:rPr>
        <w:t>高新技术产业园居民生活用水总量预测见表</w:t>
      </w:r>
      <w:r w:rsidR="00DC7D78">
        <w:rPr>
          <w:rFonts w:ascii="Times New Roman" w:hAnsi="Times New Roman" w:cs="Times New Roman"/>
        </w:rPr>
        <w:t>2.2-</w:t>
      </w:r>
      <w:r>
        <w:rPr>
          <w:rFonts w:ascii="Times New Roman" w:hAnsi="Times New Roman" w:cs="Times New Roman"/>
        </w:rPr>
        <w:t>3</w:t>
      </w:r>
      <w:r>
        <w:rPr>
          <w:rFonts w:ascii="Times New Roman" w:hAnsi="Times New Roman" w:cs="Times New Roman"/>
        </w:rPr>
        <w:t>所示：</w:t>
      </w:r>
    </w:p>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表</w:t>
      </w:r>
      <w:r w:rsidR="00C12BA7">
        <w:rPr>
          <w:rFonts w:ascii="Times New Roman" w:hAnsi="Times New Roman" w:cs="Times New Roman"/>
          <w:b/>
          <w:sz w:val="21"/>
          <w:szCs w:val="21"/>
        </w:rPr>
        <w:t>2.1-</w:t>
      </w:r>
      <w:r>
        <w:rPr>
          <w:rFonts w:ascii="Times New Roman" w:hAnsi="Times New Roman" w:cs="Times New Roman" w:hint="eastAsia"/>
          <w:b/>
          <w:sz w:val="21"/>
          <w:szCs w:val="21"/>
        </w:rPr>
        <w:t>11</w:t>
      </w:r>
      <w:r>
        <w:rPr>
          <w:rFonts w:ascii="Times New Roman" w:hAnsi="Times New Roman" w:cs="Times New Roman"/>
          <w:b/>
          <w:sz w:val="21"/>
          <w:szCs w:val="21"/>
        </w:rPr>
        <w:t xml:space="preserve"> </w:t>
      </w:r>
      <w:r>
        <w:rPr>
          <w:rFonts w:ascii="Times New Roman" w:hAnsi="Times New Roman" w:cs="Times New Roman"/>
          <w:b/>
          <w:sz w:val="21"/>
          <w:szCs w:val="21"/>
        </w:rPr>
        <w:t>居民</w:t>
      </w:r>
      <w:bookmarkStart w:id="26" w:name="_Hlk31728482"/>
      <w:r>
        <w:rPr>
          <w:rFonts w:ascii="Times New Roman" w:hAnsi="Times New Roman" w:cs="Times New Roman"/>
          <w:b/>
          <w:sz w:val="21"/>
          <w:szCs w:val="21"/>
        </w:rPr>
        <w:t>生活用水总量</w:t>
      </w:r>
      <w:bookmarkEnd w:id="26"/>
      <w:r>
        <w:rPr>
          <w:rFonts w:ascii="Times New Roman" w:hAnsi="Times New Roman" w:cs="Times New Roman"/>
          <w:b/>
          <w:sz w:val="21"/>
          <w:szCs w:val="21"/>
        </w:rPr>
        <w:t>预测表</w:t>
      </w:r>
    </w:p>
    <w:tbl>
      <w:tblPr>
        <w:tblW w:w="81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89"/>
        <w:gridCol w:w="3427"/>
        <w:gridCol w:w="2036"/>
        <w:gridCol w:w="2036"/>
      </w:tblGrid>
      <w:tr w:rsidR="006762C3">
        <w:trPr>
          <w:trHeight w:val="454"/>
          <w:tblHeader/>
          <w:jc w:val="center"/>
        </w:trPr>
        <w:tc>
          <w:tcPr>
            <w:tcW w:w="689" w:type="dxa"/>
            <w:vAlign w:val="center"/>
          </w:tcPr>
          <w:p w:rsidR="006762C3" w:rsidRDefault="00677DC9">
            <w:pPr>
              <w:widowControl/>
              <w:jc w:val="center"/>
              <w:textAlignment w:val="center"/>
              <w:rPr>
                <w:rFonts w:ascii="Times New Roman" w:hAnsi="Times New Roman" w:cs="Times New Roman"/>
                <w:b/>
                <w:bCs/>
                <w:kern w:val="0"/>
                <w:sz w:val="21"/>
                <w:szCs w:val="21"/>
              </w:rPr>
            </w:pPr>
            <w:r>
              <w:rPr>
                <w:rFonts w:ascii="Times New Roman" w:hAnsi="Times New Roman" w:cs="Times New Roman"/>
                <w:b/>
                <w:bCs/>
                <w:kern w:val="0"/>
                <w:sz w:val="21"/>
                <w:szCs w:val="21"/>
              </w:rPr>
              <w:t>序号</w:t>
            </w:r>
          </w:p>
        </w:tc>
        <w:tc>
          <w:tcPr>
            <w:tcW w:w="3427" w:type="dxa"/>
            <w:vAlign w:val="center"/>
          </w:tcPr>
          <w:p w:rsidR="006762C3" w:rsidRDefault="00677DC9">
            <w:pPr>
              <w:widowControl/>
              <w:jc w:val="center"/>
              <w:textAlignment w:val="center"/>
              <w:rPr>
                <w:rFonts w:ascii="Times New Roman" w:hAnsi="Times New Roman" w:cs="Times New Roman"/>
                <w:b/>
                <w:bCs/>
                <w:kern w:val="0"/>
                <w:sz w:val="21"/>
                <w:szCs w:val="21"/>
              </w:rPr>
            </w:pPr>
            <w:r>
              <w:rPr>
                <w:rFonts w:ascii="Times New Roman" w:hAnsi="Times New Roman" w:cs="Times New Roman"/>
                <w:b/>
                <w:bCs/>
                <w:kern w:val="0"/>
                <w:sz w:val="21"/>
                <w:szCs w:val="21"/>
              </w:rPr>
              <w:t>项目</w:t>
            </w:r>
          </w:p>
        </w:tc>
        <w:tc>
          <w:tcPr>
            <w:tcW w:w="2036" w:type="dxa"/>
            <w:vAlign w:val="center"/>
          </w:tcPr>
          <w:p w:rsidR="006762C3" w:rsidRDefault="00677DC9">
            <w:pPr>
              <w:widowControl/>
              <w:jc w:val="center"/>
              <w:textAlignment w:val="center"/>
              <w:rPr>
                <w:rFonts w:ascii="Times New Roman" w:hAnsi="Times New Roman" w:cs="Times New Roman"/>
                <w:b/>
                <w:bCs/>
                <w:kern w:val="0"/>
                <w:sz w:val="21"/>
                <w:szCs w:val="21"/>
              </w:rPr>
            </w:pPr>
            <w:r>
              <w:rPr>
                <w:rFonts w:ascii="Times New Roman" w:hAnsi="Times New Roman" w:cs="Times New Roman"/>
                <w:b/>
                <w:bCs/>
                <w:kern w:val="0"/>
                <w:sz w:val="21"/>
                <w:szCs w:val="21"/>
              </w:rPr>
              <w:t>2022</w:t>
            </w:r>
            <w:r>
              <w:rPr>
                <w:rFonts w:ascii="Times New Roman" w:hAnsi="Times New Roman" w:cs="Times New Roman"/>
                <w:b/>
                <w:bCs/>
                <w:kern w:val="0"/>
                <w:sz w:val="21"/>
                <w:szCs w:val="21"/>
              </w:rPr>
              <w:t>年</w:t>
            </w:r>
          </w:p>
        </w:tc>
        <w:tc>
          <w:tcPr>
            <w:tcW w:w="2036" w:type="dxa"/>
          </w:tcPr>
          <w:p w:rsidR="006762C3" w:rsidRDefault="00677DC9">
            <w:pPr>
              <w:widowControl/>
              <w:jc w:val="center"/>
              <w:textAlignment w:val="center"/>
              <w:rPr>
                <w:rFonts w:ascii="Times New Roman" w:hAnsi="Times New Roman" w:cs="Times New Roman"/>
                <w:b/>
                <w:bCs/>
                <w:kern w:val="0"/>
                <w:sz w:val="21"/>
                <w:szCs w:val="21"/>
              </w:rPr>
            </w:pPr>
            <w:r>
              <w:rPr>
                <w:rFonts w:ascii="Times New Roman" w:hAnsi="Times New Roman" w:cs="Times New Roman"/>
                <w:b/>
                <w:bCs/>
                <w:kern w:val="0"/>
                <w:sz w:val="21"/>
                <w:szCs w:val="21"/>
              </w:rPr>
              <w:t>2030</w:t>
            </w:r>
            <w:r>
              <w:rPr>
                <w:rFonts w:ascii="Times New Roman" w:hAnsi="Times New Roman" w:cs="Times New Roman"/>
                <w:b/>
                <w:bCs/>
                <w:kern w:val="0"/>
                <w:sz w:val="21"/>
                <w:szCs w:val="21"/>
              </w:rPr>
              <w:t>年</w:t>
            </w:r>
          </w:p>
        </w:tc>
      </w:tr>
      <w:tr w:rsidR="006762C3">
        <w:trPr>
          <w:trHeight w:val="397"/>
          <w:jc w:val="center"/>
        </w:trPr>
        <w:tc>
          <w:tcPr>
            <w:tcW w:w="689" w:type="dxa"/>
            <w:vAlign w:val="center"/>
          </w:tcPr>
          <w:p w:rsidR="006762C3" w:rsidRDefault="00677DC9">
            <w:pPr>
              <w:widowControl/>
              <w:jc w:val="center"/>
              <w:textAlignment w:val="center"/>
              <w:rPr>
                <w:rFonts w:ascii="Times New Roman" w:hAnsi="Times New Roman" w:cs="Times New Roman"/>
                <w:b/>
                <w:bCs/>
                <w:sz w:val="21"/>
                <w:szCs w:val="21"/>
              </w:rPr>
            </w:pPr>
            <w:proofErr w:type="gramStart"/>
            <w:r>
              <w:rPr>
                <w:rFonts w:ascii="Times New Roman" w:hAnsi="Times New Roman" w:cs="Times New Roman"/>
                <w:kern w:val="0"/>
                <w:sz w:val="21"/>
                <w:szCs w:val="21"/>
              </w:rPr>
              <w:t>一</w:t>
            </w:r>
            <w:proofErr w:type="gramEnd"/>
          </w:p>
        </w:tc>
        <w:tc>
          <w:tcPr>
            <w:tcW w:w="3427" w:type="dxa"/>
            <w:vAlign w:val="center"/>
          </w:tcPr>
          <w:p w:rsidR="006762C3" w:rsidRDefault="00677DC9">
            <w:pPr>
              <w:widowControl/>
              <w:jc w:val="left"/>
              <w:textAlignment w:val="center"/>
              <w:rPr>
                <w:rFonts w:ascii="Times New Roman" w:hAnsi="Times New Roman" w:cs="Times New Roman"/>
                <w:b/>
                <w:bCs/>
                <w:sz w:val="21"/>
                <w:szCs w:val="21"/>
              </w:rPr>
            </w:pPr>
            <w:r>
              <w:rPr>
                <w:rFonts w:ascii="Times New Roman" w:hAnsi="Times New Roman" w:cs="Times New Roman"/>
                <w:kern w:val="0"/>
                <w:sz w:val="21"/>
                <w:szCs w:val="21"/>
              </w:rPr>
              <w:t>生活用水量（</w:t>
            </w:r>
            <w:r>
              <w:rPr>
                <w:rFonts w:ascii="Times New Roman" w:hAnsi="Times New Roman" w:cs="Times New Roman"/>
                <w:kern w:val="0"/>
                <w:sz w:val="21"/>
                <w:szCs w:val="21"/>
              </w:rPr>
              <w:t>m</w:t>
            </w:r>
            <w:r>
              <w:rPr>
                <w:rFonts w:ascii="Times New Roman" w:hAnsi="Times New Roman" w:cs="Times New Roman"/>
                <w:kern w:val="0"/>
                <w:sz w:val="21"/>
                <w:szCs w:val="21"/>
                <w:vertAlign w:val="superscript"/>
              </w:rPr>
              <w:t>3</w:t>
            </w:r>
            <w:r>
              <w:rPr>
                <w:rFonts w:ascii="Times New Roman" w:hAnsi="Times New Roman" w:cs="Times New Roman"/>
                <w:kern w:val="0"/>
                <w:sz w:val="21"/>
                <w:szCs w:val="21"/>
              </w:rPr>
              <w:t>/d</w:t>
            </w:r>
            <w:r>
              <w:rPr>
                <w:rFonts w:ascii="Times New Roman" w:hAnsi="Times New Roman" w:cs="Times New Roman"/>
                <w:kern w:val="0"/>
                <w:sz w:val="21"/>
                <w:szCs w:val="21"/>
              </w:rPr>
              <w:t>）</w:t>
            </w:r>
          </w:p>
        </w:tc>
        <w:tc>
          <w:tcPr>
            <w:tcW w:w="2036" w:type="dxa"/>
            <w:vAlign w:val="center"/>
          </w:tcPr>
          <w:p w:rsidR="006762C3" w:rsidRDefault="00677DC9">
            <w:pPr>
              <w:widowControl/>
              <w:jc w:val="center"/>
              <w:rPr>
                <w:rFonts w:ascii="Times New Roman" w:hAnsi="Times New Roman" w:cs="Times New Roman"/>
                <w:color w:val="000000"/>
                <w:kern w:val="0"/>
                <w:sz w:val="21"/>
                <w:szCs w:val="21"/>
              </w:rPr>
            </w:pPr>
            <w:r>
              <w:rPr>
                <w:rFonts w:ascii="Times New Roman" w:hAnsi="Times New Roman" w:cs="Times New Roman"/>
                <w:color w:val="000000"/>
                <w:sz w:val="21"/>
                <w:szCs w:val="21"/>
              </w:rPr>
              <w:t>4488.44</w:t>
            </w:r>
          </w:p>
        </w:tc>
        <w:tc>
          <w:tcPr>
            <w:tcW w:w="2036" w:type="dxa"/>
          </w:tcPr>
          <w:p w:rsidR="006762C3" w:rsidRDefault="00677DC9">
            <w:pPr>
              <w:widowControl/>
              <w:jc w:val="center"/>
              <w:rPr>
                <w:rFonts w:ascii="Times New Roman" w:hAnsi="Times New Roman" w:cs="Times New Roman"/>
                <w:color w:val="000000"/>
                <w:sz w:val="21"/>
                <w:szCs w:val="21"/>
              </w:rPr>
            </w:pPr>
            <w:r>
              <w:rPr>
                <w:rFonts w:ascii="Times New Roman" w:hAnsi="Times New Roman" w:cs="Times New Roman"/>
                <w:color w:val="000000"/>
                <w:sz w:val="21"/>
                <w:szCs w:val="21"/>
              </w:rPr>
              <w:t>5523</w:t>
            </w:r>
          </w:p>
        </w:tc>
      </w:tr>
      <w:tr w:rsidR="006762C3">
        <w:trPr>
          <w:trHeight w:val="397"/>
          <w:jc w:val="center"/>
        </w:trPr>
        <w:tc>
          <w:tcPr>
            <w:tcW w:w="689" w:type="dxa"/>
            <w:vAlign w:val="center"/>
          </w:tcPr>
          <w:p w:rsidR="006762C3" w:rsidRDefault="00677DC9">
            <w:pPr>
              <w:widowControl/>
              <w:jc w:val="center"/>
              <w:textAlignment w:val="center"/>
              <w:rPr>
                <w:rFonts w:ascii="Times New Roman" w:hAnsi="Times New Roman" w:cs="Times New Roman"/>
                <w:sz w:val="21"/>
                <w:szCs w:val="21"/>
              </w:rPr>
            </w:pPr>
            <w:r>
              <w:rPr>
                <w:rFonts w:ascii="Times New Roman" w:hAnsi="Times New Roman" w:cs="Times New Roman"/>
                <w:kern w:val="0"/>
                <w:sz w:val="21"/>
                <w:szCs w:val="21"/>
              </w:rPr>
              <w:t>1</w:t>
            </w:r>
          </w:p>
        </w:tc>
        <w:tc>
          <w:tcPr>
            <w:tcW w:w="3427" w:type="dxa"/>
            <w:vAlign w:val="center"/>
          </w:tcPr>
          <w:p w:rsidR="006762C3" w:rsidRDefault="00677DC9">
            <w:pPr>
              <w:widowControl/>
              <w:jc w:val="left"/>
              <w:textAlignment w:val="center"/>
              <w:rPr>
                <w:rFonts w:ascii="Times New Roman" w:hAnsi="Times New Roman" w:cs="Times New Roman"/>
                <w:sz w:val="21"/>
                <w:szCs w:val="21"/>
              </w:rPr>
            </w:pPr>
            <w:r>
              <w:rPr>
                <w:rFonts w:ascii="Times New Roman" w:hAnsi="Times New Roman" w:cs="Times New Roman"/>
                <w:kern w:val="0"/>
                <w:sz w:val="21"/>
                <w:szCs w:val="21"/>
              </w:rPr>
              <w:t>服务范围人口数（人）</w:t>
            </w:r>
          </w:p>
        </w:tc>
        <w:tc>
          <w:tcPr>
            <w:tcW w:w="2036" w:type="dxa"/>
            <w:vAlign w:val="center"/>
          </w:tcPr>
          <w:p w:rsidR="006762C3" w:rsidRDefault="00677DC9">
            <w:pPr>
              <w:jc w:val="center"/>
              <w:rPr>
                <w:rFonts w:ascii="Times New Roman" w:hAnsi="Times New Roman" w:cs="Times New Roman"/>
                <w:color w:val="000000"/>
                <w:sz w:val="21"/>
                <w:szCs w:val="21"/>
              </w:rPr>
            </w:pPr>
            <w:r>
              <w:rPr>
                <w:rFonts w:ascii="Times New Roman" w:hAnsi="Times New Roman" w:cs="Times New Roman"/>
                <w:color w:val="000000"/>
                <w:sz w:val="21"/>
                <w:szCs w:val="21"/>
              </w:rPr>
              <w:t>20402</w:t>
            </w:r>
          </w:p>
        </w:tc>
        <w:tc>
          <w:tcPr>
            <w:tcW w:w="2036" w:type="dxa"/>
          </w:tcPr>
          <w:p w:rsidR="006762C3" w:rsidRDefault="00677DC9">
            <w:pPr>
              <w:jc w:val="center"/>
              <w:rPr>
                <w:rFonts w:ascii="Times New Roman" w:hAnsi="Times New Roman" w:cs="Times New Roman"/>
                <w:color w:val="000000"/>
                <w:sz w:val="21"/>
                <w:szCs w:val="21"/>
              </w:rPr>
            </w:pPr>
            <w:r>
              <w:rPr>
                <w:rFonts w:ascii="Times New Roman" w:hAnsi="Times New Roman" w:cs="Times New Roman"/>
                <w:color w:val="000000"/>
                <w:sz w:val="21"/>
                <w:szCs w:val="21"/>
              </w:rPr>
              <w:t>22092</w:t>
            </w:r>
          </w:p>
        </w:tc>
      </w:tr>
      <w:tr w:rsidR="006762C3">
        <w:trPr>
          <w:trHeight w:val="397"/>
          <w:jc w:val="center"/>
        </w:trPr>
        <w:tc>
          <w:tcPr>
            <w:tcW w:w="689" w:type="dxa"/>
            <w:vAlign w:val="center"/>
          </w:tcPr>
          <w:p w:rsidR="006762C3" w:rsidRDefault="00677DC9">
            <w:pPr>
              <w:widowControl/>
              <w:jc w:val="center"/>
              <w:textAlignment w:val="center"/>
              <w:rPr>
                <w:rFonts w:ascii="Times New Roman" w:hAnsi="Times New Roman" w:cs="Times New Roman"/>
                <w:sz w:val="21"/>
                <w:szCs w:val="21"/>
              </w:rPr>
            </w:pPr>
            <w:r>
              <w:rPr>
                <w:rFonts w:ascii="Times New Roman" w:hAnsi="Times New Roman" w:cs="Times New Roman"/>
                <w:kern w:val="0"/>
                <w:sz w:val="21"/>
                <w:szCs w:val="21"/>
              </w:rPr>
              <w:t>2</w:t>
            </w:r>
          </w:p>
        </w:tc>
        <w:tc>
          <w:tcPr>
            <w:tcW w:w="3427" w:type="dxa"/>
            <w:vAlign w:val="center"/>
          </w:tcPr>
          <w:p w:rsidR="006762C3" w:rsidRDefault="00677DC9">
            <w:pPr>
              <w:widowControl/>
              <w:jc w:val="left"/>
              <w:textAlignment w:val="center"/>
              <w:rPr>
                <w:rFonts w:ascii="Times New Roman" w:hAnsi="Times New Roman" w:cs="Times New Roman"/>
                <w:sz w:val="21"/>
                <w:szCs w:val="21"/>
                <w:lang w:val="zh-CN"/>
              </w:rPr>
            </w:pPr>
            <w:r>
              <w:rPr>
                <w:rFonts w:ascii="Times New Roman" w:hAnsi="Times New Roman" w:cs="Times New Roman"/>
                <w:kern w:val="0"/>
                <w:sz w:val="21"/>
                <w:szCs w:val="21"/>
              </w:rPr>
              <w:t>生活用水量定额（</w:t>
            </w:r>
            <w:r>
              <w:rPr>
                <w:rFonts w:ascii="Times New Roman" w:hAnsi="Times New Roman" w:cs="Times New Roman"/>
                <w:kern w:val="0"/>
                <w:sz w:val="21"/>
                <w:szCs w:val="21"/>
              </w:rPr>
              <w:t>L/</w:t>
            </w:r>
            <w:r>
              <w:rPr>
                <w:rFonts w:ascii="Times New Roman" w:hAnsi="Times New Roman" w:cs="Times New Roman"/>
                <w:kern w:val="0"/>
                <w:sz w:val="21"/>
                <w:szCs w:val="21"/>
              </w:rPr>
              <w:t>（</w:t>
            </w:r>
            <w:r>
              <w:rPr>
                <w:rFonts w:ascii="Times New Roman" w:hAnsi="Times New Roman" w:cs="Times New Roman"/>
                <w:kern w:val="0"/>
                <w:sz w:val="21"/>
                <w:szCs w:val="21"/>
              </w:rPr>
              <w:t>cap·d</w:t>
            </w:r>
            <w:r>
              <w:rPr>
                <w:rFonts w:ascii="Times New Roman" w:hAnsi="Times New Roman" w:cs="Times New Roman"/>
                <w:kern w:val="0"/>
                <w:sz w:val="21"/>
                <w:szCs w:val="21"/>
              </w:rPr>
              <w:t>））</w:t>
            </w:r>
          </w:p>
        </w:tc>
        <w:tc>
          <w:tcPr>
            <w:tcW w:w="2036" w:type="dxa"/>
            <w:vAlign w:val="center"/>
          </w:tcPr>
          <w:p w:rsidR="006762C3" w:rsidRDefault="00677DC9">
            <w:pPr>
              <w:jc w:val="center"/>
              <w:rPr>
                <w:rFonts w:ascii="Times New Roman" w:hAnsi="Times New Roman" w:cs="Times New Roman"/>
                <w:color w:val="000000"/>
                <w:sz w:val="21"/>
                <w:szCs w:val="21"/>
              </w:rPr>
            </w:pPr>
            <w:r>
              <w:rPr>
                <w:rFonts w:ascii="Times New Roman" w:hAnsi="Times New Roman" w:cs="Times New Roman"/>
                <w:color w:val="000000"/>
                <w:sz w:val="21"/>
                <w:szCs w:val="21"/>
              </w:rPr>
              <w:t>220</w:t>
            </w:r>
          </w:p>
        </w:tc>
        <w:tc>
          <w:tcPr>
            <w:tcW w:w="2036" w:type="dxa"/>
          </w:tcPr>
          <w:p w:rsidR="006762C3" w:rsidRDefault="00677DC9">
            <w:pPr>
              <w:jc w:val="center"/>
              <w:rPr>
                <w:rFonts w:ascii="Times New Roman" w:hAnsi="Times New Roman" w:cs="Times New Roman"/>
                <w:color w:val="000000"/>
                <w:sz w:val="21"/>
                <w:szCs w:val="21"/>
              </w:rPr>
            </w:pPr>
            <w:r>
              <w:rPr>
                <w:rFonts w:ascii="Times New Roman" w:hAnsi="Times New Roman" w:cs="Times New Roman"/>
                <w:color w:val="000000"/>
                <w:sz w:val="21"/>
                <w:szCs w:val="21"/>
              </w:rPr>
              <w:t>250</w:t>
            </w:r>
          </w:p>
        </w:tc>
      </w:tr>
      <w:tr w:rsidR="006762C3">
        <w:trPr>
          <w:trHeight w:val="397"/>
          <w:jc w:val="center"/>
        </w:trPr>
        <w:tc>
          <w:tcPr>
            <w:tcW w:w="689" w:type="dxa"/>
            <w:vAlign w:val="center"/>
          </w:tcPr>
          <w:p w:rsidR="006762C3" w:rsidRDefault="00677DC9">
            <w:pPr>
              <w:widowControl/>
              <w:jc w:val="center"/>
              <w:textAlignment w:val="center"/>
              <w:rPr>
                <w:rFonts w:ascii="Times New Roman" w:hAnsi="Times New Roman" w:cs="Times New Roman"/>
                <w:sz w:val="21"/>
                <w:szCs w:val="21"/>
              </w:rPr>
            </w:pPr>
            <w:r>
              <w:rPr>
                <w:rFonts w:ascii="Times New Roman" w:hAnsi="Times New Roman" w:cs="Times New Roman"/>
                <w:kern w:val="0"/>
                <w:sz w:val="21"/>
                <w:szCs w:val="21"/>
              </w:rPr>
              <w:t>3</w:t>
            </w:r>
          </w:p>
        </w:tc>
        <w:tc>
          <w:tcPr>
            <w:tcW w:w="3427" w:type="dxa"/>
            <w:vAlign w:val="center"/>
          </w:tcPr>
          <w:p w:rsidR="006762C3" w:rsidRDefault="00677DC9">
            <w:pPr>
              <w:widowControl/>
              <w:jc w:val="left"/>
              <w:textAlignment w:val="center"/>
              <w:rPr>
                <w:rFonts w:ascii="Times New Roman" w:hAnsi="Times New Roman" w:cs="Times New Roman"/>
                <w:sz w:val="21"/>
                <w:szCs w:val="21"/>
                <w:lang w:val="zh-CN"/>
              </w:rPr>
            </w:pPr>
            <w:r>
              <w:rPr>
                <w:rFonts w:ascii="Times New Roman" w:hAnsi="Times New Roman" w:cs="Times New Roman"/>
                <w:kern w:val="0"/>
                <w:sz w:val="21"/>
                <w:szCs w:val="21"/>
              </w:rPr>
              <w:t>用水普及率（</w:t>
            </w:r>
            <w:r>
              <w:rPr>
                <w:rFonts w:ascii="Times New Roman" w:hAnsi="Times New Roman" w:cs="Times New Roman"/>
                <w:kern w:val="0"/>
                <w:sz w:val="21"/>
                <w:szCs w:val="21"/>
              </w:rPr>
              <w:t>%</w:t>
            </w:r>
            <w:r>
              <w:rPr>
                <w:rFonts w:ascii="Times New Roman" w:hAnsi="Times New Roman" w:cs="Times New Roman"/>
                <w:kern w:val="0"/>
                <w:sz w:val="21"/>
                <w:szCs w:val="21"/>
              </w:rPr>
              <w:t>）</w:t>
            </w:r>
          </w:p>
        </w:tc>
        <w:tc>
          <w:tcPr>
            <w:tcW w:w="2036" w:type="dxa"/>
            <w:vAlign w:val="center"/>
          </w:tcPr>
          <w:p w:rsidR="006762C3" w:rsidRDefault="00677DC9">
            <w:pPr>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100.00 </w:t>
            </w:r>
          </w:p>
        </w:tc>
        <w:tc>
          <w:tcPr>
            <w:tcW w:w="2036" w:type="dxa"/>
          </w:tcPr>
          <w:p w:rsidR="006762C3" w:rsidRDefault="00677DC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100.00</w:t>
            </w:r>
          </w:p>
        </w:tc>
      </w:tr>
      <w:tr w:rsidR="006762C3">
        <w:trPr>
          <w:trHeight w:val="397"/>
          <w:jc w:val="center"/>
        </w:trPr>
        <w:tc>
          <w:tcPr>
            <w:tcW w:w="689" w:type="dxa"/>
            <w:vAlign w:val="center"/>
          </w:tcPr>
          <w:p w:rsidR="006762C3" w:rsidRDefault="00677DC9">
            <w:pPr>
              <w:widowControl/>
              <w:jc w:val="center"/>
              <w:textAlignment w:val="center"/>
              <w:rPr>
                <w:rFonts w:ascii="Times New Roman" w:hAnsi="Times New Roman" w:cs="Times New Roman"/>
                <w:b/>
                <w:bCs/>
                <w:sz w:val="21"/>
                <w:szCs w:val="21"/>
              </w:rPr>
            </w:pPr>
            <w:r>
              <w:rPr>
                <w:rFonts w:ascii="Times New Roman" w:hAnsi="Times New Roman" w:cs="Times New Roman"/>
                <w:kern w:val="0"/>
                <w:sz w:val="21"/>
                <w:szCs w:val="21"/>
              </w:rPr>
              <w:t>二</w:t>
            </w:r>
          </w:p>
        </w:tc>
        <w:tc>
          <w:tcPr>
            <w:tcW w:w="3427" w:type="dxa"/>
            <w:vAlign w:val="center"/>
          </w:tcPr>
          <w:p w:rsidR="006762C3" w:rsidRDefault="00677DC9">
            <w:pPr>
              <w:widowControl/>
              <w:jc w:val="left"/>
              <w:textAlignment w:val="center"/>
              <w:rPr>
                <w:rFonts w:ascii="Times New Roman" w:hAnsi="Times New Roman" w:cs="Times New Roman"/>
                <w:b/>
                <w:bCs/>
                <w:sz w:val="21"/>
                <w:szCs w:val="21"/>
                <w:lang w:val="zh-CN"/>
              </w:rPr>
            </w:pPr>
            <w:r>
              <w:rPr>
                <w:rFonts w:ascii="Times New Roman" w:hAnsi="Times New Roman" w:cs="Times New Roman"/>
                <w:kern w:val="0"/>
                <w:sz w:val="21"/>
                <w:szCs w:val="21"/>
              </w:rPr>
              <w:t>未预见用水量（</w:t>
            </w:r>
            <w:r>
              <w:rPr>
                <w:rFonts w:ascii="Times New Roman" w:hAnsi="Times New Roman" w:cs="Times New Roman"/>
                <w:kern w:val="0"/>
                <w:sz w:val="21"/>
                <w:szCs w:val="21"/>
              </w:rPr>
              <w:t>m</w:t>
            </w:r>
            <w:r>
              <w:rPr>
                <w:rFonts w:ascii="Times New Roman" w:hAnsi="Times New Roman" w:cs="Times New Roman"/>
                <w:kern w:val="0"/>
                <w:sz w:val="21"/>
                <w:szCs w:val="21"/>
                <w:vertAlign w:val="superscript"/>
              </w:rPr>
              <w:t>3</w:t>
            </w:r>
            <w:r>
              <w:rPr>
                <w:rFonts w:ascii="Times New Roman" w:hAnsi="Times New Roman" w:cs="Times New Roman"/>
                <w:kern w:val="0"/>
                <w:sz w:val="21"/>
                <w:szCs w:val="21"/>
              </w:rPr>
              <w:t>/d</w:t>
            </w:r>
            <w:r>
              <w:rPr>
                <w:rFonts w:ascii="Times New Roman" w:hAnsi="Times New Roman" w:cs="Times New Roman"/>
                <w:kern w:val="0"/>
                <w:sz w:val="21"/>
                <w:szCs w:val="21"/>
              </w:rPr>
              <w:t>）</w:t>
            </w:r>
          </w:p>
        </w:tc>
        <w:tc>
          <w:tcPr>
            <w:tcW w:w="2036" w:type="dxa"/>
            <w:vAlign w:val="center"/>
          </w:tcPr>
          <w:p w:rsidR="006762C3" w:rsidRDefault="00677DC9">
            <w:pPr>
              <w:jc w:val="center"/>
              <w:rPr>
                <w:rFonts w:ascii="Times New Roman" w:hAnsi="Times New Roman" w:cs="Times New Roman"/>
                <w:color w:val="000000"/>
                <w:sz w:val="21"/>
                <w:szCs w:val="21"/>
              </w:rPr>
            </w:pPr>
            <w:r>
              <w:rPr>
                <w:rFonts w:ascii="Times New Roman" w:hAnsi="Times New Roman" w:cs="Times New Roman"/>
                <w:color w:val="000000"/>
                <w:sz w:val="21"/>
                <w:szCs w:val="21"/>
              </w:rPr>
              <w:t>448.84</w:t>
            </w:r>
          </w:p>
        </w:tc>
        <w:tc>
          <w:tcPr>
            <w:tcW w:w="2036" w:type="dxa"/>
          </w:tcPr>
          <w:p w:rsidR="006762C3" w:rsidRDefault="00677DC9">
            <w:pPr>
              <w:jc w:val="center"/>
              <w:rPr>
                <w:rFonts w:ascii="Times New Roman" w:hAnsi="Times New Roman" w:cs="Times New Roman"/>
                <w:color w:val="000000"/>
                <w:sz w:val="21"/>
                <w:szCs w:val="21"/>
              </w:rPr>
            </w:pPr>
            <w:r>
              <w:rPr>
                <w:rFonts w:ascii="Times New Roman" w:hAnsi="Times New Roman" w:cs="Times New Roman"/>
                <w:color w:val="000000"/>
                <w:sz w:val="21"/>
                <w:szCs w:val="21"/>
              </w:rPr>
              <w:t>552.3</w:t>
            </w:r>
          </w:p>
        </w:tc>
      </w:tr>
      <w:tr w:rsidR="006762C3">
        <w:trPr>
          <w:trHeight w:val="397"/>
          <w:jc w:val="center"/>
        </w:trPr>
        <w:tc>
          <w:tcPr>
            <w:tcW w:w="689" w:type="dxa"/>
            <w:vAlign w:val="center"/>
          </w:tcPr>
          <w:p w:rsidR="006762C3" w:rsidRDefault="00677DC9">
            <w:pPr>
              <w:widowControl/>
              <w:jc w:val="center"/>
              <w:textAlignment w:val="center"/>
              <w:rPr>
                <w:rFonts w:ascii="Times New Roman" w:hAnsi="Times New Roman" w:cs="Times New Roman"/>
                <w:b/>
                <w:bCs/>
                <w:sz w:val="21"/>
                <w:szCs w:val="21"/>
              </w:rPr>
            </w:pPr>
            <w:r>
              <w:rPr>
                <w:rFonts w:ascii="Times New Roman" w:hAnsi="Times New Roman" w:cs="Times New Roman"/>
                <w:kern w:val="0"/>
                <w:sz w:val="21"/>
                <w:szCs w:val="21"/>
              </w:rPr>
              <w:t>三</w:t>
            </w:r>
          </w:p>
        </w:tc>
        <w:tc>
          <w:tcPr>
            <w:tcW w:w="3427" w:type="dxa"/>
            <w:vAlign w:val="center"/>
          </w:tcPr>
          <w:p w:rsidR="006762C3" w:rsidRDefault="00677DC9">
            <w:pPr>
              <w:widowControl/>
              <w:jc w:val="left"/>
              <w:textAlignment w:val="center"/>
              <w:rPr>
                <w:rFonts w:ascii="Times New Roman" w:hAnsi="Times New Roman" w:cs="Times New Roman"/>
                <w:b/>
                <w:bCs/>
                <w:sz w:val="21"/>
                <w:szCs w:val="21"/>
              </w:rPr>
            </w:pPr>
            <w:r>
              <w:rPr>
                <w:rFonts w:ascii="Times New Roman" w:hAnsi="Times New Roman" w:cs="Times New Roman"/>
                <w:kern w:val="0"/>
                <w:sz w:val="21"/>
                <w:szCs w:val="21"/>
              </w:rPr>
              <w:t>平均日用水量（</w:t>
            </w:r>
            <w:r>
              <w:rPr>
                <w:rFonts w:ascii="Times New Roman" w:hAnsi="Times New Roman" w:cs="Times New Roman"/>
                <w:kern w:val="0"/>
                <w:sz w:val="21"/>
                <w:szCs w:val="21"/>
              </w:rPr>
              <w:t>m</w:t>
            </w:r>
            <w:r>
              <w:rPr>
                <w:rFonts w:ascii="Times New Roman" w:hAnsi="Times New Roman" w:cs="Times New Roman"/>
                <w:kern w:val="0"/>
                <w:sz w:val="21"/>
                <w:szCs w:val="21"/>
                <w:vertAlign w:val="superscript"/>
              </w:rPr>
              <w:t>3</w:t>
            </w:r>
            <w:r>
              <w:rPr>
                <w:rFonts w:ascii="Times New Roman" w:hAnsi="Times New Roman" w:cs="Times New Roman"/>
                <w:kern w:val="0"/>
                <w:sz w:val="21"/>
                <w:szCs w:val="21"/>
              </w:rPr>
              <w:t>/d</w:t>
            </w:r>
            <w:r>
              <w:rPr>
                <w:rFonts w:ascii="Times New Roman" w:hAnsi="Times New Roman" w:cs="Times New Roman"/>
                <w:kern w:val="0"/>
                <w:sz w:val="21"/>
                <w:szCs w:val="21"/>
              </w:rPr>
              <w:t>）</w:t>
            </w:r>
          </w:p>
        </w:tc>
        <w:tc>
          <w:tcPr>
            <w:tcW w:w="2036" w:type="dxa"/>
            <w:vAlign w:val="center"/>
          </w:tcPr>
          <w:p w:rsidR="006762C3" w:rsidRDefault="00677DC9">
            <w:pPr>
              <w:jc w:val="center"/>
              <w:rPr>
                <w:rFonts w:ascii="Times New Roman" w:hAnsi="Times New Roman" w:cs="Times New Roman"/>
                <w:color w:val="000000"/>
                <w:sz w:val="21"/>
                <w:szCs w:val="21"/>
              </w:rPr>
            </w:pPr>
            <w:r>
              <w:rPr>
                <w:rFonts w:ascii="Times New Roman" w:hAnsi="Times New Roman" w:cs="Times New Roman"/>
                <w:color w:val="000000"/>
                <w:sz w:val="21"/>
                <w:szCs w:val="21"/>
              </w:rPr>
              <w:t>4937.28</w:t>
            </w:r>
          </w:p>
        </w:tc>
        <w:tc>
          <w:tcPr>
            <w:tcW w:w="2036" w:type="dxa"/>
          </w:tcPr>
          <w:p w:rsidR="006762C3" w:rsidRDefault="00677DC9">
            <w:pPr>
              <w:jc w:val="center"/>
              <w:rPr>
                <w:rFonts w:ascii="Times New Roman" w:hAnsi="Times New Roman" w:cs="Times New Roman"/>
                <w:color w:val="000000"/>
                <w:sz w:val="21"/>
                <w:szCs w:val="21"/>
              </w:rPr>
            </w:pPr>
            <w:r>
              <w:rPr>
                <w:rFonts w:ascii="Times New Roman" w:hAnsi="Times New Roman" w:cs="Times New Roman"/>
                <w:color w:val="000000"/>
                <w:sz w:val="21"/>
                <w:szCs w:val="21"/>
              </w:rPr>
              <w:t>6075.3</w:t>
            </w:r>
          </w:p>
        </w:tc>
      </w:tr>
    </w:tbl>
    <w:p w:rsidR="006762C3" w:rsidRDefault="00677DC9">
      <w:pPr>
        <w:pStyle w:val="affff4"/>
        <w:adjustRightInd/>
        <w:snapToGrid/>
        <w:ind w:firstLine="480"/>
      </w:pPr>
      <w:r>
        <w:t>（</w:t>
      </w:r>
      <w:r>
        <w:t>4</w:t>
      </w:r>
      <w:r>
        <w:t>）生活污水总量</w:t>
      </w:r>
    </w:p>
    <w:p w:rsidR="006762C3" w:rsidRDefault="00677DC9">
      <w:pPr>
        <w:pStyle w:val="affff4"/>
        <w:adjustRightInd/>
        <w:snapToGrid/>
        <w:ind w:firstLine="480"/>
      </w:pPr>
      <w:r>
        <w:t>道路用地用水主要为浇洒地面，绿地用水主要为浇洒绿化用水，水量较少且不易收集，在计算污水总量时剔除该部分水量。根据前述预测的用水总量及污水进入城市下水道的排放系数、管网收集率、地下水渗透系数，则岳阳高新技术产业园区居民生活污水总量预测结果见下表。</w:t>
      </w:r>
    </w:p>
    <w:p w:rsidR="00224441" w:rsidRDefault="00224441">
      <w:pPr>
        <w:spacing w:line="240" w:lineRule="auto"/>
        <w:jc w:val="center"/>
        <w:rPr>
          <w:rFonts w:ascii="Times New Roman" w:hAnsi="Times New Roman" w:cs="Times New Roman" w:hint="eastAsia"/>
          <w:b/>
          <w:sz w:val="21"/>
          <w:szCs w:val="21"/>
        </w:rPr>
      </w:pPr>
    </w:p>
    <w:p w:rsidR="00224441" w:rsidRDefault="00224441">
      <w:pPr>
        <w:spacing w:line="240" w:lineRule="auto"/>
        <w:jc w:val="center"/>
        <w:rPr>
          <w:rFonts w:ascii="Times New Roman" w:hAnsi="Times New Roman" w:cs="Times New Roman" w:hint="eastAsia"/>
          <w:b/>
          <w:sz w:val="21"/>
          <w:szCs w:val="21"/>
        </w:rPr>
      </w:pPr>
    </w:p>
    <w:p w:rsidR="00224441" w:rsidRDefault="00224441">
      <w:pPr>
        <w:spacing w:line="240" w:lineRule="auto"/>
        <w:jc w:val="center"/>
        <w:rPr>
          <w:rFonts w:ascii="Times New Roman" w:hAnsi="Times New Roman" w:cs="Times New Roman" w:hint="eastAsia"/>
          <w:b/>
          <w:sz w:val="21"/>
          <w:szCs w:val="21"/>
        </w:rPr>
      </w:pPr>
    </w:p>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lastRenderedPageBreak/>
        <w:t>表</w:t>
      </w:r>
      <w:r w:rsidR="00C12BA7">
        <w:rPr>
          <w:rFonts w:ascii="Times New Roman" w:hAnsi="Times New Roman" w:cs="Times New Roman"/>
          <w:b/>
          <w:sz w:val="21"/>
          <w:szCs w:val="21"/>
        </w:rPr>
        <w:t>2.1-</w:t>
      </w:r>
      <w:r>
        <w:rPr>
          <w:rFonts w:ascii="Times New Roman" w:hAnsi="Times New Roman" w:cs="Times New Roman" w:hint="eastAsia"/>
          <w:b/>
          <w:sz w:val="21"/>
          <w:szCs w:val="21"/>
        </w:rPr>
        <w:t xml:space="preserve">12 </w:t>
      </w:r>
      <w:r>
        <w:rPr>
          <w:rFonts w:ascii="Times New Roman" w:hAnsi="Times New Roman" w:cs="Times New Roman"/>
          <w:b/>
          <w:sz w:val="21"/>
          <w:szCs w:val="21"/>
        </w:rPr>
        <w:t xml:space="preserve"> </w:t>
      </w:r>
      <w:r>
        <w:rPr>
          <w:rFonts w:ascii="Times New Roman" w:hAnsi="Times New Roman" w:cs="Times New Roman"/>
          <w:b/>
          <w:sz w:val="21"/>
          <w:szCs w:val="21"/>
        </w:rPr>
        <w:t>居民生活污水总量预测表</w:t>
      </w:r>
    </w:p>
    <w:tbl>
      <w:tblPr>
        <w:tblW w:w="818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47"/>
        <w:gridCol w:w="2511"/>
        <w:gridCol w:w="2084"/>
        <w:gridCol w:w="2844"/>
      </w:tblGrid>
      <w:tr w:rsidR="006762C3">
        <w:trPr>
          <w:trHeight w:val="454"/>
          <w:tblHeader/>
          <w:jc w:val="center"/>
        </w:trPr>
        <w:tc>
          <w:tcPr>
            <w:tcW w:w="747" w:type="dxa"/>
            <w:vAlign w:val="center"/>
          </w:tcPr>
          <w:p w:rsidR="006762C3" w:rsidRDefault="00677DC9">
            <w:pPr>
              <w:widowControl/>
              <w:jc w:val="center"/>
              <w:textAlignment w:val="center"/>
              <w:rPr>
                <w:rFonts w:ascii="Times New Roman" w:hAnsi="Times New Roman" w:cs="Times New Roman"/>
                <w:b/>
                <w:bCs/>
                <w:sz w:val="21"/>
                <w:szCs w:val="21"/>
              </w:rPr>
            </w:pPr>
            <w:r>
              <w:rPr>
                <w:rFonts w:ascii="Times New Roman" w:hAnsi="Times New Roman" w:cs="Times New Roman"/>
                <w:b/>
                <w:color w:val="000000"/>
                <w:kern w:val="0"/>
                <w:sz w:val="21"/>
                <w:szCs w:val="21"/>
                <w:lang w:bidi="ar"/>
              </w:rPr>
              <w:t>序号</w:t>
            </w:r>
          </w:p>
        </w:tc>
        <w:tc>
          <w:tcPr>
            <w:tcW w:w="2511" w:type="dxa"/>
            <w:vAlign w:val="center"/>
          </w:tcPr>
          <w:p w:rsidR="006762C3" w:rsidRDefault="00677DC9">
            <w:pPr>
              <w:widowControl/>
              <w:jc w:val="center"/>
              <w:textAlignment w:val="center"/>
              <w:rPr>
                <w:rFonts w:ascii="Times New Roman" w:hAnsi="Times New Roman" w:cs="Times New Roman"/>
                <w:b/>
                <w:bCs/>
                <w:sz w:val="21"/>
                <w:szCs w:val="21"/>
              </w:rPr>
            </w:pPr>
            <w:r>
              <w:rPr>
                <w:rFonts w:ascii="Times New Roman" w:hAnsi="Times New Roman" w:cs="Times New Roman"/>
                <w:b/>
                <w:color w:val="000000"/>
                <w:kern w:val="0"/>
                <w:sz w:val="21"/>
                <w:szCs w:val="21"/>
                <w:lang w:bidi="ar"/>
              </w:rPr>
              <w:t>项目</w:t>
            </w:r>
          </w:p>
        </w:tc>
        <w:tc>
          <w:tcPr>
            <w:tcW w:w="2084" w:type="dxa"/>
            <w:vAlign w:val="center"/>
          </w:tcPr>
          <w:p w:rsidR="006762C3" w:rsidRDefault="00677DC9">
            <w:pPr>
              <w:widowControl/>
              <w:jc w:val="center"/>
              <w:textAlignment w:val="center"/>
              <w:rPr>
                <w:rFonts w:ascii="Times New Roman" w:hAnsi="Times New Roman" w:cs="Times New Roman"/>
                <w:b/>
                <w:bCs/>
                <w:sz w:val="21"/>
                <w:szCs w:val="21"/>
              </w:rPr>
            </w:pPr>
            <w:r>
              <w:rPr>
                <w:rFonts w:ascii="Times New Roman" w:hAnsi="Times New Roman" w:cs="Times New Roman"/>
                <w:b/>
                <w:color w:val="000000"/>
                <w:kern w:val="0"/>
                <w:sz w:val="21"/>
                <w:szCs w:val="21"/>
                <w:lang w:bidi="ar"/>
              </w:rPr>
              <w:t>2022</w:t>
            </w:r>
            <w:r>
              <w:rPr>
                <w:rFonts w:ascii="Times New Roman" w:hAnsi="Times New Roman" w:cs="Times New Roman"/>
                <w:b/>
                <w:color w:val="000000"/>
                <w:kern w:val="0"/>
                <w:sz w:val="21"/>
                <w:szCs w:val="21"/>
                <w:lang w:bidi="ar"/>
              </w:rPr>
              <w:t>年</w:t>
            </w:r>
          </w:p>
        </w:tc>
        <w:tc>
          <w:tcPr>
            <w:tcW w:w="2844" w:type="dxa"/>
          </w:tcPr>
          <w:p w:rsidR="006762C3" w:rsidRDefault="00677DC9">
            <w:pPr>
              <w:widowControl/>
              <w:jc w:val="center"/>
              <w:textAlignment w:val="center"/>
              <w:rPr>
                <w:rFonts w:ascii="Times New Roman" w:hAnsi="Times New Roman" w:cs="Times New Roman"/>
                <w:b/>
                <w:color w:val="000000"/>
                <w:kern w:val="0"/>
                <w:sz w:val="21"/>
                <w:szCs w:val="21"/>
                <w:lang w:bidi="ar"/>
              </w:rPr>
            </w:pPr>
            <w:r>
              <w:rPr>
                <w:rFonts w:ascii="Times New Roman" w:hAnsi="Times New Roman" w:cs="Times New Roman"/>
                <w:b/>
                <w:color w:val="000000"/>
                <w:kern w:val="0"/>
                <w:sz w:val="21"/>
                <w:szCs w:val="21"/>
                <w:lang w:bidi="ar"/>
              </w:rPr>
              <w:t>2030</w:t>
            </w:r>
            <w:r>
              <w:rPr>
                <w:rFonts w:ascii="Times New Roman" w:hAnsi="Times New Roman" w:cs="Times New Roman"/>
                <w:b/>
                <w:color w:val="000000"/>
                <w:kern w:val="0"/>
                <w:sz w:val="21"/>
                <w:szCs w:val="21"/>
                <w:lang w:bidi="ar"/>
              </w:rPr>
              <w:t>年</w:t>
            </w:r>
          </w:p>
        </w:tc>
      </w:tr>
      <w:tr w:rsidR="006762C3">
        <w:trPr>
          <w:trHeight w:val="397"/>
          <w:jc w:val="center"/>
        </w:trPr>
        <w:tc>
          <w:tcPr>
            <w:tcW w:w="747" w:type="dxa"/>
            <w:vAlign w:val="center"/>
          </w:tcPr>
          <w:p w:rsidR="006762C3" w:rsidRDefault="00677DC9">
            <w:pPr>
              <w:widowControl/>
              <w:jc w:val="center"/>
              <w:textAlignment w:val="center"/>
              <w:rPr>
                <w:rFonts w:ascii="Times New Roman" w:hAnsi="Times New Roman" w:cs="Times New Roman"/>
                <w:b/>
                <w:bCs/>
                <w:sz w:val="21"/>
                <w:szCs w:val="21"/>
              </w:rPr>
            </w:pPr>
            <w:r>
              <w:rPr>
                <w:rFonts w:ascii="Times New Roman" w:hAnsi="Times New Roman" w:cs="Times New Roman"/>
                <w:color w:val="000000"/>
                <w:kern w:val="0"/>
                <w:sz w:val="21"/>
                <w:szCs w:val="21"/>
                <w:lang w:bidi="ar"/>
              </w:rPr>
              <w:t>1</w:t>
            </w:r>
          </w:p>
        </w:tc>
        <w:tc>
          <w:tcPr>
            <w:tcW w:w="2511" w:type="dxa"/>
            <w:vAlign w:val="center"/>
          </w:tcPr>
          <w:p w:rsidR="006762C3" w:rsidRDefault="00677DC9">
            <w:pPr>
              <w:widowControl/>
              <w:jc w:val="left"/>
              <w:textAlignment w:val="center"/>
              <w:rPr>
                <w:rFonts w:ascii="Times New Roman" w:hAnsi="Times New Roman" w:cs="Times New Roman"/>
                <w:b/>
                <w:bCs/>
                <w:sz w:val="21"/>
                <w:szCs w:val="21"/>
              </w:rPr>
            </w:pPr>
            <w:r>
              <w:rPr>
                <w:rFonts w:ascii="Times New Roman" w:hAnsi="Times New Roman" w:cs="Times New Roman"/>
                <w:color w:val="000000"/>
                <w:kern w:val="0"/>
                <w:sz w:val="21"/>
                <w:szCs w:val="21"/>
                <w:lang w:bidi="ar"/>
              </w:rPr>
              <w:t>生活污水排放系数（</w:t>
            </w:r>
            <w:r>
              <w:rPr>
                <w:rFonts w:ascii="Times New Roman" w:hAnsi="Times New Roman" w:cs="Times New Roman"/>
                <w:color w:val="000000"/>
                <w:kern w:val="0"/>
                <w:sz w:val="21"/>
                <w:szCs w:val="21"/>
                <w:lang w:bidi="ar"/>
              </w:rPr>
              <w:t>%</w:t>
            </w:r>
            <w:r>
              <w:rPr>
                <w:rFonts w:ascii="Times New Roman" w:hAnsi="Times New Roman" w:cs="Times New Roman"/>
                <w:color w:val="000000"/>
                <w:kern w:val="0"/>
                <w:sz w:val="21"/>
                <w:szCs w:val="21"/>
                <w:lang w:bidi="ar"/>
              </w:rPr>
              <w:t>）</w:t>
            </w:r>
          </w:p>
        </w:tc>
        <w:tc>
          <w:tcPr>
            <w:tcW w:w="2084" w:type="dxa"/>
            <w:vAlign w:val="center"/>
          </w:tcPr>
          <w:p w:rsidR="006762C3" w:rsidRDefault="00677DC9">
            <w:pPr>
              <w:widowControl/>
              <w:jc w:val="center"/>
              <w:rPr>
                <w:rFonts w:ascii="Times New Roman" w:hAnsi="Times New Roman" w:cs="Times New Roman"/>
                <w:color w:val="000000"/>
                <w:kern w:val="0"/>
                <w:sz w:val="21"/>
                <w:szCs w:val="21"/>
              </w:rPr>
            </w:pPr>
            <w:r>
              <w:rPr>
                <w:rFonts w:ascii="Times New Roman" w:hAnsi="Times New Roman" w:cs="Times New Roman"/>
                <w:color w:val="000000"/>
                <w:sz w:val="21"/>
                <w:szCs w:val="21"/>
              </w:rPr>
              <w:t>80</w:t>
            </w:r>
          </w:p>
        </w:tc>
        <w:tc>
          <w:tcPr>
            <w:tcW w:w="2844" w:type="dxa"/>
          </w:tcPr>
          <w:p w:rsidR="006762C3" w:rsidRDefault="00677DC9">
            <w:pPr>
              <w:widowControl/>
              <w:jc w:val="center"/>
              <w:rPr>
                <w:rFonts w:ascii="Times New Roman" w:hAnsi="Times New Roman" w:cs="Times New Roman"/>
                <w:color w:val="000000"/>
                <w:sz w:val="21"/>
                <w:szCs w:val="21"/>
              </w:rPr>
            </w:pPr>
            <w:r>
              <w:rPr>
                <w:rFonts w:ascii="Times New Roman" w:hAnsi="Times New Roman" w:cs="Times New Roman"/>
                <w:color w:val="000000"/>
                <w:sz w:val="21"/>
                <w:szCs w:val="21"/>
              </w:rPr>
              <w:t>85</w:t>
            </w:r>
          </w:p>
        </w:tc>
      </w:tr>
      <w:tr w:rsidR="006762C3">
        <w:trPr>
          <w:trHeight w:val="397"/>
          <w:jc w:val="center"/>
        </w:trPr>
        <w:tc>
          <w:tcPr>
            <w:tcW w:w="747" w:type="dxa"/>
            <w:vAlign w:val="center"/>
          </w:tcPr>
          <w:p w:rsidR="006762C3" w:rsidRDefault="00677DC9">
            <w:pPr>
              <w:widowControl/>
              <w:jc w:val="center"/>
              <w:textAlignment w:val="center"/>
              <w:rPr>
                <w:rFonts w:ascii="Times New Roman" w:hAnsi="Times New Roman" w:cs="Times New Roman"/>
                <w:sz w:val="21"/>
                <w:szCs w:val="21"/>
              </w:rPr>
            </w:pPr>
            <w:r>
              <w:rPr>
                <w:rFonts w:ascii="Times New Roman" w:hAnsi="Times New Roman" w:cs="Times New Roman"/>
                <w:color w:val="000000"/>
                <w:kern w:val="0"/>
                <w:sz w:val="21"/>
                <w:szCs w:val="21"/>
                <w:lang w:bidi="ar"/>
              </w:rPr>
              <w:t>2</w:t>
            </w:r>
          </w:p>
        </w:tc>
        <w:tc>
          <w:tcPr>
            <w:tcW w:w="2511" w:type="dxa"/>
            <w:vAlign w:val="center"/>
          </w:tcPr>
          <w:p w:rsidR="006762C3" w:rsidRDefault="00677DC9">
            <w:pPr>
              <w:widowControl/>
              <w:jc w:val="left"/>
              <w:textAlignment w:val="center"/>
              <w:rPr>
                <w:rFonts w:ascii="Times New Roman" w:hAnsi="Times New Roman" w:cs="Times New Roman"/>
                <w:sz w:val="21"/>
                <w:szCs w:val="21"/>
              </w:rPr>
            </w:pPr>
            <w:r>
              <w:rPr>
                <w:rFonts w:ascii="Times New Roman" w:hAnsi="Times New Roman" w:cs="Times New Roman"/>
                <w:color w:val="000000"/>
                <w:kern w:val="0"/>
                <w:sz w:val="21"/>
                <w:szCs w:val="21"/>
                <w:lang w:bidi="ar"/>
              </w:rPr>
              <w:t>生活污水排放量（</w:t>
            </w:r>
            <w:r>
              <w:rPr>
                <w:rFonts w:ascii="Times New Roman" w:hAnsi="Times New Roman" w:cs="Times New Roman"/>
                <w:color w:val="000000"/>
                <w:kern w:val="0"/>
                <w:sz w:val="21"/>
                <w:szCs w:val="21"/>
                <w:lang w:bidi="ar"/>
              </w:rPr>
              <w:t>m</w:t>
            </w:r>
            <w:r>
              <w:rPr>
                <w:rFonts w:ascii="Times New Roman" w:hAnsi="Times New Roman" w:cs="Times New Roman"/>
                <w:color w:val="000000"/>
                <w:kern w:val="0"/>
                <w:sz w:val="21"/>
                <w:szCs w:val="21"/>
                <w:vertAlign w:val="superscript"/>
                <w:lang w:bidi="ar"/>
              </w:rPr>
              <w:t>3</w:t>
            </w:r>
            <w:r>
              <w:rPr>
                <w:rFonts w:ascii="Times New Roman" w:hAnsi="Times New Roman" w:cs="Times New Roman"/>
                <w:color w:val="000000"/>
                <w:kern w:val="0"/>
                <w:sz w:val="21"/>
                <w:szCs w:val="21"/>
                <w:lang w:bidi="ar"/>
              </w:rPr>
              <w:t>/d</w:t>
            </w:r>
            <w:r>
              <w:rPr>
                <w:rFonts w:ascii="Times New Roman" w:hAnsi="Times New Roman" w:cs="Times New Roman"/>
                <w:color w:val="000000"/>
                <w:kern w:val="0"/>
                <w:sz w:val="21"/>
                <w:szCs w:val="21"/>
                <w:lang w:bidi="ar"/>
              </w:rPr>
              <w:t>）</w:t>
            </w:r>
          </w:p>
        </w:tc>
        <w:tc>
          <w:tcPr>
            <w:tcW w:w="2084" w:type="dxa"/>
            <w:vAlign w:val="center"/>
          </w:tcPr>
          <w:p w:rsidR="006762C3" w:rsidRDefault="00677DC9">
            <w:pPr>
              <w:jc w:val="center"/>
              <w:rPr>
                <w:rFonts w:ascii="Times New Roman" w:hAnsi="Times New Roman" w:cs="Times New Roman"/>
                <w:color w:val="000000"/>
                <w:sz w:val="21"/>
                <w:szCs w:val="21"/>
              </w:rPr>
            </w:pPr>
            <w:r>
              <w:rPr>
                <w:rFonts w:ascii="Times New Roman" w:hAnsi="Times New Roman" w:cs="Times New Roman"/>
                <w:color w:val="000000"/>
                <w:sz w:val="21"/>
                <w:szCs w:val="21"/>
              </w:rPr>
              <w:t>3949.8</w:t>
            </w:r>
          </w:p>
        </w:tc>
        <w:tc>
          <w:tcPr>
            <w:tcW w:w="2844" w:type="dxa"/>
          </w:tcPr>
          <w:p w:rsidR="006762C3" w:rsidRDefault="00677DC9">
            <w:pPr>
              <w:jc w:val="center"/>
              <w:rPr>
                <w:rFonts w:ascii="Times New Roman" w:hAnsi="Times New Roman" w:cs="Times New Roman"/>
                <w:color w:val="000000"/>
                <w:sz w:val="21"/>
                <w:szCs w:val="21"/>
              </w:rPr>
            </w:pPr>
            <w:r>
              <w:rPr>
                <w:rFonts w:ascii="Times New Roman" w:hAnsi="Times New Roman" w:cs="Times New Roman"/>
                <w:color w:val="000000"/>
                <w:sz w:val="21"/>
                <w:szCs w:val="21"/>
              </w:rPr>
              <w:t>5164</w:t>
            </w:r>
          </w:p>
        </w:tc>
      </w:tr>
      <w:tr w:rsidR="006762C3">
        <w:trPr>
          <w:trHeight w:val="397"/>
          <w:jc w:val="center"/>
        </w:trPr>
        <w:tc>
          <w:tcPr>
            <w:tcW w:w="747" w:type="dxa"/>
            <w:vAlign w:val="center"/>
          </w:tcPr>
          <w:p w:rsidR="006762C3" w:rsidRDefault="00677DC9">
            <w:pPr>
              <w:widowControl/>
              <w:jc w:val="center"/>
              <w:textAlignment w:val="center"/>
              <w:rPr>
                <w:rFonts w:ascii="Times New Roman" w:hAnsi="Times New Roman" w:cs="Times New Roman"/>
                <w:b/>
                <w:bCs/>
                <w:sz w:val="21"/>
                <w:szCs w:val="21"/>
              </w:rPr>
            </w:pPr>
            <w:r>
              <w:rPr>
                <w:rFonts w:ascii="Times New Roman" w:hAnsi="Times New Roman" w:cs="Times New Roman"/>
                <w:color w:val="000000"/>
                <w:kern w:val="0"/>
                <w:sz w:val="21"/>
                <w:szCs w:val="21"/>
                <w:lang w:bidi="ar"/>
              </w:rPr>
              <w:t>3</w:t>
            </w:r>
          </w:p>
        </w:tc>
        <w:tc>
          <w:tcPr>
            <w:tcW w:w="2511" w:type="dxa"/>
            <w:vAlign w:val="center"/>
          </w:tcPr>
          <w:p w:rsidR="006762C3" w:rsidRDefault="00677DC9">
            <w:pPr>
              <w:widowControl/>
              <w:jc w:val="left"/>
              <w:textAlignment w:val="center"/>
              <w:rPr>
                <w:rFonts w:ascii="Times New Roman" w:hAnsi="Times New Roman" w:cs="Times New Roman"/>
                <w:b/>
                <w:bCs/>
                <w:sz w:val="21"/>
                <w:szCs w:val="21"/>
              </w:rPr>
            </w:pPr>
            <w:r>
              <w:rPr>
                <w:rFonts w:ascii="Times New Roman" w:hAnsi="Times New Roman" w:cs="Times New Roman"/>
                <w:color w:val="000000"/>
                <w:kern w:val="0"/>
                <w:sz w:val="21"/>
                <w:szCs w:val="21"/>
                <w:lang w:bidi="ar"/>
              </w:rPr>
              <w:t>管网收集率（</w:t>
            </w:r>
            <w:r>
              <w:rPr>
                <w:rFonts w:ascii="Times New Roman" w:hAnsi="Times New Roman" w:cs="Times New Roman"/>
                <w:color w:val="000000"/>
                <w:kern w:val="0"/>
                <w:sz w:val="21"/>
                <w:szCs w:val="21"/>
                <w:lang w:bidi="ar"/>
              </w:rPr>
              <w:t>%</w:t>
            </w:r>
            <w:r>
              <w:rPr>
                <w:rFonts w:ascii="Times New Roman" w:hAnsi="Times New Roman" w:cs="Times New Roman"/>
                <w:color w:val="000000"/>
                <w:kern w:val="0"/>
                <w:sz w:val="21"/>
                <w:szCs w:val="21"/>
                <w:lang w:bidi="ar"/>
              </w:rPr>
              <w:t>）</w:t>
            </w:r>
          </w:p>
        </w:tc>
        <w:tc>
          <w:tcPr>
            <w:tcW w:w="2084" w:type="dxa"/>
            <w:vAlign w:val="center"/>
          </w:tcPr>
          <w:p w:rsidR="006762C3" w:rsidRDefault="00677DC9">
            <w:pPr>
              <w:jc w:val="center"/>
              <w:rPr>
                <w:rFonts w:ascii="Times New Roman" w:hAnsi="Times New Roman" w:cs="Times New Roman"/>
                <w:color w:val="000000"/>
                <w:sz w:val="21"/>
                <w:szCs w:val="21"/>
              </w:rPr>
            </w:pPr>
            <w:r>
              <w:rPr>
                <w:rFonts w:ascii="Times New Roman" w:hAnsi="Times New Roman" w:cs="Times New Roman"/>
                <w:color w:val="000000"/>
                <w:sz w:val="21"/>
                <w:szCs w:val="21"/>
              </w:rPr>
              <w:t>80</w:t>
            </w:r>
          </w:p>
        </w:tc>
        <w:tc>
          <w:tcPr>
            <w:tcW w:w="2844" w:type="dxa"/>
          </w:tcPr>
          <w:p w:rsidR="006762C3" w:rsidRDefault="00677DC9">
            <w:pPr>
              <w:jc w:val="center"/>
              <w:rPr>
                <w:rFonts w:ascii="Times New Roman" w:hAnsi="Times New Roman" w:cs="Times New Roman"/>
                <w:color w:val="000000"/>
                <w:sz w:val="21"/>
                <w:szCs w:val="21"/>
              </w:rPr>
            </w:pPr>
            <w:r>
              <w:rPr>
                <w:rFonts w:ascii="Times New Roman" w:hAnsi="Times New Roman" w:cs="Times New Roman"/>
                <w:color w:val="000000"/>
                <w:sz w:val="21"/>
                <w:szCs w:val="21"/>
              </w:rPr>
              <w:t>90</w:t>
            </w:r>
          </w:p>
        </w:tc>
      </w:tr>
      <w:tr w:rsidR="006762C3">
        <w:trPr>
          <w:trHeight w:val="397"/>
          <w:jc w:val="center"/>
        </w:trPr>
        <w:tc>
          <w:tcPr>
            <w:tcW w:w="747" w:type="dxa"/>
            <w:vAlign w:val="center"/>
          </w:tcPr>
          <w:p w:rsidR="006762C3" w:rsidRDefault="00677DC9">
            <w:pPr>
              <w:widowControl/>
              <w:jc w:val="center"/>
              <w:textAlignment w:val="center"/>
              <w:rPr>
                <w:rFonts w:ascii="Times New Roman" w:hAnsi="Times New Roman" w:cs="Times New Roman"/>
                <w:kern w:val="0"/>
                <w:sz w:val="21"/>
                <w:szCs w:val="21"/>
              </w:rPr>
            </w:pPr>
            <w:r>
              <w:rPr>
                <w:rFonts w:ascii="Times New Roman" w:hAnsi="Times New Roman" w:cs="Times New Roman"/>
                <w:color w:val="000000"/>
                <w:kern w:val="0"/>
                <w:sz w:val="21"/>
                <w:szCs w:val="21"/>
                <w:lang w:bidi="ar"/>
              </w:rPr>
              <w:t>4</w:t>
            </w:r>
          </w:p>
        </w:tc>
        <w:tc>
          <w:tcPr>
            <w:tcW w:w="2511" w:type="dxa"/>
            <w:vAlign w:val="center"/>
          </w:tcPr>
          <w:p w:rsidR="006762C3" w:rsidRDefault="00677DC9">
            <w:pPr>
              <w:widowControl/>
              <w:jc w:val="left"/>
              <w:textAlignment w:val="center"/>
              <w:rPr>
                <w:rFonts w:ascii="Times New Roman" w:hAnsi="Times New Roman" w:cs="Times New Roman"/>
                <w:kern w:val="0"/>
                <w:sz w:val="21"/>
                <w:szCs w:val="21"/>
              </w:rPr>
            </w:pPr>
            <w:r>
              <w:rPr>
                <w:rFonts w:ascii="Times New Roman" w:hAnsi="Times New Roman" w:cs="Times New Roman"/>
                <w:color w:val="000000"/>
                <w:kern w:val="0"/>
                <w:sz w:val="21"/>
                <w:szCs w:val="21"/>
                <w:lang w:bidi="ar"/>
              </w:rPr>
              <w:t>生活污水收集量（</w:t>
            </w:r>
            <w:r>
              <w:rPr>
                <w:rFonts w:ascii="Times New Roman" w:hAnsi="Times New Roman" w:cs="Times New Roman"/>
                <w:color w:val="000000"/>
                <w:kern w:val="0"/>
                <w:sz w:val="21"/>
                <w:szCs w:val="21"/>
                <w:lang w:bidi="ar"/>
              </w:rPr>
              <w:t>m</w:t>
            </w:r>
            <w:r>
              <w:rPr>
                <w:rFonts w:ascii="Times New Roman" w:hAnsi="Times New Roman" w:cs="Times New Roman"/>
                <w:color w:val="000000"/>
                <w:kern w:val="0"/>
                <w:sz w:val="21"/>
                <w:szCs w:val="21"/>
                <w:vertAlign w:val="superscript"/>
                <w:lang w:bidi="ar"/>
              </w:rPr>
              <w:t>3</w:t>
            </w:r>
            <w:r>
              <w:rPr>
                <w:rFonts w:ascii="Times New Roman" w:hAnsi="Times New Roman" w:cs="Times New Roman"/>
                <w:color w:val="000000"/>
                <w:kern w:val="0"/>
                <w:sz w:val="21"/>
                <w:szCs w:val="21"/>
                <w:lang w:bidi="ar"/>
              </w:rPr>
              <w:t>/d</w:t>
            </w:r>
            <w:r>
              <w:rPr>
                <w:rFonts w:ascii="Times New Roman" w:hAnsi="Times New Roman" w:cs="Times New Roman"/>
                <w:color w:val="000000"/>
                <w:kern w:val="0"/>
                <w:sz w:val="21"/>
                <w:szCs w:val="21"/>
                <w:lang w:bidi="ar"/>
              </w:rPr>
              <w:t>）</w:t>
            </w:r>
          </w:p>
        </w:tc>
        <w:tc>
          <w:tcPr>
            <w:tcW w:w="2084" w:type="dxa"/>
            <w:vAlign w:val="center"/>
          </w:tcPr>
          <w:p w:rsidR="006762C3" w:rsidRDefault="00677DC9">
            <w:pPr>
              <w:jc w:val="center"/>
              <w:rPr>
                <w:rFonts w:ascii="Times New Roman" w:hAnsi="Times New Roman" w:cs="Times New Roman"/>
                <w:color w:val="000000"/>
                <w:sz w:val="21"/>
                <w:szCs w:val="21"/>
              </w:rPr>
            </w:pPr>
            <w:r>
              <w:rPr>
                <w:rFonts w:ascii="Times New Roman" w:hAnsi="Times New Roman" w:cs="Times New Roman"/>
                <w:color w:val="000000"/>
                <w:sz w:val="21"/>
                <w:szCs w:val="21"/>
              </w:rPr>
              <w:t>3159.8</w:t>
            </w:r>
          </w:p>
        </w:tc>
        <w:tc>
          <w:tcPr>
            <w:tcW w:w="2844" w:type="dxa"/>
          </w:tcPr>
          <w:p w:rsidR="006762C3" w:rsidRDefault="00677DC9">
            <w:pPr>
              <w:jc w:val="center"/>
              <w:rPr>
                <w:rFonts w:ascii="Times New Roman" w:hAnsi="Times New Roman" w:cs="Times New Roman"/>
                <w:color w:val="000000"/>
                <w:sz w:val="21"/>
                <w:szCs w:val="21"/>
              </w:rPr>
            </w:pPr>
            <w:r>
              <w:rPr>
                <w:rFonts w:ascii="Times New Roman" w:hAnsi="Times New Roman" w:cs="Times New Roman"/>
                <w:color w:val="000000"/>
                <w:sz w:val="21"/>
                <w:szCs w:val="21"/>
              </w:rPr>
              <w:t>4647.6</w:t>
            </w:r>
          </w:p>
        </w:tc>
      </w:tr>
      <w:tr w:rsidR="006762C3">
        <w:trPr>
          <w:trHeight w:val="397"/>
          <w:jc w:val="center"/>
        </w:trPr>
        <w:tc>
          <w:tcPr>
            <w:tcW w:w="747" w:type="dxa"/>
            <w:vAlign w:val="center"/>
          </w:tcPr>
          <w:p w:rsidR="006762C3" w:rsidRDefault="00677DC9">
            <w:pPr>
              <w:widowControl/>
              <w:jc w:val="center"/>
              <w:textAlignment w:val="center"/>
              <w:rPr>
                <w:rFonts w:ascii="Times New Roman" w:hAnsi="Times New Roman" w:cs="Times New Roman"/>
                <w:sz w:val="21"/>
                <w:szCs w:val="21"/>
              </w:rPr>
            </w:pPr>
            <w:r>
              <w:rPr>
                <w:rFonts w:ascii="Times New Roman" w:hAnsi="Times New Roman" w:cs="Times New Roman"/>
                <w:color w:val="000000"/>
                <w:kern w:val="0"/>
                <w:sz w:val="21"/>
                <w:szCs w:val="21"/>
                <w:lang w:bidi="ar"/>
              </w:rPr>
              <w:t>5</w:t>
            </w:r>
          </w:p>
        </w:tc>
        <w:tc>
          <w:tcPr>
            <w:tcW w:w="2511" w:type="dxa"/>
            <w:vAlign w:val="center"/>
          </w:tcPr>
          <w:p w:rsidR="006762C3" w:rsidRDefault="00677DC9">
            <w:pPr>
              <w:widowControl/>
              <w:jc w:val="left"/>
              <w:textAlignment w:val="center"/>
              <w:rPr>
                <w:rFonts w:ascii="Times New Roman" w:hAnsi="Times New Roman" w:cs="Times New Roman"/>
                <w:sz w:val="21"/>
                <w:szCs w:val="21"/>
                <w:lang w:val="zh-CN"/>
              </w:rPr>
            </w:pPr>
            <w:r>
              <w:rPr>
                <w:rFonts w:ascii="Times New Roman" w:hAnsi="Times New Roman" w:cs="Times New Roman"/>
                <w:color w:val="000000"/>
                <w:kern w:val="0"/>
                <w:sz w:val="21"/>
                <w:szCs w:val="21"/>
                <w:lang w:bidi="ar"/>
              </w:rPr>
              <w:t>地下水渗透系数（</w:t>
            </w:r>
            <w:r>
              <w:rPr>
                <w:rFonts w:ascii="Times New Roman" w:hAnsi="Times New Roman" w:cs="Times New Roman"/>
                <w:color w:val="000000"/>
                <w:kern w:val="0"/>
                <w:sz w:val="21"/>
                <w:szCs w:val="21"/>
                <w:lang w:bidi="ar"/>
              </w:rPr>
              <w:t>%</w:t>
            </w:r>
            <w:r>
              <w:rPr>
                <w:rFonts w:ascii="Times New Roman" w:hAnsi="Times New Roman" w:cs="Times New Roman"/>
                <w:color w:val="000000"/>
                <w:kern w:val="0"/>
                <w:sz w:val="21"/>
                <w:szCs w:val="21"/>
                <w:lang w:bidi="ar"/>
              </w:rPr>
              <w:t>）</w:t>
            </w:r>
          </w:p>
        </w:tc>
        <w:tc>
          <w:tcPr>
            <w:tcW w:w="2084" w:type="dxa"/>
            <w:vAlign w:val="center"/>
          </w:tcPr>
          <w:p w:rsidR="006762C3" w:rsidRDefault="00677DC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w:t>
            </w:r>
          </w:p>
        </w:tc>
        <w:tc>
          <w:tcPr>
            <w:tcW w:w="2844" w:type="dxa"/>
          </w:tcPr>
          <w:p w:rsidR="006762C3" w:rsidRDefault="00677DC9">
            <w:pPr>
              <w:jc w:val="center"/>
              <w:rPr>
                <w:rFonts w:ascii="Times New Roman" w:hAnsi="Times New Roman" w:cs="Times New Roman"/>
                <w:color w:val="000000"/>
                <w:sz w:val="21"/>
                <w:szCs w:val="21"/>
              </w:rPr>
            </w:pPr>
            <w:r>
              <w:rPr>
                <w:rFonts w:ascii="Times New Roman" w:hAnsi="Times New Roman" w:cs="Times New Roman"/>
                <w:color w:val="000000"/>
                <w:sz w:val="21"/>
                <w:szCs w:val="21"/>
              </w:rPr>
              <w:t>10</w:t>
            </w:r>
          </w:p>
        </w:tc>
      </w:tr>
      <w:tr w:rsidR="006762C3">
        <w:trPr>
          <w:trHeight w:val="397"/>
          <w:jc w:val="center"/>
        </w:trPr>
        <w:tc>
          <w:tcPr>
            <w:tcW w:w="747" w:type="dxa"/>
            <w:vAlign w:val="center"/>
          </w:tcPr>
          <w:p w:rsidR="006762C3" w:rsidRDefault="00677DC9">
            <w:pPr>
              <w:widowControl/>
              <w:jc w:val="center"/>
              <w:textAlignment w:val="center"/>
              <w:rPr>
                <w:rFonts w:ascii="Times New Roman" w:hAnsi="Times New Roman" w:cs="Times New Roman"/>
                <w:kern w:val="0"/>
                <w:sz w:val="21"/>
                <w:szCs w:val="21"/>
              </w:rPr>
            </w:pPr>
            <w:r>
              <w:rPr>
                <w:rFonts w:ascii="Times New Roman" w:hAnsi="Times New Roman" w:cs="Times New Roman"/>
                <w:color w:val="000000"/>
                <w:kern w:val="0"/>
                <w:sz w:val="21"/>
                <w:szCs w:val="21"/>
                <w:lang w:bidi="ar"/>
              </w:rPr>
              <w:t>6</w:t>
            </w:r>
          </w:p>
        </w:tc>
        <w:tc>
          <w:tcPr>
            <w:tcW w:w="2511" w:type="dxa"/>
            <w:vAlign w:val="center"/>
          </w:tcPr>
          <w:p w:rsidR="006762C3" w:rsidRDefault="00677DC9">
            <w:pPr>
              <w:widowControl/>
              <w:jc w:val="left"/>
              <w:textAlignment w:val="center"/>
              <w:rPr>
                <w:rFonts w:ascii="Times New Roman" w:hAnsi="Times New Roman" w:cs="Times New Roman"/>
                <w:kern w:val="0"/>
                <w:sz w:val="21"/>
                <w:szCs w:val="21"/>
              </w:rPr>
            </w:pPr>
            <w:r>
              <w:rPr>
                <w:rFonts w:ascii="Times New Roman" w:hAnsi="Times New Roman" w:cs="Times New Roman"/>
                <w:color w:val="000000"/>
                <w:kern w:val="0"/>
                <w:sz w:val="21"/>
                <w:szCs w:val="21"/>
                <w:lang w:bidi="ar"/>
              </w:rPr>
              <w:t>生活污水总量（</w:t>
            </w:r>
            <w:r>
              <w:rPr>
                <w:rFonts w:ascii="Times New Roman" w:hAnsi="Times New Roman" w:cs="Times New Roman"/>
                <w:color w:val="000000"/>
                <w:kern w:val="0"/>
                <w:sz w:val="21"/>
                <w:szCs w:val="21"/>
                <w:lang w:bidi="ar"/>
              </w:rPr>
              <w:t>m</w:t>
            </w:r>
            <w:r>
              <w:rPr>
                <w:rFonts w:ascii="Times New Roman" w:hAnsi="Times New Roman" w:cs="Times New Roman"/>
                <w:color w:val="000000"/>
                <w:kern w:val="0"/>
                <w:sz w:val="21"/>
                <w:szCs w:val="21"/>
                <w:vertAlign w:val="superscript"/>
                <w:lang w:bidi="ar"/>
              </w:rPr>
              <w:t>3</w:t>
            </w:r>
            <w:r>
              <w:rPr>
                <w:rFonts w:ascii="Times New Roman" w:hAnsi="Times New Roman" w:cs="Times New Roman"/>
                <w:color w:val="000000"/>
                <w:kern w:val="0"/>
                <w:sz w:val="21"/>
                <w:szCs w:val="21"/>
                <w:lang w:bidi="ar"/>
              </w:rPr>
              <w:t>/d</w:t>
            </w:r>
            <w:r>
              <w:rPr>
                <w:rFonts w:ascii="Times New Roman" w:hAnsi="Times New Roman" w:cs="Times New Roman"/>
                <w:color w:val="000000"/>
                <w:kern w:val="0"/>
                <w:sz w:val="21"/>
                <w:szCs w:val="21"/>
                <w:lang w:bidi="ar"/>
              </w:rPr>
              <w:t>）</w:t>
            </w:r>
          </w:p>
        </w:tc>
        <w:tc>
          <w:tcPr>
            <w:tcW w:w="2084" w:type="dxa"/>
            <w:vAlign w:val="center"/>
          </w:tcPr>
          <w:p w:rsidR="006762C3" w:rsidRDefault="00677DC9">
            <w:pPr>
              <w:jc w:val="center"/>
              <w:rPr>
                <w:rFonts w:ascii="Times New Roman" w:hAnsi="Times New Roman" w:cs="Times New Roman"/>
                <w:color w:val="000000"/>
                <w:sz w:val="21"/>
                <w:szCs w:val="21"/>
              </w:rPr>
            </w:pPr>
            <w:r>
              <w:rPr>
                <w:rFonts w:ascii="Times New Roman" w:hAnsi="Times New Roman" w:cs="Times New Roman"/>
                <w:color w:val="000000"/>
                <w:sz w:val="21"/>
                <w:szCs w:val="21"/>
              </w:rPr>
              <w:t>3475.8</w:t>
            </w:r>
          </w:p>
        </w:tc>
        <w:tc>
          <w:tcPr>
            <w:tcW w:w="2844" w:type="dxa"/>
          </w:tcPr>
          <w:p w:rsidR="006762C3" w:rsidRDefault="00677DC9">
            <w:pPr>
              <w:jc w:val="center"/>
              <w:rPr>
                <w:rFonts w:ascii="Times New Roman" w:hAnsi="Times New Roman" w:cs="Times New Roman"/>
                <w:color w:val="000000"/>
                <w:sz w:val="21"/>
                <w:szCs w:val="21"/>
              </w:rPr>
            </w:pPr>
            <w:r>
              <w:rPr>
                <w:rFonts w:ascii="Times New Roman" w:hAnsi="Times New Roman" w:cs="Times New Roman"/>
                <w:color w:val="000000"/>
                <w:sz w:val="21"/>
                <w:szCs w:val="21"/>
              </w:rPr>
              <w:t>5112.4</w:t>
            </w:r>
          </w:p>
        </w:tc>
      </w:tr>
    </w:tbl>
    <w:p w:rsidR="006762C3" w:rsidRDefault="00C12BA7">
      <w:pPr>
        <w:pStyle w:val="4"/>
        <w:rPr>
          <w:rFonts w:ascii="Times New Roman" w:hAnsi="Times New Roman" w:cs="Times New Roman"/>
          <w:b w:val="0"/>
        </w:rPr>
      </w:pPr>
      <w:r>
        <w:rPr>
          <w:rFonts w:ascii="Times New Roman" w:hAnsi="Times New Roman" w:cs="Times New Roman" w:hint="eastAsia"/>
        </w:rPr>
        <w:t>2.1.</w:t>
      </w:r>
      <w:r w:rsidR="00677DC9">
        <w:rPr>
          <w:rFonts w:ascii="Times New Roman" w:hAnsi="Times New Roman" w:cs="Times New Roman"/>
        </w:rPr>
        <w:t>8.2</w:t>
      </w:r>
      <w:r w:rsidR="00677DC9">
        <w:rPr>
          <w:rFonts w:ascii="Times New Roman" w:hAnsi="Times New Roman" w:cs="Times New Roman"/>
        </w:rPr>
        <w:t>工业污水量</w:t>
      </w:r>
    </w:p>
    <w:p w:rsidR="006762C3" w:rsidRDefault="00677DC9">
      <w:pPr>
        <w:pStyle w:val="affff4"/>
        <w:adjustRightInd/>
        <w:snapToGrid/>
        <w:ind w:firstLine="480"/>
      </w:pPr>
      <w:r>
        <w:t>高新技术产业园发展迅速，同时还在不断扩大园区规模。根据园区发展规划及园区现状，高新技术产业园污水处理厂规模</w:t>
      </w:r>
      <w:proofErr w:type="gramStart"/>
      <w:r>
        <w:t>论证分</w:t>
      </w:r>
      <w:proofErr w:type="gramEnd"/>
      <w:r>
        <w:t>近期和远期预测，根据污水处理厂建设周期，近期按</w:t>
      </w:r>
      <w:r>
        <w:t>2022</w:t>
      </w:r>
      <w:r>
        <w:t>年进行预测，远期按</w:t>
      </w:r>
      <w:r>
        <w:t>2030</w:t>
      </w:r>
      <w:r>
        <w:t>年进行预测。</w:t>
      </w:r>
    </w:p>
    <w:p w:rsidR="006762C3" w:rsidRDefault="00677DC9">
      <w:pPr>
        <w:pStyle w:val="affff4"/>
        <w:ind w:firstLine="480"/>
      </w:pPr>
      <w:r>
        <w:t>根据高新技术产业园提供的相关资料，园区现有正常生产及筹建在建企业约</w:t>
      </w:r>
      <w:r>
        <w:t>70</w:t>
      </w:r>
      <w:r>
        <w:t>家，具体企业名单详见下表所示：</w:t>
      </w:r>
    </w:p>
    <w:p w:rsidR="006762C3" w:rsidRDefault="00677DC9">
      <w:pPr>
        <w:pStyle w:val="2"/>
        <w:spacing w:after="0"/>
        <w:ind w:leftChars="0" w:left="0" w:firstLineChars="0" w:firstLine="0"/>
        <w:jc w:val="center"/>
        <w:rPr>
          <w:b/>
          <w:szCs w:val="21"/>
        </w:rPr>
      </w:pPr>
      <w:r>
        <w:rPr>
          <w:b/>
          <w:szCs w:val="21"/>
        </w:rPr>
        <w:t>表</w:t>
      </w:r>
      <w:r w:rsidR="00C12BA7">
        <w:rPr>
          <w:b/>
          <w:szCs w:val="21"/>
        </w:rPr>
        <w:t>2.1-</w:t>
      </w:r>
      <w:r>
        <w:rPr>
          <w:b/>
          <w:szCs w:val="21"/>
        </w:rPr>
        <w:t>1</w:t>
      </w:r>
      <w:r>
        <w:rPr>
          <w:rFonts w:hint="eastAsia"/>
          <w:b/>
          <w:szCs w:val="21"/>
        </w:rPr>
        <w:t>3</w:t>
      </w:r>
      <w:r>
        <w:rPr>
          <w:b/>
          <w:szCs w:val="21"/>
        </w:rPr>
        <w:t xml:space="preserve"> </w:t>
      </w:r>
      <w:r>
        <w:rPr>
          <w:b/>
          <w:szCs w:val="21"/>
        </w:rPr>
        <w:t>高新技术产业园企业统计表</w:t>
      </w:r>
    </w:p>
    <w:tbl>
      <w:tblPr>
        <w:tblW w:w="818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51"/>
        <w:gridCol w:w="5156"/>
        <w:gridCol w:w="2377"/>
      </w:tblGrid>
      <w:tr w:rsidR="006762C3">
        <w:trPr>
          <w:trHeight w:val="402"/>
          <w:tblHeader/>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序号</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b/>
                <w:bCs/>
                <w:kern w:val="0"/>
                <w:sz w:val="21"/>
                <w:szCs w:val="21"/>
              </w:rPr>
            </w:pPr>
            <w:r>
              <w:rPr>
                <w:rFonts w:ascii="Times New Roman" w:hAnsi="Times New Roman" w:cs="Times New Roman"/>
                <w:b/>
                <w:bCs/>
                <w:kern w:val="0"/>
                <w:sz w:val="21"/>
                <w:szCs w:val="21"/>
              </w:rPr>
              <w:t>企业名称</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b/>
                <w:bCs/>
                <w:kern w:val="0"/>
                <w:sz w:val="21"/>
                <w:szCs w:val="21"/>
              </w:rPr>
            </w:pPr>
            <w:r>
              <w:rPr>
                <w:rFonts w:ascii="Times New Roman" w:hAnsi="Times New Roman" w:cs="Times New Roman"/>
                <w:b/>
                <w:bCs/>
                <w:kern w:val="0"/>
                <w:sz w:val="21"/>
                <w:szCs w:val="21"/>
              </w:rPr>
              <w:t>生产状态</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中粮米业</w:t>
            </w:r>
            <w:r>
              <w:rPr>
                <w:rFonts w:ascii="Times New Roman" w:hAnsi="Times New Roman" w:cs="Times New Roman"/>
                <w:kern w:val="0"/>
                <w:sz w:val="21"/>
                <w:szCs w:val="21"/>
              </w:rPr>
              <w:t>(</w:t>
            </w:r>
            <w:r>
              <w:rPr>
                <w:rFonts w:ascii="Times New Roman" w:hAnsi="Times New Roman" w:cs="Times New Roman"/>
                <w:kern w:val="0"/>
                <w:sz w:val="21"/>
                <w:szCs w:val="21"/>
              </w:rPr>
              <w:t>岳阳</w:t>
            </w:r>
            <w:r>
              <w:rPr>
                <w:rFonts w:ascii="Times New Roman" w:hAnsi="Times New Roman" w:cs="Times New Roman"/>
                <w:kern w:val="0"/>
                <w:sz w:val="21"/>
                <w:szCs w:val="21"/>
              </w:rPr>
              <w:t>)</w:t>
            </w:r>
            <w:r>
              <w:rPr>
                <w:rFonts w:ascii="Times New Roman" w:hAnsi="Times New Roman" w:cs="Times New Roman"/>
                <w:kern w:val="0"/>
                <w:sz w:val="21"/>
                <w:szCs w:val="21"/>
              </w:rPr>
              <w:t>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湖南科伦制药有限公司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3</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湖南金诺纸业包装有限公司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4</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湖南天欣科技股份有限公司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5</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岳阳市安达耐火材料有限公司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6</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湖南衡义材料科技有限公司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7</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岳阳大力神电磁机械有限公司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8</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湖南湘商智能科技有限公司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9</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湖南岳盛新型材料有限公司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10</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湖南省金海科技有限公司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11</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w:t>
            </w:r>
            <w:proofErr w:type="gramStart"/>
            <w:r>
              <w:rPr>
                <w:rFonts w:ascii="Times New Roman" w:hAnsi="Times New Roman" w:cs="Times New Roman"/>
                <w:kern w:val="0"/>
                <w:sz w:val="21"/>
                <w:szCs w:val="21"/>
              </w:rPr>
              <w:t>四化建高压</w:t>
            </w:r>
            <w:proofErr w:type="gramEnd"/>
            <w:r>
              <w:rPr>
                <w:rFonts w:ascii="Times New Roman" w:hAnsi="Times New Roman" w:cs="Times New Roman"/>
                <w:kern w:val="0"/>
                <w:sz w:val="21"/>
                <w:szCs w:val="21"/>
              </w:rPr>
              <w:t>阀门管件有限公司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12</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湖南冬达实验设备有限公司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13</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岳阳骆驼饲料有限公司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14</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岳阳县芭蕉扇业有限责任公司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15</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湖南福泰数码材料科技有限公司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16</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岳阳新一步科技有限公司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lastRenderedPageBreak/>
              <w:t>17</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湖南亚泰陶瓷有限公司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18</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湖南宏康陶瓷有限公司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19</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岳阳同安医药有限公司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20</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湖南科伦医药贸易有限公司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21</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湖南贝特新能源科技有限公司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22</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岳阳市东聚标识有限公司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23</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湖南多旺食品有限公司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24</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岳阳慧璟新材料科技有限公司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25</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湖南省</w:t>
            </w:r>
            <w:proofErr w:type="gramStart"/>
            <w:r>
              <w:rPr>
                <w:rFonts w:ascii="Times New Roman" w:hAnsi="Times New Roman" w:cs="Times New Roman"/>
                <w:kern w:val="0"/>
                <w:sz w:val="21"/>
                <w:szCs w:val="21"/>
              </w:rPr>
              <w:t>怡</w:t>
            </w:r>
            <w:proofErr w:type="gramEnd"/>
            <w:r>
              <w:rPr>
                <w:rFonts w:ascii="Times New Roman" w:hAnsi="Times New Roman" w:cs="Times New Roman"/>
                <w:kern w:val="0"/>
                <w:sz w:val="21"/>
                <w:szCs w:val="21"/>
              </w:rPr>
              <w:t>昌能源科技开发有限公司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26</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湖南阳光创新置业有限公司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27</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湖南金全力生物科技有限公司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28</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湖南商达中水环保科技有限公司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29</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湖南通驰建设有限公司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30</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湖南奥赛瑞智能科技有限公司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31</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岳阳县</w:t>
            </w:r>
            <w:proofErr w:type="gramStart"/>
            <w:r>
              <w:rPr>
                <w:rFonts w:ascii="Times New Roman" w:hAnsi="Times New Roman" w:cs="Times New Roman"/>
                <w:kern w:val="0"/>
                <w:sz w:val="21"/>
                <w:szCs w:val="21"/>
              </w:rPr>
              <w:t>浩</w:t>
            </w:r>
            <w:proofErr w:type="gramEnd"/>
            <w:r>
              <w:rPr>
                <w:rFonts w:ascii="Times New Roman" w:hAnsi="Times New Roman" w:cs="Times New Roman"/>
                <w:kern w:val="0"/>
                <w:sz w:val="21"/>
                <w:szCs w:val="21"/>
              </w:rPr>
              <w:t>丰绿色能源科技有限公司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32</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岳阳县腾</w:t>
            </w:r>
            <w:proofErr w:type="gramStart"/>
            <w:r>
              <w:rPr>
                <w:rFonts w:ascii="Times New Roman" w:hAnsi="Times New Roman" w:cs="Times New Roman"/>
                <w:kern w:val="0"/>
                <w:sz w:val="21"/>
                <w:szCs w:val="21"/>
              </w:rPr>
              <w:t>辉汽车</w:t>
            </w:r>
            <w:proofErr w:type="gramEnd"/>
            <w:r>
              <w:rPr>
                <w:rFonts w:ascii="Times New Roman" w:hAnsi="Times New Roman" w:cs="Times New Roman"/>
                <w:kern w:val="0"/>
                <w:sz w:val="21"/>
                <w:szCs w:val="21"/>
              </w:rPr>
              <w:t>零部件制造有限公司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33</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湖南兴镁源科技有限公司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34</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岳阳</w:t>
            </w:r>
            <w:proofErr w:type="gramStart"/>
            <w:r>
              <w:rPr>
                <w:rFonts w:ascii="Times New Roman" w:hAnsi="Times New Roman" w:cs="Times New Roman"/>
                <w:kern w:val="0"/>
                <w:sz w:val="21"/>
                <w:szCs w:val="21"/>
              </w:rPr>
              <w:t>市品彩</w:t>
            </w:r>
            <w:proofErr w:type="gramEnd"/>
            <w:r>
              <w:rPr>
                <w:rFonts w:ascii="Times New Roman" w:hAnsi="Times New Roman" w:cs="Times New Roman"/>
                <w:kern w:val="0"/>
                <w:sz w:val="21"/>
                <w:szCs w:val="21"/>
              </w:rPr>
              <w:t>工艺品有限公司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35</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湖南龙旺瓦业有限公司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36</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岳阳</w:t>
            </w:r>
            <w:proofErr w:type="gramStart"/>
            <w:r>
              <w:rPr>
                <w:rFonts w:ascii="Times New Roman" w:hAnsi="Times New Roman" w:cs="Times New Roman"/>
                <w:kern w:val="0"/>
                <w:sz w:val="21"/>
                <w:szCs w:val="21"/>
              </w:rPr>
              <w:t>市尚尊工艺品</w:t>
            </w:r>
            <w:proofErr w:type="gramEnd"/>
            <w:r>
              <w:rPr>
                <w:rFonts w:ascii="Times New Roman" w:hAnsi="Times New Roman" w:cs="Times New Roman"/>
                <w:kern w:val="0"/>
                <w:sz w:val="21"/>
                <w:szCs w:val="21"/>
              </w:rPr>
              <w:t>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37</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岳阳市克尔姆电子有限公司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38</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湖南利尔康生物股份有限公司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39</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湖南金城陶瓷有限公司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40</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湖南鼎诚建筑新材料科技有限公司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41</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湖南强泰环保科技有限公司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42</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岳阳富和科技有限公司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43</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湖南新鸿翔无纺布股份有限公司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在建</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44</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岳阳</w:t>
            </w:r>
            <w:proofErr w:type="gramStart"/>
            <w:r>
              <w:rPr>
                <w:rFonts w:ascii="Times New Roman" w:hAnsi="Times New Roman" w:cs="Times New Roman"/>
                <w:kern w:val="0"/>
                <w:sz w:val="21"/>
                <w:szCs w:val="21"/>
              </w:rPr>
              <w:t>市嘉盛投资</w:t>
            </w:r>
            <w:proofErr w:type="gramEnd"/>
            <w:r>
              <w:rPr>
                <w:rFonts w:ascii="Times New Roman" w:hAnsi="Times New Roman" w:cs="Times New Roman"/>
                <w:kern w:val="0"/>
                <w:sz w:val="21"/>
                <w:szCs w:val="21"/>
              </w:rPr>
              <w:t>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在建</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45</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proofErr w:type="gramStart"/>
            <w:r>
              <w:rPr>
                <w:rFonts w:ascii="Times New Roman" w:hAnsi="Times New Roman" w:cs="Times New Roman"/>
                <w:kern w:val="0"/>
                <w:sz w:val="21"/>
                <w:szCs w:val="21"/>
              </w:rPr>
              <w:t>岳阳渔美康</w:t>
            </w:r>
            <w:proofErr w:type="gramEnd"/>
            <w:r>
              <w:rPr>
                <w:rFonts w:ascii="Times New Roman" w:hAnsi="Times New Roman" w:cs="Times New Roman"/>
                <w:kern w:val="0"/>
                <w:sz w:val="21"/>
                <w:szCs w:val="21"/>
              </w:rPr>
              <w:t>生物科技有限公司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在建</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46</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湖南鸽王天下食品有限公司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在建</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47</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湖南八达人防设备有限公司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在建</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48</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湖南建强药业股份有限公司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在建</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lastRenderedPageBreak/>
              <w:t>49</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湖南旺府木业有限公司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在建</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50</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湖南诺方斯新材料有限公司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在建</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51</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湖南宸博铝业有限公司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在建</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52</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岳阳高新技术产业园区公共实训基地</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在建</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53</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湖南鹏正建设工程有限责任公司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总部经济</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54</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湖南天民劳务有限公司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总部经济</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55</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岳阳索非特矿山机械有限责任公司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总部经济</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56</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岳阳县永</w:t>
            </w:r>
            <w:proofErr w:type="gramStart"/>
            <w:r>
              <w:rPr>
                <w:rFonts w:ascii="Times New Roman" w:hAnsi="Times New Roman" w:cs="Times New Roman"/>
                <w:kern w:val="0"/>
                <w:sz w:val="21"/>
                <w:szCs w:val="21"/>
              </w:rPr>
              <w:t>固摩接设备</w:t>
            </w:r>
            <w:proofErr w:type="gramEnd"/>
            <w:r>
              <w:rPr>
                <w:rFonts w:ascii="Times New Roman" w:hAnsi="Times New Roman" w:cs="Times New Roman"/>
                <w:kern w:val="0"/>
                <w:sz w:val="21"/>
                <w:szCs w:val="21"/>
              </w:rPr>
              <w:t>制造有限公司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总部经济</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57</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proofErr w:type="gramStart"/>
            <w:r>
              <w:rPr>
                <w:rFonts w:ascii="Times New Roman" w:hAnsi="Times New Roman" w:cs="Times New Roman"/>
                <w:kern w:val="0"/>
                <w:sz w:val="21"/>
                <w:szCs w:val="21"/>
              </w:rPr>
              <w:t>岳阳益同工程</w:t>
            </w:r>
            <w:proofErr w:type="gramEnd"/>
            <w:r>
              <w:rPr>
                <w:rFonts w:ascii="Times New Roman" w:hAnsi="Times New Roman" w:cs="Times New Roman"/>
                <w:kern w:val="0"/>
                <w:sz w:val="21"/>
                <w:szCs w:val="21"/>
              </w:rPr>
              <w:t>设备有限公司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总部经济</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58</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湖南湘之</w:t>
            </w:r>
            <w:proofErr w:type="gramStart"/>
            <w:r>
              <w:rPr>
                <w:rFonts w:ascii="Times New Roman" w:hAnsi="Times New Roman" w:cs="Times New Roman"/>
                <w:kern w:val="0"/>
                <w:sz w:val="21"/>
                <w:szCs w:val="21"/>
              </w:rPr>
              <w:t>渔食品</w:t>
            </w:r>
            <w:proofErr w:type="gramEnd"/>
            <w:r>
              <w:rPr>
                <w:rFonts w:ascii="Times New Roman" w:hAnsi="Times New Roman" w:cs="Times New Roman"/>
                <w:kern w:val="0"/>
                <w:sz w:val="21"/>
                <w:szCs w:val="21"/>
              </w:rPr>
              <w:t>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筹建</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59</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湖南天晟建筑劳务有限公司岳阳分公司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总部经济</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60</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岳阳</w:t>
            </w:r>
            <w:proofErr w:type="gramStart"/>
            <w:r>
              <w:rPr>
                <w:rFonts w:ascii="Times New Roman" w:hAnsi="Times New Roman" w:cs="Times New Roman"/>
                <w:kern w:val="0"/>
                <w:sz w:val="21"/>
                <w:szCs w:val="21"/>
              </w:rPr>
              <w:t>县荣投置业</w:t>
            </w:r>
            <w:proofErr w:type="gramEnd"/>
            <w:r>
              <w:rPr>
                <w:rFonts w:ascii="Times New Roman" w:hAnsi="Times New Roman" w:cs="Times New Roman"/>
                <w:kern w:val="0"/>
                <w:sz w:val="21"/>
                <w:szCs w:val="21"/>
              </w:rPr>
              <w:t>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总部经济</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61</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湖南鹏正建设工程有限公司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总部经济</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62</w:t>
            </w:r>
          </w:p>
        </w:tc>
        <w:tc>
          <w:tcPr>
            <w:tcW w:w="5156"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湖南新瑞化工有限公司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63</w:t>
            </w:r>
          </w:p>
        </w:tc>
        <w:tc>
          <w:tcPr>
            <w:tcW w:w="5156" w:type="dxa"/>
            <w:shd w:val="clear" w:color="auto" w:fill="auto"/>
            <w:noWrap/>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岳阳金灏达复合材料有限公司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64</w:t>
            </w:r>
          </w:p>
        </w:tc>
        <w:tc>
          <w:tcPr>
            <w:tcW w:w="5156" w:type="dxa"/>
            <w:shd w:val="clear" w:color="auto" w:fill="auto"/>
            <w:noWrap/>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岳阳县汇</w:t>
            </w:r>
            <w:proofErr w:type="gramStart"/>
            <w:r>
              <w:rPr>
                <w:rFonts w:ascii="Times New Roman" w:hAnsi="Times New Roman" w:cs="Times New Roman"/>
                <w:kern w:val="0"/>
                <w:sz w:val="21"/>
                <w:szCs w:val="21"/>
              </w:rPr>
              <w:t>鑫</w:t>
            </w:r>
            <w:proofErr w:type="gramEnd"/>
            <w:r>
              <w:rPr>
                <w:rFonts w:ascii="Times New Roman" w:hAnsi="Times New Roman" w:cs="Times New Roman"/>
                <w:kern w:val="0"/>
                <w:sz w:val="21"/>
                <w:szCs w:val="21"/>
              </w:rPr>
              <w:t>油脂有限公司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65</w:t>
            </w:r>
          </w:p>
        </w:tc>
        <w:tc>
          <w:tcPr>
            <w:tcW w:w="5156" w:type="dxa"/>
            <w:shd w:val="clear" w:color="auto" w:fill="auto"/>
            <w:noWrap/>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湖南飞碟新材料有限责任公司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66</w:t>
            </w:r>
          </w:p>
        </w:tc>
        <w:tc>
          <w:tcPr>
            <w:tcW w:w="5156" w:type="dxa"/>
            <w:shd w:val="clear" w:color="auto" w:fill="auto"/>
            <w:noWrap/>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岳阳县洞庭油脂有限公司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67</w:t>
            </w:r>
          </w:p>
        </w:tc>
        <w:tc>
          <w:tcPr>
            <w:tcW w:w="5156" w:type="dxa"/>
            <w:shd w:val="clear" w:color="auto" w:fill="auto"/>
            <w:noWrap/>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岳阳县民</w:t>
            </w:r>
            <w:proofErr w:type="gramStart"/>
            <w:r>
              <w:rPr>
                <w:rFonts w:ascii="Times New Roman" w:hAnsi="Times New Roman" w:cs="Times New Roman"/>
                <w:kern w:val="0"/>
                <w:sz w:val="21"/>
                <w:szCs w:val="21"/>
              </w:rPr>
              <w:t>祥</w:t>
            </w:r>
            <w:proofErr w:type="gramEnd"/>
            <w:r>
              <w:rPr>
                <w:rFonts w:ascii="Times New Roman" w:hAnsi="Times New Roman" w:cs="Times New Roman"/>
                <w:kern w:val="0"/>
                <w:sz w:val="21"/>
                <w:szCs w:val="21"/>
              </w:rPr>
              <w:t>包装材料有限公司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68</w:t>
            </w:r>
          </w:p>
        </w:tc>
        <w:tc>
          <w:tcPr>
            <w:tcW w:w="5156" w:type="dxa"/>
            <w:shd w:val="clear" w:color="auto" w:fill="auto"/>
            <w:noWrap/>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proofErr w:type="gramStart"/>
            <w:r>
              <w:rPr>
                <w:rFonts w:ascii="Times New Roman" w:hAnsi="Times New Roman" w:cs="Times New Roman"/>
                <w:kern w:val="0"/>
                <w:sz w:val="21"/>
                <w:szCs w:val="21"/>
              </w:rPr>
              <w:t>岳阳鸿伦纸业</w:t>
            </w:r>
            <w:proofErr w:type="gramEnd"/>
            <w:r>
              <w:rPr>
                <w:rFonts w:ascii="Times New Roman" w:hAnsi="Times New Roman" w:cs="Times New Roman"/>
                <w:kern w:val="0"/>
                <w:sz w:val="21"/>
                <w:szCs w:val="21"/>
              </w:rPr>
              <w:t>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r w:rsidR="006762C3">
        <w:trPr>
          <w:trHeight w:val="402"/>
          <w:jc w:val="center"/>
        </w:trPr>
        <w:tc>
          <w:tcPr>
            <w:tcW w:w="651"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69</w:t>
            </w:r>
          </w:p>
        </w:tc>
        <w:tc>
          <w:tcPr>
            <w:tcW w:w="5156" w:type="dxa"/>
            <w:shd w:val="clear" w:color="auto" w:fill="auto"/>
            <w:noWrap/>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proofErr w:type="gramStart"/>
            <w:r>
              <w:rPr>
                <w:rFonts w:ascii="Times New Roman" w:hAnsi="Times New Roman" w:cs="Times New Roman"/>
                <w:kern w:val="0"/>
                <w:sz w:val="21"/>
                <w:szCs w:val="21"/>
              </w:rPr>
              <w:t>岳阳民</w:t>
            </w:r>
            <w:proofErr w:type="gramEnd"/>
            <w:r>
              <w:rPr>
                <w:rFonts w:ascii="Times New Roman" w:hAnsi="Times New Roman" w:cs="Times New Roman"/>
                <w:kern w:val="0"/>
                <w:sz w:val="21"/>
                <w:szCs w:val="21"/>
              </w:rPr>
              <w:t>康医用材料有限公司</w:t>
            </w:r>
          </w:p>
        </w:tc>
        <w:tc>
          <w:tcPr>
            <w:tcW w:w="2377"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正常生产</w:t>
            </w:r>
          </w:p>
        </w:tc>
      </w:tr>
    </w:tbl>
    <w:p w:rsidR="006762C3" w:rsidRDefault="00677DC9">
      <w:pPr>
        <w:pStyle w:val="affff4"/>
        <w:spacing w:beforeLines="50" w:before="156"/>
        <w:ind w:firstLine="480"/>
      </w:pPr>
      <w:r>
        <w:t>其中部分园区企业用水量和排水量数据详见表</w:t>
      </w:r>
      <w:r w:rsidR="00C12BA7">
        <w:t>2.1-</w:t>
      </w:r>
      <w:r>
        <w:rPr>
          <w:rFonts w:hint="eastAsia"/>
        </w:rPr>
        <w:t>14</w:t>
      </w:r>
      <w:r>
        <w:t>所示：</w:t>
      </w:r>
    </w:p>
    <w:p w:rsidR="006762C3" w:rsidRDefault="00677DC9">
      <w:pPr>
        <w:pStyle w:val="2"/>
        <w:ind w:leftChars="0" w:left="0" w:firstLineChars="0" w:firstLine="0"/>
        <w:jc w:val="center"/>
        <w:rPr>
          <w:b/>
          <w:szCs w:val="21"/>
        </w:rPr>
      </w:pPr>
      <w:r>
        <w:rPr>
          <w:b/>
          <w:szCs w:val="21"/>
        </w:rPr>
        <w:t>表</w:t>
      </w:r>
      <w:r w:rsidR="00C12BA7">
        <w:rPr>
          <w:b/>
          <w:szCs w:val="21"/>
        </w:rPr>
        <w:t>2.1-</w:t>
      </w:r>
      <w:r>
        <w:rPr>
          <w:rFonts w:hint="eastAsia"/>
          <w:b/>
          <w:szCs w:val="21"/>
        </w:rPr>
        <w:t>14</w:t>
      </w:r>
      <w:r>
        <w:rPr>
          <w:b/>
          <w:szCs w:val="21"/>
        </w:rPr>
        <w:t xml:space="preserve"> </w:t>
      </w:r>
      <w:r>
        <w:rPr>
          <w:b/>
          <w:szCs w:val="21"/>
        </w:rPr>
        <w:t>高新技术产业</w:t>
      </w:r>
      <w:proofErr w:type="gramStart"/>
      <w:r>
        <w:rPr>
          <w:b/>
          <w:szCs w:val="21"/>
        </w:rPr>
        <w:t>园部分</w:t>
      </w:r>
      <w:proofErr w:type="gramEnd"/>
      <w:r>
        <w:rPr>
          <w:b/>
          <w:szCs w:val="21"/>
        </w:rPr>
        <w:t>企业排水情况统计表</w:t>
      </w:r>
    </w:p>
    <w:tbl>
      <w:tblPr>
        <w:tblW w:w="85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44"/>
        <w:gridCol w:w="1984"/>
        <w:gridCol w:w="1701"/>
        <w:gridCol w:w="1276"/>
        <w:gridCol w:w="992"/>
        <w:gridCol w:w="992"/>
        <w:gridCol w:w="1010"/>
      </w:tblGrid>
      <w:tr w:rsidR="006762C3">
        <w:trPr>
          <w:trHeight w:val="402"/>
          <w:tblHeader/>
          <w:jc w:val="center"/>
        </w:trPr>
        <w:tc>
          <w:tcPr>
            <w:tcW w:w="644"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序号</w:t>
            </w:r>
          </w:p>
        </w:tc>
        <w:tc>
          <w:tcPr>
            <w:tcW w:w="1984"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b/>
                <w:bCs/>
                <w:kern w:val="0"/>
                <w:sz w:val="21"/>
                <w:szCs w:val="21"/>
              </w:rPr>
            </w:pPr>
            <w:r>
              <w:rPr>
                <w:rFonts w:ascii="Times New Roman" w:hAnsi="Times New Roman" w:cs="Times New Roman"/>
                <w:b/>
                <w:bCs/>
                <w:kern w:val="0"/>
                <w:sz w:val="21"/>
                <w:szCs w:val="21"/>
              </w:rPr>
              <w:t>企业名称</w:t>
            </w:r>
          </w:p>
        </w:tc>
        <w:tc>
          <w:tcPr>
            <w:tcW w:w="1701"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b/>
                <w:color w:val="000000"/>
                <w:kern w:val="0"/>
                <w:sz w:val="21"/>
                <w:szCs w:val="21"/>
              </w:rPr>
            </w:pPr>
            <w:r>
              <w:rPr>
                <w:rFonts w:ascii="Times New Roman" w:hAnsi="Times New Roman" w:cs="Times New Roman"/>
                <w:b/>
                <w:color w:val="000000"/>
                <w:kern w:val="0"/>
                <w:sz w:val="21"/>
                <w:szCs w:val="21"/>
              </w:rPr>
              <w:t>产品</w:t>
            </w:r>
          </w:p>
        </w:tc>
        <w:tc>
          <w:tcPr>
            <w:tcW w:w="1276"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b/>
                <w:color w:val="000000"/>
                <w:kern w:val="0"/>
                <w:sz w:val="21"/>
                <w:szCs w:val="21"/>
              </w:rPr>
            </w:pPr>
            <w:r>
              <w:rPr>
                <w:rFonts w:ascii="Times New Roman" w:hAnsi="Times New Roman" w:cs="Times New Roman"/>
                <w:b/>
                <w:color w:val="000000"/>
                <w:kern w:val="0"/>
                <w:sz w:val="21"/>
                <w:szCs w:val="21"/>
              </w:rPr>
              <w:t>规模</w:t>
            </w:r>
            <w:r>
              <w:rPr>
                <w:rFonts w:ascii="Times New Roman" w:hAnsi="Times New Roman" w:cs="Times New Roman"/>
                <w:b/>
                <w:color w:val="000000"/>
                <w:kern w:val="0"/>
                <w:sz w:val="21"/>
                <w:szCs w:val="21"/>
              </w:rPr>
              <w:t>(t/a)</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b/>
                <w:color w:val="000000"/>
                <w:kern w:val="0"/>
                <w:sz w:val="21"/>
                <w:szCs w:val="21"/>
              </w:rPr>
            </w:pPr>
            <w:r>
              <w:rPr>
                <w:rFonts w:ascii="Times New Roman" w:hAnsi="Times New Roman" w:cs="Times New Roman"/>
                <w:b/>
                <w:color w:val="000000"/>
                <w:kern w:val="0"/>
                <w:sz w:val="21"/>
                <w:szCs w:val="21"/>
              </w:rPr>
              <w:t>产值</w:t>
            </w:r>
          </w:p>
          <w:p w:rsidR="006762C3" w:rsidRDefault="00677DC9">
            <w:pPr>
              <w:widowControl/>
              <w:adjustRightInd w:val="0"/>
              <w:snapToGrid w:val="0"/>
              <w:spacing w:line="240" w:lineRule="auto"/>
              <w:jc w:val="center"/>
              <w:rPr>
                <w:rFonts w:ascii="Times New Roman" w:hAnsi="Times New Roman" w:cs="Times New Roman"/>
                <w:b/>
                <w:color w:val="000000"/>
                <w:kern w:val="0"/>
                <w:sz w:val="21"/>
                <w:szCs w:val="21"/>
              </w:rPr>
            </w:pPr>
            <w:r>
              <w:rPr>
                <w:rFonts w:ascii="Times New Roman" w:hAnsi="Times New Roman" w:cs="Times New Roman"/>
                <w:b/>
                <w:color w:val="000000"/>
                <w:kern w:val="0"/>
                <w:sz w:val="21"/>
                <w:szCs w:val="21"/>
              </w:rPr>
              <w:t>(</w:t>
            </w:r>
            <w:r>
              <w:rPr>
                <w:rFonts w:ascii="Times New Roman" w:hAnsi="Times New Roman" w:cs="Times New Roman"/>
                <w:b/>
                <w:color w:val="000000"/>
                <w:kern w:val="0"/>
                <w:sz w:val="21"/>
                <w:szCs w:val="21"/>
              </w:rPr>
              <w:t>万元</w:t>
            </w:r>
            <w:r>
              <w:rPr>
                <w:rFonts w:ascii="Times New Roman" w:hAnsi="Times New Roman" w:cs="Times New Roman"/>
                <w:b/>
                <w:color w:val="000000"/>
                <w:kern w:val="0"/>
                <w:sz w:val="21"/>
                <w:szCs w:val="21"/>
              </w:rPr>
              <w:t>)</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b/>
                <w:color w:val="000000"/>
                <w:kern w:val="0"/>
                <w:sz w:val="21"/>
                <w:szCs w:val="21"/>
              </w:rPr>
            </w:pPr>
            <w:r>
              <w:rPr>
                <w:rFonts w:ascii="Times New Roman" w:hAnsi="Times New Roman" w:cs="Times New Roman"/>
                <w:b/>
                <w:color w:val="000000"/>
                <w:kern w:val="0"/>
                <w:sz w:val="21"/>
                <w:szCs w:val="21"/>
              </w:rPr>
              <w:t>用水量</w:t>
            </w:r>
            <w:r>
              <w:rPr>
                <w:rFonts w:ascii="Times New Roman" w:hAnsi="Times New Roman" w:cs="Times New Roman"/>
                <w:b/>
                <w:color w:val="000000"/>
                <w:kern w:val="0"/>
                <w:sz w:val="21"/>
                <w:szCs w:val="21"/>
              </w:rPr>
              <w:t>(m</w:t>
            </w:r>
            <w:r>
              <w:rPr>
                <w:rFonts w:ascii="Times New Roman" w:hAnsi="Times New Roman" w:cs="Times New Roman"/>
                <w:b/>
                <w:color w:val="000000"/>
                <w:kern w:val="0"/>
                <w:sz w:val="21"/>
                <w:szCs w:val="21"/>
                <w:vertAlign w:val="superscript"/>
              </w:rPr>
              <w:t>3</w:t>
            </w:r>
            <w:r>
              <w:rPr>
                <w:rFonts w:ascii="Times New Roman" w:hAnsi="Times New Roman" w:cs="Times New Roman"/>
                <w:b/>
                <w:color w:val="000000"/>
                <w:kern w:val="0"/>
                <w:sz w:val="21"/>
                <w:szCs w:val="21"/>
              </w:rPr>
              <w:t>/a)</w:t>
            </w:r>
          </w:p>
        </w:tc>
        <w:tc>
          <w:tcPr>
            <w:tcW w:w="1010"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b/>
                <w:color w:val="000000"/>
                <w:kern w:val="0"/>
                <w:sz w:val="21"/>
                <w:szCs w:val="21"/>
              </w:rPr>
            </w:pPr>
            <w:r>
              <w:rPr>
                <w:rFonts w:ascii="Times New Roman" w:hAnsi="Times New Roman" w:cs="Times New Roman"/>
                <w:b/>
                <w:color w:val="000000"/>
                <w:kern w:val="0"/>
                <w:sz w:val="21"/>
                <w:szCs w:val="21"/>
              </w:rPr>
              <w:t>排水量</w:t>
            </w:r>
            <w:r>
              <w:rPr>
                <w:rFonts w:ascii="Times New Roman" w:hAnsi="Times New Roman" w:cs="Times New Roman"/>
                <w:b/>
                <w:color w:val="000000"/>
                <w:kern w:val="0"/>
                <w:sz w:val="21"/>
                <w:szCs w:val="21"/>
              </w:rPr>
              <w:t>(m</w:t>
            </w:r>
            <w:r>
              <w:rPr>
                <w:rFonts w:ascii="Times New Roman" w:hAnsi="Times New Roman" w:cs="Times New Roman"/>
                <w:b/>
                <w:color w:val="000000"/>
                <w:kern w:val="0"/>
                <w:sz w:val="21"/>
                <w:szCs w:val="21"/>
                <w:vertAlign w:val="superscript"/>
              </w:rPr>
              <w:t>3</w:t>
            </w:r>
            <w:r>
              <w:rPr>
                <w:rFonts w:ascii="Times New Roman" w:hAnsi="Times New Roman" w:cs="Times New Roman"/>
                <w:b/>
                <w:color w:val="000000"/>
                <w:kern w:val="0"/>
                <w:sz w:val="21"/>
                <w:szCs w:val="21"/>
              </w:rPr>
              <w:t>/a)</w:t>
            </w:r>
          </w:p>
        </w:tc>
      </w:tr>
      <w:tr w:rsidR="006762C3">
        <w:trPr>
          <w:trHeight w:val="402"/>
          <w:jc w:val="center"/>
        </w:trPr>
        <w:tc>
          <w:tcPr>
            <w:tcW w:w="644"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1984"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湖南科伦制药有限公司</w:t>
            </w:r>
          </w:p>
        </w:tc>
        <w:tc>
          <w:tcPr>
            <w:tcW w:w="1701"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大容量注射剂</w:t>
            </w:r>
          </w:p>
        </w:tc>
        <w:tc>
          <w:tcPr>
            <w:tcW w:w="1276"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w:t>
            </w:r>
            <w:r>
              <w:rPr>
                <w:rFonts w:ascii="Times New Roman" w:hAnsi="Times New Roman" w:cs="Times New Roman"/>
                <w:color w:val="000000"/>
                <w:kern w:val="0"/>
                <w:sz w:val="21"/>
                <w:szCs w:val="21"/>
              </w:rPr>
              <w:t>亿瓶</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67103</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360000</w:t>
            </w:r>
          </w:p>
        </w:tc>
        <w:tc>
          <w:tcPr>
            <w:tcW w:w="1010"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348000</w:t>
            </w:r>
          </w:p>
        </w:tc>
      </w:tr>
      <w:tr w:rsidR="006762C3">
        <w:trPr>
          <w:trHeight w:val="402"/>
          <w:jc w:val="center"/>
        </w:trPr>
        <w:tc>
          <w:tcPr>
            <w:tcW w:w="644"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1984"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湖南金诺纸业包装有限公司</w:t>
            </w:r>
          </w:p>
        </w:tc>
        <w:tc>
          <w:tcPr>
            <w:tcW w:w="1701"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瓦楞纸</w:t>
            </w:r>
          </w:p>
        </w:tc>
        <w:tc>
          <w:tcPr>
            <w:tcW w:w="1276"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3800</w:t>
            </w:r>
            <w:r>
              <w:rPr>
                <w:rFonts w:ascii="Times New Roman" w:hAnsi="Times New Roman" w:cs="Times New Roman"/>
                <w:color w:val="000000"/>
                <w:kern w:val="0"/>
                <w:sz w:val="21"/>
                <w:szCs w:val="21"/>
              </w:rPr>
              <w:t>万</w:t>
            </w:r>
            <w:r>
              <w:rPr>
                <w:rFonts w:ascii="Times New Roman" w:hAnsi="Times New Roman" w:cs="Times New Roman"/>
                <w:color w:val="000000"/>
                <w:kern w:val="0"/>
                <w:sz w:val="21"/>
                <w:szCs w:val="21"/>
              </w:rPr>
              <w:t>m</w:t>
            </w:r>
            <w:r>
              <w:rPr>
                <w:rFonts w:ascii="Times New Roman" w:hAnsi="Times New Roman" w:cs="Times New Roman"/>
                <w:color w:val="000000"/>
                <w:kern w:val="0"/>
                <w:sz w:val="21"/>
                <w:szCs w:val="21"/>
                <w:vertAlign w:val="superscript"/>
              </w:rPr>
              <w:t>2</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12687</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32000</w:t>
            </w:r>
          </w:p>
        </w:tc>
        <w:tc>
          <w:tcPr>
            <w:tcW w:w="1010"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12000</w:t>
            </w:r>
          </w:p>
        </w:tc>
      </w:tr>
      <w:tr w:rsidR="006762C3">
        <w:trPr>
          <w:trHeight w:val="402"/>
          <w:jc w:val="center"/>
        </w:trPr>
        <w:tc>
          <w:tcPr>
            <w:tcW w:w="644"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3</w:t>
            </w:r>
          </w:p>
        </w:tc>
        <w:tc>
          <w:tcPr>
            <w:tcW w:w="1984"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湖南省金海科技有限公司</w:t>
            </w:r>
          </w:p>
        </w:tc>
        <w:tc>
          <w:tcPr>
            <w:tcW w:w="1701"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UV</w:t>
            </w:r>
            <w:r>
              <w:rPr>
                <w:rFonts w:ascii="Times New Roman" w:hAnsi="Times New Roman" w:cs="Times New Roman"/>
                <w:color w:val="000000"/>
                <w:kern w:val="0"/>
                <w:sz w:val="21"/>
                <w:szCs w:val="21"/>
              </w:rPr>
              <w:t>涂料和</w:t>
            </w:r>
            <w:r>
              <w:rPr>
                <w:rFonts w:ascii="Times New Roman" w:hAnsi="Times New Roman" w:cs="Times New Roman"/>
                <w:color w:val="000000"/>
                <w:kern w:val="0"/>
                <w:sz w:val="21"/>
                <w:szCs w:val="21"/>
              </w:rPr>
              <w:t>UV</w:t>
            </w:r>
            <w:r>
              <w:rPr>
                <w:rFonts w:ascii="Times New Roman" w:hAnsi="Times New Roman" w:cs="Times New Roman"/>
                <w:color w:val="000000"/>
                <w:kern w:val="0"/>
                <w:sz w:val="21"/>
                <w:szCs w:val="21"/>
              </w:rPr>
              <w:t>油墨</w:t>
            </w:r>
          </w:p>
        </w:tc>
        <w:tc>
          <w:tcPr>
            <w:tcW w:w="1276"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600</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22755</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12000</w:t>
            </w:r>
          </w:p>
        </w:tc>
        <w:tc>
          <w:tcPr>
            <w:tcW w:w="1010"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8000</w:t>
            </w:r>
          </w:p>
        </w:tc>
      </w:tr>
      <w:tr w:rsidR="006762C3">
        <w:trPr>
          <w:trHeight w:val="402"/>
          <w:jc w:val="center"/>
        </w:trPr>
        <w:tc>
          <w:tcPr>
            <w:tcW w:w="644"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4</w:t>
            </w:r>
          </w:p>
        </w:tc>
        <w:tc>
          <w:tcPr>
            <w:tcW w:w="1984"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岳阳骆驼饲料有限公司</w:t>
            </w:r>
          </w:p>
        </w:tc>
        <w:tc>
          <w:tcPr>
            <w:tcW w:w="1701"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畜禽及水产饲料</w:t>
            </w:r>
          </w:p>
        </w:tc>
        <w:tc>
          <w:tcPr>
            <w:tcW w:w="1276"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30</w:t>
            </w:r>
            <w:r>
              <w:rPr>
                <w:rFonts w:ascii="Times New Roman" w:hAnsi="Times New Roman" w:cs="Times New Roman"/>
                <w:color w:val="000000"/>
                <w:kern w:val="0"/>
                <w:sz w:val="21"/>
                <w:szCs w:val="21"/>
              </w:rPr>
              <w:t>万</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68704</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34000</w:t>
            </w:r>
          </w:p>
        </w:tc>
        <w:tc>
          <w:tcPr>
            <w:tcW w:w="1010"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8500</w:t>
            </w:r>
          </w:p>
        </w:tc>
      </w:tr>
      <w:tr w:rsidR="006762C3">
        <w:trPr>
          <w:trHeight w:val="402"/>
          <w:jc w:val="center"/>
        </w:trPr>
        <w:tc>
          <w:tcPr>
            <w:tcW w:w="644"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5</w:t>
            </w:r>
          </w:p>
        </w:tc>
        <w:tc>
          <w:tcPr>
            <w:tcW w:w="1984"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岳阳县芭蕉扇业有限责任公司</w:t>
            </w:r>
          </w:p>
        </w:tc>
        <w:tc>
          <w:tcPr>
            <w:tcW w:w="1701"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工艺扇</w:t>
            </w:r>
          </w:p>
        </w:tc>
        <w:tc>
          <w:tcPr>
            <w:tcW w:w="1276"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1200</w:t>
            </w:r>
            <w:r>
              <w:rPr>
                <w:rFonts w:ascii="Times New Roman" w:hAnsi="Times New Roman" w:cs="Times New Roman"/>
                <w:color w:val="000000"/>
                <w:kern w:val="0"/>
                <w:sz w:val="21"/>
                <w:szCs w:val="21"/>
              </w:rPr>
              <w:t>万把</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31884</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30000</w:t>
            </w:r>
          </w:p>
        </w:tc>
        <w:tc>
          <w:tcPr>
            <w:tcW w:w="1010"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26000</w:t>
            </w:r>
          </w:p>
        </w:tc>
      </w:tr>
      <w:tr w:rsidR="006762C3">
        <w:trPr>
          <w:trHeight w:val="402"/>
          <w:jc w:val="center"/>
        </w:trPr>
        <w:tc>
          <w:tcPr>
            <w:tcW w:w="644"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lastRenderedPageBreak/>
              <w:t>6</w:t>
            </w:r>
          </w:p>
        </w:tc>
        <w:tc>
          <w:tcPr>
            <w:tcW w:w="1984"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湖南利尔康生物股份有限公司</w:t>
            </w:r>
          </w:p>
        </w:tc>
        <w:tc>
          <w:tcPr>
            <w:tcW w:w="1701"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半纤维素、纤维素酶</w:t>
            </w:r>
          </w:p>
        </w:tc>
        <w:tc>
          <w:tcPr>
            <w:tcW w:w="1276"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4500</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33161</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180000</w:t>
            </w:r>
          </w:p>
        </w:tc>
        <w:tc>
          <w:tcPr>
            <w:tcW w:w="1010"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142680</w:t>
            </w:r>
          </w:p>
        </w:tc>
      </w:tr>
      <w:tr w:rsidR="006762C3">
        <w:trPr>
          <w:trHeight w:val="402"/>
          <w:jc w:val="center"/>
        </w:trPr>
        <w:tc>
          <w:tcPr>
            <w:tcW w:w="644"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7</w:t>
            </w:r>
          </w:p>
        </w:tc>
        <w:tc>
          <w:tcPr>
            <w:tcW w:w="1984"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岳阳富和科技有限公司</w:t>
            </w:r>
          </w:p>
        </w:tc>
        <w:tc>
          <w:tcPr>
            <w:tcW w:w="1701"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醋酸叔丁酯</w:t>
            </w:r>
          </w:p>
        </w:tc>
        <w:tc>
          <w:tcPr>
            <w:tcW w:w="1276"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5000</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51272</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20000</w:t>
            </w:r>
          </w:p>
        </w:tc>
        <w:tc>
          <w:tcPr>
            <w:tcW w:w="1010"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14500</w:t>
            </w:r>
          </w:p>
        </w:tc>
      </w:tr>
      <w:tr w:rsidR="006762C3">
        <w:trPr>
          <w:trHeight w:val="402"/>
          <w:jc w:val="center"/>
        </w:trPr>
        <w:tc>
          <w:tcPr>
            <w:tcW w:w="644"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8</w:t>
            </w:r>
          </w:p>
        </w:tc>
        <w:tc>
          <w:tcPr>
            <w:tcW w:w="1984"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湖南建强药业股份有限公司</w:t>
            </w:r>
          </w:p>
        </w:tc>
        <w:tc>
          <w:tcPr>
            <w:tcW w:w="1701"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奥拉西坦</w:t>
            </w:r>
          </w:p>
        </w:tc>
        <w:tc>
          <w:tcPr>
            <w:tcW w:w="1276"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60</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300</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300</w:t>
            </w:r>
          </w:p>
        </w:tc>
        <w:tc>
          <w:tcPr>
            <w:tcW w:w="1010"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240</w:t>
            </w:r>
          </w:p>
        </w:tc>
      </w:tr>
      <w:tr w:rsidR="006762C3">
        <w:trPr>
          <w:trHeight w:val="402"/>
          <w:jc w:val="center"/>
        </w:trPr>
        <w:tc>
          <w:tcPr>
            <w:tcW w:w="644"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9</w:t>
            </w:r>
          </w:p>
        </w:tc>
        <w:tc>
          <w:tcPr>
            <w:tcW w:w="1984" w:type="dxa"/>
            <w:shd w:val="clear" w:color="auto" w:fill="auto"/>
            <w:noWrap/>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湖南新瑞化工有限公司</w:t>
            </w:r>
          </w:p>
        </w:tc>
        <w:tc>
          <w:tcPr>
            <w:tcW w:w="1701"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环保型无铅油墨</w:t>
            </w:r>
          </w:p>
        </w:tc>
        <w:tc>
          <w:tcPr>
            <w:tcW w:w="1276"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300</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19746</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8000</w:t>
            </w:r>
          </w:p>
        </w:tc>
        <w:tc>
          <w:tcPr>
            <w:tcW w:w="1010"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5000</w:t>
            </w:r>
          </w:p>
        </w:tc>
      </w:tr>
      <w:tr w:rsidR="006762C3">
        <w:trPr>
          <w:trHeight w:val="402"/>
          <w:jc w:val="center"/>
        </w:trPr>
        <w:tc>
          <w:tcPr>
            <w:tcW w:w="644"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10</w:t>
            </w:r>
          </w:p>
        </w:tc>
        <w:tc>
          <w:tcPr>
            <w:tcW w:w="1984" w:type="dxa"/>
            <w:shd w:val="clear" w:color="auto" w:fill="auto"/>
            <w:noWrap/>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岳阳金灏达复合材料有限公司</w:t>
            </w:r>
          </w:p>
        </w:tc>
        <w:tc>
          <w:tcPr>
            <w:tcW w:w="1701"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color w:val="000000"/>
                <w:kern w:val="0"/>
                <w:sz w:val="21"/>
                <w:szCs w:val="21"/>
              </w:rPr>
            </w:pPr>
            <w:proofErr w:type="gramStart"/>
            <w:r>
              <w:rPr>
                <w:rFonts w:ascii="Times New Roman" w:hAnsi="Times New Roman" w:cs="Times New Roman"/>
                <w:color w:val="000000"/>
                <w:kern w:val="0"/>
                <w:sz w:val="21"/>
                <w:szCs w:val="21"/>
              </w:rPr>
              <w:t>高光铸涂纸</w:t>
            </w:r>
            <w:proofErr w:type="gramEnd"/>
          </w:p>
        </w:tc>
        <w:tc>
          <w:tcPr>
            <w:tcW w:w="1276"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9000</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12537</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20000</w:t>
            </w:r>
          </w:p>
        </w:tc>
        <w:tc>
          <w:tcPr>
            <w:tcW w:w="1010"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10200</w:t>
            </w:r>
          </w:p>
        </w:tc>
      </w:tr>
      <w:tr w:rsidR="006762C3">
        <w:trPr>
          <w:trHeight w:val="402"/>
          <w:jc w:val="center"/>
        </w:trPr>
        <w:tc>
          <w:tcPr>
            <w:tcW w:w="644"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11</w:t>
            </w:r>
          </w:p>
        </w:tc>
        <w:tc>
          <w:tcPr>
            <w:tcW w:w="1984" w:type="dxa"/>
            <w:shd w:val="clear" w:color="auto" w:fill="auto"/>
            <w:noWrap/>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岳阳县汇</w:t>
            </w:r>
            <w:proofErr w:type="gramStart"/>
            <w:r>
              <w:rPr>
                <w:rFonts w:ascii="Times New Roman" w:hAnsi="Times New Roman" w:cs="Times New Roman"/>
                <w:kern w:val="0"/>
                <w:sz w:val="21"/>
                <w:szCs w:val="21"/>
              </w:rPr>
              <w:t>鑫</w:t>
            </w:r>
            <w:proofErr w:type="gramEnd"/>
            <w:r>
              <w:rPr>
                <w:rFonts w:ascii="Times New Roman" w:hAnsi="Times New Roman" w:cs="Times New Roman"/>
                <w:kern w:val="0"/>
                <w:sz w:val="21"/>
                <w:szCs w:val="21"/>
              </w:rPr>
              <w:t>油脂有限公司</w:t>
            </w:r>
          </w:p>
        </w:tc>
        <w:tc>
          <w:tcPr>
            <w:tcW w:w="1701"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油脂加工和油脂化工</w:t>
            </w:r>
          </w:p>
        </w:tc>
        <w:tc>
          <w:tcPr>
            <w:tcW w:w="1276"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5000</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32364</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24000</w:t>
            </w:r>
          </w:p>
        </w:tc>
        <w:tc>
          <w:tcPr>
            <w:tcW w:w="1010"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8200</w:t>
            </w:r>
          </w:p>
        </w:tc>
      </w:tr>
      <w:tr w:rsidR="006762C3">
        <w:trPr>
          <w:trHeight w:val="402"/>
          <w:jc w:val="center"/>
        </w:trPr>
        <w:tc>
          <w:tcPr>
            <w:tcW w:w="644"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12</w:t>
            </w:r>
          </w:p>
        </w:tc>
        <w:tc>
          <w:tcPr>
            <w:tcW w:w="1984" w:type="dxa"/>
            <w:shd w:val="clear" w:color="auto" w:fill="auto"/>
            <w:noWrap/>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湖南飞碟新材料有限责任公司</w:t>
            </w:r>
          </w:p>
        </w:tc>
        <w:tc>
          <w:tcPr>
            <w:tcW w:w="1701"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新型硬质材料</w:t>
            </w:r>
          </w:p>
        </w:tc>
        <w:tc>
          <w:tcPr>
            <w:tcW w:w="1276"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800</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33891</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26000</w:t>
            </w:r>
          </w:p>
        </w:tc>
        <w:tc>
          <w:tcPr>
            <w:tcW w:w="1010"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23000</w:t>
            </w:r>
          </w:p>
        </w:tc>
      </w:tr>
      <w:tr w:rsidR="006762C3">
        <w:trPr>
          <w:trHeight w:val="402"/>
          <w:jc w:val="center"/>
        </w:trPr>
        <w:tc>
          <w:tcPr>
            <w:tcW w:w="644"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13</w:t>
            </w:r>
          </w:p>
        </w:tc>
        <w:tc>
          <w:tcPr>
            <w:tcW w:w="1984" w:type="dxa"/>
            <w:shd w:val="clear" w:color="auto" w:fill="auto"/>
            <w:noWrap/>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岳阳县洞庭油脂有限公司</w:t>
            </w:r>
          </w:p>
        </w:tc>
        <w:tc>
          <w:tcPr>
            <w:tcW w:w="1701"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油脂加工和油脂化工</w:t>
            </w:r>
          </w:p>
        </w:tc>
        <w:tc>
          <w:tcPr>
            <w:tcW w:w="1276"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2000</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32367</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5000</w:t>
            </w:r>
          </w:p>
        </w:tc>
        <w:tc>
          <w:tcPr>
            <w:tcW w:w="1010"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2000</w:t>
            </w:r>
          </w:p>
        </w:tc>
      </w:tr>
      <w:tr w:rsidR="006762C3">
        <w:trPr>
          <w:trHeight w:val="402"/>
          <w:jc w:val="center"/>
        </w:trPr>
        <w:tc>
          <w:tcPr>
            <w:tcW w:w="644"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14</w:t>
            </w:r>
          </w:p>
        </w:tc>
        <w:tc>
          <w:tcPr>
            <w:tcW w:w="1984" w:type="dxa"/>
            <w:shd w:val="clear" w:color="auto" w:fill="auto"/>
            <w:noWrap/>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岳阳县民</w:t>
            </w:r>
            <w:proofErr w:type="gramStart"/>
            <w:r>
              <w:rPr>
                <w:rFonts w:ascii="Times New Roman" w:hAnsi="Times New Roman" w:cs="Times New Roman"/>
                <w:kern w:val="0"/>
                <w:sz w:val="21"/>
                <w:szCs w:val="21"/>
              </w:rPr>
              <w:t>祥</w:t>
            </w:r>
            <w:proofErr w:type="gramEnd"/>
            <w:r>
              <w:rPr>
                <w:rFonts w:ascii="Times New Roman" w:hAnsi="Times New Roman" w:cs="Times New Roman"/>
                <w:kern w:val="0"/>
                <w:sz w:val="21"/>
                <w:szCs w:val="21"/>
              </w:rPr>
              <w:t>包装材料有限公司</w:t>
            </w:r>
          </w:p>
        </w:tc>
        <w:tc>
          <w:tcPr>
            <w:tcW w:w="1701"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医药吊环、瓶盖</w:t>
            </w:r>
          </w:p>
        </w:tc>
        <w:tc>
          <w:tcPr>
            <w:tcW w:w="1276"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w:t>
            </w:r>
            <w:r>
              <w:rPr>
                <w:rFonts w:ascii="Times New Roman" w:hAnsi="Times New Roman" w:cs="Times New Roman"/>
                <w:color w:val="000000"/>
                <w:kern w:val="0"/>
                <w:sz w:val="21"/>
                <w:szCs w:val="21"/>
              </w:rPr>
              <w:t>亿个</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10019</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28000</w:t>
            </w:r>
          </w:p>
        </w:tc>
        <w:tc>
          <w:tcPr>
            <w:tcW w:w="1010"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24000</w:t>
            </w:r>
          </w:p>
        </w:tc>
      </w:tr>
      <w:tr w:rsidR="006762C3">
        <w:trPr>
          <w:trHeight w:val="402"/>
          <w:jc w:val="center"/>
        </w:trPr>
        <w:tc>
          <w:tcPr>
            <w:tcW w:w="644"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15</w:t>
            </w:r>
          </w:p>
        </w:tc>
        <w:tc>
          <w:tcPr>
            <w:tcW w:w="1984" w:type="dxa"/>
            <w:shd w:val="clear" w:color="auto" w:fill="auto"/>
            <w:noWrap/>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proofErr w:type="gramStart"/>
            <w:r>
              <w:rPr>
                <w:rFonts w:ascii="Times New Roman" w:hAnsi="Times New Roman" w:cs="Times New Roman"/>
                <w:kern w:val="0"/>
                <w:sz w:val="21"/>
                <w:szCs w:val="21"/>
              </w:rPr>
              <w:t>岳阳鸿伦纸业</w:t>
            </w:r>
            <w:proofErr w:type="gramEnd"/>
            <w:r>
              <w:rPr>
                <w:rFonts w:ascii="Times New Roman" w:hAnsi="Times New Roman" w:cs="Times New Roman"/>
                <w:kern w:val="0"/>
                <w:sz w:val="21"/>
                <w:szCs w:val="21"/>
              </w:rPr>
              <w:t>有限公司</w:t>
            </w:r>
          </w:p>
        </w:tc>
        <w:tc>
          <w:tcPr>
            <w:tcW w:w="1701"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高档生活用纸</w:t>
            </w:r>
          </w:p>
        </w:tc>
        <w:tc>
          <w:tcPr>
            <w:tcW w:w="1276"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50</w:t>
            </w:r>
            <w:r>
              <w:rPr>
                <w:rFonts w:ascii="Times New Roman" w:hAnsi="Times New Roman" w:cs="Times New Roman"/>
                <w:color w:val="000000"/>
                <w:kern w:val="0"/>
                <w:sz w:val="21"/>
                <w:szCs w:val="21"/>
              </w:rPr>
              <w:t>万件</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4422</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82000</w:t>
            </w:r>
          </w:p>
        </w:tc>
        <w:tc>
          <w:tcPr>
            <w:tcW w:w="1010"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36000</w:t>
            </w:r>
          </w:p>
        </w:tc>
      </w:tr>
      <w:tr w:rsidR="006762C3">
        <w:trPr>
          <w:trHeight w:val="402"/>
          <w:jc w:val="center"/>
        </w:trPr>
        <w:tc>
          <w:tcPr>
            <w:tcW w:w="644"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16</w:t>
            </w:r>
          </w:p>
        </w:tc>
        <w:tc>
          <w:tcPr>
            <w:tcW w:w="1984" w:type="dxa"/>
            <w:shd w:val="clear" w:color="auto" w:fill="auto"/>
            <w:noWrap/>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proofErr w:type="gramStart"/>
            <w:r>
              <w:rPr>
                <w:rFonts w:ascii="Times New Roman" w:hAnsi="Times New Roman" w:cs="Times New Roman"/>
                <w:kern w:val="0"/>
                <w:sz w:val="21"/>
                <w:szCs w:val="21"/>
              </w:rPr>
              <w:t>岳阳民</w:t>
            </w:r>
            <w:proofErr w:type="gramEnd"/>
            <w:r>
              <w:rPr>
                <w:rFonts w:ascii="Times New Roman" w:hAnsi="Times New Roman" w:cs="Times New Roman"/>
                <w:kern w:val="0"/>
                <w:sz w:val="21"/>
                <w:szCs w:val="21"/>
              </w:rPr>
              <w:t>康医用材料有限公司</w:t>
            </w:r>
          </w:p>
        </w:tc>
        <w:tc>
          <w:tcPr>
            <w:tcW w:w="1701" w:type="dxa"/>
            <w:shd w:val="clear" w:color="auto" w:fill="auto"/>
            <w:vAlign w:val="center"/>
          </w:tcPr>
          <w:p w:rsidR="006762C3" w:rsidRDefault="00677DC9">
            <w:pPr>
              <w:widowControl/>
              <w:adjustRightInd w:val="0"/>
              <w:snapToGrid w:val="0"/>
              <w:spacing w:line="240" w:lineRule="auto"/>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输液器、注射器</w:t>
            </w:r>
          </w:p>
        </w:tc>
        <w:tc>
          <w:tcPr>
            <w:tcW w:w="1276"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5000</w:t>
            </w:r>
            <w:r>
              <w:rPr>
                <w:rFonts w:ascii="Times New Roman" w:hAnsi="Times New Roman" w:cs="Times New Roman"/>
                <w:color w:val="000000"/>
                <w:kern w:val="0"/>
                <w:sz w:val="21"/>
                <w:szCs w:val="21"/>
              </w:rPr>
              <w:t>万支</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25635</w:t>
            </w:r>
          </w:p>
        </w:tc>
        <w:tc>
          <w:tcPr>
            <w:tcW w:w="99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160000</w:t>
            </w:r>
          </w:p>
        </w:tc>
        <w:tc>
          <w:tcPr>
            <w:tcW w:w="1010"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131000</w:t>
            </w:r>
          </w:p>
        </w:tc>
      </w:tr>
      <w:tr w:rsidR="006762C3">
        <w:trPr>
          <w:trHeight w:val="300"/>
          <w:jc w:val="center"/>
        </w:trPr>
        <w:tc>
          <w:tcPr>
            <w:tcW w:w="644"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17</w:t>
            </w:r>
          </w:p>
        </w:tc>
        <w:tc>
          <w:tcPr>
            <w:tcW w:w="1984" w:type="dxa"/>
            <w:shd w:val="clear" w:color="auto" w:fill="auto"/>
            <w:noWrap/>
            <w:vAlign w:val="center"/>
          </w:tcPr>
          <w:p w:rsidR="006762C3" w:rsidRDefault="00677DC9">
            <w:pPr>
              <w:widowControl/>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kern w:val="0"/>
                <w:sz w:val="21"/>
                <w:szCs w:val="21"/>
              </w:rPr>
              <w:t>合计</w:t>
            </w:r>
          </w:p>
        </w:tc>
        <w:tc>
          <w:tcPr>
            <w:tcW w:w="1701" w:type="dxa"/>
            <w:shd w:val="clear" w:color="auto" w:fill="auto"/>
            <w:noWrap/>
            <w:vAlign w:val="center"/>
          </w:tcPr>
          <w:p w:rsidR="006762C3" w:rsidRDefault="006762C3">
            <w:pPr>
              <w:widowControl/>
              <w:adjustRightInd w:val="0"/>
              <w:snapToGrid w:val="0"/>
              <w:spacing w:line="240" w:lineRule="auto"/>
              <w:jc w:val="left"/>
              <w:rPr>
                <w:rFonts w:ascii="Times New Roman" w:hAnsi="Times New Roman" w:cs="Times New Roman"/>
                <w:kern w:val="0"/>
                <w:sz w:val="21"/>
                <w:szCs w:val="21"/>
              </w:rPr>
            </w:pPr>
          </w:p>
        </w:tc>
        <w:tc>
          <w:tcPr>
            <w:tcW w:w="1276" w:type="dxa"/>
            <w:shd w:val="clear" w:color="auto" w:fill="auto"/>
            <w:noWrap/>
            <w:vAlign w:val="center"/>
          </w:tcPr>
          <w:p w:rsidR="006762C3" w:rsidRDefault="006762C3">
            <w:pPr>
              <w:widowControl/>
              <w:adjustRightInd w:val="0"/>
              <w:snapToGrid w:val="0"/>
              <w:spacing w:line="240" w:lineRule="auto"/>
              <w:jc w:val="center"/>
              <w:rPr>
                <w:rFonts w:ascii="Times New Roman" w:hAnsi="Times New Roman" w:cs="Times New Roman"/>
                <w:kern w:val="0"/>
                <w:sz w:val="21"/>
                <w:szCs w:val="21"/>
              </w:rPr>
            </w:pPr>
          </w:p>
        </w:tc>
        <w:tc>
          <w:tcPr>
            <w:tcW w:w="992" w:type="dxa"/>
            <w:shd w:val="clear" w:color="auto" w:fill="auto"/>
            <w:noWrap/>
            <w:vAlign w:val="center"/>
          </w:tcPr>
          <w:p w:rsidR="006762C3" w:rsidRDefault="006762C3">
            <w:pPr>
              <w:widowControl/>
              <w:adjustRightInd w:val="0"/>
              <w:snapToGrid w:val="0"/>
              <w:spacing w:line="240" w:lineRule="auto"/>
              <w:jc w:val="center"/>
              <w:rPr>
                <w:rFonts w:ascii="Times New Roman" w:hAnsi="Times New Roman" w:cs="Times New Roman"/>
                <w:kern w:val="0"/>
                <w:sz w:val="21"/>
                <w:szCs w:val="21"/>
              </w:rPr>
            </w:pPr>
          </w:p>
        </w:tc>
        <w:tc>
          <w:tcPr>
            <w:tcW w:w="992"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1021300</w:t>
            </w:r>
          </w:p>
        </w:tc>
        <w:tc>
          <w:tcPr>
            <w:tcW w:w="1010" w:type="dxa"/>
            <w:shd w:val="clear" w:color="auto" w:fill="auto"/>
            <w:noWrap/>
            <w:vAlign w:val="center"/>
          </w:tcPr>
          <w:p w:rsidR="006762C3" w:rsidRDefault="00677DC9">
            <w:pPr>
              <w:widowControl/>
              <w:adjustRightInd w:val="0"/>
              <w:snapToGrid w:val="0"/>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799320</w:t>
            </w:r>
          </w:p>
        </w:tc>
      </w:tr>
    </w:tbl>
    <w:p w:rsidR="006762C3" w:rsidRDefault="00677DC9">
      <w:pPr>
        <w:adjustRightInd w:val="0"/>
        <w:snapToGrid w:val="0"/>
        <w:ind w:firstLineChars="200" w:firstLine="480"/>
        <w:rPr>
          <w:rFonts w:ascii="Times New Roman" w:hAnsi="Times New Roman" w:cs="Times New Roman"/>
        </w:rPr>
      </w:pPr>
      <w:r>
        <w:rPr>
          <w:rFonts w:ascii="Times New Roman" w:hAnsi="Times New Roman" w:cs="Times New Roman"/>
        </w:rPr>
        <w:t>上表所列部分企业年用水量合计</w:t>
      </w:r>
      <w:r>
        <w:rPr>
          <w:rFonts w:ascii="Times New Roman" w:hAnsi="Times New Roman" w:cs="Times New Roman"/>
        </w:rPr>
        <w:t>1021300m</w:t>
      </w:r>
      <w:r>
        <w:rPr>
          <w:rFonts w:ascii="Times New Roman" w:hAnsi="Times New Roman" w:cs="Times New Roman"/>
          <w:vertAlign w:val="superscript"/>
        </w:rPr>
        <w:t>3</w:t>
      </w:r>
      <w:r>
        <w:rPr>
          <w:rFonts w:ascii="Times New Roman" w:hAnsi="Times New Roman" w:cs="Times New Roman"/>
        </w:rPr>
        <w:t>，年排水量</w:t>
      </w:r>
      <w:r>
        <w:rPr>
          <w:rFonts w:ascii="Times New Roman" w:hAnsi="Times New Roman" w:cs="Times New Roman"/>
        </w:rPr>
        <w:t>799320m</w:t>
      </w:r>
      <w:r>
        <w:rPr>
          <w:rFonts w:ascii="Times New Roman" w:hAnsi="Times New Roman" w:cs="Times New Roman"/>
          <w:vertAlign w:val="superscript"/>
        </w:rPr>
        <w:t>3</w:t>
      </w:r>
      <w:r>
        <w:rPr>
          <w:rFonts w:ascii="Times New Roman" w:hAnsi="Times New Roman" w:cs="Times New Roman"/>
        </w:rPr>
        <w:t>，折合日用水量</w:t>
      </w:r>
      <w:r>
        <w:rPr>
          <w:rFonts w:ascii="Times New Roman" w:hAnsi="Times New Roman" w:cs="Times New Roman"/>
        </w:rPr>
        <w:t>3404m</w:t>
      </w:r>
      <w:r>
        <w:rPr>
          <w:rFonts w:ascii="Times New Roman" w:hAnsi="Times New Roman" w:cs="Times New Roman"/>
          <w:vertAlign w:val="superscript"/>
        </w:rPr>
        <w:t>3</w:t>
      </w:r>
      <w:r>
        <w:rPr>
          <w:rFonts w:ascii="Times New Roman" w:hAnsi="Times New Roman" w:cs="Times New Roman"/>
        </w:rPr>
        <w:t>，日排水量</w:t>
      </w:r>
      <w:r>
        <w:rPr>
          <w:rFonts w:ascii="Times New Roman" w:hAnsi="Times New Roman" w:cs="Times New Roman"/>
        </w:rPr>
        <w:t>2664.4m</w:t>
      </w:r>
      <w:r>
        <w:rPr>
          <w:rFonts w:ascii="Times New Roman" w:hAnsi="Times New Roman" w:cs="Times New Roman"/>
          <w:vertAlign w:val="superscript"/>
        </w:rPr>
        <w:t>3</w:t>
      </w:r>
      <w:r>
        <w:rPr>
          <w:rFonts w:ascii="Times New Roman" w:hAnsi="Times New Roman" w:cs="Times New Roman"/>
        </w:rPr>
        <w:t>。</w:t>
      </w:r>
    </w:p>
    <w:p w:rsidR="006762C3" w:rsidRDefault="00677DC9">
      <w:pPr>
        <w:adjustRightInd w:val="0"/>
        <w:snapToGrid w:val="0"/>
        <w:ind w:firstLineChars="200" w:firstLine="480"/>
        <w:rPr>
          <w:rFonts w:ascii="Times New Roman" w:hAnsi="Times New Roman" w:cs="Times New Roman"/>
          <w:lang w:val="zh-CN"/>
        </w:rPr>
      </w:pPr>
      <w:r>
        <w:rPr>
          <w:rFonts w:ascii="Times New Roman" w:hAnsi="Times New Roman" w:cs="Times New Roman"/>
        </w:rPr>
        <w:t>根据高新技术产业园现有企业用排水现状调查，选取各行业有代表性的企业，</w:t>
      </w:r>
      <w:proofErr w:type="gramStart"/>
      <w:r>
        <w:rPr>
          <w:rFonts w:ascii="Times New Roman" w:hAnsi="Times New Roman" w:cs="Times New Roman"/>
        </w:rPr>
        <w:t>作出</w:t>
      </w:r>
      <w:proofErr w:type="gramEnd"/>
      <w:r>
        <w:rPr>
          <w:rFonts w:ascii="Times New Roman" w:hAnsi="Times New Roman" w:cs="Times New Roman"/>
        </w:rPr>
        <w:t>高新技术产业</w:t>
      </w:r>
      <w:proofErr w:type="gramStart"/>
      <w:r>
        <w:rPr>
          <w:rFonts w:ascii="Times New Roman" w:hAnsi="Times New Roman" w:cs="Times New Roman"/>
        </w:rPr>
        <w:t>园规划产业</w:t>
      </w:r>
      <w:proofErr w:type="gramEnd"/>
      <w:r>
        <w:rPr>
          <w:rFonts w:ascii="Times New Roman" w:hAnsi="Times New Roman" w:cs="Times New Roman"/>
        </w:rPr>
        <w:t>用、排水量用万元产值排水量统计分析，结果见下表。</w:t>
      </w:r>
    </w:p>
    <w:p w:rsidR="006762C3" w:rsidRDefault="00677DC9">
      <w:pPr>
        <w:pStyle w:val="2"/>
        <w:spacing w:after="0"/>
        <w:ind w:leftChars="0" w:left="0" w:firstLineChars="0" w:firstLine="0"/>
        <w:jc w:val="center"/>
        <w:rPr>
          <w:b/>
          <w:szCs w:val="21"/>
        </w:rPr>
      </w:pPr>
      <w:r>
        <w:rPr>
          <w:b/>
          <w:szCs w:val="21"/>
        </w:rPr>
        <w:t>表</w:t>
      </w:r>
      <w:r w:rsidR="00C12BA7">
        <w:rPr>
          <w:b/>
          <w:szCs w:val="21"/>
        </w:rPr>
        <w:t>2.1-</w:t>
      </w:r>
      <w:r>
        <w:rPr>
          <w:rFonts w:hint="eastAsia"/>
          <w:b/>
          <w:szCs w:val="21"/>
        </w:rPr>
        <w:t>15</w:t>
      </w:r>
      <w:r>
        <w:rPr>
          <w:b/>
          <w:szCs w:val="21"/>
        </w:rPr>
        <w:t xml:space="preserve">  </w:t>
      </w:r>
      <w:r>
        <w:rPr>
          <w:b/>
          <w:szCs w:val="21"/>
        </w:rPr>
        <w:t>高新技术产业园现有企业行业类别万元产值用排水现状调查统计表</w:t>
      </w:r>
    </w:p>
    <w:tbl>
      <w:tblPr>
        <w:tblW w:w="818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38"/>
        <w:gridCol w:w="992"/>
        <w:gridCol w:w="1419"/>
        <w:gridCol w:w="1417"/>
        <w:gridCol w:w="1277"/>
        <w:gridCol w:w="1241"/>
      </w:tblGrid>
      <w:tr w:rsidR="006762C3">
        <w:trPr>
          <w:trHeight w:val="397"/>
          <w:jc w:val="center"/>
        </w:trPr>
        <w:tc>
          <w:tcPr>
            <w:tcW w:w="1838" w:type="dxa"/>
            <w:tcMar>
              <w:left w:w="0" w:type="dxa"/>
              <w:right w:w="0" w:type="dxa"/>
            </w:tcMar>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行业</w:t>
            </w:r>
          </w:p>
        </w:tc>
        <w:tc>
          <w:tcPr>
            <w:tcW w:w="992" w:type="dxa"/>
            <w:tcMar>
              <w:left w:w="0" w:type="dxa"/>
              <w:right w:w="0" w:type="dxa"/>
            </w:tcMar>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年产值</w:t>
            </w:r>
          </w:p>
          <w:p w:rsidR="006762C3" w:rsidRDefault="00677DC9">
            <w:pPr>
              <w:adjustRightInd w:val="0"/>
              <w:snapToGrid w:val="0"/>
              <w:spacing w:line="240" w:lineRule="auto"/>
              <w:jc w:val="center"/>
              <w:rPr>
                <w:rFonts w:ascii="Times New Roman" w:hAnsi="Times New Roman" w:cs="Times New Roman"/>
                <w:b/>
                <w:sz w:val="21"/>
                <w:szCs w:val="21"/>
              </w:rPr>
            </w:pPr>
            <w:r>
              <w:rPr>
                <w:rFonts w:ascii="Times New Roman" w:hAnsi="Times New Roman" w:cs="Times New Roman"/>
                <w:sz w:val="21"/>
                <w:szCs w:val="21"/>
              </w:rPr>
              <w:t>（亿元）</w:t>
            </w:r>
          </w:p>
        </w:tc>
        <w:tc>
          <w:tcPr>
            <w:tcW w:w="1419" w:type="dxa"/>
            <w:tcMar>
              <w:left w:w="0" w:type="dxa"/>
              <w:right w:w="0" w:type="dxa"/>
            </w:tcMar>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用水量</w:t>
            </w:r>
          </w:p>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（万</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/a</w:t>
            </w:r>
            <w:r>
              <w:rPr>
                <w:rFonts w:ascii="Times New Roman" w:hAnsi="Times New Roman" w:cs="Times New Roman"/>
                <w:sz w:val="21"/>
                <w:szCs w:val="21"/>
              </w:rPr>
              <w:t>）</w:t>
            </w:r>
          </w:p>
        </w:tc>
        <w:tc>
          <w:tcPr>
            <w:tcW w:w="1417" w:type="dxa"/>
            <w:tcMar>
              <w:left w:w="0" w:type="dxa"/>
              <w:right w:w="0" w:type="dxa"/>
            </w:tcMar>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用水量</w:t>
            </w:r>
          </w:p>
          <w:p w:rsidR="006762C3" w:rsidRDefault="00677DC9">
            <w:pPr>
              <w:adjustRightInd w:val="0"/>
              <w:snapToGrid w:val="0"/>
              <w:spacing w:line="240" w:lineRule="auto"/>
              <w:jc w:val="center"/>
              <w:rPr>
                <w:rFonts w:ascii="Times New Roman" w:hAnsi="Times New Roman" w:cs="Times New Roman"/>
                <w:b/>
                <w:sz w:val="21"/>
                <w:szCs w:val="21"/>
              </w:rPr>
            </w:pPr>
            <w:r>
              <w:rPr>
                <w:rFonts w:ascii="Times New Roman" w:hAnsi="Times New Roman" w:cs="Times New Roman"/>
                <w:sz w:val="21"/>
                <w:szCs w:val="21"/>
              </w:rPr>
              <w:t>（</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w:t>
            </w:r>
            <w:r>
              <w:rPr>
                <w:rFonts w:ascii="Times New Roman" w:hAnsi="Times New Roman" w:cs="Times New Roman"/>
                <w:sz w:val="21"/>
                <w:szCs w:val="21"/>
              </w:rPr>
              <w:t>万元）</w:t>
            </w:r>
          </w:p>
        </w:tc>
        <w:tc>
          <w:tcPr>
            <w:tcW w:w="1277" w:type="dxa"/>
            <w:tcMar>
              <w:left w:w="0" w:type="dxa"/>
              <w:right w:w="0" w:type="dxa"/>
            </w:tcMar>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排水量</w:t>
            </w:r>
          </w:p>
          <w:p w:rsidR="006762C3" w:rsidRDefault="00677DC9">
            <w:pPr>
              <w:adjustRightInd w:val="0"/>
              <w:snapToGrid w:val="0"/>
              <w:spacing w:line="240" w:lineRule="auto"/>
              <w:jc w:val="center"/>
              <w:rPr>
                <w:rFonts w:ascii="Times New Roman" w:hAnsi="Times New Roman" w:cs="Times New Roman"/>
                <w:b/>
                <w:sz w:val="21"/>
                <w:szCs w:val="21"/>
              </w:rPr>
            </w:pPr>
            <w:r>
              <w:rPr>
                <w:rFonts w:ascii="Times New Roman" w:hAnsi="Times New Roman" w:cs="Times New Roman"/>
                <w:sz w:val="21"/>
                <w:szCs w:val="21"/>
              </w:rPr>
              <w:t>（万</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/a</w:t>
            </w:r>
            <w:r>
              <w:rPr>
                <w:rFonts w:ascii="Times New Roman" w:hAnsi="Times New Roman" w:cs="Times New Roman"/>
                <w:sz w:val="21"/>
                <w:szCs w:val="21"/>
              </w:rPr>
              <w:t>）</w:t>
            </w:r>
          </w:p>
        </w:tc>
        <w:tc>
          <w:tcPr>
            <w:tcW w:w="1241" w:type="dxa"/>
            <w:tcMar>
              <w:left w:w="0" w:type="dxa"/>
              <w:right w:w="0" w:type="dxa"/>
            </w:tcMar>
            <w:vAlign w:val="center"/>
          </w:tcPr>
          <w:p w:rsidR="006762C3" w:rsidRDefault="00677DC9">
            <w:pPr>
              <w:adjustRightInd w:val="0"/>
              <w:snapToGrid w:val="0"/>
              <w:spacing w:line="240" w:lineRule="auto"/>
              <w:jc w:val="center"/>
              <w:rPr>
                <w:rFonts w:ascii="Times New Roman" w:hAnsi="Times New Roman" w:cs="Times New Roman"/>
                <w:b/>
                <w:sz w:val="21"/>
                <w:szCs w:val="21"/>
              </w:rPr>
            </w:pPr>
            <w:r>
              <w:rPr>
                <w:rFonts w:ascii="Times New Roman" w:hAnsi="Times New Roman" w:cs="Times New Roman"/>
                <w:sz w:val="21"/>
                <w:szCs w:val="21"/>
              </w:rPr>
              <w:t>万元产值排水量</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w:t>
            </w:r>
          </w:p>
        </w:tc>
      </w:tr>
      <w:tr w:rsidR="006762C3">
        <w:trPr>
          <w:trHeight w:val="397"/>
          <w:jc w:val="center"/>
        </w:trPr>
        <w:tc>
          <w:tcPr>
            <w:tcW w:w="1838" w:type="dxa"/>
            <w:tcMar>
              <w:left w:w="0" w:type="dxa"/>
              <w:right w:w="0" w:type="dxa"/>
            </w:tcMar>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lang w:val="zh-CN"/>
              </w:rPr>
              <w:t>生物医药</w:t>
            </w:r>
          </w:p>
        </w:tc>
        <w:tc>
          <w:tcPr>
            <w:tcW w:w="992" w:type="dxa"/>
            <w:tcMar>
              <w:left w:w="0" w:type="dxa"/>
              <w:right w:w="0" w:type="dxa"/>
            </w:tcMar>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13.59</w:t>
            </w:r>
          </w:p>
        </w:tc>
        <w:tc>
          <w:tcPr>
            <w:tcW w:w="1419" w:type="dxa"/>
            <w:tcMar>
              <w:left w:w="0" w:type="dxa"/>
              <w:right w:w="0" w:type="dxa"/>
            </w:tcMar>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72.80</w:t>
            </w:r>
          </w:p>
        </w:tc>
        <w:tc>
          <w:tcPr>
            <w:tcW w:w="1417" w:type="dxa"/>
            <w:tcMar>
              <w:left w:w="0" w:type="dxa"/>
              <w:right w:w="0" w:type="dxa"/>
            </w:tcMar>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 xml:space="preserve">5.36 </w:t>
            </w:r>
          </w:p>
        </w:tc>
        <w:tc>
          <w:tcPr>
            <w:tcW w:w="1277" w:type="dxa"/>
            <w:tcMar>
              <w:left w:w="0" w:type="dxa"/>
              <w:right w:w="0" w:type="dxa"/>
            </w:tcMar>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64.57</w:t>
            </w:r>
          </w:p>
        </w:tc>
        <w:tc>
          <w:tcPr>
            <w:tcW w:w="1241" w:type="dxa"/>
            <w:tcMar>
              <w:left w:w="0" w:type="dxa"/>
              <w:right w:w="0" w:type="dxa"/>
            </w:tcMar>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4.75</w:t>
            </w:r>
          </w:p>
        </w:tc>
      </w:tr>
      <w:tr w:rsidR="006762C3">
        <w:trPr>
          <w:trHeight w:val="397"/>
          <w:jc w:val="center"/>
        </w:trPr>
        <w:tc>
          <w:tcPr>
            <w:tcW w:w="1838" w:type="dxa"/>
            <w:tcMar>
              <w:left w:w="0" w:type="dxa"/>
              <w:right w:w="0" w:type="dxa"/>
            </w:tcMar>
            <w:vAlign w:val="center"/>
          </w:tcPr>
          <w:p w:rsidR="006762C3" w:rsidRDefault="00677DC9">
            <w:pPr>
              <w:pStyle w:val="afa"/>
              <w:adjustRightInd w:val="0"/>
              <w:snapToGrid w:val="0"/>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sz w:val="21"/>
                <w:szCs w:val="21"/>
                <w:lang w:val="zh-CN"/>
              </w:rPr>
              <w:t>新型建材</w:t>
            </w:r>
          </w:p>
        </w:tc>
        <w:tc>
          <w:tcPr>
            <w:tcW w:w="992" w:type="dxa"/>
            <w:tcMar>
              <w:left w:w="0" w:type="dxa"/>
              <w:right w:w="0" w:type="dxa"/>
            </w:tcMar>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8.91</w:t>
            </w:r>
          </w:p>
        </w:tc>
        <w:tc>
          <w:tcPr>
            <w:tcW w:w="1419" w:type="dxa"/>
            <w:tcMar>
              <w:left w:w="0" w:type="dxa"/>
              <w:right w:w="0" w:type="dxa"/>
            </w:tcMar>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15.6</w:t>
            </w:r>
          </w:p>
        </w:tc>
        <w:tc>
          <w:tcPr>
            <w:tcW w:w="1417" w:type="dxa"/>
            <w:tcMar>
              <w:left w:w="0" w:type="dxa"/>
              <w:right w:w="0" w:type="dxa"/>
            </w:tcMar>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 xml:space="preserve">1.75 </w:t>
            </w:r>
          </w:p>
        </w:tc>
        <w:tc>
          <w:tcPr>
            <w:tcW w:w="1277" w:type="dxa"/>
            <w:tcMar>
              <w:left w:w="0" w:type="dxa"/>
              <w:right w:w="0" w:type="dxa"/>
            </w:tcMar>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6.3</w:t>
            </w:r>
          </w:p>
        </w:tc>
        <w:tc>
          <w:tcPr>
            <w:tcW w:w="1241" w:type="dxa"/>
            <w:tcMar>
              <w:left w:w="0" w:type="dxa"/>
              <w:right w:w="0" w:type="dxa"/>
            </w:tcMar>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0.71</w:t>
            </w:r>
          </w:p>
        </w:tc>
      </w:tr>
      <w:tr w:rsidR="006762C3">
        <w:trPr>
          <w:trHeight w:val="397"/>
          <w:jc w:val="center"/>
        </w:trPr>
        <w:tc>
          <w:tcPr>
            <w:tcW w:w="1838" w:type="dxa"/>
            <w:tcMar>
              <w:left w:w="0" w:type="dxa"/>
              <w:right w:w="0" w:type="dxa"/>
            </w:tcMar>
            <w:vAlign w:val="center"/>
          </w:tcPr>
          <w:p w:rsidR="006762C3" w:rsidRDefault="00677DC9">
            <w:pPr>
              <w:pStyle w:val="afa"/>
              <w:adjustRightInd w:val="0"/>
              <w:snapToGrid w:val="0"/>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sz w:val="21"/>
                <w:szCs w:val="21"/>
                <w:lang w:val="zh-CN"/>
              </w:rPr>
              <w:t>机械制造</w:t>
            </w:r>
          </w:p>
        </w:tc>
        <w:tc>
          <w:tcPr>
            <w:tcW w:w="992" w:type="dxa"/>
            <w:tcMar>
              <w:left w:w="0" w:type="dxa"/>
              <w:right w:w="0" w:type="dxa"/>
            </w:tcMar>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10.06</w:t>
            </w:r>
          </w:p>
        </w:tc>
        <w:tc>
          <w:tcPr>
            <w:tcW w:w="1419" w:type="dxa"/>
            <w:tcMar>
              <w:left w:w="0" w:type="dxa"/>
              <w:right w:w="0" w:type="dxa"/>
            </w:tcMar>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1.9</w:t>
            </w:r>
          </w:p>
        </w:tc>
        <w:tc>
          <w:tcPr>
            <w:tcW w:w="1417" w:type="dxa"/>
            <w:tcMar>
              <w:left w:w="0" w:type="dxa"/>
              <w:right w:w="0" w:type="dxa"/>
            </w:tcMar>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 xml:space="preserve">0.19 </w:t>
            </w:r>
          </w:p>
        </w:tc>
        <w:tc>
          <w:tcPr>
            <w:tcW w:w="1277" w:type="dxa"/>
            <w:tcMar>
              <w:left w:w="0" w:type="dxa"/>
              <w:right w:w="0" w:type="dxa"/>
            </w:tcMar>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1.3</w:t>
            </w:r>
          </w:p>
        </w:tc>
        <w:tc>
          <w:tcPr>
            <w:tcW w:w="1241" w:type="dxa"/>
            <w:tcMar>
              <w:left w:w="0" w:type="dxa"/>
              <w:right w:w="0" w:type="dxa"/>
            </w:tcMar>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0.13</w:t>
            </w:r>
          </w:p>
        </w:tc>
      </w:tr>
      <w:tr w:rsidR="006762C3">
        <w:trPr>
          <w:trHeight w:val="397"/>
          <w:jc w:val="center"/>
        </w:trPr>
        <w:tc>
          <w:tcPr>
            <w:tcW w:w="1838" w:type="dxa"/>
            <w:tcMar>
              <w:left w:w="0" w:type="dxa"/>
              <w:right w:w="0" w:type="dxa"/>
            </w:tcMar>
            <w:vAlign w:val="center"/>
          </w:tcPr>
          <w:p w:rsidR="006762C3" w:rsidRDefault="00677DC9">
            <w:pPr>
              <w:pStyle w:val="afa"/>
              <w:adjustRightInd w:val="0"/>
              <w:snapToGrid w:val="0"/>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sz w:val="21"/>
                <w:szCs w:val="21"/>
              </w:rPr>
              <w:t>高新技术产业园辅助产业及保留企业</w:t>
            </w:r>
          </w:p>
        </w:tc>
        <w:tc>
          <w:tcPr>
            <w:tcW w:w="992" w:type="dxa"/>
            <w:tcMar>
              <w:left w:w="0" w:type="dxa"/>
              <w:right w:w="0" w:type="dxa"/>
            </w:tcMar>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34.95</w:t>
            </w:r>
          </w:p>
        </w:tc>
        <w:tc>
          <w:tcPr>
            <w:tcW w:w="1419" w:type="dxa"/>
            <w:tcMar>
              <w:left w:w="0" w:type="dxa"/>
              <w:right w:w="0" w:type="dxa"/>
            </w:tcMar>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39.90</w:t>
            </w:r>
          </w:p>
        </w:tc>
        <w:tc>
          <w:tcPr>
            <w:tcW w:w="1417" w:type="dxa"/>
            <w:tcMar>
              <w:left w:w="0" w:type="dxa"/>
              <w:right w:w="0" w:type="dxa"/>
            </w:tcMar>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 xml:space="preserve">1.14 </w:t>
            </w:r>
          </w:p>
        </w:tc>
        <w:tc>
          <w:tcPr>
            <w:tcW w:w="1277" w:type="dxa"/>
            <w:tcMar>
              <w:left w:w="0" w:type="dxa"/>
              <w:right w:w="0" w:type="dxa"/>
            </w:tcMar>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18.93</w:t>
            </w:r>
          </w:p>
        </w:tc>
        <w:tc>
          <w:tcPr>
            <w:tcW w:w="1241" w:type="dxa"/>
            <w:tcMar>
              <w:left w:w="0" w:type="dxa"/>
              <w:right w:w="0" w:type="dxa"/>
            </w:tcMar>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0.54</w:t>
            </w:r>
          </w:p>
        </w:tc>
      </w:tr>
    </w:tbl>
    <w:p w:rsidR="006762C3" w:rsidRDefault="00677DC9">
      <w:pPr>
        <w:ind w:firstLine="480"/>
        <w:rPr>
          <w:rFonts w:ascii="Times New Roman" w:hAnsi="Times New Roman" w:cs="Times New Roman"/>
        </w:rPr>
      </w:pPr>
      <w:r>
        <w:rPr>
          <w:rFonts w:ascii="Times New Roman" w:hAnsi="Times New Roman" w:cs="Times New Roman"/>
        </w:rPr>
        <w:t>根据高新技术产业园现有企业行业类别万元产值排水量，结合高新技术产业</w:t>
      </w:r>
      <w:proofErr w:type="gramStart"/>
      <w:r>
        <w:rPr>
          <w:rFonts w:ascii="Times New Roman" w:hAnsi="Times New Roman" w:cs="Times New Roman"/>
        </w:rPr>
        <w:t>园规划行业</w:t>
      </w:r>
      <w:proofErr w:type="gramEnd"/>
      <w:r>
        <w:rPr>
          <w:rFonts w:ascii="Times New Roman" w:hAnsi="Times New Roman" w:cs="Times New Roman"/>
        </w:rPr>
        <w:t>经济指标，根据高新技术产业园项目引进情况及发展速度，根据高新技术产业</w:t>
      </w:r>
      <w:proofErr w:type="gramStart"/>
      <w:r>
        <w:rPr>
          <w:rFonts w:ascii="Times New Roman" w:hAnsi="Times New Roman" w:cs="Times New Roman"/>
        </w:rPr>
        <w:t>园规</w:t>
      </w:r>
      <w:proofErr w:type="gramEnd"/>
      <w:r>
        <w:rPr>
          <w:rFonts w:ascii="Times New Roman" w:hAnsi="Times New Roman" w:cs="Times New Roman"/>
        </w:rPr>
        <w:t>划</w:t>
      </w:r>
      <w:r>
        <w:rPr>
          <w:rFonts w:ascii="Times New Roman" w:hAnsi="Times New Roman" w:cs="Times New Roman"/>
        </w:rPr>
        <w:t>2020</w:t>
      </w:r>
      <w:r>
        <w:rPr>
          <w:rFonts w:ascii="Times New Roman" w:hAnsi="Times New Roman" w:cs="Times New Roman"/>
        </w:rPr>
        <w:t>年各行业产值数据，预测近期（</w:t>
      </w:r>
      <w:r>
        <w:rPr>
          <w:rFonts w:ascii="Times New Roman" w:hAnsi="Times New Roman" w:cs="Times New Roman"/>
        </w:rPr>
        <w:t>2022</w:t>
      </w:r>
      <w:r>
        <w:rPr>
          <w:rFonts w:ascii="Times New Roman" w:hAnsi="Times New Roman" w:cs="Times New Roman"/>
        </w:rPr>
        <w:t>年）及远期（</w:t>
      </w:r>
      <w:r>
        <w:rPr>
          <w:rFonts w:ascii="Times New Roman" w:hAnsi="Times New Roman" w:cs="Times New Roman"/>
        </w:rPr>
        <w:t>2030</w:t>
      </w:r>
      <w:r>
        <w:rPr>
          <w:rFonts w:ascii="Times New Roman" w:hAnsi="Times New Roman" w:cs="Times New Roman"/>
        </w:rPr>
        <w:t>年）高新技术产业园各行业产值见下表所示：</w:t>
      </w:r>
    </w:p>
    <w:p w:rsidR="00DF6C60" w:rsidRDefault="00DF6C60">
      <w:pPr>
        <w:pStyle w:val="2"/>
        <w:spacing w:after="0"/>
        <w:ind w:leftChars="0" w:left="0" w:firstLineChars="0" w:firstLine="0"/>
        <w:jc w:val="center"/>
        <w:rPr>
          <w:b/>
          <w:bCs/>
          <w:szCs w:val="21"/>
        </w:rPr>
      </w:pPr>
    </w:p>
    <w:p w:rsidR="006762C3" w:rsidRDefault="00677DC9">
      <w:pPr>
        <w:pStyle w:val="2"/>
        <w:spacing w:after="0"/>
        <w:ind w:leftChars="0" w:left="0" w:firstLineChars="0" w:firstLine="0"/>
        <w:jc w:val="center"/>
        <w:rPr>
          <w:b/>
          <w:bCs/>
          <w:szCs w:val="21"/>
        </w:rPr>
      </w:pPr>
      <w:r>
        <w:rPr>
          <w:b/>
          <w:bCs/>
          <w:szCs w:val="21"/>
        </w:rPr>
        <w:lastRenderedPageBreak/>
        <w:t>表</w:t>
      </w:r>
      <w:r w:rsidR="00C12BA7">
        <w:rPr>
          <w:b/>
          <w:bCs/>
          <w:szCs w:val="21"/>
        </w:rPr>
        <w:t>2.1-</w:t>
      </w:r>
      <w:r>
        <w:rPr>
          <w:rFonts w:hint="eastAsia"/>
          <w:b/>
          <w:bCs/>
          <w:szCs w:val="21"/>
        </w:rPr>
        <w:t>16</w:t>
      </w:r>
      <w:r>
        <w:rPr>
          <w:b/>
          <w:bCs/>
          <w:szCs w:val="21"/>
        </w:rPr>
        <w:t xml:space="preserve"> </w:t>
      </w:r>
      <w:r>
        <w:rPr>
          <w:b/>
          <w:bCs/>
          <w:szCs w:val="21"/>
        </w:rPr>
        <w:t>高新技术产业园各行业产值预测表</w:t>
      </w:r>
    </w:p>
    <w:tbl>
      <w:tblPr>
        <w:tblW w:w="81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10"/>
        <w:gridCol w:w="2080"/>
        <w:gridCol w:w="2694"/>
        <w:gridCol w:w="2804"/>
      </w:tblGrid>
      <w:tr w:rsidR="006762C3">
        <w:trPr>
          <w:trHeight w:val="397"/>
          <w:jc w:val="center"/>
        </w:trPr>
        <w:tc>
          <w:tcPr>
            <w:tcW w:w="610" w:type="dxa"/>
            <w:vAlign w:val="center"/>
          </w:tcPr>
          <w:p w:rsidR="006762C3" w:rsidRDefault="00677DC9">
            <w:pPr>
              <w:widowControl/>
              <w:spacing w:line="240" w:lineRule="auto"/>
              <w:jc w:val="center"/>
              <w:rPr>
                <w:rFonts w:ascii="Times New Roman" w:hAnsi="Times New Roman" w:cs="Times New Roman"/>
                <w:b/>
                <w:bCs/>
                <w:color w:val="000000"/>
                <w:kern w:val="0"/>
                <w:sz w:val="21"/>
                <w:szCs w:val="21"/>
              </w:rPr>
            </w:pPr>
            <w:r>
              <w:rPr>
                <w:rFonts w:ascii="Times New Roman" w:hAnsi="Times New Roman" w:cs="Times New Roman"/>
                <w:b/>
                <w:bCs/>
                <w:color w:val="000000"/>
                <w:sz w:val="21"/>
                <w:szCs w:val="21"/>
              </w:rPr>
              <w:t>序号</w:t>
            </w:r>
          </w:p>
        </w:tc>
        <w:tc>
          <w:tcPr>
            <w:tcW w:w="2080" w:type="dxa"/>
            <w:vAlign w:val="center"/>
          </w:tcPr>
          <w:p w:rsidR="006762C3" w:rsidRDefault="00677DC9">
            <w:pPr>
              <w:spacing w:line="240" w:lineRule="auto"/>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行业</w:t>
            </w:r>
          </w:p>
        </w:tc>
        <w:tc>
          <w:tcPr>
            <w:tcW w:w="2694" w:type="dxa"/>
            <w:vAlign w:val="center"/>
          </w:tcPr>
          <w:p w:rsidR="006762C3" w:rsidRDefault="00677DC9">
            <w:pPr>
              <w:spacing w:line="240" w:lineRule="auto"/>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2022</w:t>
            </w:r>
            <w:r>
              <w:rPr>
                <w:rFonts w:ascii="Times New Roman" w:hAnsi="Times New Roman" w:cs="Times New Roman"/>
                <w:b/>
                <w:bCs/>
                <w:color w:val="000000"/>
                <w:sz w:val="21"/>
                <w:szCs w:val="21"/>
              </w:rPr>
              <w:t>年预测产值（亿元）</w:t>
            </w:r>
          </w:p>
        </w:tc>
        <w:tc>
          <w:tcPr>
            <w:tcW w:w="2804" w:type="dxa"/>
            <w:vAlign w:val="center"/>
          </w:tcPr>
          <w:p w:rsidR="006762C3" w:rsidRDefault="00677DC9">
            <w:pPr>
              <w:spacing w:line="240" w:lineRule="auto"/>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2030</w:t>
            </w:r>
            <w:r>
              <w:rPr>
                <w:rFonts w:ascii="Times New Roman" w:hAnsi="Times New Roman" w:cs="Times New Roman"/>
                <w:b/>
                <w:bCs/>
                <w:color w:val="000000"/>
                <w:sz w:val="21"/>
                <w:szCs w:val="21"/>
              </w:rPr>
              <w:t>年预测产值（亿元）</w:t>
            </w:r>
          </w:p>
        </w:tc>
      </w:tr>
      <w:tr w:rsidR="006762C3">
        <w:trPr>
          <w:trHeight w:val="397"/>
          <w:jc w:val="center"/>
        </w:trPr>
        <w:tc>
          <w:tcPr>
            <w:tcW w:w="610" w:type="dxa"/>
            <w:vAlign w:val="center"/>
          </w:tcPr>
          <w:p w:rsidR="006762C3" w:rsidRDefault="00677DC9">
            <w:pPr>
              <w:spacing w:line="24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2080" w:type="dxa"/>
            <w:vAlign w:val="center"/>
          </w:tcPr>
          <w:p w:rsidR="006762C3" w:rsidRDefault="00677DC9">
            <w:pPr>
              <w:spacing w:line="24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生物医药</w:t>
            </w:r>
          </w:p>
        </w:tc>
        <w:tc>
          <w:tcPr>
            <w:tcW w:w="2694" w:type="dxa"/>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30</w:t>
            </w:r>
          </w:p>
        </w:tc>
        <w:tc>
          <w:tcPr>
            <w:tcW w:w="2804" w:type="dxa"/>
            <w:vAlign w:val="center"/>
          </w:tcPr>
          <w:p w:rsidR="006762C3" w:rsidRDefault="00677DC9">
            <w:pPr>
              <w:spacing w:line="24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137.45 </w:t>
            </w:r>
          </w:p>
        </w:tc>
      </w:tr>
      <w:tr w:rsidR="006762C3">
        <w:trPr>
          <w:trHeight w:val="397"/>
          <w:jc w:val="center"/>
        </w:trPr>
        <w:tc>
          <w:tcPr>
            <w:tcW w:w="610" w:type="dxa"/>
            <w:vAlign w:val="center"/>
          </w:tcPr>
          <w:p w:rsidR="006762C3" w:rsidRDefault="00677DC9">
            <w:pPr>
              <w:spacing w:line="24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2080" w:type="dxa"/>
            <w:vAlign w:val="center"/>
          </w:tcPr>
          <w:p w:rsidR="006762C3" w:rsidRDefault="00677DC9">
            <w:pPr>
              <w:spacing w:line="24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新型建材</w:t>
            </w:r>
          </w:p>
        </w:tc>
        <w:tc>
          <w:tcPr>
            <w:tcW w:w="2694" w:type="dxa"/>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30</w:t>
            </w:r>
          </w:p>
        </w:tc>
        <w:tc>
          <w:tcPr>
            <w:tcW w:w="2804" w:type="dxa"/>
            <w:vAlign w:val="center"/>
          </w:tcPr>
          <w:p w:rsidR="006762C3" w:rsidRDefault="00677DC9">
            <w:pPr>
              <w:spacing w:line="24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103.09 </w:t>
            </w:r>
          </w:p>
        </w:tc>
      </w:tr>
      <w:tr w:rsidR="006762C3">
        <w:trPr>
          <w:trHeight w:val="397"/>
          <w:jc w:val="center"/>
        </w:trPr>
        <w:tc>
          <w:tcPr>
            <w:tcW w:w="610" w:type="dxa"/>
            <w:vAlign w:val="center"/>
          </w:tcPr>
          <w:p w:rsidR="006762C3" w:rsidRDefault="00677DC9">
            <w:pPr>
              <w:spacing w:line="24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2080" w:type="dxa"/>
            <w:vAlign w:val="center"/>
          </w:tcPr>
          <w:p w:rsidR="006762C3" w:rsidRDefault="00677DC9">
            <w:pPr>
              <w:spacing w:line="24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机械制造</w:t>
            </w:r>
          </w:p>
        </w:tc>
        <w:tc>
          <w:tcPr>
            <w:tcW w:w="2694" w:type="dxa"/>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50</w:t>
            </w:r>
          </w:p>
        </w:tc>
        <w:tc>
          <w:tcPr>
            <w:tcW w:w="2804" w:type="dxa"/>
            <w:vAlign w:val="center"/>
          </w:tcPr>
          <w:p w:rsidR="006762C3" w:rsidRDefault="00677DC9">
            <w:pPr>
              <w:spacing w:line="24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171.82 </w:t>
            </w:r>
          </w:p>
        </w:tc>
      </w:tr>
      <w:tr w:rsidR="006762C3">
        <w:trPr>
          <w:trHeight w:val="397"/>
          <w:jc w:val="center"/>
        </w:trPr>
        <w:tc>
          <w:tcPr>
            <w:tcW w:w="610" w:type="dxa"/>
            <w:vAlign w:val="center"/>
          </w:tcPr>
          <w:p w:rsidR="006762C3" w:rsidRDefault="00677DC9">
            <w:pPr>
              <w:spacing w:line="24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4</w:t>
            </w:r>
          </w:p>
        </w:tc>
        <w:tc>
          <w:tcPr>
            <w:tcW w:w="2080" w:type="dxa"/>
            <w:vAlign w:val="center"/>
          </w:tcPr>
          <w:p w:rsidR="006762C3" w:rsidRDefault="00677DC9">
            <w:pPr>
              <w:spacing w:line="24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高新技术产业园辅助产业及保留企业</w:t>
            </w:r>
          </w:p>
        </w:tc>
        <w:tc>
          <w:tcPr>
            <w:tcW w:w="2694" w:type="dxa"/>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50</w:t>
            </w:r>
          </w:p>
        </w:tc>
        <w:tc>
          <w:tcPr>
            <w:tcW w:w="2804" w:type="dxa"/>
            <w:vAlign w:val="center"/>
          </w:tcPr>
          <w:p w:rsidR="006762C3" w:rsidRDefault="00677DC9">
            <w:pPr>
              <w:spacing w:line="24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103.09 </w:t>
            </w:r>
          </w:p>
        </w:tc>
      </w:tr>
      <w:tr w:rsidR="006762C3">
        <w:trPr>
          <w:trHeight w:val="397"/>
          <w:jc w:val="center"/>
        </w:trPr>
        <w:tc>
          <w:tcPr>
            <w:tcW w:w="610" w:type="dxa"/>
            <w:vAlign w:val="center"/>
          </w:tcPr>
          <w:p w:rsidR="006762C3" w:rsidRDefault="00677DC9">
            <w:pPr>
              <w:spacing w:line="24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2080" w:type="dxa"/>
            <w:vAlign w:val="center"/>
          </w:tcPr>
          <w:p w:rsidR="006762C3" w:rsidRDefault="00677DC9">
            <w:pPr>
              <w:spacing w:line="24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合计</w:t>
            </w:r>
          </w:p>
        </w:tc>
        <w:tc>
          <w:tcPr>
            <w:tcW w:w="2694" w:type="dxa"/>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160</w:t>
            </w:r>
          </w:p>
        </w:tc>
        <w:tc>
          <w:tcPr>
            <w:tcW w:w="2804" w:type="dxa"/>
            <w:vAlign w:val="center"/>
          </w:tcPr>
          <w:p w:rsidR="006762C3" w:rsidRDefault="00677DC9">
            <w:pPr>
              <w:spacing w:line="24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515.46 </w:t>
            </w:r>
          </w:p>
        </w:tc>
      </w:tr>
    </w:tbl>
    <w:p w:rsidR="006762C3" w:rsidRDefault="00677DC9">
      <w:pPr>
        <w:ind w:firstLine="480"/>
        <w:rPr>
          <w:rFonts w:ascii="Times New Roman" w:hAnsi="Times New Roman" w:cs="Times New Roman"/>
        </w:rPr>
      </w:pPr>
      <w:proofErr w:type="gramStart"/>
      <w:r>
        <w:rPr>
          <w:rFonts w:ascii="Times New Roman" w:hAnsi="Times New Roman" w:cs="Times New Roman"/>
        </w:rPr>
        <w:t>作出</w:t>
      </w:r>
      <w:proofErr w:type="gramEnd"/>
      <w:r>
        <w:rPr>
          <w:rFonts w:ascii="Times New Roman" w:hAnsi="Times New Roman" w:cs="Times New Roman"/>
        </w:rPr>
        <w:t>高新技术产业园工业废水排放量预测，结果见下表。</w:t>
      </w:r>
    </w:p>
    <w:p w:rsidR="006762C3" w:rsidRDefault="00677DC9">
      <w:pPr>
        <w:pStyle w:val="2"/>
        <w:spacing w:after="0"/>
        <w:ind w:leftChars="0" w:left="0" w:firstLineChars="0" w:firstLine="0"/>
        <w:jc w:val="center"/>
        <w:rPr>
          <w:b/>
          <w:bCs/>
          <w:szCs w:val="21"/>
        </w:rPr>
      </w:pPr>
      <w:r>
        <w:rPr>
          <w:b/>
          <w:bCs/>
          <w:szCs w:val="21"/>
        </w:rPr>
        <w:t>表</w:t>
      </w:r>
      <w:r w:rsidR="00C12BA7">
        <w:rPr>
          <w:b/>
          <w:bCs/>
          <w:szCs w:val="21"/>
        </w:rPr>
        <w:t>2.1-</w:t>
      </w:r>
      <w:r>
        <w:rPr>
          <w:rFonts w:hint="eastAsia"/>
          <w:b/>
          <w:bCs/>
          <w:szCs w:val="21"/>
        </w:rPr>
        <w:t>17</w:t>
      </w:r>
      <w:r>
        <w:rPr>
          <w:b/>
          <w:bCs/>
          <w:szCs w:val="21"/>
        </w:rPr>
        <w:t xml:space="preserve">  </w:t>
      </w:r>
      <w:r>
        <w:rPr>
          <w:b/>
          <w:bCs/>
          <w:szCs w:val="21"/>
        </w:rPr>
        <w:t>高新技术产业园近、远期工业废水排放量预测表</w:t>
      </w:r>
    </w:p>
    <w:tbl>
      <w:tblPr>
        <w:tblW w:w="818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38"/>
        <w:gridCol w:w="1625"/>
        <w:gridCol w:w="994"/>
        <w:gridCol w:w="1417"/>
        <w:gridCol w:w="1417"/>
        <w:gridCol w:w="1134"/>
        <w:gridCol w:w="959"/>
      </w:tblGrid>
      <w:tr w:rsidR="006762C3">
        <w:trPr>
          <w:trHeight w:val="330"/>
          <w:jc w:val="center"/>
        </w:trPr>
        <w:tc>
          <w:tcPr>
            <w:tcW w:w="638" w:type="dxa"/>
            <w:vMerge w:val="restart"/>
            <w:shd w:val="clear" w:color="auto" w:fill="auto"/>
            <w:noWrap/>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序号</w:t>
            </w:r>
          </w:p>
        </w:tc>
        <w:tc>
          <w:tcPr>
            <w:tcW w:w="1625" w:type="dxa"/>
            <w:vMerge w:val="restart"/>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行业</w:t>
            </w:r>
          </w:p>
        </w:tc>
        <w:tc>
          <w:tcPr>
            <w:tcW w:w="2411" w:type="dxa"/>
            <w:gridSpan w:val="2"/>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预测产值（亿元</w:t>
            </w:r>
            <w:r>
              <w:rPr>
                <w:rFonts w:ascii="Times New Roman" w:hAnsi="Times New Roman" w:cs="Times New Roman"/>
                <w:color w:val="000000"/>
                <w:kern w:val="0"/>
                <w:sz w:val="21"/>
                <w:szCs w:val="21"/>
              </w:rPr>
              <w:t>/</w:t>
            </w:r>
            <w:r>
              <w:rPr>
                <w:rFonts w:ascii="Times New Roman" w:hAnsi="Times New Roman" w:cs="Times New Roman"/>
                <w:color w:val="000000"/>
                <w:kern w:val="0"/>
                <w:sz w:val="21"/>
                <w:szCs w:val="21"/>
              </w:rPr>
              <w:t>年）</w:t>
            </w:r>
          </w:p>
        </w:tc>
        <w:tc>
          <w:tcPr>
            <w:tcW w:w="1417" w:type="dxa"/>
            <w:vMerge w:val="restart"/>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排水指标（</w:t>
            </w:r>
            <w:r>
              <w:rPr>
                <w:rFonts w:ascii="Times New Roman" w:hAnsi="Times New Roman" w:cs="Times New Roman"/>
                <w:color w:val="000000"/>
                <w:kern w:val="0"/>
                <w:sz w:val="21"/>
                <w:szCs w:val="21"/>
              </w:rPr>
              <w:t>m</w:t>
            </w:r>
            <w:r>
              <w:rPr>
                <w:rFonts w:ascii="Times New Roman" w:hAnsi="Times New Roman" w:cs="Times New Roman"/>
                <w:color w:val="000000"/>
                <w:kern w:val="0"/>
                <w:sz w:val="21"/>
                <w:szCs w:val="21"/>
                <w:vertAlign w:val="superscript"/>
              </w:rPr>
              <w:t>3</w:t>
            </w:r>
            <w:r>
              <w:rPr>
                <w:rFonts w:ascii="Times New Roman" w:hAnsi="Times New Roman" w:cs="Times New Roman"/>
                <w:color w:val="000000"/>
                <w:kern w:val="0"/>
                <w:sz w:val="21"/>
                <w:szCs w:val="21"/>
              </w:rPr>
              <w:t>/</w:t>
            </w:r>
            <w:r>
              <w:rPr>
                <w:rFonts w:ascii="Times New Roman" w:hAnsi="Times New Roman" w:cs="Times New Roman"/>
                <w:color w:val="000000"/>
                <w:kern w:val="0"/>
                <w:sz w:val="21"/>
                <w:szCs w:val="21"/>
              </w:rPr>
              <w:t>万元）</w:t>
            </w:r>
          </w:p>
        </w:tc>
        <w:tc>
          <w:tcPr>
            <w:tcW w:w="2093" w:type="dxa"/>
            <w:gridSpan w:val="2"/>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排水量（万</w:t>
            </w:r>
            <w:r>
              <w:rPr>
                <w:rFonts w:ascii="Times New Roman" w:hAnsi="Times New Roman" w:cs="Times New Roman"/>
                <w:color w:val="000000"/>
                <w:kern w:val="0"/>
                <w:sz w:val="21"/>
                <w:szCs w:val="21"/>
              </w:rPr>
              <w:t>m</w:t>
            </w:r>
            <w:r>
              <w:rPr>
                <w:rFonts w:ascii="Times New Roman" w:hAnsi="Times New Roman" w:cs="Times New Roman"/>
                <w:color w:val="000000"/>
                <w:kern w:val="0"/>
                <w:sz w:val="21"/>
                <w:szCs w:val="21"/>
                <w:vertAlign w:val="superscript"/>
              </w:rPr>
              <w:t>3</w:t>
            </w:r>
            <w:r>
              <w:rPr>
                <w:rFonts w:ascii="Times New Roman" w:hAnsi="Times New Roman" w:cs="Times New Roman"/>
                <w:color w:val="000000"/>
                <w:kern w:val="0"/>
                <w:sz w:val="21"/>
                <w:szCs w:val="21"/>
              </w:rPr>
              <w:t>/a</w:t>
            </w:r>
            <w:r>
              <w:rPr>
                <w:rFonts w:ascii="Times New Roman" w:hAnsi="Times New Roman" w:cs="Times New Roman"/>
                <w:color w:val="000000"/>
                <w:kern w:val="0"/>
                <w:sz w:val="21"/>
                <w:szCs w:val="21"/>
              </w:rPr>
              <w:t>）</w:t>
            </w:r>
          </w:p>
        </w:tc>
      </w:tr>
      <w:tr w:rsidR="006762C3">
        <w:trPr>
          <w:trHeight w:val="270"/>
          <w:jc w:val="center"/>
        </w:trPr>
        <w:tc>
          <w:tcPr>
            <w:tcW w:w="638" w:type="dxa"/>
            <w:vMerge/>
            <w:vAlign w:val="center"/>
          </w:tcPr>
          <w:p w:rsidR="006762C3" w:rsidRDefault="006762C3">
            <w:pPr>
              <w:widowControl/>
              <w:spacing w:line="240" w:lineRule="auto"/>
              <w:jc w:val="left"/>
              <w:rPr>
                <w:rFonts w:ascii="Times New Roman" w:hAnsi="Times New Roman" w:cs="Times New Roman"/>
                <w:color w:val="000000"/>
                <w:kern w:val="0"/>
                <w:sz w:val="21"/>
                <w:szCs w:val="21"/>
              </w:rPr>
            </w:pPr>
          </w:p>
        </w:tc>
        <w:tc>
          <w:tcPr>
            <w:tcW w:w="1625" w:type="dxa"/>
            <w:vMerge/>
            <w:vAlign w:val="center"/>
          </w:tcPr>
          <w:p w:rsidR="006762C3" w:rsidRDefault="006762C3">
            <w:pPr>
              <w:widowControl/>
              <w:spacing w:line="240" w:lineRule="auto"/>
              <w:jc w:val="left"/>
              <w:rPr>
                <w:rFonts w:ascii="Times New Roman" w:hAnsi="Times New Roman" w:cs="Times New Roman"/>
                <w:color w:val="000000"/>
                <w:kern w:val="0"/>
                <w:sz w:val="21"/>
                <w:szCs w:val="21"/>
              </w:rPr>
            </w:pPr>
          </w:p>
        </w:tc>
        <w:tc>
          <w:tcPr>
            <w:tcW w:w="994"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2022</w:t>
            </w:r>
            <w:r>
              <w:rPr>
                <w:rFonts w:ascii="Times New Roman" w:hAnsi="Times New Roman" w:cs="Times New Roman"/>
                <w:color w:val="000000"/>
                <w:kern w:val="0"/>
                <w:sz w:val="21"/>
                <w:szCs w:val="21"/>
              </w:rPr>
              <w:t>年</w:t>
            </w:r>
          </w:p>
        </w:tc>
        <w:tc>
          <w:tcPr>
            <w:tcW w:w="1417"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2030</w:t>
            </w:r>
            <w:r>
              <w:rPr>
                <w:rFonts w:ascii="Times New Roman" w:hAnsi="Times New Roman" w:cs="Times New Roman"/>
                <w:color w:val="000000"/>
                <w:kern w:val="0"/>
                <w:sz w:val="21"/>
                <w:szCs w:val="21"/>
              </w:rPr>
              <w:t>年</w:t>
            </w:r>
          </w:p>
        </w:tc>
        <w:tc>
          <w:tcPr>
            <w:tcW w:w="1417" w:type="dxa"/>
            <w:vMerge/>
            <w:vAlign w:val="center"/>
          </w:tcPr>
          <w:p w:rsidR="006762C3" w:rsidRDefault="006762C3">
            <w:pPr>
              <w:widowControl/>
              <w:spacing w:line="240" w:lineRule="auto"/>
              <w:jc w:val="left"/>
              <w:rPr>
                <w:rFonts w:ascii="Times New Roman" w:hAnsi="Times New Roman" w:cs="Times New Roman"/>
                <w:color w:val="000000"/>
                <w:kern w:val="0"/>
                <w:sz w:val="21"/>
                <w:szCs w:val="21"/>
              </w:rPr>
            </w:pPr>
          </w:p>
        </w:tc>
        <w:tc>
          <w:tcPr>
            <w:tcW w:w="1134"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2022</w:t>
            </w:r>
            <w:r>
              <w:rPr>
                <w:rFonts w:ascii="Times New Roman" w:hAnsi="Times New Roman" w:cs="Times New Roman"/>
                <w:color w:val="000000"/>
                <w:kern w:val="0"/>
                <w:sz w:val="21"/>
                <w:szCs w:val="21"/>
              </w:rPr>
              <w:t>年</w:t>
            </w:r>
          </w:p>
        </w:tc>
        <w:tc>
          <w:tcPr>
            <w:tcW w:w="959"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2030</w:t>
            </w:r>
            <w:r>
              <w:rPr>
                <w:rFonts w:ascii="Times New Roman" w:hAnsi="Times New Roman" w:cs="Times New Roman"/>
                <w:color w:val="000000"/>
                <w:kern w:val="0"/>
                <w:sz w:val="21"/>
                <w:szCs w:val="21"/>
              </w:rPr>
              <w:t>年</w:t>
            </w:r>
          </w:p>
        </w:tc>
      </w:tr>
      <w:tr w:rsidR="006762C3">
        <w:trPr>
          <w:trHeight w:val="270"/>
          <w:jc w:val="center"/>
        </w:trPr>
        <w:tc>
          <w:tcPr>
            <w:tcW w:w="638"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w:t>
            </w:r>
          </w:p>
        </w:tc>
        <w:tc>
          <w:tcPr>
            <w:tcW w:w="1625"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生物医药</w:t>
            </w:r>
          </w:p>
        </w:tc>
        <w:tc>
          <w:tcPr>
            <w:tcW w:w="994"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30</w:t>
            </w:r>
          </w:p>
        </w:tc>
        <w:tc>
          <w:tcPr>
            <w:tcW w:w="1417"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137.45 </w:t>
            </w:r>
          </w:p>
        </w:tc>
        <w:tc>
          <w:tcPr>
            <w:tcW w:w="1417"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4.75</w:t>
            </w:r>
          </w:p>
        </w:tc>
        <w:tc>
          <w:tcPr>
            <w:tcW w:w="1134"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142.5</w:t>
            </w:r>
          </w:p>
        </w:tc>
        <w:tc>
          <w:tcPr>
            <w:tcW w:w="959"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652.91 </w:t>
            </w:r>
          </w:p>
        </w:tc>
      </w:tr>
      <w:tr w:rsidR="006762C3">
        <w:trPr>
          <w:trHeight w:val="270"/>
          <w:jc w:val="center"/>
        </w:trPr>
        <w:tc>
          <w:tcPr>
            <w:tcW w:w="638"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w:t>
            </w:r>
          </w:p>
        </w:tc>
        <w:tc>
          <w:tcPr>
            <w:tcW w:w="1625"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新型建材</w:t>
            </w:r>
          </w:p>
        </w:tc>
        <w:tc>
          <w:tcPr>
            <w:tcW w:w="994"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30</w:t>
            </w:r>
          </w:p>
        </w:tc>
        <w:tc>
          <w:tcPr>
            <w:tcW w:w="1417"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103.09 </w:t>
            </w:r>
          </w:p>
        </w:tc>
        <w:tc>
          <w:tcPr>
            <w:tcW w:w="1417"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0.71</w:t>
            </w:r>
          </w:p>
        </w:tc>
        <w:tc>
          <w:tcPr>
            <w:tcW w:w="1134"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21.30 </w:t>
            </w:r>
          </w:p>
        </w:tc>
        <w:tc>
          <w:tcPr>
            <w:tcW w:w="959"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73.19 </w:t>
            </w:r>
          </w:p>
        </w:tc>
      </w:tr>
      <w:tr w:rsidR="006762C3">
        <w:trPr>
          <w:trHeight w:val="270"/>
          <w:jc w:val="center"/>
        </w:trPr>
        <w:tc>
          <w:tcPr>
            <w:tcW w:w="638"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w:t>
            </w:r>
          </w:p>
        </w:tc>
        <w:tc>
          <w:tcPr>
            <w:tcW w:w="1625"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机械制造</w:t>
            </w:r>
          </w:p>
        </w:tc>
        <w:tc>
          <w:tcPr>
            <w:tcW w:w="994"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50</w:t>
            </w:r>
          </w:p>
        </w:tc>
        <w:tc>
          <w:tcPr>
            <w:tcW w:w="1417"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171.82 </w:t>
            </w:r>
          </w:p>
        </w:tc>
        <w:tc>
          <w:tcPr>
            <w:tcW w:w="1417"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0.13</w:t>
            </w:r>
          </w:p>
        </w:tc>
        <w:tc>
          <w:tcPr>
            <w:tcW w:w="1134"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6.50 </w:t>
            </w:r>
          </w:p>
        </w:tc>
        <w:tc>
          <w:tcPr>
            <w:tcW w:w="959"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22.34 </w:t>
            </w:r>
          </w:p>
        </w:tc>
      </w:tr>
      <w:tr w:rsidR="006762C3">
        <w:trPr>
          <w:trHeight w:val="510"/>
          <w:jc w:val="center"/>
        </w:trPr>
        <w:tc>
          <w:tcPr>
            <w:tcW w:w="638"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w:t>
            </w:r>
          </w:p>
        </w:tc>
        <w:tc>
          <w:tcPr>
            <w:tcW w:w="1625"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高新技术产业园辅助产业及保留企业</w:t>
            </w:r>
          </w:p>
        </w:tc>
        <w:tc>
          <w:tcPr>
            <w:tcW w:w="994"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50</w:t>
            </w:r>
          </w:p>
        </w:tc>
        <w:tc>
          <w:tcPr>
            <w:tcW w:w="1417"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103.09 </w:t>
            </w:r>
          </w:p>
        </w:tc>
        <w:tc>
          <w:tcPr>
            <w:tcW w:w="1417"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0.54</w:t>
            </w:r>
          </w:p>
        </w:tc>
        <w:tc>
          <w:tcPr>
            <w:tcW w:w="1134"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27.00 </w:t>
            </w:r>
          </w:p>
        </w:tc>
        <w:tc>
          <w:tcPr>
            <w:tcW w:w="959"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55.67 </w:t>
            </w:r>
          </w:p>
        </w:tc>
      </w:tr>
      <w:tr w:rsidR="006762C3">
        <w:trPr>
          <w:trHeight w:val="270"/>
          <w:jc w:val="center"/>
        </w:trPr>
        <w:tc>
          <w:tcPr>
            <w:tcW w:w="638"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w:t>
            </w:r>
          </w:p>
        </w:tc>
        <w:tc>
          <w:tcPr>
            <w:tcW w:w="1625"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合计</w:t>
            </w:r>
          </w:p>
        </w:tc>
        <w:tc>
          <w:tcPr>
            <w:tcW w:w="994"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160</w:t>
            </w:r>
          </w:p>
        </w:tc>
        <w:tc>
          <w:tcPr>
            <w:tcW w:w="1417"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515.46 </w:t>
            </w:r>
          </w:p>
        </w:tc>
        <w:tc>
          <w:tcPr>
            <w:tcW w:w="1417"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　</w:t>
            </w:r>
          </w:p>
        </w:tc>
        <w:tc>
          <w:tcPr>
            <w:tcW w:w="1134"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197.3</w:t>
            </w:r>
          </w:p>
        </w:tc>
        <w:tc>
          <w:tcPr>
            <w:tcW w:w="959" w:type="dxa"/>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xml:space="preserve">804.11 </w:t>
            </w:r>
          </w:p>
        </w:tc>
      </w:tr>
    </w:tbl>
    <w:p w:rsidR="006762C3" w:rsidRDefault="00677DC9">
      <w:pPr>
        <w:pStyle w:val="affff4"/>
        <w:ind w:firstLine="480"/>
      </w:pPr>
      <w:r>
        <w:t>折合近期（</w:t>
      </w:r>
      <w:r>
        <w:t>2022</w:t>
      </w:r>
      <w:r>
        <w:t>年）工业废水排放量</w:t>
      </w:r>
      <w:r>
        <w:t>5405.48m</w:t>
      </w:r>
      <w:r>
        <w:rPr>
          <w:vertAlign w:val="superscript"/>
        </w:rPr>
        <w:t>3</w:t>
      </w:r>
      <w:r>
        <w:t>/d</w:t>
      </w:r>
      <w:r>
        <w:t>，远期（</w:t>
      </w:r>
      <w:r>
        <w:t>2030</w:t>
      </w:r>
      <w:r>
        <w:t>年）工业废水排放量为</w:t>
      </w:r>
      <w:r>
        <w:t>22030.44m</w:t>
      </w:r>
      <w:r>
        <w:rPr>
          <w:vertAlign w:val="superscript"/>
        </w:rPr>
        <w:t>3</w:t>
      </w:r>
      <w:r>
        <w:t>/d</w:t>
      </w:r>
      <w:r>
        <w:t>，根据规划要求，工业企业排放废水经企业内部预处理后全部排放市政污水管网，高新技术产业园工业废水排放量见下表。</w:t>
      </w:r>
    </w:p>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表</w:t>
      </w:r>
      <w:r w:rsidR="00C12BA7">
        <w:rPr>
          <w:rFonts w:ascii="Times New Roman" w:hAnsi="Times New Roman" w:cs="Times New Roman"/>
          <w:b/>
          <w:sz w:val="21"/>
          <w:szCs w:val="21"/>
        </w:rPr>
        <w:t>2.1-</w:t>
      </w:r>
      <w:r>
        <w:rPr>
          <w:rFonts w:ascii="Times New Roman" w:hAnsi="Times New Roman" w:cs="Times New Roman" w:hint="eastAsia"/>
          <w:b/>
          <w:sz w:val="21"/>
          <w:szCs w:val="21"/>
        </w:rPr>
        <w:t>18</w:t>
      </w:r>
      <w:r>
        <w:rPr>
          <w:rFonts w:ascii="Times New Roman" w:hAnsi="Times New Roman" w:cs="Times New Roman"/>
          <w:b/>
          <w:sz w:val="21"/>
          <w:szCs w:val="21"/>
        </w:rPr>
        <w:t xml:space="preserve"> </w:t>
      </w:r>
      <w:r>
        <w:rPr>
          <w:rFonts w:ascii="Times New Roman" w:hAnsi="Times New Roman" w:cs="Times New Roman"/>
          <w:b/>
          <w:sz w:val="21"/>
          <w:szCs w:val="21"/>
        </w:rPr>
        <w:t>工业废水总量预测表</w:t>
      </w:r>
    </w:p>
    <w:tbl>
      <w:tblPr>
        <w:tblW w:w="818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47"/>
        <w:gridCol w:w="2511"/>
        <w:gridCol w:w="2084"/>
        <w:gridCol w:w="2844"/>
      </w:tblGrid>
      <w:tr w:rsidR="006762C3">
        <w:trPr>
          <w:trHeight w:val="454"/>
          <w:tblHeader/>
          <w:jc w:val="center"/>
        </w:trPr>
        <w:tc>
          <w:tcPr>
            <w:tcW w:w="747" w:type="dxa"/>
            <w:vAlign w:val="center"/>
          </w:tcPr>
          <w:p w:rsidR="006762C3" w:rsidRDefault="00677DC9">
            <w:pPr>
              <w:widowControl/>
              <w:spacing w:line="240" w:lineRule="auto"/>
              <w:jc w:val="center"/>
              <w:textAlignment w:val="center"/>
              <w:rPr>
                <w:rFonts w:ascii="Times New Roman" w:hAnsi="Times New Roman" w:cs="Times New Roman"/>
                <w:b/>
                <w:bCs/>
                <w:sz w:val="21"/>
                <w:szCs w:val="21"/>
              </w:rPr>
            </w:pPr>
            <w:r>
              <w:rPr>
                <w:rFonts w:ascii="Times New Roman" w:hAnsi="Times New Roman" w:cs="Times New Roman"/>
                <w:b/>
                <w:color w:val="000000"/>
                <w:kern w:val="0"/>
                <w:sz w:val="21"/>
                <w:szCs w:val="21"/>
                <w:lang w:bidi="ar"/>
              </w:rPr>
              <w:t>序号</w:t>
            </w:r>
          </w:p>
        </w:tc>
        <w:tc>
          <w:tcPr>
            <w:tcW w:w="2511" w:type="dxa"/>
            <w:vAlign w:val="center"/>
          </w:tcPr>
          <w:p w:rsidR="006762C3" w:rsidRDefault="00677DC9">
            <w:pPr>
              <w:widowControl/>
              <w:spacing w:line="240" w:lineRule="auto"/>
              <w:jc w:val="center"/>
              <w:textAlignment w:val="center"/>
              <w:rPr>
                <w:rFonts w:ascii="Times New Roman" w:hAnsi="Times New Roman" w:cs="Times New Roman"/>
                <w:b/>
                <w:bCs/>
                <w:sz w:val="21"/>
                <w:szCs w:val="21"/>
              </w:rPr>
            </w:pPr>
            <w:r>
              <w:rPr>
                <w:rFonts w:ascii="Times New Roman" w:hAnsi="Times New Roman" w:cs="Times New Roman"/>
                <w:b/>
                <w:color w:val="000000"/>
                <w:kern w:val="0"/>
                <w:sz w:val="21"/>
                <w:szCs w:val="21"/>
                <w:lang w:bidi="ar"/>
              </w:rPr>
              <w:t>项目</w:t>
            </w:r>
          </w:p>
        </w:tc>
        <w:tc>
          <w:tcPr>
            <w:tcW w:w="2084" w:type="dxa"/>
            <w:vAlign w:val="center"/>
          </w:tcPr>
          <w:p w:rsidR="006762C3" w:rsidRDefault="00677DC9">
            <w:pPr>
              <w:widowControl/>
              <w:spacing w:line="240" w:lineRule="auto"/>
              <w:jc w:val="center"/>
              <w:textAlignment w:val="center"/>
              <w:rPr>
                <w:rFonts w:ascii="Times New Roman" w:hAnsi="Times New Roman" w:cs="Times New Roman"/>
                <w:b/>
                <w:bCs/>
                <w:sz w:val="21"/>
                <w:szCs w:val="21"/>
              </w:rPr>
            </w:pPr>
            <w:r>
              <w:rPr>
                <w:rFonts w:ascii="Times New Roman" w:hAnsi="Times New Roman" w:cs="Times New Roman"/>
                <w:b/>
                <w:color w:val="000000"/>
                <w:kern w:val="0"/>
                <w:sz w:val="21"/>
                <w:szCs w:val="21"/>
                <w:lang w:bidi="ar"/>
              </w:rPr>
              <w:t>2022</w:t>
            </w:r>
            <w:r>
              <w:rPr>
                <w:rFonts w:ascii="Times New Roman" w:hAnsi="Times New Roman" w:cs="Times New Roman"/>
                <w:b/>
                <w:color w:val="000000"/>
                <w:kern w:val="0"/>
                <w:sz w:val="21"/>
                <w:szCs w:val="21"/>
                <w:lang w:bidi="ar"/>
              </w:rPr>
              <w:t>年</w:t>
            </w:r>
          </w:p>
        </w:tc>
        <w:tc>
          <w:tcPr>
            <w:tcW w:w="2844" w:type="dxa"/>
            <w:vAlign w:val="center"/>
          </w:tcPr>
          <w:p w:rsidR="006762C3" w:rsidRDefault="00677DC9">
            <w:pPr>
              <w:widowControl/>
              <w:spacing w:line="240" w:lineRule="auto"/>
              <w:jc w:val="center"/>
              <w:textAlignment w:val="center"/>
              <w:rPr>
                <w:rFonts w:ascii="Times New Roman" w:hAnsi="Times New Roman" w:cs="Times New Roman"/>
                <w:b/>
                <w:color w:val="000000"/>
                <w:kern w:val="0"/>
                <w:sz w:val="21"/>
                <w:szCs w:val="21"/>
                <w:lang w:bidi="ar"/>
              </w:rPr>
            </w:pPr>
            <w:r>
              <w:rPr>
                <w:rFonts w:ascii="Times New Roman" w:hAnsi="Times New Roman" w:cs="Times New Roman"/>
                <w:b/>
                <w:color w:val="000000"/>
                <w:kern w:val="0"/>
                <w:sz w:val="21"/>
                <w:szCs w:val="21"/>
                <w:lang w:bidi="ar"/>
              </w:rPr>
              <w:t>2030</w:t>
            </w:r>
            <w:r>
              <w:rPr>
                <w:rFonts w:ascii="Times New Roman" w:hAnsi="Times New Roman" w:cs="Times New Roman"/>
                <w:b/>
                <w:color w:val="000000"/>
                <w:kern w:val="0"/>
                <w:sz w:val="21"/>
                <w:szCs w:val="21"/>
                <w:lang w:bidi="ar"/>
              </w:rPr>
              <w:t>年</w:t>
            </w:r>
          </w:p>
        </w:tc>
      </w:tr>
      <w:tr w:rsidR="006762C3">
        <w:trPr>
          <w:trHeight w:val="397"/>
          <w:jc w:val="center"/>
        </w:trPr>
        <w:tc>
          <w:tcPr>
            <w:tcW w:w="747" w:type="dxa"/>
            <w:vAlign w:val="center"/>
          </w:tcPr>
          <w:p w:rsidR="006762C3" w:rsidRDefault="00677DC9">
            <w:pPr>
              <w:widowControl/>
              <w:spacing w:line="240" w:lineRule="auto"/>
              <w:jc w:val="center"/>
              <w:textAlignment w:val="center"/>
              <w:rPr>
                <w:rFonts w:ascii="Times New Roman" w:hAnsi="Times New Roman" w:cs="Times New Roman"/>
                <w:b/>
                <w:bCs/>
                <w:sz w:val="21"/>
                <w:szCs w:val="21"/>
              </w:rPr>
            </w:pPr>
            <w:r>
              <w:rPr>
                <w:rFonts w:ascii="Times New Roman" w:hAnsi="Times New Roman" w:cs="Times New Roman"/>
                <w:color w:val="000000"/>
                <w:kern w:val="0"/>
                <w:sz w:val="21"/>
                <w:szCs w:val="21"/>
                <w:lang w:bidi="ar"/>
              </w:rPr>
              <w:t>1</w:t>
            </w:r>
          </w:p>
        </w:tc>
        <w:tc>
          <w:tcPr>
            <w:tcW w:w="2511" w:type="dxa"/>
            <w:vAlign w:val="center"/>
          </w:tcPr>
          <w:p w:rsidR="006762C3" w:rsidRDefault="00677DC9">
            <w:pPr>
              <w:widowControl/>
              <w:spacing w:line="240" w:lineRule="auto"/>
              <w:jc w:val="left"/>
              <w:textAlignment w:val="center"/>
              <w:rPr>
                <w:rFonts w:ascii="Times New Roman" w:hAnsi="Times New Roman" w:cs="Times New Roman"/>
                <w:b/>
                <w:bCs/>
                <w:sz w:val="21"/>
                <w:szCs w:val="21"/>
              </w:rPr>
            </w:pPr>
            <w:r>
              <w:rPr>
                <w:rFonts w:ascii="Times New Roman" w:hAnsi="Times New Roman" w:cs="Times New Roman"/>
                <w:color w:val="000000"/>
                <w:kern w:val="0"/>
                <w:sz w:val="21"/>
                <w:szCs w:val="21"/>
                <w:lang w:bidi="ar"/>
              </w:rPr>
              <w:t>工业废水排水量（</w:t>
            </w:r>
            <w:r>
              <w:rPr>
                <w:rFonts w:ascii="Times New Roman" w:hAnsi="Times New Roman" w:cs="Times New Roman"/>
                <w:color w:val="000000"/>
                <w:kern w:val="0"/>
                <w:sz w:val="21"/>
                <w:szCs w:val="21"/>
                <w:lang w:bidi="ar"/>
              </w:rPr>
              <w:t>m</w:t>
            </w:r>
            <w:r>
              <w:rPr>
                <w:rFonts w:ascii="Times New Roman" w:hAnsi="Times New Roman" w:cs="Times New Roman"/>
                <w:color w:val="000000"/>
                <w:kern w:val="0"/>
                <w:sz w:val="21"/>
                <w:szCs w:val="21"/>
                <w:vertAlign w:val="superscript"/>
                <w:lang w:bidi="ar"/>
              </w:rPr>
              <w:t>3</w:t>
            </w:r>
            <w:r>
              <w:rPr>
                <w:rFonts w:ascii="Times New Roman" w:hAnsi="Times New Roman" w:cs="Times New Roman"/>
                <w:color w:val="000000"/>
                <w:kern w:val="0"/>
                <w:sz w:val="21"/>
                <w:szCs w:val="21"/>
                <w:lang w:bidi="ar"/>
              </w:rPr>
              <w:t>/d</w:t>
            </w:r>
            <w:r>
              <w:rPr>
                <w:rFonts w:ascii="Times New Roman" w:hAnsi="Times New Roman" w:cs="Times New Roman"/>
                <w:color w:val="000000"/>
                <w:kern w:val="0"/>
                <w:sz w:val="21"/>
                <w:szCs w:val="21"/>
                <w:lang w:bidi="ar"/>
              </w:rPr>
              <w:t>）</w:t>
            </w:r>
          </w:p>
        </w:tc>
        <w:tc>
          <w:tcPr>
            <w:tcW w:w="2084" w:type="dxa"/>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sz w:val="21"/>
                <w:szCs w:val="21"/>
              </w:rPr>
              <w:t>5405.48</w:t>
            </w:r>
          </w:p>
        </w:tc>
        <w:tc>
          <w:tcPr>
            <w:tcW w:w="2844" w:type="dxa"/>
            <w:vAlign w:val="center"/>
          </w:tcPr>
          <w:p w:rsidR="006762C3" w:rsidRDefault="00677DC9">
            <w:pPr>
              <w:widowControl/>
              <w:spacing w:line="24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22030.44</w:t>
            </w:r>
          </w:p>
        </w:tc>
      </w:tr>
      <w:tr w:rsidR="006762C3">
        <w:trPr>
          <w:trHeight w:val="397"/>
          <w:jc w:val="center"/>
        </w:trPr>
        <w:tc>
          <w:tcPr>
            <w:tcW w:w="747" w:type="dxa"/>
            <w:vAlign w:val="center"/>
          </w:tcPr>
          <w:p w:rsidR="006762C3" w:rsidRDefault="00677DC9">
            <w:pPr>
              <w:widowControl/>
              <w:spacing w:line="240" w:lineRule="auto"/>
              <w:jc w:val="center"/>
              <w:textAlignment w:val="center"/>
              <w:rPr>
                <w:rFonts w:ascii="Times New Roman" w:hAnsi="Times New Roman" w:cs="Times New Roman"/>
                <w:sz w:val="21"/>
                <w:szCs w:val="21"/>
              </w:rPr>
            </w:pPr>
            <w:r>
              <w:rPr>
                <w:rFonts w:ascii="Times New Roman" w:hAnsi="Times New Roman" w:cs="Times New Roman"/>
                <w:color w:val="000000"/>
                <w:kern w:val="0"/>
                <w:sz w:val="21"/>
                <w:szCs w:val="21"/>
                <w:lang w:bidi="ar"/>
              </w:rPr>
              <w:t>2</w:t>
            </w:r>
          </w:p>
        </w:tc>
        <w:tc>
          <w:tcPr>
            <w:tcW w:w="2511" w:type="dxa"/>
            <w:vAlign w:val="center"/>
          </w:tcPr>
          <w:p w:rsidR="006762C3" w:rsidRDefault="00677DC9">
            <w:pPr>
              <w:widowControl/>
              <w:spacing w:line="240" w:lineRule="auto"/>
              <w:jc w:val="left"/>
              <w:textAlignment w:val="center"/>
              <w:rPr>
                <w:rFonts w:ascii="Times New Roman" w:hAnsi="Times New Roman" w:cs="Times New Roman"/>
                <w:b/>
                <w:bCs/>
                <w:sz w:val="21"/>
                <w:szCs w:val="21"/>
              </w:rPr>
            </w:pPr>
            <w:r>
              <w:rPr>
                <w:rFonts w:ascii="Times New Roman" w:hAnsi="Times New Roman" w:cs="Times New Roman"/>
                <w:color w:val="000000"/>
                <w:kern w:val="0"/>
                <w:sz w:val="21"/>
                <w:szCs w:val="21"/>
                <w:lang w:bidi="ar"/>
              </w:rPr>
              <w:t>管网收集率（</w:t>
            </w:r>
            <w:r>
              <w:rPr>
                <w:rFonts w:ascii="Times New Roman" w:hAnsi="Times New Roman" w:cs="Times New Roman"/>
                <w:color w:val="000000"/>
                <w:kern w:val="0"/>
                <w:sz w:val="21"/>
                <w:szCs w:val="21"/>
                <w:lang w:bidi="ar"/>
              </w:rPr>
              <w:t>%</w:t>
            </w:r>
            <w:r>
              <w:rPr>
                <w:rFonts w:ascii="Times New Roman" w:hAnsi="Times New Roman" w:cs="Times New Roman"/>
                <w:color w:val="000000"/>
                <w:kern w:val="0"/>
                <w:sz w:val="21"/>
                <w:szCs w:val="21"/>
                <w:lang w:bidi="ar"/>
              </w:rPr>
              <w:t>）</w:t>
            </w:r>
          </w:p>
        </w:tc>
        <w:tc>
          <w:tcPr>
            <w:tcW w:w="2084" w:type="dxa"/>
            <w:vAlign w:val="center"/>
          </w:tcPr>
          <w:p w:rsidR="006762C3" w:rsidRDefault="00677DC9">
            <w:pPr>
              <w:spacing w:line="24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100</w:t>
            </w:r>
          </w:p>
        </w:tc>
        <w:tc>
          <w:tcPr>
            <w:tcW w:w="2844" w:type="dxa"/>
            <w:vAlign w:val="center"/>
          </w:tcPr>
          <w:p w:rsidR="006762C3" w:rsidRDefault="00677DC9">
            <w:pPr>
              <w:spacing w:line="24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100</w:t>
            </w:r>
          </w:p>
        </w:tc>
      </w:tr>
      <w:tr w:rsidR="006762C3">
        <w:trPr>
          <w:trHeight w:val="397"/>
          <w:jc w:val="center"/>
        </w:trPr>
        <w:tc>
          <w:tcPr>
            <w:tcW w:w="747" w:type="dxa"/>
            <w:vAlign w:val="center"/>
          </w:tcPr>
          <w:p w:rsidR="006762C3" w:rsidRDefault="00677DC9">
            <w:pPr>
              <w:widowControl/>
              <w:spacing w:line="240" w:lineRule="auto"/>
              <w:jc w:val="center"/>
              <w:textAlignment w:val="center"/>
              <w:rPr>
                <w:rFonts w:ascii="Times New Roman" w:hAnsi="Times New Roman" w:cs="Times New Roman"/>
                <w:b/>
                <w:bCs/>
                <w:sz w:val="21"/>
                <w:szCs w:val="21"/>
              </w:rPr>
            </w:pPr>
            <w:r>
              <w:rPr>
                <w:rFonts w:ascii="Times New Roman" w:hAnsi="Times New Roman" w:cs="Times New Roman"/>
                <w:color w:val="000000"/>
                <w:kern w:val="0"/>
                <w:sz w:val="21"/>
                <w:szCs w:val="21"/>
                <w:lang w:bidi="ar"/>
              </w:rPr>
              <w:t>3</w:t>
            </w:r>
          </w:p>
        </w:tc>
        <w:tc>
          <w:tcPr>
            <w:tcW w:w="2511" w:type="dxa"/>
            <w:vAlign w:val="center"/>
          </w:tcPr>
          <w:p w:rsidR="006762C3" w:rsidRDefault="00677DC9">
            <w:pPr>
              <w:widowControl/>
              <w:spacing w:line="240" w:lineRule="auto"/>
              <w:jc w:val="left"/>
              <w:textAlignment w:val="center"/>
              <w:rPr>
                <w:rFonts w:ascii="Times New Roman" w:hAnsi="Times New Roman" w:cs="Times New Roman"/>
                <w:kern w:val="0"/>
                <w:sz w:val="21"/>
                <w:szCs w:val="21"/>
              </w:rPr>
            </w:pPr>
            <w:r>
              <w:rPr>
                <w:rFonts w:ascii="Times New Roman" w:hAnsi="Times New Roman" w:cs="Times New Roman"/>
                <w:color w:val="000000"/>
                <w:kern w:val="0"/>
                <w:sz w:val="21"/>
                <w:szCs w:val="21"/>
                <w:lang w:bidi="ar"/>
              </w:rPr>
              <w:t>工业废水收集量（</w:t>
            </w:r>
            <w:r>
              <w:rPr>
                <w:rFonts w:ascii="Times New Roman" w:hAnsi="Times New Roman" w:cs="Times New Roman"/>
                <w:color w:val="000000"/>
                <w:kern w:val="0"/>
                <w:sz w:val="21"/>
                <w:szCs w:val="21"/>
                <w:lang w:bidi="ar"/>
              </w:rPr>
              <w:t>m</w:t>
            </w:r>
            <w:r>
              <w:rPr>
                <w:rFonts w:ascii="Times New Roman" w:hAnsi="Times New Roman" w:cs="Times New Roman"/>
                <w:color w:val="000000"/>
                <w:kern w:val="0"/>
                <w:sz w:val="21"/>
                <w:szCs w:val="21"/>
                <w:vertAlign w:val="superscript"/>
                <w:lang w:bidi="ar"/>
              </w:rPr>
              <w:t>3</w:t>
            </w:r>
            <w:r>
              <w:rPr>
                <w:rFonts w:ascii="Times New Roman" w:hAnsi="Times New Roman" w:cs="Times New Roman"/>
                <w:color w:val="000000"/>
                <w:kern w:val="0"/>
                <w:sz w:val="21"/>
                <w:szCs w:val="21"/>
                <w:lang w:bidi="ar"/>
              </w:rPr>
              <w:t>/d</w:t>
            </w:r>
            <w:r>
              <w:rPr>
                <w:rFonts w:ascii="Times New Roman" w:hAnsi="Times New Roman" w:cs="Times New Roman"/>
                <w:color w:val="000000"/>
                <w:kern w:val="0"/>
                <w:sz w:val="21"/>
                <w:szCs w:val="21"/>
                <w:lang w:bidi="ar"/>
              </w:rPr>
              <w:t>）</w:t>
            </w:r>
          </w:p>
        </w:tc>
        <w:tc>
          <w:tcPr>
            <w:tcW w:w="2084" w:type="dxa"/>
            <w:vAlign w:val="center"/>
          </w:tcPr>
          <w:p w:rsidR="006762C3" w:rsidRDefault="00677DC9">
            <w:pPr>
              <w:spacing w:line="24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5405.48</w:t>
            </w:r>
          </w:p>
        </w:tc>
        <w:tc>
          <w:tcPr>
            <w:tcW w:w="2844" w:type="dxa"/>
            <w:vAlign w:val="center"/>
          </w:tcPr>
          <w:p w:rsidR="006762C3" w:rsidRDefault="00677DC9">
            <w:pPr>
              <w:spacing w:line="24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22030.44</w:t>
            </w:r>
          </w:p>
        </w:tc>
      </w:tr>
      <w:tr w:rsidR="006762C3">
        <w:trPr>
          <w:trHeight w:val="397"/>
          <w:jc w:val="center"/>
        </w:trPr>
        <w:tc>
          <w:tcPr>
            <w:tcW w:w="747" w:type="dxa"/>
            <w:vAlign w:val="center"/>
          </w:tcPr>
          <w:p w:rsidR="006762C3" w:rsidRDefault="00677DC9">
            <w:pPr>
              <w:widowControl/>
              <w:spacing w:line="240" w:lineRule="auto"/>
              <w:jc w:val="center"/>
              <w:textAlignment w:val="center"/>
              <w:rPr>
                <w:rFonts w:ascii="Times New Roman" w:hAnsi="Times New Roman" w:cs="Times New Roman"/>
                <w:kern w:val="0"/>
                <w:sz w:val="21"/>
                <w:szCs w:val="21"/>
              </w:rPr>
            </w:pPr>
            <w:r>
              <w:rPr>
                <w:rFonts w:ascii="Times New Roman" w:hAnsi="Times New Roman" w:cs="Times New Roman"/>
                <w:color w:val="000000"/>
                <w:kern w:val="0"/>
                <w:sz w:val="21"/>
                <w:szCs w:val="21"/>
                <w:lang w:bidi="ar"/>
              </w:rPr>
              <w:t>4</w:t>
            </w:r>
          </w:p>
        </w:tc>
        <w:tc>
          <w:tcPr>
            <w:tcW w:w="2511" w:type="dxa"/>
            <w:vAlign w:val="center"/>
          </w:tcPr>
          <w:p w:rsidR="006762C3" w:rsidRDefault="00677DC9">
            <w:pPr>
              <w:widowControl/>
              <w:spacing w:line="240" w:lineRule="auto"/>
              <w:jc w:val="left"/>
              <w:textAlignment w:val="center"/>
              <w:rPr>
                <w:rFonts w:ascii="Times New Roman" w:hAnsi="Times New Roman" w:cs="Times New Roman"/>
                <w:sz w:val="21"/>
                <w:szCs w:val="21"/>
                <w:lang w:val="zh-CN"/>
              </w:rPr>
            </w:pPr>
            <w:r>
              <w:rPr>
                <w:rFonts w:ascii="Times New Roman" w:hAnsi="Times New Roman" w:cs="Times New Roman"/>
                <w:color w:val="000000"/>
                <w:kern w:val="0"/>
                <w:sz w:val="21"/>
                <w:szCs w:val="21"/>
                <w:lang w:bidi="ar"/>
              </w:rPr>
              <w:t>地下水渗透系数（</w:t>
            </w:r>
            <w:r>
              <w:rPr>
                <w:rFonts w:ascii="Times New Roman" w:hAnsi="Times New Roman" w:cs="Times New Roman"/>
                <w:color w:val="000000"/>
                <w:kern w:val="0"/>
                <w:sz w:val="21"/>
                <w:szCs w:val="21"/>
                <w:lang w:bidi="ar"/>
              </w:rPr>
              <w:t>%</w:t>
            </w:r>
            <w:r>
              <w:rPr>
                <w:rFonts w:ascii="Times New Roman" w:hAnsi="Times New Roman" w:cs="Times New Roman"/>
                <w:color w:val="000000"/>
                <w:kern w:val="0"/>
                <w:sz w:val="21"/>
                <w:szCs w:val="21"/>
                <w:lang w:bidi="ar"/>
              </w:rPr>
              <w:t>）</w:t>
            </w:r>
          </w:p>
        </w:tc>
        <w:tc>
          <w:tcPr>
            <w:tcW w:w="2084" w:type="dxa"/>
            <w:vAlign w:val="center"/>
          </w:tcPr>
          <w:p w:rsidR="006762C3" w:rsidRDefault="00677DC9">
            <w:pPr>
              <w:spacing w:line="24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10</w:t>
            </w:r>
          </w:p>
        </w:tc>
        <w:tc>
          <w:tcPr>
            <w:tcW w:w="2844" w:type="dxa"/>
            <w:vAlign w:val="center"/>
          </w:tcPr>
          <w:p w:rsidR="006762C3" w:rsidRDefault="00677DC9">
            <w:pPr>
              <w:spacing w:line="24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10</w:t>
            </w:r>
          </w:p>
        </w:tc>
      </w:tr>
      <w:tr w:rsidR="006762C3">
        <w:trPr>
          <w:trHeight w:val="397"/>
          <w:jc w:val="center"/>
        </w:trPr>
        <w:tc>
          <w:tcPr>
            <w:tcW w:w="747" w:type="dxa"/>
            <w:vAlign w:val="center"/>
          </w:tcPr>
          <w:p w:rsidR="006762C3" w:rsidRDefault="00677DC9">
            <w:pPr>
              <w:widowControl/>
              <w:spacing w:line="240" w:lineRule="auto"/>
              <w:jc w:val="center"/>
              <w:textAlignment w:val="center"/>
              <w:rPr>
                <w:rFonts w:ascii="Times New Roman" w:hAnsi="Times New Roman" w:cs="Times New Roman"/>
                <w:sz w:val="21"/>
                <w:szCs w:val="21"/>
              </w:rPr>
            </w:pPr>
            <w:r>
              <w:rPr>
                <w:rFonts w:ascii="Times New Roman" w:hAnsi="Times New Roman" w:cs="Times New Roman"/>
                <w:color w:val="000000"/>
                <w:kern w:val="0"/>
                <w:sz w:val="21"/>
                <w:szCs w:val="21"/>
                <w:lang w:bidi="ar"/>
              </w:rPr>
              <w:t>5</w:t>
            </w:r>
          </w:p>
        </w:tc>
        <w:tc>
          <w:tcPr>
            <w:tcW w:w="2511" w:type="dxa"/>
            <w:vAlign w:val="center"/>
          </w:tcPr>
          <w:p w:rsidR="006762C3" w:rsidRDefault="00677DC9">
            <w:pPr>
              <w:widowControl/>
              <w:spacing w:line="240" w:lineRule="auto"/>
              <w:jc w:val="left"/>
              <w:textAlignment w:val="center"/>
              <w:rPr>
                <w:rFonts w:ascii="Times New Roman" w:hAnsi="Times New Roman" w:cs="Times New Roman"/>
                <w:kern w:val="0"/>
                <w:sz w:val="21"/>
                <w:szCs w:val="21"/>
              </w:rPr>
            </w:pPr>
            <w:r>
              <w:rPr>
                <w:rFonts w:ascii="Times New Roman" w:hAnsi="Times New Roman" w:cs="Times New Roman"/>
                <w:color w:val="000000"/>
                <w:kern w:val="0"/>
                <w:sz w:val="21"/>
                <w:szCs w:val="21"/>
                <w:lang w:bidi="ar"/>
              </w:rPr>
              <w:t>工业废水总量（</w:t>
            </w:r>
            <w:r>
              <w:rPr>
                <w:rFonts w:ascii="Times New Roman" w:hAnsi="Times New Roman" w:cs="Times New Roman"/>
                <w:color w:val="000000"/>
                <w:kern w:val="0"/>
                <w:sz w:val="21"/>
                <w:szCs w:val="21"/>
                <w:lang w:bidi="ar"/>
              </w:rPr>
              <w:t>m</w:t>
            </w:r>
            <w:r>
              <w:rPr>
                <w:rFonts w:ascii="Times New Roman" w:hAnsi="Times New Roman" w:cs="Times New Roman"/>
                <w:color w:val="000000"/>
                <w:kern w:val="0"/>
                <w:sz w:val="21"/>
                <w:szCs w:val="21"/>
                <w:vertAlign w:val="superscript"/>
                <w:lang w:bidi="ar"/>
              </w:rPr>
              <w:t>3</w:t>
            </w:r>
            <w:r>
              <w:rPr>
                <w:rFonts w:ascii="Times New Roman" w:hAnsi="Times New Roman" w:cs="Times New Roman"/>
                <w:color w:val="000000"/>
                <w:kern w:val="0"/>
                <w:sz w:val="21"/>
                <w:szCs w:val="21"/>
                <w:lang w:bidi="ar"/>
              </w:rPr>
              <w:t>/d</w:t>
            </w:r>
            <w:r>
              <w:rPr>
                <w:rFonts w:ascii="Times New Roman" w:hAnsi="Times New Roman" w:cs="Times New Roman"/>
                <w:color w:val="000000"/>
                <w:kern w:val="0"/>
                <w:sz w:val="21"/>
                <w:szCs w:val="21"/>
                <w:lang w:bidi="ar"/>
              </w:rPr>
              <w:t>）</w:t>
            </w:r>
          </w:p>
        </w:tc>
        <w:tc>
          <w:tcPr>
            <w:tcW w:w="2084" w:type="dxa"/>
            <w:vAlign w:val="center"/>
          </w:tcPr>
          <w:p w:rsidR="006762C3" w:rsidRDefault="00677DC9">
            <w:pPr>
              <w:spacing w:line="24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5946.03</w:t>
            </w:r>
          </w:p>
        </w:tc>
        <w:tc>
          <w:tcPr>
            <w:tcW w:w="2844" w:type="dxa"/>
            <w:vAlign w:val="center"/>
          </w:tcPr>
          <w:p w:rsidR="006762C3" w:rsidRDefault="00677DC9">
            <w:pPr>
              <w:spacing w:line="24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24233.48</w:t>
            </w:r>
          </w:p>
        </w:tc>
      </w:tr>
    </w:tbl>
    <w:p w:rsidR="006762C3" w:rsidRDefault="00C12BA7">
      <w:pPr>
        <w:pStyle w:val="4"/>
        <w:rPr>
          <w:rFonts w:ascii="Times New Roman" w:hAnsi="Times New Roman" w:cs="Times New Roman"/>
        </w:rPr>
      </w:pPr>
      <w:bookmarkStart w:id="27" w:name="_Toc25310966"/>
      <w:r>
        <w:rPr>
          <w:rFonts w:ascii="Times New Roman" w:hAnsi="Times New Roman" w:cs="Times New Roman" w:hint="eastAsia"/>
        </w:rPr>
        <w:t>2.1.</w:t>
      </w:r>
      <w:r w:rsidR="00677DC9">
        <w:rPr>
          <w:rFonts w:ascii="Times New Roman" w:hAnsi="Times New Roman" w:cs="Times New Roman"/>
        </w:rPr>
        <w:t>8.3</w:t>
      </w:r>
      <w:r w:rsidR="00677DC9">
        <w:rPr>
          <w:rFonts w:ascii="Times New Roman" w:hAnsi="Times New Roman" w:cs="Times New Roman"/>
        </w:rPr>
        <w:t>污水总量</w:t>
      </w:r>
      <w:bookmarkEnd w:id="27"/>
    </w:p>
    <w:p w:rsidR="006762C3" w:rsidRDefault="00677DC9">
      <w:pPr>
        <w:pStyle w:val="affff4"/>
        <w:adjustRightInd/>
        <w:snapToGrid/>
        <w:ind w:firstLine="480"/>
      </w:pPr>
      <w:r>
        <w:t>高新技术产业园污水处理厂负责收集处理高新技术产业园内生活污水和工业废水，污水总量为两者之和，污水</w:t>
      </w:r>
      <w:proofErr w:type="gramStart"/>
      <w:r>
        <w:t>总预测见</w:t>
      </w:r>
      <w:proofErr w:type="gramEnd"/>
      <w:r>
        <w:t>下表所示：</w:t>
      </w:r>
    </w:p>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表</w:t>
      </w:r>
      <w:r w:rsidR="00C12BA7">
        <w:rPr>
          <w:rFonts w:ascii="Times New Roman" w:hAnsi="Times New Roman" w:cs="Times New Roman"/>
          <w:b/>
          <w:sz w:val="21"/>
          <w:szCs w:val="21"/>
        </w:rPr>
        <w:t>2.1-</w:t>
      </w:r>
      <w:r>
        <w:rPr>
          <w:rFonts w:ascii="Times New Roman" w:hAnsi="Times New Roman" w:cs="Times New Roman"/>
          <w:b/>
          <w:sz w:val="21"/>
          <w:szCs w:val="21"/>
        </w:rPr>
        <w:t>1</w:t>
      </w:r>
      <w:r>
        <w:rPr>
          <w:rFonts w:ascii="Times New Roman" w:hAnsi="Times New Roman" w:cs="Times New Roman" w:hint="eastAsia"/>
          <w:b/>
          <w:sz w:val="21"/>
          <w:szCs w:val="21"/>
        </w:rPr>
        <w:t>9</w:t>
      </w:r>
      <w:r>
        <w:rPr>
          <w:rFonts w:ascii="Times New Roman" w:hAnsi="Times New Roman" w:cs="Times New Roman"/>
          <w:b/>
          <w:sz w:val="21"/>
          <w:szCs w:val="21"/>
        </w:rPr>
        <w:t xml:space="preserve"> </w:t>
      </w:r>
      <w:r>
        <w:rPr>
          <w:rFonts w:ascii="Times New Roman" w:hAnsi="Times New Roman" w:cs="Times New Roman"/>
          <w:b/>
          <w:sz w:val="21"/>
          <w:szCs w:val="21"/>
        </w:rPr>
        <w:t>污水总量预测表</w:t>
      </w:r>
    </w:p>
    <w:tbl>
      <w:tblPr>
        <w:tblW w:w="818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47"/>
        <w:gridCol w:w="2511"/>
        <w:gridCol w:w="2084"/>
        <w:gridCol w:w="2844"/>
      </w:tblGrid>
      <w:tr w:rsidR="006762C3">
        <w:trPr>
          <w:trHeight w:val="367"/>
          <w:tblHeader/>
          <w:jc w:val="center"/>
        </w:trPr>
        <w:tc>
          <w:tcPr>
            <w:tcW w:w="747" w:type="dxa"/>
            <w:vAlign w:val="center"/>
          </w:tcPr>
          <w:p w:rsidR="006762C3" w:rsidRDefault="00677DC9">
            <w:pPr>
              <w:widowControl/>
              <w:spacing w:line="240" w:lineRule="auto"/>
              <w:jc w:val="center"/>
              <w:textAlignment w:val="center"/>
              <w:rPr>
                <w:rFonts w:ascii="Times New Roman" w:hAnsi="Times New Roman" w:cs="Times New Roman"/>
                <w:b/>
                <w:bCs/>
                <w:color w:val="000000"/>
                <w:kern w:val="0"/>
                <w:sz w:val="21"/>
                <w:szCs w:val="21"/>
                <w:lang w:bidi="ar"/>
              </w:rPr>
            </w:pPr>
            <w:r>
              <w:rPr>
                <w:rFonts w:ascii="Times New Roman" w:hAnsi="Times New Roman" w:cs="Times New Roman"/>
                <w:b/>
                <w:bCs/>
                <w:color w:val="000000"/>
                <w:kern w:val="0"/>
                <w:sz w:val="21"/>
                <w:szCs w:val="21"/>
                <w:lang w:bidi="ar"/>
              </w:rPr>
              <w:t>序号</w:t>
            </w:r>
          </w:p>
        </w:tc>
        <w:tc>
          <w:tcPr>
            <w:tcW w:w="2511" w:type="dxa"/>
            <w:vAlign w:val="center"/>
          </w:tcPr>
          <w:p w:rsidR="006762C3" w:rsidRDefault="00677DC9">
            <w:pPr>
              <w:widowControl/>
              <w:spacing w:line="240" w:lineRule="auto"/>
              <w:jc w:val="center"/>
              <w:textAlignment w:val="center"/>
              <w:rPr>
                <w:rFonts w:ascii="Times New Roman" w:hAnsi="Times New Roman" w:cs="Times New Roman"/>
                <w:b/>
                <w:bCs/>
                <w:color w:val="000000"/>
                <w:kern w:val="0"/>
                <w:sz w:val="21"/>
                <w:szCs w:val="21"/>
                <w:lang w:bidi="ar"/>
              </w:rPr>
            </w:pPr>
            <w:r>
              <w:rPr>
                <w:rFonts w:ascii="Times New Roman" w:hAnsi="Times New Roman" w:cs="Times New Roman"/>
                <w:b/>
                <w:bCs/>
                <w:color w:val="000000"/>
                <w:kern w:val="0"/>
                <w:sz w:val="21"/>
                <w:szCs w:val="21"/>
                <w:lang w:bidi="ar"/>
              </w:rPr>
              <w:t>项目</w:t>
            </w:r>
          </w:p>
        </w:tc>
        <w:tc>
          <w:tcPr>
            <w:tcW w:w="2084" w:type="dxa"/>
            <w:vAlign w:val="center"/>
          </w:tcPr>
          <w:p w:rsidR="006762C3" w:rsidRDefault="00677DC9">
            <w:pPr>
              <w:widowControl/>
              <w:spacing w:line="240" w:lineRule="auto"/>
              <w:jc w:val="center"/>
              <w:textAlignment w:val="center"/>
              <w:rPr>
                <w:rFonts w:ascii="Times New Roman" w:hAnsi="Times New Roman" w:cs="Times New Roman"/>
                <w:b/>
                <w:bCs/>
                <w:color w:val="000000"/>
                <w:kern w:val="0"/>
                <w:sz w:val="21"/>
                <w:szCs w:val="21"/>
                <w:lang w:bidi="ar"/>
              </w:rPr>
            </w:pPr>
            <w:r>
              <w:rPr>
                <w:rFonts w:ascii="Times New Roman" w:hAnsi="Times New Roman" w:cs="Times New Roman"/>
                <w:b/>
                <w:bCs/>
                <w:color w:val="000000"/>
                <w:kern w:val="0"/>
                <w:sz w:val="21"/>
                <w:szCs w:val="21"/>
                <w:lang w:bidi="ar"/>
              </w:rPr>
              <w:t>2022</w:t>
            </w:r>
            <w:r>
              <w:rPr>
                <w:rFonts w:ascii="Times New Roman" w:hAnsi="Times New Roman" w:cs="Times New Roman"/>
                <w:b/>
                <w:bCs/>
                <w:color w:val="000000"/>
                <w:kern w:val="0"/>
                <w:sz w:val="21"/>
                <w:szCs w:val="21"/>
                <w:lang w:bidi="ar"/>
              </w:rPr>
              <w:t>年</w:t>
            </w:r>
          </w:p>
        </w:tc>
        <w:tc>
          <w:tcPr>
            <w:tcW w:w="2844" w:type="dxa"/>
            <w:vAlign w:val="center"/>
          </w:tcPr>
          <w:p w:rsidR="006762C3" w:rsidRDefault="00677DC9">
            <w:pPr>
              <w:widowControl/>
              <w:spacing w:line="240" w:lineRule="auto"/>
              <w:jc w:val="center"/>
              <w:textAlignment w:val="center"/>
              <w:rPr>
                <w:rFonts w:ascii="Times New Roman" w:hAnsi="Times New Roman" w:cs="Times New Roman"/>
                <w:b/>
                <w:bCs/>
                <w:color w:val="000000"/>
                <w:kern w:val="0"/>
                <w:sz w:val="21"/>
                <w:szCs w:val="21"/>
                <w:lang w:bidi="ar"/>
              </w:rPr>
            </w:pPr>
            <w:r>
              <w:rPr>
                <w:rFonts w:ascii="Times New Roman" w:hAnsi="Times New Roman" w:cs="Times New Roman"/>
                <w:b/>
                <w:bCs/>
                <w:color w:val="000000"/>
                <w:kern w:val="0"/>
                <w:sz w:val="21"/>
                <w:szCs w:val="21"/>
                <w:lang w:bidi="ar"/>
              </w:rPr>
              <w:t>2030</w:t>
            </w:r>
            <w:r>
              <w:rPr>
                <w:rFonts w:ascii="Times New Roman" w:hAnsi="Times New Roman" w:cs="Times New Roman"/>
                <w:b/>
                <w:bCs/>
                <w:color w:val="000000"/>
                <w:kern w:val="0"/>
                <w:sz w:val="21"/>
                <w:szCs w:val="21"/>
                <w:lang w:bidi="ar"/>
              </w:rPr>
              <w:t>年</w:t>
            </w:r>
          </w:p>
        </w:tc>
      </w:tr>
      <w:tr w:rsidR="006762C3">
        <w:trPr>
          <w:trHeight w:val="397"/>
          <w:jc w:val="center"/>
        </w:trPr>
        <w:tc>
          <w:tcPr>
            <w:tcW w:w="747" w:type="dxa"/>
            <w:vAlign w:val="center"/>
          </w:tcPr>
          <w:p w:rsidR="006762C3" w:rsidRDefault="00677DC9">
            <w:pPr>
              <w:widowControl/>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1</w:t>
            </w:r>
          </w:p>
        </w:tc>
        <w:tc>
          <w:tcPr>
            <w:tcW w:w="2511" w:type="dxa"/>
            <w:vAlign w:val="center"/>
          </w:tcPr>
          <w:p w:rsidR="006762C3" w:rsidRDefault="00677DC9">
            <w:pPr>
              <w:widowControl/>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生活污水总量（</w:t>
            </w:r>
            <w:r>
              <w:rPr>
                <w:rFonts w:ascii="Times New Roman" w:hAnsi="Times New Roman" w:cs="Times New Roman"/>
                <w:color w:val="000000"/>
                <w:kern w:val="0"/>
                <w:sz w:val="21"/>
                <w:szCs w:val="21"/>
                <w:lang w:bidi="ar"/>
              </w:rPr>
              <w:t>m</w:t>
            </w:r>
            <w:r>
              <w:rPr>
                <w:rFonts w:ascii="Times New Roman" w:hAnsi="Times New Roman" w:cs="Times New Roman"/>
                <w:color w:val="000000"/>
                <w:kern w:val="0"/>
                <w:sz w:val="21"/>
                <w:szCs w:val="21"/>
                <w:vertAlign w:val="superscript"/>
                <w:lang w:bidi="ar"/>
              </w:rPr>
              <w:t>3</w:t>
            </w:r>
            <w:r>
              <w:rPr>
                <w:rFonts w:ascii="Times New Roman" w:hAnsi="Times New Roman" w:cs="Times New Roman"/>
                <w:color w:val="000000"/>
                <w:kern w:val="0"/>
                <w:sz w:val="21"/>
                <w:szCs w:val="21"/>
                <w:lang w:bidi="ar"/>
              </w:rPr>
              <w:t>/d</w:t>
            </w:r>
            <w:r>
              <w:rPr>
                <w:rFonts w:ascii="Times New Roman" w:hAnsi="Times New Roman" w:cs="Times New Roman"/>
                <w:color w:val="000000"/>
                <w:kern w:val="0"/>
                <w:sz w:val="21"/>
                <w:szCs w:val="21"/>
                <w:lang w:bidi="ar"/>
              </w:rPr>
              <w:t>）</w:t>
            </w:r>
          </w:p>
        </w:tc>
        <w:tc>
          <w:tcPr>
            <w:tcW w:w="2084" w:type="dxa"/>
            <w:vAlign w:val="center"/>
          </w:tcPr>
          <w:p w:rsidR="006762C3" w:rsidRDefault="00677DC9">
            <w:pPr>
              <w:spacing w:line="240" w:lineRule="auto"/>
              <w:jc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3475.8</w:t>
            </w:r>
          </w:p>
        </w:tc>
        <w:tc>
          <w:tcPr>
            <w:tcW w:w="2844" w:type="dxa"/>
            <w:vAlign w:val="center"/>
          </w:tcPr>
          <w:p w:rsidR="006762C3" w:rsidRDefault="00677DC9">
            <w:pPr>
              <w:spacing w:line="240" w:lineRule="auto"/>
              <w:jc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5112.4</w:t>
            </w:r>
          </w:p>
        </w:tc>
      </w:tr>
      <w:tr w:rsidR="006762C3">
        <w:trPr>
          <w:trHeight w:val="397"/>
          <w:jc w:val="center"/>
        </w:trPr>
        <w:tc>
          <w:tcPr>
            <w:tcW w:w="747" w:type="dxa"/>
            <w:vAlign w:val="center"/>
          </w:tcPr>
          <w:p w:rsidR="006762C3" w:rsidRDefault="00677DC9">
            <w:pPr>
              <w:widowControl/>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lastRenderedPageBreak/>
              <w:t>2</w:t>
            </w:r>
          </w:p>
        </w:tc>
        <w:tc>
          <w:tcPr>
            <w:tcW w:w="2511" w:type="dxa"/>
            <w:vAlign w:val="center"/>
          </w:tcPr>
          <w:p w:rsidR="006762C3" w:rsidRDefault="00677DC9">
            <w:pPr>
              <w:widowControl/>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工业废水总量（</w:t>
            </w:r>
            <w:r>
              <w:rPr>
                <w:rFonts w:ascii="Times New Roman" w:hAnsi="Times New Roman" w:cs="Times New Roman"/>
                <w:color w:val="000000"/>
                <w:kern w:val="0"/>
                <w:sz w:val="21"/>
                <w:szCs w:val="21"/>
                <w:lang w:bidi="ar"/>
              </w:rPr>
              <w:t>m</w:t>
            </w:r>
            <w:r>
              <w:rPr>
                <w:rFonts w:ascii="Times New Roman" w:hAnsi="Times New Roman" w:cs="Times New Roman"/>
                <w:color w:val="000000"/>
                <w:kern w:val="0"/>
                <w:sz w:val="21"/>
                <w:szCs w:val="21"/>
                <w:vertAlign w:val="superscript"/>
                <w:lang w:bidi="ar"/>
              </w:rPr>
              <w:t>3</w:t>
            </w:r>
            <w:r>
              <w:rPr>
                <w:rFonts w:ascii="Times New Roman" w:hAnsi="Times New Roman" w:cs="Times New Roman"/>
                <w:color w:val="000000"/>
                <w:kern w:val="0"/>
                <w:sz w:val="21"/>
                <w:szCs w:val="21"/>
                <w:lang w:bidi="ar"/>
              </w:rPr>
              <w:t>/d</w:t>
            </w:r>
            <w:r>
              <w:rPr>
                <w:rFonts w:ascii="Times New Roman" w:hAnsi="Times New Roman" w:cs="Times New Roman"/>
                <w:color w:val="000000"/>
                <w:kern w:val="0"/>
                <w:sz w:val="21"/>
                <w:szCs w:val="21"/>
                <w:lang w:bidi="ar"/>
              </w:rPr>
              <w:t>）</w:t>
            </w:r>
          </w:p>
        </w:tc>
        <w:tc>
          <w:tcPr>
            <w:tcW w:w="2084" w:type="dxa"/>
            <w:vAlign w:val="center"/>
          </w:tcPr>
          <w:p w:rsidR="006762C3" w:rsidRDefault="00677DC9">
            <w:pPr>
              <w:spacing w:line="240" w:lineRule="auto"/>
              <w:jc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5946.03</w:t>
            </w:r>
          </w:p>
        </w:tc>
        <w:tc>
          <w:tcPr>
            <w:tcW w:w="2844" w:type="dxa"/>
            <w:vAlign w:val="center"/>
          </w:tcPr>
          <w:p w:rsidR="006762C3" w:rsidRDefault="00677DC9">
            <w:pPr>
              <w:spacing w:line="240" w:lineRule="auto"/>
              <w:jc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24233.48</w:t>
            </w:r>
          </w:p>
        </w:tc>
      </w:tr>
      <w:tr w:rsidR="006762C3">
        <w:trPr>
          <w:trHeight w:val="397"/>
          <w:jc w:val="center"/>
        </w:trPr>
        <w:tc>
          <w:tcPr>
            <w:tcW w:w="747" w:type="dxa"/>
            <w:vAlign w:val="center"/>
          </w:tcPr>
          <w:p w:rsidR="006762C3" w:rsidRDefault="00677DC9">
            <w:pPr>
              <w:widowControl/>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3</w:t>
            </w:r>
          </w:p>
        </w:tc>
        <w:tc>
          <w:tcPr>
            <w:tcW w:w="2511" w:type="dxa"/>
            <w:vAlign w:val="center"/>
          </w:tcPr>
          <w:p w:rsidR="006762C3" w:rsidRDefault="00677DC9">
            <w:pPr>
              <w:widowControl/>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污水总量（</w:t>
            </w:r>
            <w:r>
              <w:rPr>
                <w:rFonts w:ascii="Times New Roman" w:hAnsi="Times New Roman" w:cs="Times New Roman"/>
                <w:color w:val="000000"/>
                <w:kern w:val="0"/>
                <w:sz w:val="21"/>
                <w:szCs w:val="21"/>
                <w:lang w:bidi="ar"/>
              </w:rPr>
              <w:t>m</w:t>
            </w:r>
            <w:r>
              <w:rPr>
                <w:rFonts w:ascii="Times New Roman" w:hAnsi="Times New Roman" w:cs="Times New Roman"/>
                <w:color w:val="000000"/>
                <w:kern w:val="0"/>
                <w:sz w:val="21"/>
                <w:szCs w:val="21"/>
                <w:vertAlign w:val="superscript"/>
                <w:lang w:bidi="ar"/>
              </w:rPr>
              <w:t>3</w:t>
            </w:r>
            <w:r>
              <w:rPr>
                <w:rFonts w:ascii="Times New Roman" w:hAnsi="Times New Roman" w:cs="Times New Roman"/>
                <w:color w:val="000000"/>
                <w:kern w:val="0"/>
                <w:sz w:val="21"/>
                <w:szCs w:val="21"/>
                <w:lang w:bidi="ar"/>
              </w:rPr>
              <w:t>/d</w:t>
            </w:r>
            <w:r>
              <w:rPr>
                <w:rFonts w:ascii="Times New Roman" w:hAnsi="Times New Roman" w:cs="Times New Roman"/>
                <w:color w:val="000000"/>
                <w:kern w:val="0"/>
                <w:sz w:val="21"/>
                <w:szCs w:val="21"/>
                <w:lang w:bidi="ar"/>
              </w:rPr>
              <w:t>）</w:t>
            </w:r>
          </w:p>
        </w:tc>
        <w:tc>
          <w:tcPr>
            <w:tcW w:w="2084" w:type="dxa"/>
            <w:vAlign w:val="center"/>
          </w:tcPr>
          <w:p w:rsidR="006762C3" w:rsidRDefault="00677DC9">
            <w:pPr>
              <w:spacing w:line="240" w:lineRule="auto"/>
              <w:jc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9421.83</w:t>
            </w:r>
          </w:p>
        </w:tc>
        <w:tc>
          <w:tcPr>
            <w:tcW w:w="2844" w:type="dxa"/>
            <w:vAlign w:val="center"/>
          </w:tcPr>
          <w:p w:rsidR="006762C3" w:rsidRDefault="00677DC9">
            <w:pPr>
              <w:spacing w:line="240" w:lineRule="auto"/>
              <w:jc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29345.88</w:t>
            </w:r>
          </w:p>
        </w:tc>
      </w:tr>
    </w:tbl>
    <w:p w:rsidR="006762C3" w:rsidRDefault="00C12BA7">
      <w:pPr>
        <w:pStyle w:val="3"/>
        <w:rPr>
          <w:rFonts w:eastAsia="宋体"/>
        </w:rPr>
      </w:pPr>
      <w:r>
        <w:rPr>
          <w:rFonts w:eastAsia="宋体" w:hint="eastAsia"/>
        </w:rPr>
        <w:t>2.1.</w:t>
      </w:r>
      <w:r w:rsidR="00677DC9">
        <w:rPr>
          <w:rFonts w:eastAsia="宋体"/>
        </w:rPr>
        <w:t>9</w:t>
      </w:r>
      <w:r w:rsidR="00677DC9">
        <w:rPr>
          <w:rFonts w:eastAsia="宋体"/>
        </w:rPr>
        <w:t>设计处理规模确定</w:t>
      </w:r>
    </w:p>
    <w:p w:rsidR="006762C3" w:rsidRDefault="00677DC9">
      <w:pPr>
        <w:ind w:firstLineChars="200" w:firstLine="480"/>
        <w:jc w:val="left"/>
        <w:rPr>
          <w:rFonts w:ascii="Times New Roman" w:eastAsia="宋体" w:hAnsi="Times New Roman" w:cs="Times New Roman"/>
        </w:rPr>
      </w:pPr>
      <w:r>
        <w:rPr>
          <w:rFonts w:ascii="Times New Roman" w:eastAsia="宋体" w:hAnsi="Times New Roman" w:cs="Times New Roman"/>
          <w:szCs w:val="30"/>
        </w:rPr>
        <w:t>根据上节分析，</w:t>
      </w:r>
      <w:r>
        <w:rPr>
          <w:rFonts w:ascii="Times New Roman" w:hAnsi="Times New Roman" w:cs="Times New Roman"/>
        </w:rPr>
        <w:t>考虑预留一定的富余水量，确定岳阳高新技术产业园区污水处理厂的近期设计规模为：</w:t>
      </w:r>
      <w:r>
        <w:rPr>
          <w:rFonts w:ascii="Times New Roman" w:hAnsi="Times New Roman" w:cs="Times New Roman"/>
        </w:rPr>
        <w:t>10000m</w:t>
      </w:r>
      <w:r>
        <w:rPr>
          <w:rFonts w:ascii="Times New Roman" w:hAnsi="Times New Roman" w:cs="Times New Roman"/>
          <w:vertAlign w:val="superscript"/>
        </w:rPr>
        <w:t>3</w:t>
      </w:r>
      <w:r>
        <w:rPr>
          <w:rFonts w:ascii="Times New Roman" w:hAnsi="Times New Roman" w:cs="Times New Roman"/>
        </w:rPr>
        <w:t>/d</w:t>
      </w:r>
      <w:r>
        <w:rPr>
          <w:rFonts w:ascii="Times New Roman" w:hAnsi="Times New Roman" w:cs="Times New Roman"/>
        </w:rPr>
        <w:t>，远期设计处理规模</w:t>
      </w:r>
      <w:r>
        <w:rPr>
          <w:rFonts w:ascii="Times New Roman" w:hAnsi="Times New Roman" w:cs="Times New Roman"/>
        </w:rPr>
        <w:t>30000m</w:t>
      </w:r>
      <w:r>
        <w:rPr>
          <w:rFonts w:ascii="Times New Roman" w:hAnsi="Times New Roman" w:cs="Times New Roman"/>
          <w:vertAlign w:val="superscript"/>
        </w:rPr>
        <w:t>3</w:t>
      </w:r>
      <w:r>
        <w:rPr>
          <w:rFonts w:ascii="Times New Roman" w:hAnsi="Times New Roman" w:cs="Times New Roman"/>
        </w:rPr>
        <w:t>/d</w:t>
      </w:r>
      <w:r>
        <w:rPr>
          <w:rFonts w:ascii="Times New Roman" w:hAnsi="Times New Roman" w:cs="Times New Roman"/>
        </w:rPr>
        <w:t>，包括高新技术产业园生活污水和工业企业经预处理排放的生产废水，其中生活污水占比约为</w:t>
      </w:r>
      <w:r>
        <w:rPr>
          <w:rFonts w:ascii="Times New Roman" w:hAnsi="Times New Roman" w:cs="Times New Roman"/>
        </w:rPr>
        <w:t>35%</w:t>
      </w:r>
      <w:r>
        <w:rPr>
          <w:rFonts w:ascii="Times New Roman" w:hAnsi="Times New Roman" w:cs="Times New Roman"/>
        </w:rPr>
        <w:t>。</w:t>
      </w:r>
    </w:p>
    <w:p w:rsidR="006762C3" w:rsidRDefault="00C12BA7">
      <w:pPr>
        <w:pStyle w:val="3"/>
        <w:rPr>
          <w:rFonts w:eastAsia="宋体"/>
        </w:rPr>
      </w:pPr>
      <w:r>
        <w:rPr>
          <w:rFonts w:eastAsia="宋体" w:hint="eastAsia"/>
        </w:rPr>
        <w:t>2.1.</w:t>
      </w:r>
      <w:r w:rsidR="00677DC9">
        <w:rPr>
          <w:rFonts w:eastAsia="宋体"/>
        </w:rPr>
        <w:t>10</w:t>
      </w:r>
      <w:r w:rsidR="00677DC9">
        <w:rPr>
          <w:rFonts w:eastAsia="宋体"/>
        </w:rPr>
        <w:t>设计进出水水质</w:t>
      </w:r>
    </w:p>
    <w:p w:rsidR="006762C3" w:rsidRDefault="00C12BA7">
      <w:pPr>
        <w:pStyle w:val="4"/>
        <w:rPr>
          <w:rFonts w:ascii="Times New Roman" w:hAnsi="Times New Roman" w:cs="Times New Roman"/>
        </w:rPr>
      </w:pPr>
      <w:r>
        <w:rPr>
          <w:rFonts w:ascii="Times New Roman" w:hAnsi="Times New Roman" w:cs="Times New Roman" w:hint="eastAsia"/>
        </w:rPr>
        <w:t>2.1.</w:t>
      </w:r>
      <w:r w:rsidR="00677DC9">
        <w:rPr>
          <w:rFonts w:ascii="Times New Roman" w:hAnsi="Times New Roman" w:cs="Times New Roman"/>
        </w:rPr>
        <w:t>10.1</w:t>
      </w:r>
      <w:r w:rsidR="00677DC9">
        <w:rPr>
          <w:rFonts w:ascii="Times New Roman" w:hAnsi="Times New Roman" w:cs="Times New Roman"/>
        </w:rPr>
        <w:t>设计进水水质</w:t>
      </w:r>
    </w:p>
    <w:p w:rsidR="006762C3" w:rsidRDefault="00677DC9">
      <w:pPr>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）工业污水进水水质</w:t>
      </w:r>
    </w:p>
    <w:p w:rsidR="006762C3" w:rsidRDefault="00677DC9">
      <w:pPr>
        <w:pStyle w:val="affff4"/>
        <w:adjustRightInd/>
        <w:snapToGrid/>
        <w:ind w:firstLine="480"/>
      </w:pPr>
      <w:r>
        <w:t>岳阳高新技术产业园区优先发展行业为生物制药、机械制造、新型建材及农产品深加工等，这些企业排放工业废水主要特征污染物见下表所示：</w:t>
      </w:r>
    </w:p>
    <w:p w:rsidR="006762C3" w:rsidRDefault="00677DC9">
      <w:pPr>
        <w:jc w:val="center"/>
        <w:rPr>
          <w:rFonts w:ascii="Times New Roman" w:hAnsi="Times New Roman" w:cs="Times New Roman"/>
          <w:b/>
          <w:bCs/>
          <w:sz w:val="21"/>
          <w:szCs w:val="21"/>
        </w:rPr>
      </w:pPr>
      <w:r>
        <w:rPr>
          <w:rFonts w:ascii="Times New Roman" w:hAnsi="Times New Roman" w:cs="Times New Roman"/>
          <w:b/>
          <w:bCs/>
          <w:sz w:val="21"/>
          <w:szCs w:val="21"/>
        </w:rPr>
        <w:t>表</w:t>
      </w:r>
      <w:r w:rsidR="00C12BA7">
        <w:rPr>
          <w:rFonts w:ascii="Times New Roman" w:hAnsi="Times New Roman" w:cs="Times New Roman"/>
          <w:b/>
          <w:bCs/>
          <w:sz w:val="21"/>
          <w:szCs w:val="21"/>
        </w:rPr>
        <w:t>2.1-</w:t>
      </w:r>
      <w:r>
        <w:rPr>
          <w:rFonts w:ascii="Times New Roman" w:hAnsi="Times New Roman" w:cs="Times New Roman" w:hint="eastAsia"/>
          <w:b/>
          <w:bCs/>
          <w:sz w:val="21"/>
          <w:szCs w:val="21"/>
        </w:rPr>
        <w:t>20</w:t>
      </w:r>
      <w:r>
        <w:rPr>
          <w:rFonts w:ascii="Times New Roman" w:hAnsi="Times New Roman" w:cs="Times New Roman"/>
          <w:b/>
          <w:bCs/>
          <w:sz w:val="21"/>
          <w:szCs w:val="21"/>
        </w:rPr>
        <w:t xml:space="preserve"> </w:t>
      </w:r>
      <w:r>
        <w:rPr>
          <w:rFonts w:ascii="Times New Roman" w:hAnsi="Times New Roman" w:cs="Times New Roman"/>
          <w:b/>
          <w:bCs/>
          <w:sz w:val="21"/>
          <w:szCs w:val="21"/>
        </w:rPr>
        <w:t>高新技术产业园优先发展行业及主要特征污染物</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82"/>
        <w:gridCol w:w="7832"/>
      </w:tblGrid>
      <w:tr w:rsidR="006762C3" w:rsidTr="000D7585">
        <w:trPr>
          <w:trHeight w:val="567"/>
          <w:jc w:val="center"/>
        </w:trPr>
        <w:tc>
          <w:tcPr>
            <w:tcW w:w="884" w:type="pct"/>
            <w:shd w:val="clear" w:color="auto" w:fill="auto"/>
            <w:vAlign w:val="center"/>
          </w:tcPr>
          <w:p w:rsidR="006762C3" w:rsidRDefault="00677DC9">
            <w:pPr>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行业类别</w:t>
            </w:r>
          </w:p>
        </w:tc>
        <w:tc>
          <w:tcPr>
            <w:tcW w:w="4116" w:type="pct"/>
            <w:shd w:val="clear" w:color="auto" w:fill="auto"/>
            <w:vAlign w:val="center"/>
          </w:tcPr>
          <w:p w:rsidR="006762C3" w:rsidRDefault="00677DC9">
            <w:pPr>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主要特征污染物</w:t>
            </w:r>
          </w:p>
        </w:tc>
      </w:tr>
      <w:tr w:rsidR="006762C3" w:rsidTr="000D7585">
        <w:trPr>
          <w:trHeight w:val="567"/>
          <w:jc w:val="center"/>
        </w:trPr>
        <w:tc>
          <w:tcPr>
            <w:tcW w:w="884" w:type="pct"/>
            <w:shd w:val="clear" w:color="auto" w:fill="auto"/>
            <w:vAlign w:val="center"/>
          </w:tcPr>
          <w:p w:rsidR="006762C3" w:rsidRDefault="00677DC9">
            <w:pPr>
              <w:spacing w:line="240" w:lineRule="auto"/>
              <w:jc w:val="center"/>
              <w:rPr>
                <w:rFonts w:ascii="Times New Roman" w:hAnsi="Times New Roman" w:cs="Times New Roman"/>
                <w:kern w:val="0"/>
                <w:sz w:val="21"/>
                <w:szCs w:val="21"/>
              </w:rPr>
            </w:pPr>
            <w:r>
              <w:rPr>
                <w:rFonts w:ascii="Times New Roman" w:hAnsi="Times New Roman" w:cs="Times New Roman"/>
                <w:sz w:val="21"/>
                <w:szCs w:val="21"/>
                <w:lang w:val="zh-CN"/>
              </w:rPr>
              <w:t>生物医药</w:t>
            </w:r>
          </w:p>
        </w:tc>
        <w:tc>
          <w:tcPr>
            <w:tcW w:w="4116" w:type="pct"/>
            <w:shd w:val="clear" w:color="auto" w:fill="auto"/>
            <w:vAlign w:val="center"/>
          </w:tcPr>
          <w:p w:rsidR="006762C3" w:rsidRDefault="00677DC9">
            <w:pPr>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pH</w:t>
            </w:r>
            <w:r>
              <w:rPr>
                <w:rFonts w:ascii="Times New Roman" w:hAnsi="Times New Roman" w:cs="Times New Roman"/>
                <w:kern w:val="0"/>
                <w:sz w:val="21"/>
                <w:szCs w:val="21"/>
              </w:rPr>
              <w:t>、</w:t>
            </w:r>
            <w:r>
              <w:rPr>
                <w:rFonts w:ascii="Times New Roman" w:hAnsi="Times New Roman" w:cs="Times New Roman"/>
                <w:kern w:val="0"/>
                <w:sz w:val="21"/>
                <w:szCs w:val="21"/>
              </w:rPr>
              <w:t>COD</w:t>
            </w:r>
            <w:r>
              <w:rPr>
                <w:rFonts w:ascii="Times New Roman" w:hAnsi="Times New Roman" w:cs="Times New Roman"/>
                <w:kern w:val="0"/>
                <w:sz w:val="21"/>
                <w:szCs w:val="21"/>
              </w:rPr>
              <w:t>、</w:t>
            </w:r>
            <w:r>
              <w:rPr>
                <w:rFonts w:ascii="Times New Roman" w:hAnsi="Times New Roman" w:cs="Times New Roman"/>
                <w:kern w:val="0"/>
                <w:sz w:val="21"/>
                <w:szCs w:val="21"/>
              </w:rPr>
              <w:t>BOD</w:t>
            </w:r>
            <w:r>
              <w:rPr>
                <w:rFonts w:ascii="Times New Roman" w:hAnsi="Times New Roman" w:cs="Times New Roman"/>
                <w:kern w:val="0"/>
                <w:sz w:val="21"/>
                <w:szCs w:val="21"/>
                <w:vertAlign w:val="subscript"/>
              </w:rPr>
              <w:t>5</w:t>
            </w:r>
            <w:r>
              <w:rPr>
                <w:rFonts w:ascii="Times New Roman" w:hAnsi="Times New Roman" w:cs="Times New Roman"/>
                <w:kern w:val="0"/>
                <w:sz w:val="21"/>
                <w:szCs w:val="21"/>
              </w:rPr>
              <w:t>、</w:t>
            </w:r>
            <w:r>
              <w:rPr>
                <w:rFonts w:ascii="Times New Roman" w:hAnsi="Times New Roman" w:cs="Times New Roman"/>
                <w:kern w:val="0"/>
                <w:sz w:val="21"/>
                <w:szCs w:val="21"/>
              </w:rPr>
              <w:t>SS</w:t>
            </w:r>
            <w:r>
              <w:rPr>
                <w:rFonts w:ascii="Times New Roman" w:hAnsi="Times New Roman" w:cs="Times New Roman"/>
                <w:kern w:val="0"/>
                <w:sz w:val="21"/>
                <w:szCs w:val="21"/>
              </w:rPr>
              <w:t>、氨氮、</w:t>
            </w:r>
          </w:p>
          <w:p w:rsidR="006762C3" w:rsidRDefault="00677DC9">
            <w:pPr>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动植物油、总磷、总氮、粪大肠菌群</w:t>
            </w:r>
          </w:p>
        </w:tc>
      </w:tr>
      <w:tr w:rsidR="006762C3" w:rsidTr="000D7585">
        <w:trPr>
          <w:trHeight w:val="567"/>
          <w:jc w:val="center"/>
        </w:trPr>
        <w:tc>
          <w:tcPr>
            <w:tcW w:w="884" w:type="pct"/>
            <w:shd w:val="clear" w:color="auto" w:fill="auto"/>
            <w:vAlign w:val="center"/>
          </w:tcPr>
          <w:p w:rsidR="006762C3" w:rsidRDefault="00677DC9">
            <w:pPr>
              <w:spacing w:line="240" w:lineRule="auto"/>
              <w:jc w:val="center"/>
              <w:rPr>
                <w:rFonts w:ascii="Times New Roman" w:hAnsi="Times New Roman" w:cs="Times New Roman"/>
                <w:kern w:val="0"/>
                <w:sz w:val="21"/>
                <w:szCs w:val="21"/>
              </w:rPr>
            </w:pPr>
            <w:r>
              <w:rPr>
                <w:rFonts w:ascii="Times New Roman" w:hAnsi="Times New Roman" w:cs="Times New Roman"/>
                <w:sz w:val="21"/>
                <w:szCs w:val="21"/>
                <w:lang w:val="zh-CN"/>
              </w:rPr>
              <w:t>机械制造</w:t>
            </w:r>
          </w:p>
        </w:tc>
        <w:tc>
          <w:tcPr>
            <w:tcW w:w="4116" w:type="pct"/>
            <w:shd w:val="clear" w:color="auto" w:fill="auto"/>
            <w:vAlign w:val="center"/>
          </w:tcPr>
          <w:p w:rsidR="006762C3" w:rsidRDefault="00677DC9">
            <w:pPr>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pH</w:t>
            </w:r>
            <w:r>
              <w:rPr>
                <w:rFonts w:ascii="Times New Roman" w:hAnsi="Times New Roman" w:cs="Times New Roman"/>
                <w:kern w:val="0"/>
                <w:sz w:val="21"/>
                <w:szCs w:val="21"/>
              </w:rPr>
              <w:t>、</w:t>
            </w:r>
            <w:r>
              <w:rPr>
                <w:rFonts w:ascii="Times New Roman" w:hAnsi="Times New Roman" w:cs="Times New Roman"/>
                <w:kern w:val="0"/>
                <w:sz w:val="21"/>
                <w:szCs w:val="21"/>
              </w:rPr>
              <w:t>COD</w:t>
            </w:r>
            <w:r>
              <w:rPr>
                <w:rFonts w:ascii="Times New Roman" w:hAnsi="Times New Roman" w:cs="Times New Roman"/>
                <w:kern w:val="0"/>
                <w:sz w:val="21"/>
                <w:szCs w:val="21"/>
              </w:rPr>
              <w:t>、</w:t>
            </w:r>
            <w:r>
              <w:rPr>
                <w:rFonts w:ascii="Times New Roman" w:hAnsi="Times New Roman" w:cs="Times New Roman"/>
                <w:kern w:val="0"/>
                <w:sz w:val="21"/>
                <w:szCs w:val="21"/>
              </w:rPr>
              <w:t>BOD</w:t>
            </w:r>
            <w:r>
              <w:rPr>
                <w:rFonts w:ascii="Times New Roman" w:hAnsi="Times New Roman" w:cs="Times New Roman"/>
                <w:kern w:val="0"/>
                <w:sz w:val="21"/>
                <w:szCs w:val="21"/>
                <w:vertAlign w:val="subscript"/>
              </w:rPr>
              <w:t>5</w:t>
            </w:r>
            <w:r>
              <w:rPr>
                <w:rFonts w:ascii="Times New Roman" w:hAnsi="Times New Roman" w:cs="Times New Roman"/>
                <w:kern w:val="0"/>
                <w:sz w:val="21"/>
                <w:szCs w:val="21"/>
              </w:rPr>
              <w:t>、</w:t>
            </w:r>
            <w:r>
              <w:rPr>
                <w:rFonts w:ascii="Times New Roman" w:hAnsi="Times New Roman" w:cs="Times New Roman"/>
                <w:kern w:val="0"/>
                <w:sz w:val="21"/>
                <w:szCs w:val="21"/>
              </w:rPr>
              <w:t>SS</w:t>
            </w:r>
            <w:r>
              <w:rPr>
                <w:rFonts w:ascii="Times New Roman" w:hAnsi="Times New Roman" w:cs="Times New Roman"/>
                <w:kern w:val="0"/>
                <w:sz w:val="21"/>
                <w:szCs w:val="21"/>
              </w:rPr>
              <w:t>、氨氮、挥发</w:t>
            </w:r>
            <w:proofErr w:type="gramStart"/>
            <w:r>
              <w:rPr>
                <w:rFonts w:ascii="Times New Roman" w:hAnsi="Times New Roman" w:cs="Times New Roman"/>
                <w:kern w:val="0"/>
                <w:sz w:val="21"/>
                <w:szCs w:val="21"/>
              </w:rPr>
              <w:t>酚</w:t>
            </w:r>
            <w:proofErr w:type="gramEnd"/>
            <w:r>
              <w:rPr>
                <w:rFonts w:ascii="Times New Roman" w:hAnsi="Times New Roman" w:cs="Times New Roman"/>
                <w:kern w:val="0"/>
                <w:sz w:val="21"/>
                <w:szCs w:val="21"/>
              </w:rPr>
              <w:t>、石油类</w:t>
            </w:r>
          </w:p>
        </w:tc>
      </w:tr>
      <w:tr w:rsidR="006762C3" w:rsidTr="000D7585">
        <w:trPr>
          <w:trHeight w:val="567"/>
          <w:jc w:val="center"/>
        </w:trPr>
        <w:tc>
          <w:tcPr>
            <w:tcW w:w="884" w:type="pct"/>
            <w:shd w:val="clear" w:color="auto" w:fill="auto"/>
            <w:vAlign w:val="center"/>
          </w:tcPr>
          <w:p w:rsidR="006762C3" w:rsidRDefault="00677DC9">
            <w:pPr>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新型建材</w:t>
            </w:r>
          </w:p>
        </w:tc>
        <w:tc>
          <w:tcPr>
            <w:tcW w:w="4116" w:type="pct"/>
            <w:shd w:val="clear" w:color="auto" w:fill="auto"/>
            <w:vAlign w:val="center"/>
          </w:tcPr>
          <w:p w:rsidR="006762C3" w:rsidRDefault="00677DC9">
            <w:pPr>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pH</w:t>
            </w:r>
            <w:r>
              <w:rPr>
                <w:rFonts w:ascii="Times New Roman" w:hAnsi="Times New Roman" w:cs="Times New Roman"/>
                <w:kern w:val="0"/>
                <w:sz w:val="21"/>
                <w:szCs w:val="21"/>
              </w:rPr>
              <w:t>、</w:t>
            </w:r>
            <w:r>
              <w:rPr>
                <w:rFonts w:ascii="Times New Roman" w:hAnsi="Times New Roman" w:cs="Times New Roman"/>
                <w:kern w:val="0"/>
                <w:sz w:val="21"/>
                <w:szCs w:val="21"/>
              </w:rPr>
              <w:t>COD</w:t>
            </w:r>
            <w:r>
              <w:rPr>
                <w:rFonts w:ascii="Times New Roman" w:hAnsi="Times New Roman" w:cs="Times New Roman"/>
                <w:kern w:val="0"/>
                <w:sz w:val="21"/>
                <w:szCs w:val="21"/>
              </w:rPr>
              <w:t>、</w:t>
            </w:r>
            <w:r>
              <w:rPr>
                <w:rFonts w:ascii="Times New Roman" w:hAnsi="Times New Roman" w:cs="Times New Roman"/>
                <w:kern w:val="0"/>
                <w:sz w:val="21"/>
                <w:szCs w:val="21"/>
              </w:rPr>
              <w:t>BOD</w:t>
            </w:r>
            <w:r>
              <w:rPr>
                <w:rFonts w:ascii="Times New Roman" w:hAnsi="Times New Roman" w:cs="Times New Roman"/>
                <w:kern w:val="0"/>
                <w:sz w:val="21"/>
                <w:szCs w:val="21"/>
                <w:vertAlign w:val="subscript"/>
              </w:rPr>
              <w:t>5</w:t>
            </w:r>
            <w:r>
              <w:rPr>
                <w:rFonts w:ascii="Times New Roman" w:hAnsi="Times New Roman" w:cs="Times New Roman"/>
                <w:kern w:val="0"/>
                <w:sz w:val="21"/>
                <w:szCs w:val="21"/>
              </w:rPr>
              <w:t>、</w:t>
            </w:r>
            <w:r>
              <w:rPr>
                <w:rFonts w:ascii="Times New Roman" w:hAnsi="Times New Roman" w:cs="Times New Roman"/>
                <w:kern w:val="0"/>
                <w:sz w:val="21"/>
                <w:szCs w:val="21"/>
              </w:rPr>
              <w:t>SS</w:t>
            </w:r>
            <w:r>
              <w:rPr>
                <w:rFonts w:ascii="Times New Roman" w:hAnsi="Times New Roman" w:cs="Times New Roman"/>
                <w:kern w:val="0"/>
                <w:sz w:val="21"/>
                <w:szCs w:val="21"/>
              </w:rPr>
              <w:t>、氨氮</w:t>
            </w:r>
          </w:p>
        </w:tc>
      </w:tr>
      <w:tr w:rsidR="006762C3" w:rsidTr="000D7585">
        <w:trPr>
          <w:trHeight w:val="567"/>
          <w:jc w:val="center"/>
        </w:trPr>
        <w:tc>
          <w:tcPr>
            <w:tcW w:w="884" w:type="pct"/>
            <w:shd w:val="clear" w:color="auto" w:fill="auto"/>
            <w:vAlign w:val="center"/>
          </w:tcPr>
          <w:p w:rsidR="006762C3" w:rsidRDefault="00677DC9">
            <w:pPr>
              <w:spacing w:line="240" w:lineRule="auto"/>
              <w:jc w:val="center"/>
              <w:rPr>
                <w:rFonts w:ascii="Times New Roman" w:hAnsi="Times New Roman" w:cs="Times New Roman"/>
                <w:sz w:val="21"/>
                <w:szCs w:val="21"/>
                <w:lang w:val="zh-CN"/>
              </w:rPr>
            </w:pPr>
            <w:r>
              <w:rPr>
                <w:rFonts w:ascii="Times New Roman" w:hAnsi="Times New Roman" w:cs="Times New Roman"/>
                <w:sz w:val="21"/>
                <w:szCs w:val="21"/>
                <w:lang w:val="zh-CN"/>
              </w:rPr>
              <w:t>农产品</w:t>
            </w:r>
          </w:p>
          <w:p w:rsidR="006762C3" w:rsidRDefault="00677DC9">
            <w:pPr>
              <w:spacing w:line="240" w:lineRule="auto"/>
              <w:jc w:val="center"/>
              <w:rPr>
                <w:rFonts w:ascii="Times New Roman" w:hAnsi="Times New Roman" w:cs="Times New Roman"/>
                <w:kern w:val="0"/>
                <w:sz w:val="21"/>
                <w:szCs w:val="21"/>
              </w:rPr>
            </w:pPr>
            <w:r>
              <w:rPr>
                <w:rFonts w:ascii="Times New Roman" w:hAnsi="Times New Roman" w:cs="Times New Roman"/>
                <w:sz w:val="21"/>
                <w:szCs w:val="21"/>
                <w:lang w:val="zh-CN"/>
              </w:rPr>
              <w:t>深加工</w:t>
            </w:r>
          </w:p>
        </w:tc>
        <w:tc>
          <w:tcPr>
            <w:tcW w:w="4116" w:type="pct"/>
            <w:shd w:val="clear" w:color="auto" w:fill="auto"/>
            <w:vAlign w:val="center"/>
          </w:tcPr>
          <w:p w:rsidR="006762C3" w:rsidRDefault="00677DC9">
            <w:pPr>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pH</w:t>
            </w:r>
            <w:r>
              <w:rPr>
                <w:rFonts w:ascii="Times New Roman" w:hAnsi="Times New Roman" w:cs="Times New Roman"/>
                <w:kern w:val="0"/>
                <w:sz w:val="21"/>
                <w:szCs w:val="21"/>
              </w:rPr>
              <w:t>、色度、</w:t>
            </w:r>
            <w:r>
              <w:rPr>
                <w:rFonts w:ascii="Times New Roman" w:hAnsi="Times New Roman" w:cs="Times New Roman"/>
                <w:kern w:val="0"/>
                <w:sz w:val="21"/>
                <w:szCs w:val="21"/>
              </w:rPr>
              <w:t>COD</w:t>
            </w:r>
            <w:r>
              <w:rPr>
                <w:rFonts w:ascii="Times New Roman" w:hAnsi="Times New Roman" w:cs="Times New Roman"/>
                <w:kern w:val="0"/>
                <w:sz w:val="21"/>
                <w:szCs w:val="21"/>
              </w:rPr>
              <w:t>、</w:t>
            </w:r>
            <w:r>
              <w:rPr>
                <w:rFonts w:ascii="Times New Roman" w:hAnsi="Times New Roman" w:cs="Times New Roman"/>
                <w:kern w:val="0"/>
                <w:sz w:val="21"/>
                <w:szCs w:val="21"/>
              </w:rPr>
              <w:t>BOD</w:t>
            </w:r>
            <w:r>
              <w:rPr>
                <w:rFonts w:ascii="Times New Roman" w:hAnsi="Times New Roman" w:cs="Times New Roman"/>
                <w:kern w:val="0"/>
                <w:sz w:val="21"/>
                <w:szCs w:val="21"/>
                <w:vertAlign w:val="subscript"/>
              </w:rPr>
              <w:t>5</w:t>
            </w:r>
            <w:r>
              <w:rPr>
                <w:rFonts w:ascii="Times New Roman" w:hAnsi="Times New Roman" w:cs="Times New Roman"/>
                <w:kern w:val="0"/>
                <w:sz w:val="21"/>
                <w:szCs w:val="21"/>
              </w:rPr>
              <w:t>、</w:t>
            </w:r>
            <w:r>
              <w:rPr>
                <w:rFonts w:ascii="Times New Roman" w:hAnsi="Times New Roman" w:cs="Times New Roman"/>
                <w:kern w:val="0"/>
                <w:sz w:val="21"/>
                <w:szCs w:val="21"/>
              </w:rPr>
              <w:t>SS</w:t>
            </w:r>
            <w:r>
              <w:rPr>
                <w:rFonts w:ascii="Times New Roman" w:hAnsi="Times New Roman" w:cs="Times New Roman"/>
                <w:kern w:val="0"/>
                <w:sz w:val="21"/>
                <w:szCs w:val="21"/>
              </w:rPr>
              <w:t>、氨氮、</w:t>
            </w:r>
          </w:p>
          <w:p w:rsidR="006762C3" w:rsidRDefault="00677DC9">
            <w:pPr>
              <w:spacing w:line="240" w:lineRule="auto"/>
              <w:jc w:val="center"/>
              <w:rPr>
                <w:rFonts w:ascii="Times New Roman" w:hAnsi="Times New Roman" w:cs="Times New Roman"/>
                <w:kern w:val="0"/>
                <w:sz w:val="21"/>
                <w:szCs w:val="21"/>
              </w:rPr>
            </w:pPr>
            <w:r>
              <w:rPr>
                <w:rFonts w:ascii="Times New Roman" w:hAnsi="Times New Roman" w:cs="Times New Roman"/>
                <w:kern w:val="0"/>
                <w:sz w:val="21"/>
                <w:szCs w:val="21"/>
              </w:rPr>
              <w:t>动植物油、总磷、总氮、粪大肠菌群</w:t>
            </w:r>
          </w:p>
        </w:tc>
      </w:tr>
    </w:tbl>
    <w:p w:rsidR="006762C3" w:rsidRDefault="00677DC9">
      <w:pPr>
        <w:pStyle w:val="affff4"/>
        <w:adjustRightInd/>
        <w:snapToGrid/>
        <w:ind w:firstLine="480"/>
      </w:pPr>
      <w:r>
        <w:t>企业排放工业废水特征污染物与生活污水基本一致，根据高新技术产业</w:t>
      </w:r>
      <w:proofErr w:type="gramStart"/>
      <w:r>
        <w:t>园规</w:t>
      </w:r>
      <w:proofErr w:type="gramEnd"/>
      <w:r>
        <w:t>划和国家相关排放标准要求，工业废水由各企业自行处理达到《污水排入城镇下水道水质标准》（</w:t>
      </w:r>
      <w:r>
        <w:t>GB/T 31962-2015</w:t>
      </w:r>
      <w:r>
        <w:t>）</w:t>
      </w:r>
      <w:r>
        <w:t>B</w:t>
      </w:r>
      <w:r>
        <w:t>级标准后方可排入市政污水管道。</w:t>
      </w:r>
    </w:p>
    <w:p w:rsidR="006762C3" w:rsidRDefault="00677DC9">
      <w:pPr>
        <w:pStyle w:val="affff4"/>
        <w:adjustRightInd/>
        <w:snapToGrid/>
        <w:ind w:firstLine="480"/>
      </w:pPr>
      <w:r>
        <w:t>《污水排入城镇下水道水质标准》（</w:t>
      </w:r>
      <w:r>
        <w:t>GB/T 31962-2015</w:t>
      </w:r>
      <w:r>
        <w:t>）</w:t>
      </w:r>
      <w:r>
        <w:t>B</w:t>
      </w:r>
      <w:r>
        <w:t>级标准水质指标见下表所示：</w:t>
      </w:r>
    </w:p>
    <w:p w:rsidR="006762C3" w:rsidRDefault="00677DC9">
      <w:pPr>
        <w:spacing w:line="240" w:lineRule="auto"/>
        <w:jc w:val="center"/>
        <w:rPr>
          <w:rFonts w:ascii="Times New Roman" w:hAnsi="Times New Roman" w:cs="Times New Roman"/>
          <w:b/>
          <w:bCs/>
          <w:sz w:val="21"/>
          <w:szCs w:val="21"/>
        </w:rPr>
      </w:pPr>
      <w:r>
        <w:rPr>
          <w:rFonts w:ascii="Times New Roman" w:hAnsi="Times New Roman" w:cs="Times New Roman"/>
          <w:b/>
          <w:bCs/>
          <w:sz w:val="21"/>
          <w:szCs w:val="21"/>
        </w:rPr>
        <w:t>表</w:t>
      </w:r>
      <w:r w:rsidR="00C12BA7">
        <w:rPr>
          <w:rFonts w:ascii="Times New Roman" w:hAnsi="Times New Roman" w:cs="Times New Roman"/>
          <w:b/>
          <w:bCs/>
          <w:sz w:val="21"/>
          <w:szCs w:val="21"/>
        </w:rPr>
        <w:t>2.1-</w:t>
      </w:r>
      <w:r>
        <w:rPr>
          <w:rFonts w:ascii="Times New Roman" w:hAnsi="Times New Roman" w:cs="Times New Roman"/>
          <w:b/>
          <w:bCs/>
          <w:sz w:val="21"/>
          <w:szCs w:val="21"/>
        </w:rPr>
        <w:t>2</w:t>
      </w:r>
      <w:r>
        <w:rPr>
          <w:rFonts w:ascii="Times New Roman" w:hAnsi="Times New Roman" w:cs="Times New Roman" w:hint="eastAsia"/>
          <w:b/>
          <w:bCs/>
          <w:sz w:val="21"/>
          <w:szCs w:val="21"/>
        </w:rPr>
        <w:t>1</w:t>
      </w:r>
      <w:r>
        <w:rPr>
          <w:rFonts w:ascii="Times New Roman" w:hAnsi="Times New Roman" w:cs="Times New Roman"/>
          <w:b/>
          <w:bCs/>
          <w:sz w:val="21"/>
          <w:szCs w:val="21"/>
        </w:rPr>
        <w:t xml:space="preserve"> </w:t>
      </w:r>
      <w:r>
        <w:rPr>
          <w:rFonts w:ascii="Times New Roman" w:hAnsi="Times New Roman" w:cs="Times New Roman"/>
          <w:b/>
          <w:bCs/>
          <w:sz w:val="21"/>
          <w:szCs w:val="21"/>
        </w:rPr>
        <w:t>工业企业废水排放水质指标</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82"/>
        <w:gridCol w:w="2668"/>
        <w:gridCol w:w="2143"/>
        <w:gridCol w:w="3421"/>
      </w:tblGrid>
      <w:tr w:rsidR="006762C3" w:rsidTr="000D7585">
        <w:trPr>
          <w:trHeight w:hRule="exact" w:val="454"/>
          <w:jc w:val="center"/>
        </w:trPr>
        <w:tc>
          <w:tcPr>
            <w:tcW w:w="674" w:type="pct"/>
            <w:vAlign w:val="center"/>
          </w:tcPr>
          <w:p w:rsidR="006762C3" w:rsidRDefault="00677DC9">
            <w:pPr>
              <w:pStyle w:val="2"/>
              <w:adjustRightInd w:val="0"/>
              <w:snapToGrid w:val="0"/>
              <w:spacing w:after="0"/>
              <w:ind w:leftChars="0" w:left="0" w:firstLineChars="0" w:firstLine="0"/>
              <w:jc w:val="center"/>
              <w:rPr>
                <w:b/>
                <w:bCs/>
                <w:szCs w:val="21"/>
              </w:rPr>
            </w:pPr>
            <w:r>
              <w:rPr>
                <w:b/>
                <w:bCs/>
                <w:szCs w:val="21"/>
              </w:rPr>
              <w:t>序号</w:t>
            </w:r>
          </w:p>
        </w:tc>
        <w:tc>
          <w:tcPr>
            <w:tcW w:w="1402" w:type="pct"/>
            <w:vAlign w:val="center"/>
          </w:tcPr>
          <w:p w:rsidR="006762C3" w:rsidRDefault="00677DC9">
            <w:pPr>
              <w:pStyle w:val="2"/>
              <w:adjustRightInd w:val="0"/>
              <w:snapToGrid w:val="0"/>
              <w:spacing w:after="0"/>
              <w:ind w:leftChars="0" w:left="0" w:firstLineChars="0" w:firstLine="0"/>
              <w:jc w:val="center"/>
              <w:rPr>
                <w:b/>
                <w:bCs/>
                <w:szCs w:val="21"/>
              </w:rPr>
            </w:pPr>
            <w:r>
              <w:rPr>
                <w:b/>
                <w:bCs/>
                <w:szCs w:val="21"/>
              </w:rPr>
              <w:t>控制项目名称</w:t>
            </w:r>
          </w:p>
        </w:tc>
        <w:tc>
          <w:tcPr>
            <w:tcW w:w="1126" w:type="pct"/>
            <w:vAlign w:val="center"/>
          </w:tcPr>
          <w:p w:rsidR="006762C3" w:rsidRDefault="00677DC9">
            <w:pPr>
              <w:pStyle w:val="2"/>
              <w:adjustRightInd w:val="0"/>
              <w:snapToGrid w:val="0"/>
              <w:spacing w:after="0"/>
              <w:ind w:leftChars="0" w:left="0" w:firstLineChars="0" w:firstLine="0"/>
              <w:jc w:val="center"/>
              <w:rPr>
                <w:b/>
                <w:bCs/>
                <w:szCs w:val="21"/>
              </w:rPr>
            </w:pPr>
            <w:r>
              <w:rPr>
                <w:b/>
                <w:bCs/>
                <w:szCs w:val="21"/>
              </w:rPr>
              <w:t>单位</w:t>
            </w:r>
          </w:p>
        </w:tc>
        <w:tc>
          <w:tcPr>
            <w:tcW w:w="1798" w:type="pct"/>
            <w:vAlign w:val="center"/>
          </w:tcPr>
          <w:p w:rsidR="006762C3" w:rsidRDefault="00677DC9">
            <w:pPr>
              <w:pStyle w:val="2"/>
              <w:adjustRightInd w:val="0"/>
              <w:snapToGrid w:val="0"/>
              <w:spacing w:after="0"/>
              <w:ind w:leftChars="0" w:left="0" w:firstLineChars="0" w:firstLine="0"/>
              <w:jc w:val="center"/>
              <w:rPr>
                <w:b/>
                <w:bCs/>
                <w:szCs w:val="21"/>
              </w:rPr>
            </w:pPr>
            <w:r>
              <w:rPr>
                <w:b/>
                <w:bCs/>
                <w:szCs w:val="21"/>
              </w:rPr>
              <w:t>排放限值</w:t>
            </w:r>
          </w:p>
        </w:tc>
      </w:tr>
      <w:tr w:rsidR="006762C3" w:rsidTr="000D7585">
        <w:trPr>
          <w:trHeight w:hRule="exact" w:val="454"/>
          <w:jc w:val="center"/>
        </w:trPr>
        <w:tc>
          <w:tcPr>
            <w:tcW w:w="674" w:type="pct"/>
            <w:vAlign w:val="center"/>
          </w:tcPr>
          <w:p w:rsidR="006762C3" w:rsidRDefault="00677DC9">
            <w:pPr>
              <w:pStyle w:val="2"/>
              <w:adjustRightInd w:val="0"/>
              <w:snapToGrid w:val="0"/>
              <w:spacing w:after="0"/>
              <w:ind w:leftChars="0" w:left="0" w:firstLineChars="0" w:firstLine="0"/>
              <w:jc w:val="center"/>
              <w:rPr>
                <w:szCs w:val="21"/>
              </w:rPr>
            </w:pPr>
            <w:r>
              <w:rPr>
                <w:szCs w:val="21"/>
              </w:rPr>
              <w:t>1</w:t>
            </w:r>
          </w:p>
        </w:tc>
        <w:tc>
          <w:tcPr>
            <w:tcW w:w="1402" w:type="pct"/>
            <w:vAlign w:val="center"/>
          </w:tcPr>
          <w:p w:rsidR="006762C3" w:rsidRDefault="00677DC9">
            <w:pPr>
              <w:pStyle w:val="2"/>
              <w:adjustRightInd w:val="0"/>
              <w:snapToGrid w:val="0"/>
              <w:spacing w:after="0"/>
              <w:ind w:leftChars="0" w:left="0" w:firstLineChars="0" w:firstLine="0"/>
              <w:jc w:val="center"/>
              <w:rPr>
                <w:szCs w:val="21"/>
              </w:rPr>
            </w:pPr>
            <w:r>
              <w:rPr>
                <w:szCs w:val="21"/>
              </w:rPr>
              <w:t>COD</w:t>
            </w:r>
          </w:p>
        </w:tc>
        <w:tc>
          <w:tcPr>
            <w:tcW w:w="1126" w:type="pct"/>
            <w:vAlign w:val="center"/>
          </w:tcPr>
          <w:p w:rsidR="006762C3" w:rsidRDefault="00677DC9">
            <w:pPr>
              <w:pStyle w:val="2"/>
              <w:adjustRightInd w:val="0"/>
              <w:snapToGrid w:val="0"/>
              <w:spacing w:after="0"/>
              <w:ind w:leftChars="0" w:left="0" w:firstLineChars="0" w:firstLine="0"/>
              <w:jc w:val="center"/>
              <w:rPr>
                <w:szCs w:val="21"/>
              </w:rPr>
            </w:pPr>
            <w:r>
              <w:rPr>
                <w:szCs w:val="21"/>
              </w:rPr>
              <w:t>mg/L</w:t>
            </w:r>
          </w:p>
        </w:tc>
        <w:tc>
          <w:tcPr>
            <w:tcW w:w="1798" w:type="pct"/>
            <w:vAlign w:val="center"/>
          </w:tcPr>
          <w:p w:rsidR="006762C3" w:rsidRDefault="00677DC9">
            <w:pPr>
              <w:pStyle w:val="2"/>
              <w:adjustRightInd w:val="0"/>
              <w:snapToGrid w:val="0"/>
              <w:spacing w:after="0"/>
              <w:ind w:leftChars="0" w:left="0" w:firstLineChars="0" w:firstLine="0"/>
              <w:jc w:val="center"/>
              <w:rPr>
                <w:szCs w:val="21"/>
              </w:rPr>
            </w:pPr>
            <w:r>
              <w:rPr>
                <w:szCs w:val="21"/>
              </w:rPr>
              <w:t>500</w:t>
            </w:r>
          </w:p>
        </w:tc>
      </w:tr>
      <w:tr w:rsidR="006762C3" w:rsidTr="000D7585">
        <w:trPr>
          <w:trHeight w:hRule="exact" w:val="454"/>
          <w:jc w:val="center"/>
        </w:trPr>
        <w:tc>
          <w:tcPr>
            <w:tcW w:w="674" w:type="pct"/>
            <w:vAlign w:val="center"/>
          </w:tcPr>
          <w:p w:rsidR="006762C3" w:rsidRDefault="00677DC9">
            <w:pPr>
              <w:pStyle w:val="2"/>
              <w:adjustRightInd w:val="0"/>
              <w:snapToGrid w:val="0"/>
              <w:spacing w:after="0"/>
              <w:ind w:leftChars="0" w:left="0" w:firstLineChars="0" w:firstLine="0"/>
              <w:jc w:val="center"/>
              <w:rPr>
                <w:szCs w:val="21"/>
              </w:rPr>
            </w:pPr>
            <w:r>
              <w:rPr>
                <w:szCs w:val="21"/>
              </w:rPr>
              <w:t>2</w:t>
            </w:r>
          </w:p>
        </w:tc>
        <w:tc>
          <w:tcPr>
            <w:tcW w:w="1402" w:type="pct"/>
            <w:vAlign w:val="center"/>
          </w:tcPr>
          <w:p w:rsidR="006762C3" w:rsidRDefault="00677DC9">
            <w:pPr>
              <w:pStyle w:val="2"/>
              <w:adjustRightInd w:val="0"/>
              <w:snapToGrid w:val="0"/>
              <w:spacing w:after="0"/>
              <w:ind w:leftChars="0" w:left="0" w:firstLineChars="0" w:firstLine="0"/>
              <w:jc w:val="center"/>
              <w:rPr>
                <w:szCs w:val="21"/>
              </w:rPr>
            </w:pPr>
            <w:r>
              <w:rPr>
                <w:szCs w:val="21"/>
              </w:rPr>
              <w:t>BOD</w:t>
            </w:r>
            <w:r>
              <w:rPr>
                <w:szCs w:val="21"/>
                <w:vertAlign w:val="subscript"/>
              </w:rPr>
              <w:t>5</w:t>
            </w:r>
          </w:p>
        </w:tc>
        <w:tc>
          <w:tcPr>
            <w:tcW w:w="1126" w:type="pct"/>
            <w:vAlign w:val="center"/>
          </w:tcPr>
          <w:p w:rsidR="006762C3" w:rsidRDefault="00677DC9">
            <w:pPr>
              <w:pStyle w:val="2"/>
              <w:adjustRightInd w:val="0"/>
              <w:snapToGrid w:val="0"/>
              <w:spacing w:after="0"/>
              <w:ind w:leftChars="0" w:left="0" w:firstLineChars="0" w:firstLine="0"/>
              <w:jc w:val="center"/>
              <w:rPr>
                <w:szCs w:val="21"/>
              </w:rPr>
            </w:pPr>
            <w:r>
              <w:rPr>
                <w:szCs w:val="21"/>
              </w:rPr>
              <w:t>mg/L</w:t>
            </w:r>
          </w:p>
        </w:tc>
        <w:tc>
          <w:tcPr>
            <w:tcW w:w="1798" w:type="pct"/>
            <w:vAlign w:val="center"/>
          </w:tcPr>
          <w:p w:rsidR="006762C3" w:rsidRDefault="00677DC9">
            <w:pPr>
              <w:pStyle w:val="2"/>
              <w:adjustRightInd w:val="0"/>
              <w:snapToGrid w:val="0"/>
              <w:spacing w:after="0"/>
              <w:ind w:leftChars="0" w:left="0" w:firstLineChars="0" w:firstLine="0"/>
              <w:jc w:val="center"/>
              <w:rPr>
                <w:szCs w:val="21"/>
              </w:rPr>
            </w:pPr>
            <w:r>
              <w:rPr>
                <w:szCs w:val="21"/>
              </w:rPr>
              <w:t>100</w:t>
            </w:r>
          </w:p>
        </w:tc>
      </w:tr>
      <w:tr w:rsidR="006762C3" w:rsidTr="000D7585">
        <w:trPr>
          <w:trHeight w:hRule="exact" w:val="454"/>
          <w:jc w:val="center"/>
        </w:trPr>
        <w:tc>
          <w:tcPr>
            <w:tcW w:w="674" w:type="pct"/>
            <w:vAlign w:val="center"/>
          </w:tcPr>
          <w:p w:rsidR="006762C3" w:rsidRDefault="00677DC9">
            <w:pPr>
              <w:pStyle w:val="2"/>
              <w:adjustRightInd w:val="0"/>
              <w:snapToGrid w:val="0"/>
              <w:spacing w:after="0"/>
              <w:ind w:leftChars="0" w:left="0" w:firstLineChars="0" w:firstLine="0"/>
              <w:jc w:val="center"/>
              <w:rPr>
                <w:szCs w:val="21"/>
              </w:rPr>
            </w:pPr>
            <w:r>
              <w:rPr>
                <w:szCs w:val="21"/>
              </w:rPr>
              <w:t>3</w:t>
            </w:r>
          </w:p>
        </w:tc>
        <w:tc>
          <w:tcPr>
            <w:tcW w:w="1402" w:type="pct"/>
            <w:vAlign w:val="center"/>
          </w:tcPr>
          <w:p w:rsidR="006762C3" w:rsidRDefault="00677DC9">
            <w:pPr>
              <w:pStyle w:val="2"/>
              <w:adjustRightInd w:val="0"/>
              <w:snapToGrid w:val="0"/>
              <w:spacing w:after="0"/>
              <w:ind w:leftChars="0" w:left="0" w:firstLineChars="0" w:firstLine="0"/>
              <w:jc w:val="center"/>
              <w:rPr>
                <w:szCs w:val="21"/>
              </w:rPr>
            </w:pPr>
            <w:r>
              <w:rPr>
                <w:szCs w:val="21"/>
              </w:rPr>
              <w:t>NH</w:t>
            </w:r>
            <w:r>
              <w:rPr>
                <w:szCs w:val="21"/>
                <w:vertAlign w:val="subscript"/>
              </w:rPr>
              <w:t>3</w:t>
            </w:r>
            <w:r>
              <w:rPr>
                <w:szCs w:val="21"/>
              </w:rPr>
              <w:t>-N</w:t>
            </w:r>
            <w:r>
              <w:rPr>
                <w:szCs w:val="21"/>
              </w:rPr>
              <w:t>（以</w:t>
            </w:r>
            <w:r>
              <w:rPr>
                <w:szCs w:val="21"/>
              </w:rPr>
              <w:t>N</w:t>
            </w:r>
            <w:r>
              <w:rPr>
                <w:szCs w:val="21"/>
              </w:rPr>
              <w:t>计）</w:t>
            </w:r>
          </w:p>
        </w:tc>
        <w:tc>
          <w:tcPr>
            <w:tcW w:w="1126" w:type="pct"/>
            <w:vAlign w:val="center"/>
          </w:tcPr>
          <w:p w:rsidR="006762C3" w:rsidRDefault="00677DC9">
            <w:pPr>
              <w:pStyle w:val="2"/>
              <w:adjustRightInd w:val="0"/>
              <w:snapToGrid w:val="0"/>
              <w:spacing w:after="0"/>
              <w:ind w:leftChars="0" w:left="0" w:firstLineChars="0" w:firstLine="0"/>
              <w:jc w:val="center"/>
              <w:rPr>
                <w:szCs w:val="21"/>
              </w:rPr>
            </w:pPr>
            <w:r>
              <w:rPr>
                <w:szCs w:val="21"/>
              </w:rPr>
              <w:t>mg/L</w:t>
            </w:r>
          </w:p>
        </w:tc>
        <w:tc>
          <w:tcPr>
            <w:tcW w:w="1798" w:type="pct"/>
            <w:vAlign w:val="center"/>
          </w:tcPr>
          <w:p w:rsidR="006762C3" w:rsidRDefault="00677DC9">
            <w:pPr>
              <w:pStyle w:val="2"/>
              <w:adjustRightInd w:val="0"/>
              <w:snapToGrid w:val="0"/>
              <w:spacing w:after="0"/>
              <w:ind w:leftChars="0" w:left="0" w:firstLineChars="0" w:firstLine="0"/>
              <w:jc w:val="center"/>
              <w:rPr>
                <w:szCs w:val="21"/>
              </w:rPr>
            </w:pPr>
            <w:r>
              <w:rPr>
                <w:szCs w:val="21"/>
              </w:rPr>
              <w:t>45</w:t>
            </w:r>
          </w:p>
        </w:tc>
      </w:tr>
      <w:tr w:rsidR="006762C3" w:rsidTr="000D7585">
        <w:trPr>
          <w:trHeight w:hRule="exact" w:val="454"/>
          <w:jc w:val="center"/>
        </w:trPr>
        <w:tc>
          <w:tcPr>
            <w:tcW w:w="674" w:type="pct"/>
            <w:vAlign w:val="center"/>
          </w:tcPr>
          <w:p w:rsidR="006762C3" w:rsidRDefault="00677DC9">
            <w:pPr>
              <w:pStyle w:val="2"/>
              <w:adjustRightInd w:val="0"/>
              <w:snapToGrid w:val="0"/>
              <w:spacing w:after="0"/>
              <w:ind w:leftChars="0" w:left="0" w:firstLineChars="0" w:firstLine="0"/>
              <w:jc w:val="center"/>
              <w:rPr>
                <w:szCs w:val="21"/>
              </w:rPr>
            </w:pPr>
            <w:r>
              <w:rPr>
                <w:szCs w:val="21"/>
              </w:rPr>
              <w:lastRenderedPageBreak/>
              <w:t>4</w:t>
            </w:r>
          </w:p>
        </w:tc>
        <w:tc>
          <w:tcPr>
            <w:tcW w:w="1402" w:type="pct"/>
            <w:vAlign w:val="center"/>
          </w:tcPr>
          <w:p w:rsidR="006762C3" w:rsidRDefault="00677DC9">
            <w:pPr>
              <w:pStyle w:val="2"/>
              <w:adjustRightInd w:val="0"/>
              <w:snapToGrid w:val="0"/>
              <w:spacing w:after="0"/>
              <w:ind w:leftChars="0" w:left="0" w:firstLineChars="0" w:firstLine="0"/>
              <w:jc w:val="center"/>
              <w:rPr>
                <w:szCs w:val="21"/>
              </w:rPr>
            </w:pPr>
            <w:r>
              <w:rPr>
                <w:szCs w:val="21"/>
              </w:rPr>
              <w:t>总磷（以</w:t>
            </w:r>
            <w:r>
              <w:rPr>
                <w:szCs w:val="21"/>
              </w:rPr>
              <w:t>P</w:t>
            </w:r>
            <w:r>
              <w:rPr>
                <w:szCs w:val="21"/>
              </w:rPr>
              <w:t>计）</w:t>
            </w:r>
          </w:p>
        </w:tc>
        <w:tc>
          <w:tcPr>
            <w:tcW w:w="1126" w:type="pct"/>
            <w:vAlign w:val="center"/>
          </w:tcPr>
          <w:p w:rsidR="006762C3" w:rsidRDefault="00677DC9">
            <w:pPr>
              <w:pStyle w:val="2"/>
              <w:adjustRightInd w:val="0"/>
              <w:snapToGrid w:val="0"/>
              <w:spacing w:after="0"/>
              <w:ind w:leftChars="0" w:left="0" w:firstLineChars="0" w:firstLine="0"/>
              <w:jc w:val="center"/>
              <w:rPr>
                <w:szCs w:val="21"/>
              </w:rPr>
            </w:pPr>
            <w:r>
              <w:rPr>
                <w:szCs w:val="21"/>
              </w:rPr>
              <w:t>mg/L</w:t>
            </w:r>
          </w:p>
        </w:tc>
        <w:tc>
          <w:tcPr>
            <w:tcW w:w="1798" w:type="pct"/>
            <w:vAlign w:val="center"/>
          </w:tcPr>
          <w:p w:rsidR="006762C3" w:rsidRDefault="00677DC9">
            <w:pPr>
              <w:pStyle w:val="2"/>
              <w:adjustRightInd w:val="0"/>
              <w:snapToGrid w:val="0"/>
              <w:spacing w:after="0"/>
              <w:ind w:leftChars="0" w:left="0" w:firstLineChars="0" w:firstLine="0"/>
              <w:jc w:val="center"/>
              <w:rPr>
                <w:szCs w:val="21"/>
              </w:rPr>
            </w:pPr>
            <w:r>
              <w:rPr>
                <w:szCs w:val="21"/>
              </w:rPr>
              <w:t>8</w:t>
            </w:r>
          </w:p>
        </w:tc>
      </w:tr>
      <w:tr w:rsidR="006762C3" w:rsidTr="000D7585">
        <w:trPr>
          <w:trHeight w:hRule="exact" w:val="454"/>
          <w:jc w:val="center"/>
        </w:trPr>
        <w:tc>
          <w:tcPr>
            <w:tcW w:w="674" w:type="pct"/>
            <w:vAlign w:val="center"/>
          </w:tcPr>
          <w:p w:rsidR="006762C3" w:rsidRDefault="00677DC9">
            <w:pPr>
              <w:pStyle w:val="2"/>
              <w:adjustRightInd w:val="0"/>
              <w:snapToGrid w:val="0"/>
              <w:spacing w:after="0"/>
              <w:ind w:leftChars="0" w:left="0" w:firstLineChars="0" w:firstLine="0"/>
              <w:jc w:val="center"/>
              <w:rPr>
                <w:szCs w:val="21"/>
              </w:rPr>
            </w:pPr>
            <w:r>
              <w:rPr>
                <w:szCs w:val="21"/>
              </w:rPr>
              <w:t>5</w:t>
            </w:r>
          </w:p>
        </w:tc>
        <w:tc>
          <w:tcPr>
            <w:tcW w:w="1402" w:type="pct"/>
            <w:vAlign w:val="center"/>
          </w:tcPr>
          <w:p w:rsidR="006762C3" w:rsidRDefault="00677DC9">
            <w:pPr>
              <w:pStyle w:val="2"/>
              <w:adjustRightInd w:val="0"/>
              <w:snapToGrid w:val="0"/>
              <w:spacing w:after="0"/>
              <w:ind w:leftChars="0" w:left="0" w:firstLineChars="0" w:firstLine="0"/>
              <w:jc w:val="center"/>
              <w:rPr>
                <w:szCs w:val="21"/>
              </w:rPr>
            </w:pPr>
            <w:r>
              <w:rPr>
                <w:szCs w:val="21"/>
              </w:rPr>
              <w:t>pH</w:t>
            </w:r>
          </w:p>
        </w:tc>
        <w:tc>
          <w:tcPr>
            <w:tcW w:w="1126" w:type="pct"/>
            <w:vAlign w:val="center"/>
          </w:tcPr>
          <w:p w:rsidR="006762C3" w:rsidRDefault="00C67FBB">
            <w:pPr>
              <w:pStyle w:val="2"/>
              <w:adjustRightInd w:val="0"/>
              <w:snapToGrid w:val="0"/>
              <w:spacing w:after="0"/>
              <w:ind w:leftChars="0" w:left="0" w:firstLineChars="0" w:firstLine="0"/>
              <w:jc w:val="center"/>
              <w:rPr>
                <w:szCs w:val="21"/>
              </w:rPr>
            </w:pPr>
            <w:r>
              <w:rPr>
                <w:rFonts w:hint="eastAsia"/>
                <w:szCs w:val="21"/>
              </w:rPr>
              <w:t>无量纲</w:t>
            </w:r>
          </w:p>
        </w:tc>
        <w:tc>
          <w:tcPr>
            <w:tcW w:w="1798" w:type="pct"/>
            <w:vAlign w:val="center"/>
          </w:tcPr>
          <w:p w:rsidR="006762C3" w:rsidRDefault="00677DC9">
            <w:pPr>
              <w:pStyle w:val="2"/>
              <w:adjustRightInd w:val="0"/>
              <w:snapToGrid w:val="0"/>
              <w:spacing w:after="0"/>
              <w:ind w:leftChars="0" w:left="0" w:firstLineChars="0" w:firstLine="0"/>
              <w:jc w:val="center"/>
              <w:rPr>
                <w:szCs w:val="21"/>
              </w:rPr>
            </w:pPr>
            <w:r>
              <w:rPr>
                <w:szCs w:val="21"/>
              </w:rPr>
              <w:t>6.5~9.5</w:t>
            </w:r>
          </w:p>
        </w:tc>
      </w:tr>
      <w:tr w:rsidR="006762C3" w:rsidTr="000D7585">
        <w:trPr>
          <w:trHeight w:hRule="exact" w:val="454"/>
          <w:jc w:val="center"/>
        </w:trPr>
        <w:tc>
          <w:tcPr>
            <w:tcW w:w="674" w:type="pct"/>
            <w:vAlign w:val="center"/>
          </w:tcPr>
          <w:p w:rsidR="006762C3" w:rsidRDefault="00677DC9">
            <w:pPr>
              <w:pStyle w:val="2"/>
              <w:adjustRightInd w:val="0"/>
              <w:snapToGrid w:val="0"/>
              <w:spacing w:after="0"/>
              <w:ind w:leftChars="0" w:left="0" w:firstLineChars="0" w:firstLine="0"/>
              <w:jc w:val="center"/>
              <w:rPr>
                <w:szCs w:val="21"/>
              </w:rPr>
            </w:pPr>
            <w:r>
              <w:rPr>
                <w:szCs w:val="21"/>
              </w:rPr>
              <w:t>6</w:t>
            </w:r>
          </w:p>
        </w:tc>
        <w:tc>
          <w:tcPr>
            <w:tcW w:w="1402" w:type="pct"/>
            <w:vAlign w:val="center"/>
          </w:tcPr>
          <w:p w:rsidR="006762C3" w:rsidRDefault="00677DC9">
            <w:pPr>
              <w:pStyle w:val="2"/>
              <w:adjustRightInd w:val="0"/>
              <w:snapToGrid w:val="0"/>
              <w:spacing w:after="0"/>
              <w:ind w:leftChars="0" w:left="0" w:firstLineChars="0" w:firstLine="0"/>
              <w:jc w:val="center"/>
              <w:rPr>
                <w:szCs w:val="21"/>
              </w:rPr>
            </w:pPr>
            <w:r>
              <w:rPr>
                <w:szCs w:val="21"/>
              </w:rPr>
              <w:t>悬浮物（</w:t>
            </w:r>
            <w:r>
              <w:rPr>
                <w:szCs w:val="21"/>
              </w:rPr>
              <w:t>SS</w:t>
            </w:r>
            <w:r>
              <w:rPr>
                <w:szCs w:val="21"/>
              </w:rPr>
              <w:t>）</w:t>
            </w:r>
          </w:p>
        </w:tc>
        <w:tc>
          <w:tcPr>
            <w:tcW w:w="1126" w:type="pct"/>
            <w:vAlign w:val="center"/>
          </w:tcPr>
          <w:p w:rsidR="006762C3" w:rsidRDefault="00677DC9">
            <w:pPr>
              <w:pStyle w:val="2"/>
              <w:adjustRightInd w:val="0"/>
              <w:snapToGrid w:val="0"/>
              <w:spacing w:after="0"/>
              <w:ind w:leftChars="0" w:left="0" w:firstLineChars="0" w:firstLine="0"/>
              <w:jc w:val="center"/>
              <w:rPr>
                <w:szCs w:val="21"/>
              </w:rPr>
            </w:pPr>
            <w:r>
              <w:rPr>
                <w:szCs w:val="21"/>
              </w:rPr>
              <w:t>mg/L</w:t>
            </w:r>
          </w:p>
        </w:tc>
        <w:tc>
          <w:tcPr>
            <w:tcW w:w="1798" w:type="pct"/>
            <w:vAlign w:val="center"/>
          </w:tcPr>
          <w:p w:rsidR="006762C3" w:rsidRDefault="00677DC9">
            <w:pPr>
              <w:pStyle w:val="2"/>
              <w:adjustRightInd w:val="0"/>
              <w:snapToGrid w:val="0"/>
              <w:spacing w:after="0"/>
              <w:ind w:leftChars="0" w:left="0" w:firstLineChars="0" w:firstLine="0"/>
              <w:jc w:val="center"/>
              <w:rPr>
                <w:szCs w:val="21"/>
              </w:rPr>
            </w:pPr>
            <w:r>
              <w:rPr>
                <w:szCs w:val="21"/>
              </w:rPr>
              <w:t>400</w:t>
            </w:r>
          </w:p>
        </w:tc>
      </w:tr>
    </w:tbl>
    <w:p w:rsidR="006762C3" w:rsidRDefault="00677DC9">
      <w:pPr>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）生活污水进水水质</w:t>
      </w:r>
    </w:p>
    <w:p w:rsidR="006762C3" w:rsidRDefault="00677DC9">
      <w:pPr>
        <w:pStyle w:val="16"/>
      </w:pPr>
      <w:r>
        <w:t>根据项目可</w:t>
      </w:r>
      <w:proofErr w:type="gramStart"/>
      <w:r>
        <w:t>研</w:t>
      </w:r>
      <w:proofErr w:type="gramEnd"/>
      <w:r>
        <w:t>报告，污水处理厂市政生活污水进水水质指标确定如下表。</w:t>
      </w:r>
    </w:p>
    <w:p w:rsidR="006762C3" w:rsidRDefault="00677DC9">
      <w:pPr>
        <w:pStyle w:val="16"/>
        <w:spacing w:line="240" w:lineRule="auto"/>
        <w:ind w:firstLineChars="0" w:firstLine="0"/>
        <w:jc w:val="center"/>
        <w:rPr>
          <w:b/>
          <w:sz w:val="21"/>
          <w:szCs w:val="24"/>
        </w:rPr>
      </w:pPr>
      <w:r>
        <w:rPr>
          <w:b/>
          <w:sz w:val="21"/>
          <w:szCs w:val="24"/>
        </w:rPr>
        <w:t>表</w:t>
      </w:r>
      <w:r w:rsidR="00C12BA7">
        <w:rPr>
          <w:rFonts w:hint="eastAsia"/>
          <w:b/>
          <w:sz w:val="21"/>
          <w:szCs w:val="24"/>
        </w:rPr>
        <w:t>2.1-</w:t>
      </w:r>
      <w:r>
        <w:rPr>
          <w:rFonts w:hint="eastAsia"/>
          <w:b/>
          <w:sz w:val="21"/>
          <w:szCs w:val="24"/>
        </w:rPr>
        <w:t>22</w:t>
      </w:r>
      <w:r>
        <w:rPr>
          <w:b/>
          <w:sz w:val="21"/>
          <w:szCs w:val="24"/>
        </w:rPr>
        <w:t xml:space="preserve"> </w:t>
      </w:r>
      <w:r>
        <w:rPr>
          <w:b/>
          <w:sz w:val="21"/>
          <w:szCs w:val="24"/>
        </w:rPr>
        <w:t>市政生活污水设计进水水质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742"/>
        <w:gridCol w:w="1206"/>
        <w:gridCol w:w="1106"/>
        <w:gridCol w:w="1140"/>
        <w:gridCol w:w="1157"/>
        <w:gridCol w:w="1088"/>
        <w:gridCol w:w="989"/>
        <w:gridCol w:w="1086"/>
      </w:tblGrid>
      <w:tr w:rsidR="006762C3" w:rsidTr="000D7585">
        <w:trPr>
          <w:trHeight w:val="454"/>
          <w:jc w:val="center"/>
        </w:trPr>
        <w:tc>
          <w:tcPr>
            <w:tcW w:w="915" w:type="pct"/>
            <w:vAlign w:val="center"/>
          </w:tcPr>
          <w:p w:rsidR="006762C3" w:rsidRDefault="00677DC9">
            <w:pPr>
              <w:jc w:val="center"/>
              <w:rPr>
                <w:rFonts w:ascii="Times New Roman" w:hAnsi="Times New Roman" w:cs="Times New Roman"/>
                <w:b/>
                <w:bCs/>
                <w:sz w:val="21"/>
                <w:szCs w:val="21"/>
              </w:rPr>
            </w:pPr>
            <w:r>
              <w:rPr>
                <w:rFonts w:ascii="Times New Roman" w:hAnsi="Times New Roman" w:cs="Times New Roman"/>
                <w:b/>
                <w:bCs/>
                <w:sz w:val="21"/>
                <w:szCs w:val="21"/>
              </w:rPr>
              <w:t>项目</w:t>
            </w:r>
          </w:p>
        </w:tc>
        <w:tc>
          <w:tcPr>
            <w:tcW w:w="634" w:type="pct"/>
            <w:vAlign w:val="center"/>
          </w:tcPr>
          <w:p w:rsidR="006762C3" w:rsidRDefault="00677DC9">
            <w:pPr>
              <w:jc w:val="center"/>
              <w:rPr>
                <w:rFonts w:ascii="Times New Roman" w:hAnsi="Times New Roman" w:cs="Times New Roman"/>
                <w:b/>
                <w:bCs/>
                <w:sz w:val="21"/>
                <w:szCs w:val="21"/>
              </w:rPr>
            </w:pPr>
            <w:r>
              <w:rPr>
                <w:rFonts w:ascii="Times New Roman" w:hAnsi="Times New Roman" w:cs="Times New Roman"/>
                <w:b/>
                <w:bCs/>
                <w:sz w:val="21"/>
                <w:szCs w:val="21"/>
              </w:rPr>
              <w:t>COD</w:t>
            </w:r>
          </w:p>
        </w:tc>
        <w:tc>
          <w:tcPr>
            <w:tcW w:w="581" w:type="pct"/>
            <w:vAlign w:val="center"/>
          </w:tcPr>
          <w:p w:rsidR="006762C3" w:rsidRDefault="00677DC9">
            <w:pPr>
              <w:jc w:val="center"/>
              <w:rPr>
                <w:rFonts w:ascii="Times New Roman" w:hAnsi="Times New Roman" w:cs="Times New Roman"/>
                <w:b/>
                <w:bCs/>
                <w:sz w:val="21"/>
                <w:szCs w:val="21"/>
              </w:rPr>
            </w:pPr>
            <w:r>
              <w:rPr>
                <w:rFonts w:ascii="Times New Roman" w:hAnsi="Times New Roman" w:cs="Times New Roman"/>
                <w:b/>
                <w:bCs/>
                <w:sz w:val="21"/>
                <w:szCs w:val="21"/>
              </w:rPr>
              <w:t>BOD</w:t>
            </w:r>
            <w:r>
              <w:rPr>
                <w:rFonts w:ascii="Times New Roman" w:hAnsi="Times New Roman" w:cs="Times New Roman"/>
                <w:b/>
                <w:bCs/>
                <w:sz w:val="21"/>
                <w:szCs w:val="21"/>
                <w:vertAlign w:val="subscript"/>
              </w:rPr>
              <w:t>5</w:t>
            </w:r>
          </w:p>
        </w:tc>
        <w:tc>
          <w:tcPr>
            <w:tcW w:w="599" w:type="pct"/>
            <w:vAlign w:val="center"/>
          </w:tcPr>
          <w:p w:rsidR="006762C3" w:rsidRDefault="00677DC9">
            <w:pPr>
              <w:jc w:val="center"/>
              <w:rPr>
                <w:rFonts w:ascii="Times New Roman" w:hAnsi="Times New Roman" w:cs="Times New Roman"/>
                <w:b/>
                <w:bCs/>
                <w:sz w:val="21"/>
                <w:szCs w:val="21"/>
              </w:rPr>
            </w:pPr>
            <w:r>
              <w:rPr>
                <w:rFonts w:ascii="Times New Roman" w:hAnsi="Times New Roman" w:cs="Times New Roman"/>
                <w:b/>
                <w:bCs/>
                <w:sz w:val="21"/>
                <w:szCs w:val="21"/>
              </w:rPr>
              <w:t>SS</w:t>
            </w:r>
          </w:p>
        </w:tc>
        <w:tc>
          <w:tcPr>
            <w:tcW w:w="608" w:type="pct"/>
            <w:vAlign w:val="center"/>
          </w:tcPr>
          <w:p w:rsidR="006762C3" w:rsidRDefault="00677DC9">
            <w:pPr>
              <w:jc w:val="center"/>
              <w:rPr>
                <w:rFonts w:ascii="Times New Roman" w:hAnsi="Times New Roman" w:cs="Times New Roman"/>
                <w:b/>
                <w:bCs/>
                <w:sz w:val="21"/>
                <w:szCs w:val="21"/>
              </w:rPr>
            </w:pPr>
            <w:r>
              <w:rPr>
                <w:rFonts w:ascii="Times New Roman" w:hAnsi="Times New Roman" w:cs="Times New Roman"/>
                <w:b/>
                <w:bCs/>
                <w:sz w:val="21"/>
                <w:szCs w:val="21"/>
              </w:rPr>
              <w:t>NH</w:t>
            </w:r>
            <w:r>
              <w:rPr>
                <w:rFonts w:ascii="Times New Roman" w:hAnsi="Times New Roman" w:cs="Times New Roman"/>
                <w:b/>
                <w:bCs/>
                <w:sz w:val="21"/>
                <w:szCs w:val="21"/>
                <w:vertAlign w:val="subscript"/>
              </w:rPr>
              <w:t>3</w:t>
            </w:r>
            <w:r>
              <w:rPr>
                <w:rFonts w:ascii="Times New Roman" w:hAnsi="Times New Roman" w:cs="Times New Roman"/>
                <w:b/>
                <w:bCs/>
                <w:sz w:val="21"/>
                <w:szCs w:val="21"/>
              </w:rPr>
              <w:t>-N</w:t>
            </w:r>
          </w:p>
        </w:tc>
        <w:tc>
          <w:tcPr>
            <w:tcW w:w="572" w:type="pct"/>
            <w:vAlign w:val="center"/>
          </w:tcPr>
          <w:p w:rsidR="006762C3" w:rsidRDefault="00677DC9">
            <w:pPr>
              <w:widowControl/>
              <w:jc w:val="center"/>
              <w:rPr>
                <w:rFonts w:ascii="Times New Roman" w:hAnsi="Times New Roman" w:cs="Times New Roman"/>
                <w:b/>
                <w:bCs/>
                <w:kern w:val="0"/>
                <w:sz w:val="21"/>
                <w:szCs w:val="21"/>
              </w:rPr>
            </w:pPr>
            <w:r>
              <w:rPr>
                <w:rFonts w:ascii="Times New Roman" w:hAnsi="Times New Roman" w:cs="Times New Roman"/>
                <w:b/>
                <w:bCs/>
                <w:kern w:val="0"/>
                <w:sz w:val="21"/>
                <w:szCs w:val="21"/>
              </w:rPr>
              <w:t>TN</w:t>
            </w:r>
          </w:p>
        </w:tc>
        <w:tc>
          <w:tcPr>
            <w:tcW w:w="520" w:type="pct"/>
            <w:vAlign w:val="center"/>
          </w:tcPr>
          <w:p w:rsidR="006762C3" w:rsidRDefault="00677DC9">
            <w:pPr>
              <w:jc w:val="center"/>
              <w:rPr>
                <w:rFonts w:ascii="Times New Roman" w:hAnsi="Times New Roman" w:cs="Times New Roman"/>
              </w:rPr>
            </w:pPr>
            <w:r>
              <w:rPr>
                <w:rFonts w:ascii="Times New Roman" w:hAnsi="Times New Roman" w:cs="Times New Roman"/>
                <w:b/>
                <w:bCs/>
                <w:sz w:val="21"/>
                <w:szCs w:val="21"/>
              </w:rPr>
              <w:t>TP</w:t>
            </w:r>
          </w:p>
        </w:tc>
        <w:tc>
          <w:tcPr>
            <w:tcW w:w="571" w:type="pct"/>
            <w:vAlign w:val="center"/>
          </w:tcPr>
          <w:p w:rsidR="006762C3" w:rsidRDefault="00677DC9">
            <w:pPr>
              <w:widowControl/>
              <w:jc w:val="center"/>
              <w:rPr>
                <w:rFonts w:ascii="Times New Roman" w:hAnsi="Times New Roman" w:cs="Times New Roman"/>
                <w:b/>
                <w:bCs/>
              </w:rPr>
            </w:pPr>
            <w:r>
              <w:rPr>
                <w:rFonts w:ascii="Times New Roman" w:hAnsi="Times New Roman" w:cs="Times New Roman"/>
                <w:b/>
                <w:bCs/>
                <w:kern w:val="0"/>
                <w:sz w:val="21"/>
                <w:szCs w:val="21"/>
              </w:rPr>
              <w:t>PH</w:t>
            </w:r>
          </w:p>
        </w:tc>
      </w:tr>
      <w:tr w:rsidR="006762C3" w:rsidTr="000D7585">
        <w:trPr>
          <w:trHeight w:val="454"/>
          <w:jc w:val="center"/>
        </w:trPr>
        <w:tc>
          <w:tcPr>
            <w:tcW w:w="915" w:type="pct"/>
            <w:vAlign w:val="center"/>
          </w:tcPr>
          <w:p w:rsidR="006762C3" w:rsidRDefault="00677DC9">
            <w:pPr>
              <w:jc w:val="center"/>
              <w:rPr>
                <w:rFonts w:ascii="Times New Roman" w:hAnsi="Times New Roman" w:cs="Times New Roman"/>
                <w:sz w:val="21"/>
                <w:szCs w:val="21"/>
              </w:rPr>
            </w:pPr>
            <w:r>
              <w:rPr>
                <w:rFonts w:ascii="Times New Roman" w:hAnsi="Times New Roman" w:cs="Times New Roman"/>
                <w:sz w:val="21"/>
                <w:szCs w:val="21"/>
              </w:rPr>
              <w:t>生活污水水质</w:t>
            </w:r>
          </w:p>
        </w:tc>
        <w:tc>
          <w:tcPr>
            <w:tcW w:w="634" w:type="pct"/>
            <w:vAlign w:val="center"/>
          </w:tcPr>
          <w:p w:rsidR="006762C3" w:rsidRDefault="00677DC9">
            <w:pPr>
              <w:jc w:val="center"/>
              <w:rPr>
                <w:rFonts w:ascii="Times New Roman" w:hAnsi="Times New Roman" w:cs="Times New Roman"/>
                <w:sz w:val="21"/>
                <w:szCs w:val="21"/>
              </w:rPr>
            </w:pPr>
            <w:r>
              <w:rPr>
                <w:rFonts w:ascii="Times New Roman" w:hAnsi="Times New Roman" w:cs="Times New Roman"/>
                <w:kern w:val="0"/>
                <w:sz w:val="21"/>
                <w:szCs w:val="21"/>
              </w:rPr>
              <w:t>≤</w:t>
            </w:r>
            <w:r>
              <w:rPr>
                <w:rFonts w:ascii="Times New Roman" w:hAnsi="Times New Roman" w:cs="Times New Roman"/>
                <w:sz w:val="21"/>
                <w:szCs w:val="21"/>
              </w:rPr>
              <w:t>300</w:t>
            </w:r>
          </w:p>
        </w:tc>
        <w:tc>
          <w:tcPr>
            <w:tcW w:w="581" w:type="pct"/>
            <w:vAlign w:val="center"/>
          </w:tcPr>
          <w:p w:rsidR="006762C3" w:rsidRDefault="00677DC9">
            <w:pPr>
              <w:jc w:val="center"/>
              <w:rPr>
                <w:rFonts w:ascii="Times New Roman" w:hAnsi="Times New Roman" w:cs="Times New Roman"/>
                <w:sz w:val="21"/>
                <w:szCs w:val="21"/>
              </w:rPr>
            </w:pPr>
            <w:r>
              <w:rPr>
                <w:rFonts w:ascii="Times New Roman" w:hAnsi="Times New Roman" w:cs="Times New Roman"/>
                <w:kern w:val="0"/>
                <w:sz w:val="21"/>
                <w:szCs w:val="21"/>
              </w:rPr>
              <w:t>≤</w:t>
            </w:r>
            <w:r>
              <w:rPr>
                <w:rFonts w:ascii="Times New Roman" w:hAnsi="Times New Roman" w:cs="Times New Roman"/>
                <w:sz w:val="21"/>
                <w:szCs w:val="21"/>
              </w:rPr>
              <w:t>150</w:t>
            </w:r>
          </w:p>
        </w:tc>
        <w:tc>
          <w:tcPr>
            <w:tcW w:w="599" w:type="pct"/>
            <w:vAlign w:val="center"/>
          </w:tcPr>
          <w:p w:rsidR="006762C3" w:rsidRDefault="00677DC9">
            <w:pPr>
              <w:jc w:val="center"/>
              <w:rPr>
                <w:rFonts w:ascii="Times New Roman" w:hAnsi="Times New Roman" w:cs="Times New Roman"/>
                <w:sz w:val="21"/>
                <w:szCs w:val="21"/>
              </w:rPr>
            </w:pPr>
            <w:r>
              <w:rPr>
                <w:rFonts w:ascii="Times New Roman" w:hAnsi="Times New Roman" w:cs="Times New Roman"/>
                <w:kern w:val="0"/>
                <w:sz w:val="21"/>
                <w:szCs w:val="21"/>
              </w:rPr>
              <w:t>≤</w:t>
            </w:r>
            <w:r>
              <w:rPr>
                <w:rFonts w:ascii="Times New Roman" w:hAnsi="Times New Roman" w:cs="Times New Roman"/>
                <w:sz w:val="21"/>
                <w:szCs w:val="21"/>
              </w:rPr>
              <w:t>200</w:t>
            </w:r>
          </w:p>
        </w:tc>
        <w:tc>
          <w:tcPr>
            <w:tcW w:w="608" w:type="pct"/>
            <w:vAlign w:val="center"/>
          </w:tcPr>
          <w:p w:rsidR="006762C3" w:rsidRDefault="00677DC9">
            <w:pPr>
              <w:jc w:val="center"/>
              <w:rPr>
                <w:rFonts w:ascii="Times New Roman" w:hAnsi="Times New Roman" w:cs="Times New Roman"/>
                <w:sz w:val="21"/>
                <w:szCs w:val="21"/>
              </w:rPr>
            </w:pPr>
            <w:r>
              <w:rPr>
                <w:rFonts w:ascii="Times New Roman" w:hAnsi="Times New Roman" w:cs="Times New Roman"/>
                <w:kern w:val="0"/>
                <w:sz w:val="21"/>
                <w:szCs w:val="21"/>
              </w:rPr>
              <w:t>≤</w:t>
            </w:r>
            <w:r>
              <w:rPr>
                <w:rFonts w:ascii="Times New Roman" w:hAnsi="Times New Roman" w:cs="Times New Roman"/>
                <w:sz w:val="21"/>
                <w:szCs w:val="21"/>
              </w:rPr>
              <w:t>25</w:t>
            </w:r>
          </w:p>
        </w:tc>
        <w:tc>
          <w:tcPr>
            <w:tcW w:w="572" w:type="pct"/>
            <w:vAlign w:val="center"/>
          </w:tcPr>
          <w:p w:rsidR="006762C3" w:rsidRDefault="00677DC9">
            <w:pPr>
              <w:widowControl/>
              <w:jc w:val="center"/>
              <w:rPr>
                <w:rFonts w:ascii="Times New Roman" w:hAnsi="Times New Roman" w:cs="Times New Roman"/>
                <w:kern w:val="0"/>
                <w:sz w:val="21"/>
                <w:szCs w:val="21"/>
              </w:rPr>
            </w:pPr>
            <w:r>
              <w:rPr>
                <w:rFonts w:ascii="Times New Roman" w:hAnsi="Times New Roman" w:cs="Times New Roman"/>
                <w:kern w:val="0"/>
                <w:sz w:val="21"/>
                <w:szCs w:val="21"/>
              </w:rPr>
              <w:t>≤35</w:t>
            </w:r>
          </w:p>
        </w:tc>
        <w:tc>
          <w:tcPr>
            <w:tcW w:w="520" w:type="pct"/>
            <w:vAlign w:val="center"/>
          </w:tcPr>
          <w:p w:rsidR="006762C3" w:rsidRDefault="00677DC9">
            <w:pPr>
              <w:jc w:val="center"/>
              <w:rPr>
                <w:rFonts w:ascii="Times New Roman" w:hAnsi="Times New Roman" w:cs="Times New Roman"/>
              </w:rPr>
            </w:pPr>
            <w:r>
              <w:rPr>
                <w:rFonts w:ascii="Times New Roman" w:hAnsi="Times New Roman" w:cs="Times New Roman"/>
                <w:kern w:val="0"/>
                <w:sz w:val="21"/>
                <w:szCs w:val="21"/>
              </w:rPr>
              <w:t>≤</w:t>
            </w:r>
            <w:r>
              <w:rPr>
                <w:rFonts w:ascii="Times New Roman" w:hAnsi="Times New Roman" w:cs="Times New Roman"/>
                <w:sz w:val="21"/>
                <w:szCs w:val="21"/>
              </w:rPr>
              <w:t>4.0</w:t>
            </w:r>
          </w:p>
        </w:tc>
        <w:tc>
          <w:tcPr>
            <w:tcW w:w="571" w:type="pct"/>
            <w:vAlign w:val="center"/>
          </w:tcPr>
          <w:p w:rsidR="006762C3" w:rsidRDefault="00677DC9">
            <w:pPr>
              <w:widowControl/>
              <w:jc w:val="center"/>
              <w:rPr>
                <w:rFonts w:ascii="Times New Roman" w:hAnsi="Times New Roman" w:cs="Times New Roman"/>
              </w:rPr>
            </w:pPr>
            <w:r>
              <w:rPr>
                <w:rFonts w:ascii="Times New Roman" w:hAnsi="Times New Roman" w:cs="Times New Roman"/>
                <w:kern w:val="0"/>
                <w:sz w:val="21"/>
                <w:szCs w:val="21"/>
              </w:rPr>
              <w:t>6</w:t>
            </w:r>
            <w:r>
              <w:rPr>
                <w:rFonts w:ascii="Times New Roman" w:hAnsi="Times New Roman" w:cs="Times New Roman"/>
                <w:kern w:val="0"/>
                <w:sz w:val="21"/>
                <w:szCs w:val="21"/>
              </w:rPr>
              <w:t>～</w:t>
            </w:r>
            <w:r>
              <w:rPr>
                <w:rFonts w:ascii="Times New Roman" w:hAnsi="Times New Roman" w:cs="Times New Roman"/>
                <w:kern w:val="0"/>
                <w:sz w:val="21"/>
                <w:szCs w:val="21"/>
              </w:rPr>
              <w:t>9</w:t>
            </w:r>
          </w:p>
        </w:tc>
      </w:tr>
    </w:tbl>
    <w:p w:rsidR="006762C3" w:rsidRPr="00DF2E45" w:rsidRDefault="00677DC9">
      <w:pPr>
        <w:pStyle w:val="4"/>
        <w:rPr>
          <w:rFonts w:ascii="Times New Roman" w:hAnsi="Times New Roman" w:cs="Times New Roman"/>
          <w:b w:val="0"/>
          <w:color w:val="FF0000"/>
          <w:u w:val="single"/>
        </w:rPr>
      </w:pPr>
      <w:r>
        <w:rPr>
          <w:rFonts w:ascii="Times New Roman" w:hAnsi="Times New Roman" w:cs="Times New Roman"/>
          <w:b w:val="0"/>
        </w:rPr>
        <w:t xml:space="preserve">   </w:t>
      </w:r>
      <w:r w:rsidRPr="00DF2E45">
        <w:rPr>
          <w:rFonts w:ascii="Times New Roman" w:hAnsi="Times New Roman" w:cs="Times New Roman"/>
          <w:b w:val="0"/>
          <w:color w:val="FF0000"/>
          <w:u w:val="single"/>
        </w:rPr>
        <w:t>（</w:t>
      </w:r>
      <w:r w:rsidRPr="00DF2E45">
        <w:rPr>
          <w:rFonts w:ascii="Times New Roman" w:hAnsi="Times New Roman" w:cs="Times New Roman"/>
          <w:b w:val="0"/>
          <w:color w:val="FF0000"/>
          <w:u w:val="single"/>
        </w:rPr>
        <w:t>3</w:t>
      </w:r>
      <w:r w:rsidRPr="00DF2E45">
        <w:rPr>
          <w:rFonts w:ascii="Times New Roman" w:hAnsi="Times New Roman" w:cs="Times New Roman"/>
          <w:b w:val="0"/>
          <w:color w:val="FF0000"/>
          <w:u w:val="single"/>
        </w:rPr>
        <w:t>）设计进水水质</w:t>
      </w:r>
    </w:p>
    <w:p w:rsidR="006762C3" w:rsidRPr="00DF2E45" w:rsidRDefault="00C67FBB">
      <w:pPr>
        <w:ind w:firstLineChars="200" w:firstLine="480"/>
        <w:jc w:val="left"/>
        <w:rPr>
          <w:rFonts w:ascii="Times New Roman" w:hAnsi="Times New Roman" w:cs="Times New Roman"/>
          <w:color w:val="FF0000"/>
          <w:u w:val="single"/>
        </w:rPr>
      </w:pPr>
      <w:r w:rsidRPr="00DF2E45">
        <w:rPr>
          <w:rFonts w:ascii="Times New Roman" w:hAnsi="Times New Roman" w:cs="Times New Roman" w:hint="eastAsia"/>
          <w:color w:val="FF0000"/>
          <w:u w:val="single"/>
        </w:rPr>
        <w:t>根据项目可</w:t>
      </w:r>
      <w:proofErr w:type="gramStart"/>
      <w:r w:rsidRPr="00DF2E45">
        <w:rPr>
          <w:rFonts w:ascii="Times New Roman" w:hAnsi="Times New Roman" w:cs="Times New Roman" w:hint="eastAsia"/>
          <w:color w:val="FF0000"/>
          <w:u w:val="single"/>
        </w:rPr>
        <w:t>研</w:t>
      </w:r>
      <w:proofErr w:type="gramEnd"/>
      <w:r w:rsidRPr="00DF2E45">
        <w:rPr>
          <w:rFonts w:ascii="Times New Roman" w:hAnsi="Times New Roman" w:cs="Times New Roman" w:hint="eastAsia"/>
          <w:color w:val="FF0000"/>
          <w:u w:val="single"/>
        </w:rPr>
        <w:t>报告，</w:t>
      </w:r>
      <w:r w:rsidR="00677DC9" w:rsidRPr="00DF2E45">
        <w:rPr>
          <w:rFonts w:ascii="Times New Roman" w:hAnsi="Times New Roman" w:cs="Times New Roman"/>
          <w:color w:val="FF0000"/>
          <w:u w:val="single"/>
        </w:rPr>
        <w:t>本项目进水中，生活污水占比约</w:t>
      </w:r>
      <w:r w:rsidR="00677DC9" w:rsidRPr="00DF2E45">
        <w:rPr>
          <w:rFonts w:ascii="Times New Roman" w:hAnsi="Times New Roman" w:cs="Times New Roman"/>
          <w:color w:val="FF0000"/>
          <w:u w:val="single"/>
        </w:rPr>
        <w:t>3</w:t>
      </w:r>
      <w:r w:rsidRPr="00DF2E45">
        <w:rPr>
          <w:rFonts w:ascii="Times New Roman" w:hAnsi="Times New Roman" w:cs="Times New Roman" w:hint="eastAsia"/>
          <w:color w:val="FF0000"/>
          <w:u w:val="single"/>
        </w:rPr>
        <w:t>5</w:t>
      </w:r>
      <w:r w:rsidR="00677DC9" w:rsidRPr="00DF2E45">
        <w:rPr>
          <w:rFonts w:ascii="Times New Roman" w:hAnsi="Times New Roman" w:cs="Times New Roman"/>
          <w:color w:val="FF0000"/>
          <w:u w:val="single"/>
        </w:rPr>
        <w:t>%</w:t>
      </w:r>
      <w:r w:rsidR="00677DC9" w:rsidRPr="00DF2E45">
        <w:rPr>
          <w:rFonts w:ascii="Times New Roman" w:hAnsi="Times New Roman" w:cs="Times New Roman"/>
          <w:color w:val="FF0000"/>
          <w:u w:val="single"/>
        </w:rPr>
        <w:t>，工业废水占比约</w:t>
      </w:r>
      <w:r w:rsidRPr="00DF2E45">
        <w:rPr>
          <w:rFonts w:ascii="Times New Roman" w:hAnsi="Times New Roman" w:cs="Times New Roman" w:hint="eastAsia"/>
          <w:color w:val="FF0000"/>
          <w:u w:val="single"/>
        </w:rPr>
        <w:t>65</w:t>
      </w:r>
      <w:r w:rsidR="00677DC9" w:rsidRPr="00DF2E45">
        <w:rPr>
          <w:rFonts w:ascii="Times New Roman" w:hAnsi="Times New Roman" w:cs="Times New Roman"/>
          <w:color w:val="FF0000"/>
          <w:u w:val="single"/>
        </w:rPr>
        <w:t>%</w:t>
      </w:r>
      <w:r w:rsidR="00677DC9" w:rsidRPr="00DF2E45">
        <w:rPr>
          <w:rFonts w:ascii="Times New Roman" w:hAnsi="Times New Roman" w:cs="Times New Roman"/>
          <w:color w:val="FF0000"/>
          <w:u w:val="single"/>
        </w:rPr>
        <w:t>，两股废水混合后进行水质加权平均，确定岳阳高新技术产业园区污水处理厂进水水质见下表：</w:t>
      </w:r>
    </w:p>
    <w:p w:rsidR="006762C3" w:rsidRPr="00DF2E45" w:rsidRDefault="00677DC9">
      <w:pPr>
        <w:jc w:val="center"/>
        <w:rPr>
          <w:rFonts w:ascii="Times New Roman" w:hAnsi="Times New Roman" w:cs="Times New Roman"/>
          <w:b/>
          <w:color w:val="FF0000"/>
          <w:sz w:val="21"/>
          <w:szCs w:val="21"/>
          <w:u w:val="single"/>
        </w:rPr>
      </w:pPr>
      <w:r w:rsidRPr="00DF2E45">
        <w:rPr>
          <w:rFonts w:ascii="Times New Roman" w:hAnsi="Times New Roman" w:cs="Times New Roman"/>
          <w:b/>
          <w:color w:val="FF0000"/>
          <w:sz w:val="21"/>
          <w:szCs w:val="21"/>
          <w:u w:val="single"/>
        </w:rPr>
        <w:t>表</w:t>
      </w:r>
      <w:r w:rsidR="00C12BA7">
        <w:rPr>
          <w:rFonts w:ascii="Times New Roman" w:hAnsi="Times New Roman" w:cs="Times New Roman"/>
          <w:b/>
          <w:color w:val="FF0000"/>
          <w:sz w:val="21"/>
          <w:szCs w:val="21"/>
          <w:u w:val="single"/>
        </w:rPr>
        <w:t>2.1-</w:t>
      </w:r>
      <w:r w:rsidRPr="00DF2E45">
        <w:rPr>
          <w:rFonts w:ascii="Times New Roman" w:hAnsi="Times New Roman" w:cs="Times New Roman" w:hint="eastAsia"/>
          <w:b/>
          <w:color w:val="FF0000"/>
          <w:sz w:val="21"/>
          <w:szCs w:val="21"/>
          <w:u w:val="single"/>
        </w:rPr>
        <w:t>23</w:t>
      </w:r>
      <w:r w:rsidRPr="00DF2E45">
        <w:rPr>
          <w:rFonts w:ascii="Times New Roman" w:hAnsi="Times New Roman" w:cs="Times New Roman"/>
          <w:b/>
          <w:color w:val="FF0000"/>
          <w:sz w:val="21"/>
          <w:szCs w:val="21"/>
          <w:u w:val="single"/>
        </w:rPr>
        <w:t xml:space="preserve"> </w:t>
      </w:r>
      <w:r w:rsidRPr="00DF2E45">
        <w:rPr>
          <w:rFonts w:ascii="Times New Roman" w:hAnsi="Times New Roman" w:cs="Times New Roman"/>
          <w:b/>
          <w:color w:val="FF0000"/>
          <w:sz w:val="21"/>
          <w:szCs w:val="21"/>
          <w:u w:val="single"/>
        </w:rPr>
        <w:t>污水处理厂设计进水水质</w:t>
      </w:r>
      <w:r w:rsidRPr="00DF2E45">
        <w:rPr>
          <w:rFonts w:ascii="Times New Roman" w:hAnsi="Times New Roman" w:cs="Times New Roman"/>
          <w:b/>
          <w:color w:val="FF0000"/>
          <w:sz w:val="21"/>
          <w:szCs w:val="21"/>
          <w:u w:val="single"/>
        </w:rPr>
        <w:t xml:space="preserve">  </w:t>
      </w:r>
      <w:r w:rsidRPr="00DF2E45">
        <w:rPr>
          <w:rFonts w:ascii="Times New Roman" w:hAnsi="Times New Roman" w:cs="Times New Roman"/>
          <w:b/>
          <w:color w:val="FF0000"/>
          <w:sz w:val="21"/>
          <w:szCs w:val="21"/>
          <w:u w:val="single"/>
        </w:rPr>
        <w:t>（单位：</w:t>
      </w:r>
      <w:r w:rsidRPr="00DF2E45">
        <w:rPr>
          <w:rFonts w:ascii="Times New Roman" w:hAnsi="Times New Roman" w:cs="Times New Roman"/>
          <w:b/>
          <w:color w:val="FF0000"/>
          <w:sz w:val="21"/>
          <w:szCs w:val="21"/>
          <w:u w:val="single"/>
        </w:rPr>
        <w:t>mg/L</w:t>
      </w:r>
      <w:r w:rsidRPr="00DF2E45">
        <w:rPr>
          <w:rFonts w:ascii="Times New Roman" w:hAnsi="Times New Roman" w:cs="Times New Roman"/>
          <w:b/>
          <w:color w:val="FF0000"/>
          <w:sz w:val="21"/>
          <w:szCs w:val="21"/>
          <w:u w:val="single"/>
        </w:rPr>
        <w:t>、</w:t>
      </w:r>
      <w:r w:rsidRPr="00DF2E45">
        <w:rPr>
          <w:rFonts w:ascii="Times New Roman" w:hAnsi="Times New Roman" w:cs="Times New Roman"/>
          <w:b/>
          <w:color w:val="FF0000"/>
          <w:sz w:val="21"/>
          <w:szCs w:val="21"/>
          <w:u w:val="single"/>
        </w:rPr>
        <w:t>PH</w:t>
      </w:r>
      <w:r w:rsidRPr="00DF2E45">
        <w:rPr>
          <w:rFonts w:ascii="Times New Roman" w:hAnsi="Times New Roman" w:cs="Times New Roman"/>
          <w:b/>
          <w:color w:val="FF0000"/>
          <w:sz w:val="21"/>
          <w:szCs w:val="21"/>
          <w:u w:val="single"/>
        </w:rPr>
        <w:t>为无量纲）</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57"/>
        <w:gridCol w:w="1166"/>
        <w:gridCol w:w="1134"/>
        <w:gridCol w:w="1134"/>
        <w:gridCol w:w="1134"/>
        <w:gridCol w:w="1136"/>
        <w:gridCol w:w="1134"/>
        <w:gridCol w:w="1319"/>
      </w:tblGrid>
      <w:tr w:rsidR="006762C3" w:rsidTr="000D7585">
        <w:trPr>
          <w:trHeight w:val="502"/>
          <w:jc w:val="center"/>
        </w:trPr>
        <w:tc>
          <w:tcPr>
            <w:tcW w:w="713" w:type="pct"/>
            <w:shd w:val="clear" w:color="auto" w:fill="auto"/>
            <w:vAlign w:val="center"/>
          </w:tcPr>
          <w:p w:rsidR="006762C3" w:rsidRDefault="00677DC9">
            <w:pPr>
              <w:widowControl/>
              <w:spacing w:line="240" w:lineRule="auto"/>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污水种类</w:t>
            </w:r>
          </w:p>
        </w:tc>
        <w:tc>
          <w:tcPr>
            <w:tcW w:w="613" w:type="pct"/>
            <w:shd w:val="clear" w:color="auto" w:fill="auto"/>
            <w:vAlign w:val="center"/>
          </w:tcPr>
          <w:p w:rsidR="006762C3" w:rsidRDefault="00677DC9">
            <w:pPr>
              <w:widowControl/>
              <w:spacing w:line="240" w:lineRule="auto"/>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水量</w:t>
            </w:r>
          </w:p>
        </w:tc>
        <w:tc>
          <w:tcPr>
            <w:tcW w:w="596" w:type="pct"/>
            <w:shd w:val="clear" w:color="auto" w:fill="auto"/>
            <w:vAlign w:val="center"/>
          </w:tcPr>
          <w:p w:rsidR="006762C3" w:rsidRDefault="00677DC9">
            <w:pPr>
              <w:widowControl/>
              <w:spacing w:line="240" w:lineRule="auto"/>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COD</w:t>
            </w:r>
          </w:p>
        </w:tc>
        <w:tc>
          <w:tcPr>
            <w:tcW w:w="596" w:type="pct"/>
            <w:shd w:val="clear" w:color="auto" w:fill="auto"/>
            <w:vAlign w:val="center"/>
          </w:tcPr>
          <w:p w:rsidR="006762C3" w:rsidRDefault="00677DC9">
            <w:pPr>
              <w:widowControl/>
              <w:spacing w:line="240" w:lineRule="auto"/>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BOD</w:t>
            </w:r>
          </w:p>
        </w:tc>
        <w:tc>
          <w:tcPr>
            <w:tcW w:w="596" w:type="pct"/>
            <w:shd w:val="clear" w:color="auto" w:fill="auto"/>
            <w:vAlign w:val="center"/>
          </w:tcPr>
          <w:p w:rsidR="006762C3" w:rsidRDefault="00677DC9">
            <w:pPr>
              <w:widowControl/>
              <w:spacing w:line="240" w:lineRule="auto"/>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SS</w:t>
            </w:r>
          </w:p>
        </w:tc>
        <w:tc>
          <w:tcPr>
            <w:tcW w:w="597" w:type="pct"/>
            <w:shd w:val="clear" w:color="auto" w:fill="auto"/>
            <w:vAlign w:val="center"/>
          </w:tcPr>
          <w:p w:rsidR="006762C3" w:rsidRDefault="00677DC9">
            <w:pPr>
              <w:widowControl/>
              <w:spacing w:line="240" w:lineRule="auto"/>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NH</w:t>
            </w:r>
            <w:r>
              <w:rPr>
                <w:rFonts w:ascii="Times New Roman" w:hAnsi="Times New Roman" w:cs="Times New Roman"/>
                <w:b/>
                <w:bCs/>
                <w:color w:val="000000"/>
                <w:kern w:val="0"/>
                <w:sz w:val="21"/>
                <w:szCs w:val="21"/>
                <w:vertAlign w:val="subscript"/>
              </w:rPr>
              <w:t>3</w:t>
            </w:r>
            <w:r>
              <w:rPr>
                <w:rFonts w:ascii="Times New Roman" w:hAnsi="Times New Roman" w:cs="Times New Roman"/>
                <w:b/>
                <w:bCs/>
                <w:color w:val="000000"/>
                <w:kern w:val="0"/>
                <w:sz w:val="21"/>
                <w:szCs w:val="21"/>
              </w:rPr>
              <w:t>-N</w:t>
            </w:r>
          </w:p>
        </w:tc>
        <w:tc>
          <w:tcPr>
            <w:tcW w:w="596" w:type="pct"/>
            <w:shd w:val="clear" w:color="auto" w:fill="auto"/>
            <w:vAlign w:val="center"/>
          </w:tcPr>
          <w:p w:rsidR="006762C3" w:rsidRDefault="00677DC9">
            <w:pPr>
              <w:widowControl/>
              <w:spacing w:line="240" w:lineRule="auto"/>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TP</w:t>
            </w:r>
          </w:p>
        </w:tc>
        <w:tc>
          <w:tcPr>
            <w:tcW w:w="693" w:type="pct"/>
            <w:shd w:val="clear" w:color="auto" w:fill="auto"/>
            <w:vAlign w:val="center"/>
          </w:tcPr>
          <w:p w:rsidR="006762C3" w:rsidRDefault="00677DC9">
            <w:pPr>
              <w:widowControl/>
              <w:spacing w:line="240" w:lineRule="auto"/>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TN</w:t>
            </w:r>
          </w:p>
        </w:tc>
      </w:tr>
      <w:tr w:rsidR="006762C3" w:rsidTr="000D7585">
        <w:trPr>
          <w:trHeight w:val="454"/>
          <w:jc w:val="center"/>
        </w:trPr>
        <w:tc>
          <w:tcPr>
            <w:tcW w:w="713" w:type="pct"/>
            <w:shd w:val="clear" w:color="auto" w:fill="auto"/>
            <w:noWrap/>
            <w:vAlign w:val="center"/>
          </w:tcPr>
          <w:p w:rsidR="006762C3" w:rsidRDefault="00677DC9">
            <w:pPr>
              <w:widowControl/>
              <w:spacing w:line="240" w:lineRule="auto"/>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工业废水</w:t>
            </w:r>
          </w:p>
        </w:tc>
        <w:tc>
          <w:tcPr>
            <w:tcW w:w="613" w:type="pct"/>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6500</w:t>
            </w:r>
          </w:p>
        </w:tc>
        <w:tc>
          <w:tcPr>
            <w:tcW w:w="596" w:type="pct"/>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500</w:t>
            </w:r>
          </w:p>
        </w:tc>
        <w:tc>
          <w:tcPr>
            <w:tcW w:w="596" w:type="pct"/>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w:t>
            </w:r>
          </w:p>
        </w:tc>
        <w:tc>
          <w:tcPr>
            <w:tcW w:w="596" w:type="pct"/>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400</w:t>
            </w:r>
          </w:p>
        </w:tc>
        <w:tc>
          <w:tcPr>
            <w:tcW w:w="597" w:type="pct"/>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45</w:t>
            </w:r>
          </w:p>
        </w:tc>
        <w:tc>
          <w:tcPr>
            <w:tcW w:w="596" w:type="pct"/>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w:t>
            </w:r>
          </w:p>
        </w:tc>
        <w:tc>
          <w:tcPr>
            <w:tcW w:w="693" w:type="pct"/>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55</w:t>
            </w:r>
          </w:p>
        </w:tc>
      </w:tr>
      <w:tr w:rsidR="006762C3" w:rsidTr="000D7585">
        <w:trPr>
          <w:trHeight w:val="454"/>
          <w:jc w:val="center"/>
        </w:trPr>
        <w:tc>
          <w:tcPr>
            <w:tcW w:w="713" w:type="pct"/>
            <w:shd w:val="clear" w:color="auto" w:fill="auto"/>
            <w:noWrap/>
            <w:vAlign w:val="center"/>
          </w:tcPr>
          <w:p w:rsidR="006762C3" w:rsidRDefault="00677DC9">
            <w:pPr>
              <w:widowControl/>
              <w:spacing w:line="240" w:lineRule="auto"/>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生活污水</w:t>
            </w:r>
          </w:p>
        </w:tc>
        <w:tc>
          <w:tcPr>
            <w:tcW w:w="613" w:type="pct"/>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3500</w:t>
            </w:r>
          </w:p>
        </w:tc>
        <w:tc>
          <w:tcPr>
            <w:tcW w:w="596" w:type="pct"/>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300</w:t>
            </w:r>
          </w:p>
        </w:tc>
        <w:tc>
          <w:tcPr>
            <w:tcW w:w="596" w:type="pct"/>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150</w:t>
            </w:r>
          </w:p>
        </w:tc>
        <w:tc>
          <w:tcPr>
            <w:tcW w:w="596" w:type="pct"/>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200</w:t>
            </w:r>
          </w:p>
        </w:tc>
        <w:tc>
          <w:tcPr>
            <w:tcW w:w="597" w:type="pct"/>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25</w:t>
            </w:r>
          </w:p>
        </w:tc>
        <w:tc>
          <w:tcPr>
            <w:tcW w:w="596" w:type="pct"/>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w:t>
            </w:r>
          </w:p>
        </w:tc>
        <w:tc>
          <w:tcPr>
            <w:tcW w:w="693" w:type="pct"/>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35</w:t>
            </w:r>
          </w:p>
        </w:tc>
      </w:tr>
      <w:tr w:rsidR="006762C3" w:rsidTr="000D7585">
        <w:trPr>
          <w:trHeight w:val="454"/>
          <w:jc w:val="center"/>
        </w:trPr>
        <w:tc>
          <w:tcPr>
            <w:tcW w:w="713" w:type="pct"/>
            <w:shd w:val="clear" w:color="auto" w:fill="auto"/>
            <w:noWrap/>
            <w:vAlign w:val="center"/>
          </w:tcPr>
          <w:p w:rsidR="006762C3" w:rsidRDefault="00677DC9">
            <w:pPr>
              <w:widowControl/>
              <w:spacing w:line="240" w:lineRule="auto"/>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混合废水</w:t>
            </w:r>
          </w:p>
        </w:tc>
        <w:tc>
          <w:tcPr>
            <w:tcW w:w="613" w:type="pct"/>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10000</w:t>
            </w:r>
          </w:p>
        </w:tc>
        <w:tc>
          <w:tcPr>
            <w:tcW w:w="596" w:type="pct"/>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430</w:t>
            </w:r>
          </w:p>
        </w:tc>
        <w:tc>
          <w:tcPr>
            <w:tcW w:w="596" w:type="pct"/>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117.5</w:t>
            </w:r>
          </w:p>
        </w:tc>
        <w:tc>
          <w:tcPr>
            <w:tcW w:w="596" w:type="pct"/>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330</w:t>
            </w:r>
          </w:p>
        </w:tc>
        <w:tc>
          <w:tcPr>
            <w:tcW w:w="597" w:type="pct"/>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38</w:t>
            </w:r>
          </w:p>
        </w:tc>
        <w:tc>
          <w:tcPr>
            <w:tcW w:w="596" w:type="pct"/>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6.25</w:t>
            </w:r>
          </w:p>
        </w:tc>
        <w:tc>
          <w:tcPr>
            <w:tcW w:w="693" w:type="pct"/>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48</w:t>
            </w:r>
          </w:p>
        </w:tc>
      </w:tr>
      <w:tr w:rsidR="006762C3" w:rsidTr="000D7585">
        <w:trPr>
          <w:trHeight w:val="454"/>
          <w:jc w:val="center"/>
        </w:trPr>
        <w:tc>
          <w:tcPr>
            <w:tcW w:w="1326" w:type="pct"/>
            <w:gridSpan w:val="2"/>
            <w:shd w:val="clear" w:color="auto" w:fill="auto"/>
            <w:noWrap/>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设计进水水质</w:t>
            </w:r>
          </w:p>
        </w:tc>
        <w:tc>
          <w:tcPr>
            <w:tcW w:w="596" w:type="pct"/>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≤430</w:t>
            </w:r>
          </w:p>
        </w:tc>
        <w:tc>
          <w:tcPr>
            <w:tcW w:w="596" w:type="pct"/>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≤120</w:t>
            </w:r>
          </w:p>
        </w:tc>
        <w:tc>
          <w:tcPr>
            <w:tcW w:w="596" w:type="pct"/>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≤330</w:t>
            </w:r>
          </w:p>
        </w:tc>
        <w:tc>
          <w:tcPr>
            <w:tcW w:w="597" w:type="pct"/>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≤38</w:t>
            </w:r>
          </w:p>
        </w:tc>
        <w:tc>
          <w:tcPr>
            <w:tcW w:w="596" w:type="pct"/>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≤6.5</w:t>
            </w:r>
          </w:p>
        </w:tc>
        <w:tc>
          <w:tcPr>
            <w:tcW w:w="693" w:type="pct"/>
            <w:shd w:val="clear" w:color="auto" w:fill="auto"/>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≤48</w:t>
            </w:r>
          </w:p>
        </w:tc>
      </w:tr>
    </w:tbl>
    <w:p w:rsidR="00A26B76" w:rsidRPr="006326C3" w:rsidRDefault="00A26B76" w:rsidP="00E15C3D">
      <w:pPr>
        <w:ind w:firstLine="480"/>
        <w:rPr>
          <w:rFonts w:ascii="Times New Roman" w:eastAsia="宋体" w:hAnsi="Times New Roman" w:cs="Times New Roman"/>
          <w:color w:val="FF0000"/>
          <w:u w:val="single"/>
        </w:rPr>
      </w:pPr>
      <w:r w:rsidRPr="006326C3">
        <w:rPr>
          <w:rFonts w:ascii="Times New Roman" w:hAnsi="Times New Roman" w:cs="Times New Roman" w:hint="eastAsia"/>
          <w:color w:val="FF0000"/>
          <w:u w:val="single"/>
        </w:rPr>
        <w:t>同时，评价收集了</w:t>
      </w:r>
      <w:r w:rsidR="00E15C3D" w:rsidRPr="006326C3">
        <w:rPr>
          <w:rFonts w:ascii="Times New Roman" w:eastAsia="宋体" w:hAnsi="Times New Roman" w:cs="Times New Roman" w:hint="eastAsia"/>
          <w:color w:val="FF0000"/>
          <w:u w:val="single"/>
          <w:lang w:val="zh-CN"/>
        </w:rPr>
        <w:t>2019</w:t>
      </w:r>
      <w:r w:rsidR="00E15C3D" w:rsidRPr="006326C3">
        <w:rPr>
          <w:rFonts w:ascii="Times New Roman" w:eastAsia="宋体" w:hAnsi="Times New Roman" w:cs="Times New Roman" w:hint="eastAsia"/>
          <w:color w:val="FF0000"/>
          <w:u w:val="single"/>
          <w:lang w:val="zh-CN"/>
        </w:rPr>
        <w:t>年</w:t>
      </w:r>
      <w:r w:rsidR="00E15C3D" w:rsidRPr="006326C3">
        <w:rPr>
          <w:rFonts w:ascii="Times New Roman" w:eastAsia="宋体" w:hAnsi="Times New Roman" w:cs="Times New Roman" w:hint="eastAsia"/>
          <w:color w:val="FF0000"/>
          <w:u w:val="single"/>
          <w:lang w:val="zh-CN"/>
        </w:rPr>
        <w:t>5</w:t>
      </w:r>
      <w:r w:rsidR="00E15C3D" w:rsidRPr="006326C3">
        <w:rPr>
          <w:rFonts w:ascii="Times New Roman" w:eastAsia="宋体" w:hAnsi="Times New Roman" w:cs="Times New Roman" w:hint="eastAsia"/>
          <w:color w:val="FF0000"/>
          <w:u w:val="single"/>
          <w:lang w:val="zh-CN"/>
        </w:rPr>
        <w:t>月</w:t>
      </w:r>
      <w:r w:rsidR="00E15C3D" w:rsidRPr="006326C3">
        <w:rPr>
          <w:rFonts w:ascii="Times New Roman" w:eastAsia="宋体" w:hAnsi="Times New Roman" w:cs="Times New Roman" w:hint="eastAsia"/>
          <w:color w:val="FF0000"/>
          <w:u w:val="single"/>
        </w:rPr>
        <w:t>《岳阳县工业集中区</w:t>
      </w:r>
      <w:r w:rsidR="00E15C3D" w:rsidRPr="006326C3">
        <w:rPr>
          <w:rFonts w:ascii="Times New Roman" w:eastAsia="宋体" w:hAnsi="Times New Roman" w:cs="Times New Roman" w:hint="eastAsia"/>
          <w:color w:val="FF0000"/>
          <w:u w:val="single"/>
        </w:rPr>
        <w:t>3</w:t>
      </w:r>
      <w:r w:rsidR="00E15C3D" w:rsidRPr="006326C3">
        <w:rPr>
          <w:rFonts w:ascii="Times New Roman" w:eastAsia="宋体" w:hAnsi="Times New Roman" w:cs="Times New Roman" w:hint="eastAsia"/>
          <w:color w:val="FF0000"/>
          <w:u w:val="single"/>
        </w:rPr>
        <w:t>万</w:t>
      </w:r>
      <w:r w:rsidR="00E15C3D" w:rsidRPr="006326C3">
        <w:rPr>
          <w:rFonts w:ascii="Times New Roman" w:eastAsia="宋体" w:hAnsi="Times New Roman" w:cs="Times New Roman" w:hint="eastAsia"/>
          <w:color w:val="FF0000"/>
          <w:u w:val="single"/>
        </w:rPr>
        <w:t>m</w:t>
      </w:r>
      <w:r w:rsidR="00E15C3D" w:rsidRPr="006326C3">
        <w:rPr>
          <w:rFonts w:ascii="Times New Roman" w:eastAsia="宋体" w:hAnsi="Times New Roman" w:cs="Times New Roman" w:hint="eastAsia"/>
          <w:color w:val="FF0000"/>
          <w:u w:val="single"/>
          <w:vertAlign w:val="superscript"/>
        </w:rPr>
        <w:t>3</w:t>
      </w:r>
      <w:r w:rsidR="00E15C3D" w:rsidRPr="006326C3">
        <w:rPr>
          <w:rFonts w:ascii="Times New Roman" w:eastAsia="宋体" w:hAnsi="Times New Roman" w:cs="Times New Roman" w:hint="eastAsia"/>
          <w:color w:val="FF0000"/>
          <w:u w:val="single"/>
        </w:rPr>
        <w:t>/d</w:t>
      </w:r>
      <w:r w:rsidR="00E15C3D" w:rsidRPr="006326C3">
        <w:rPr>
          <w:rFonts w:ascii="Times New Roman" w:eastAsia="宋体" w:hAnsi="Times New Roman" w:cs="Times New Roman" w:hint="eastAsia"/>
          <w:color w:val="FF0000"/>
          <w:u w:val="single"/>
        </w:rPr>
        <w:t>污水处理一期工程（</w:t>
      </w:r>
      <w:r w:rsidR="00E15C3D" w:rsidRPr="006326C3">
        <w:rPr>
          <w:rFonts w:ascii="Times New Roman" w:eastAsia="宋体" w:hAnsi="Times New Roman" w:cs="Times New Roman" w:hint="eastAsia"/>
          <w:color w:val="FF0000"/>
          <w:u w:val="single"/>
        </w:rPr>
        <w:t>5000m</w:t>
      </w:r>
      <w:r w:rsidR="00E15C3D" w:rsidRPr="006326C3">
        <w:rPr>
          <w:rFonts w:ascii="Times New Roman" w:eastAsia="宋体" w:hAnsi="Times New Roman" w:cs="Times New Roman" w:hint="eastAsia"/>
          <w:color w:val="FF0000"/>
          <w:u w:val="single"/>
          <w:vertAlign w:val="superscript"/>
        </w:rPr>
        <w:t>3</w:t>
      </w:r>
      <w:r w:rsidR="00E15C3D" w:rsidRPr="006326C3">
        <w:rPr>
          <w:rFonts w:ascii="Times New Roman" w:eastAsia="宋体" w:hAnsi="Times New Roman" w:cs="Times New Roman" w:hint="eastAsia"/>
          <w:color w:val="FF0000"/>
          <w:u w:val="single"/>
        </w:rPr>
        <w:t>/d</w:t>
      </w:r>
      <w:r w:rsidR="00E15C3D" w:rsidRPr="006326C3">
        <w:rPr>
          <w:rFonts w:ascii="Times New Roman" w:eastAsia="宋体" w:hAnsi="Times New Roman" w:cs="Times New Roman" w:hint="eastAsia"/>
          <w:color w:val="FF0000"/>
          <w:u w:val="single"/>
        </w:rPr>
        <w:t>）</w:t>
      </w:r>
      <w:r w:rsidR="00E15C3D" w:rsidRPr="006326C3">
        <w:rPr>
          <w:rFonts w:ascii="Times New Roman" w:eastAsia="宋体" w:hAnsi="Times New Roman" w:cs="Times New Roman"/>
          <w:color w:val="FF0000"/>
          <w:u w:val="single"/>
        </w:rPr>
        <w:t>竣工环境保护验收</w:t>
      </w:r>
      <w:r w:rsidR="00E15C3D" w:rsidRPr="006326C3">
        <w:rPr>
          <w:rFonts w:ascii="Times New Roman" w:eastAsia="宋体" w:hAnsi="Times New Roman" w:cs="Times New Roman" w:hint="eastAsia"/>
          <w:color w:val="FF0000"/>
          <w:u w:val="single"/>
        </w:rPr>
        <w:t>报告》</w:t>
      </w:r>
      <w:r w:rsidR="00E15C3D" w:rsidRPr="006326C3">
        <w:rPr>
          <w:rFonts w:ascii="Times New Roman" w:eastAsia="宋体" w:hAnsi="Times New Roman" w:cs="Times New Roman" w:hint="eastAsia"/>
          <w:color w:val="FF0000"/>
          <w:u w:val="single"/>
          <w:lang w:val="zh-CN"/>
        </w:rPr>
        <w:t>中</w:t>
      </w:r>
      <w:r w:rsidR="00E15C3D" w:rsidRPr="006326C3">
        <w:rPr>
          <w:rFonts w:ascii="Times New Roman" w:eastAsia="宋体" w:hAnsi="Times New Roman" w:cs="Times New Roman" w:hint="eastAsia"/>
          <w:color w:val="FF0000"/>
          <w:u w:val="single"/>
        </w:rPr>
        <w:t>污水厂的进水水质监测数据见下表：</w:t>
      </w:r>
    </w:p>
    <w:p w:rsidR="00E15C3D" w:rsidRPr="006326C3" w:rsidRDefault="00E15C3D" w:rsidP="00E15C3D">
      <w:pPr>
        <w:spacing w:line="240" w:lineRule="auto"/>
        <w:ind w:firstLine="422"/>
        <w:jc w:val="center"/>
        <w:rPr>
          <w:rFonts w:ascii="Times New Roman" w:eastAsia="宋体" w:hAnsi="Times New Roman" w:cs="Times New Roman"/>
          <w:b/>
          <w:color w:val="FF0000"/>
          <w:sz w:val="21"/>
          <w:szCs w:val="21"/>
          <w:u w:val="single"/>
        </w:rPr>
      </w:pPr>
      <w:r w:rsidRPr="006326C3">
        <w:rPr>
          <w:rFonts w:ascii="Times New Roman" w:eastAsia="宋体" w:hAnsi="Times New Roman" w:cs="Times New Roman"/>
          <w:b/>
          <w:color w:val="FF0000"/>
          <w:sz w:val="21"/>
          <w:szCs w:val="21"/>
          <w:u w:val="single"/>
        </w:rPr>
        <w:t>表</w:t>
      </w:r>
      <w:r w:rsidR="00C12BA7">
        <w:rPr>
          <w:rFonts w:ascii="Times New Roman" w:eastAsia="宋体" w:hAnsi="Times New Roman" w:cs="Times New Roman" w:hint="eastAsia"/>
          <w:b/>
          <w:color w:val="FF0000"/>
          <w:sz w:val="21"/>
          <w:szCs w:val="21"/>
          <w:u w:val="single"/>
        </w:rPr>
        <w:t>2.1-</w:t>
      </w:r>
      <w:r w:rsidRPr="006326C3">
        <w:rPr>
          <w:rFonts w:ascii="Times New Roman" w:eastAsia="宋体" w:hAnsi="Times New Roman" w:cs="Times New Roman" w:hint="eastAsia"/>
          <w:b/>
          <w:color w:val="FF0000"/>
          <w:sz w:val="21"/>
          <w:szCs w:val="21"/>
          <w:u w:val="single"/>
        </w:rPr>
        <w:t>2</w:t>
      </w:r>
      <w:r w:rsidRPr="006326C3">
        <w:rPr>
          <w:rFonts w:ascii="Times New Roman" w:eastAsia="宋体" w:hAnsi="Times New Roman" w:cs="Times New Roman"/>
          <w:b/>
          <w:color w:val="FF0000"/>
          <w:sz w:val="21"/>
          <w:szCs w:val="21"/>
          <w:u w:val="single"/>
        </w:rPr>
        <w:t xml:space="preserve">4   </w:t>
      </w:r>
      <w:r w:rsidR="006326C3" w:rsidRPr="006326C3">
        <w:rPr>
          <w:rFonts w:ascii="Times New Roman" w:eastAsia="宋体" w:hAnsi="Times New Roman" w:cs="Times New Roman" w:hint="eastAsia"/>
          <w:b/>
          <w:color w:val="FF0000"/>
          <w:sz w:val="21"/>
          <w:szCs w:val="21"/>
          <w:u w:val="single"/>
        </w:rPr>
        <w:t>污水厂进口监测结果</w:t>
      </w:r>
      <w:r w:rsidRPr="006326C3">
        <w:rPr>
          <w:rFonts w:ascii="Times New Roman" w:eastAsia="宋体" w:hAnsi="Times New Roman" w:cs="Times New Roman"/>
          <w:b/>
          <w:color w:val="FF0000"/>
          <w:sz w:val="21"/>
          <w:szCs w:val="21"/>
          <w:u w:val="single"/>
        </w:rPr>
        <w:t xml:space="preserve">  </w:t>
      </w:r>
      <w:r w:rsidRPr="006326C3">
        <w:rPr>
          <w:rFonts w:ascii="Times New Roman" w:eastAsia="宋体" w:hAnsi="Times New Roman" w:cs="Times New Roman"/>
          <w:b/>
          <w:color w:val="FF0000"/>
          <w:sz w:val="21"/>
          <w:szCs w:val="21"/>
          <w:u w:val="single"/>
        </w:rPr>
        <w:t>单位：</w:t>
      </w:r>
      <w:proofErr w:type="gramStart"/>
      <w:r w:rsidRPr="006326C3">
        <w:rPr>
          <w:rFonts w:ascii="Times New Roman" w:eastAsia="宋体" w:hAnsi="Times New Roman" w:cs="Times New Roman"/>
          <w:b/>
          <w:color w:val="FF0000"/>
          <w:sz w:val="21"/>
          <w:szCs w:val="21"/>
          <w:u w:val="single"/>
        </w:rPr>
        <w:t>mg/L</w:t>
      </w:r>
      <w:proofErr w:type="gramEnd"/>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700"/>
        <w:gridCol w:w="1472"/>
        <w:gridCol w:w="1718"/>
        <w:gridCol w:w="1229"/>
        <w:gridCol w:w="983"/>
        <w:gridCol w:w="1226"/>
      </w:tblGrid>
      <w:tr w:rsidR="006326C3" w:rsidRPr="006326C3" w:rsidTr="006326C3">
        <w:trPr>
          <w:trHeight w:val="458"/>
          <w:jc w:val="center"/>
        </w:trPr>
        <w:tc>
          <w:tcPr>
            <w:tcW w:w="1447" w:type="pct"/>
            <w:tcMar>
              <w:left w:w="0" w:type="dxa"/>
              <w:right w:w="0" w:type="dxa"/>
            </w:tcMar>
            <w:vAlign w:val="center"/>
          </w:tcPr>
          <w:p w:rsidR="006326C3" w:rsidRPr="006326C3" w:rsidRDefault="006326C3" w:rsidP="002B69B2">
            <w:pPr>
              <w:adjustRightInd w:val="0"/>
              <w:snapToGrid w:val="0"/>
              <w:spacing w:line="240" w:lineRule="auto"/>
              <w:jc w:val="center"/>
              <w:rPr>
                <w:rFonts w:ascii="Times New Roman" w:eastAsia="宋体" w:hAnsi="Times New Roman" w:cs="Times New Roman"/>
                <w:color w:val="FF0000"/>
                <w:sz w:val="21"/>
                <w:szCs w:val="21"/>
              </w:rPr>
            </w:pPr>
            <w:r w:rsidRPr="006326C3">
              <w:rPr>
                <w:rFonts w:ascii="Times New Roman" w:eastAsia="宋体" w:hAnsi="Times New Roman" w:cs="Times New Roman" w:hint="eastAsia"/>
                <w:color w:val="FF0000"/>
                <w:sz w:val="21"/>
                <w:szCs w:val="21"/>
              </w:rPr>
              <w:t>检测点位</w:t>
            </w:r>
          </w:p>
        </w:tc>
        <w:tc>
          <w:tcPr>
            <w:tcW w:w="789" w:type="pct"/>
            <w:tcMar>
              <w:left w:w="0" w:type="dxa"/>
              <w:right w:w="0" w:type="dxa"/>
            </w:tcMar>
            <w:vAlign w:val="center"/>
          </w:tcPr>
          <w:p w:rsidR="006326C3" w:rsidRPr="006326C3" w:rsidRDefault="006326C3" w:rsidP="002B69B2">
            <w:pPr>
              <w:adjustRightInd w:val="0"/>
              <w:snapToGrid w:val="0"/>
              <w:spacing w:line="240" w:lineRule="auto"/>
              <w:jc w:val="center"/>
              <w:rPr>
                <w:rFonts w:ascii="Times New Roman" w:eastAsia="宋体" w:hAnsi="Times New Roman" w:cs="Times New Roman"/>
                <w:color w:val="FF0000"/>
                <w:sz w:val="21"/>
                <w:szCs w:val="21"/>
              </w:rPr>
            </w:pPr>
            <w:r w:rsidRPr="006326C3">
              <w:rPr>
                <w:rFonts w:ascii="Times New Roman" w:eastAsia="宋体" w:hAnsi="Times New Roman" w:cs="Times New Roman"/>
                <w:color w:val="FF0000"/>
                <w:sz w:val="21"/>
                <w:szCs w:val="21"/>
              </w:rPr>
              <w:t>COD</w:t>
            </w:r>
            <w:r w:rsidRPr="006326C3">
              <w:rPr>
                <w:rFonts w:ascii="Times New Roman" w:eastAsia="宋体" w:hAnsi="Times New Roman" w:cs="Times New Roman"/>
                <w:color w:val="FF0000"/>
                <w:sz w:val="21"/>
                <w:szCs w:val="21"/>
                <w:vertAlign w:val="subscript"/>
              </w:rPr>
              <w:t>Cr</w:t>
            </w:r>
          </w:p>
        </w:tc>
        <w:tc>
          <w:tcPr>
            <w:tcW w:w="921" w:type="pct"/>
            <w:tcMar>
              <w:left w:w="0" w:type="dxa"/>
              <w:right w:w="0" w:type="dxa"/>
            </w:tcMar>
            <w:vAlign w:val="center"/>
          </w:tcPr>
          <w:p w:rsidR="006326C3" w:rsidRPr="006326C3" w:rsidRDefault="006326C3" w:rsidP="002B69B2">
            <w:pPr>
              <w:adjustRightInd w:val="0"/>
              <w:snapToGrid w:val="0"/>
              <w:spacing w:line="240" w:lineRule="auto"/>
              <w:jc w:val="center"/>
              <w:rPr>
                <w:rFonts w:ascii="Times New Roman" w:eastAsia="宋体" w:hAnsi="Times New Roman" w:cs="Times New Roman"/>
                <w:color w:val="FF0000"/>
                <w:sz w:val="21"/>
                <w:szCs w:val="21"/>
              </w:rPr>
            </w:pPr>
            <w:r w:rsidRPr="006326C3">
              <w:rPr>
                <w:rFonts w:ascii="Times New Roman" w:eastAsia="宋体" w:hAnsi="Times New Roman" w:cs="Times New Roman"/>
                <w:color w:val="FF0000"/>
                <w:sz w:val="21"/>
                <w:szCs w:val="21"/>
              </w:rPr>
              <w:t>NH</w:t>
            </w:r>
            <w:r w:rsidRPr="006326C3">
              <w:rPr>
                <w:rFonts w:ascii="Times New Roman" w:eastAsia="宋体" w:hAnsi="Times New Roman" w:cs="Times New Roman"/>
                <w:color w:val="FF0000"/>
                <w:sz w:val="21"/>
                <w:szCs w:val="21"/>
                <w:vertAlign w:val="subscript"/>
              </w:rPr>
              <w:t>3</w:t>
            </w:r>
            <w:r w:rsidRPr="006326C3">
              <w:rPr>
                <w:rFonts w:ascii="Times New Roman" w:eastAsia="宋体" w:hAnsi="Times New Roman" w:cs="Times New Roman"/>
                <w:color w:val="FF0000"/>
                <w:sz w:val="21"/>
                <w:szCs w:val="21"/>
              </w:rPr>
              <w:t>-N</w:t>
            </w:r>
          </w:p>
        </w:tc>
        <w:tc>
          <w:tcPr>
            <w:tcW w:w="659" w:type="pct"/>
            <w:tcMar>
              <w:left w:w="0" w:type="dxa"/>
              <w:right w:w="0" w:type="dxa"/>
            </w:tcMar>
            <w:vAlign w:val="center"/>
          </w:tcPr>
          <w:p w:rsidR="006326C3" w:rsidRPr="006326C3" w:rsidRDefault="006326C3" w:rsidP="002B69B2">
            <w:pPr>
              <w:adjustRightInd w:val="0"/>
              <w:snapToGrid w:val="0"/>
              <w:spacing w:line="240" w:lineRule="auto"/>
              <w:jc w:val="center"/>
              <w:rPr>
                <w:rFonts w:ascii="Times New Roman" w:eastAsia="宋体" w:hAnsi="Times New Roman" w:cs="Times New Roman"/>
                <w:color w:val="FF0000"/>
                <w:sz w:val="21"/>
                <w:szCs w:val="21"/>
              </w:rPr>
            </w:pPr>
            <w:r w:rsidRPr="006326C3">
              <w:rPr>
                <w:rFonts w:ascii="Times New Roman" w:eastAsia="宋体" w:hAnsi="Times New Roman" w:cs="Times New Roman"/>
                <w:color w:val="FF0000"/>
                <w:sz w:val="21"/>
                <w:szCs w:val="21"/>
              </w:rPr>
              <w:t>TN</w:t>
            </w:r>
          </w:p>
        </w:tc>
        <w:tc>
          <w:tcPr>
            <w:tcW w:w="527" w:type="pct"/>
            <w:tcMar>
              <w:left w:w="0" w:type="dxa"/>
              <w:right w:w="0" w:type="dxa"/>
            </w:tcMar>
            <w:vAlign w:val="center"/>
          </w:tcPr>
          <w:p w:rsidR="006326C3" w:rsidRPr="006326C3" w:rsidRDefault="006326C3" w:rsidP="002B69B2">
            <w:pPr>
              <w:adjustRightInd w:val="0"/>
              <w:snapToGrid w:val="0"/>
              <w:spacing w:line="240" w:lineRule="auto"/>
              <w:jc w:val="center"/>
              <w:rPr>
                <w:rFonts w:ascii="Times New Roman" w:eastAsia="宋体" w:hAnsi="Times New Roman" w:cs="Times New Roman"/>
                <w:color w:val="FF0000"/>
                <w:sz w:val="21"/>
                <w:szCs w:val="21"/>
              </w:rPr>
            </w:pPr>
            <w:r w:rsidRPr="006326C3">
              <w:rPr>
                <w:rFonts w:ascii="Times New Roman" w:eastAsia="宋体" w:hAnsi="Times New Roman" w:cs="Times New Roman"/>
                <w:color w:val="FF0000"/>
                <w:sz w:val="21"/>
                <w:szCs w:val="21"/>
              </w:rPr>
              <w:t>TP</w:t>
            </w:r>
          </w:p>
        </w:tc>
        <w:tc>
          <w:tcPr>
            <w:tcW w:w="657" w:type="pct"/>
            <w:tcMar>
              <w:left w:w="0" w:type="dxa"/>
              <w:right w:w="0" w:type="dxa"/>
            </w:tcMar>
            <w:vAlign w:val="center"/>
          </w:tcPr>
          <w:p w:rsidR="006326C3" w:rsidRPr="006326C3" w:rsidRDefault="006326C3" w:rsidP="002B69B2">
            <w:pPr>
              <w:adjustRightInd w:val="0"/>
              <w:snapToGrid w:val="0"/>
              <w:spacing w:line="240" w:lineRule="auto"/>
              <w:jc w:val="center"/>
              <w:rPr>
                <w:rFonts w:ascii="Times New Roman" w:eastAsia="宋体" w:hAnsi="Times New Roman" w:cs="Times New Roman"/>
                <w:color w:val="FF0000"/>
                <w:sz w:val="21"/>
                <w:szCs w:val="21"/>
              </w:rPr>
            </w:pPr>
            <w:r w:rsidRPr="006326C3">
              <w:rPr>
                <w:rFonts w:ascii="Times New Roman" w:eastAsia="宋体" w:hAnsi="Times New Roman" w:cs="Times New Roman"/>
                <w:color w:val="FF0000"/>
                <w:sz w:val="21"/>
                <w:szCs w:val="21"/>
              </w:rPr>
              <w:t>PH</w:t>
            </w:r>
          </w:p>
        </w:tc>
      </w:tr>
      <w:tr w:rsidR="006326C3" w:rsidRPr="006326C3" w:rsidTr="006326C3">
        <w:trPr>
          <w:trHeight w:val="458"/>
          <w:jc w:val="center"/>
        </w:trPr>
        <w:tc>
          <w:tcPr>
            <w:tcW w:w="1447" w:type="pct"/>
            <w:tcMar>
              <w:left w:w="0" w:type="dxa"/>
              <w:right w:w="0" w:type="dxa"/>
            </w:tcMar>
            <w:vAlign w:val="center"/>
          </w:tcPr>
          <w:p w:rsidR="006326C3" w:rsidRPr="006326C3" w:rsidRDefault="006326C3" w:rsidP="002B69B2">
            <w:pPr>
              <w:adjustRightInd w:val="0"/>
              <w:snapToGrid w:val="0"/>
              <w:spacing w:line="240" w:lineRule="auto"/>
              <w:jc w:val="center"/>
              <w:rPr>
                <w:rFonts w:ascii="Times New Roman" w:eastAsia="宋体" w:hAnsi="Times New Roman" w:cs="Times New Roman"/>
                <w:color w:val="FF0000"/>
                <w:sz w:val="21"/>
                <w:szCs w:val="21"/>
              </w:rPr>
            </w:pPr>
            <w:r w:rsidRPr="006326C3">
              <w:rPr>
                <w:rFonts w:ascii="Times New Roman" w:eastAsia="宋体" w:hAnsi="Times New Roman" w:cs="Times New Roman" w:hint="eastAsia"/>
                <w:color w:val="FF0000"/>
                <w:sz w:val="21"/>
                <w:szCs w:val="21"/>
              </w:rPr>
              <w:t>污水进口</w:t>
            </w:r>
          </w:p>
        </w:tc>
        <w:tc>
          <w:tcPr>
            <w:tcW w:w="789" w:type="pct"/>
            <w:tcMar>
              <w:left w:w="0" w:type="dxa"/>
              <w:right w:w="0" w:type="dxa"/>
            </w:tcMar>
            <w:vAlign w:val="center"/>
          </w:tcPr>
          <w:p w:rsidR="006326C3" w:rsidRPr="006326C3" w:rsidRDefault="006326C3" w:rsidP="006326C3">
            <w:pPr>
              <w:adjustRightInd w:val="0"/>
              <w:snapToGrid w:val="0"/>
              <w:spacing w:line="240" w:lineRule="auto"/>
              <w:jc w:val="center"/>
              <w:rPr>
                <w:rFonts w:ascii="Times New Roman" w:eastAsia="宋体" w:hAnsi="Times New Roman" w:cs="Times New Roman"/>
                <w:color w:val="FF0000"/>
                <w:sz w:val="21"/>
                <w:szCs w:val="21"/>
              </w:rPr>
            </w:pPr>
            <w:r w:rsidRPr="006326C3">
              <w:rPr>
                <w:rFonts w:ascii="Times New Roman" w:eastAsia="宋体" w:hAnsi="Times New Roman" w:cs="Times New Roman" w:hint="eastAsia"/>
                <w:color w:val="FF0000"/>
                <w:sz w:val="21"/>
                <w:szCs w:val="21"/>
              </w:rPr>
              <w:t>79~83</w:t>
            </w:r>
          </w:p>
        </w:tc>
        <w:tc>
          <w:tcPr>
            <w:tcW w:w="921" w:type="pct"/>
            <w:tcMar>
              <w:left w:w="0" w:type="dxa"/>
              <w:right w:w="0" w:type="dxa"/>
            </w:tcMar>
            <w:vAlign w:val="center"/>
          </w:tcPr>
          <w:p w:rsidR="006326C3" w:rsidRPr="006326C3" w:rsidRDefault="006326C3" w:rsidP="002B69B2">
            <w:pPr>
              <w:adjustRightInd w:val="0"/>
              <w:snapToGrid w:val="0"/>
              <w:spacing w:line="240" w:lineRule="auto"/>
              <w:jc w:val="center"/>
              <w:rPr>
                <w:rFonts w:ascii="Times New Roman" w:eastAsia="宋体" w:hAnsi="Times New Roman" w:cs="Times New Roman"/>
                <w:color w:val="FF0000"/>
                <w:sz w:val="21"/>
                <w:szCs w:val="21"/>
              </w:rPr>
            </w:pPr>
            <w:r w:rsidRPr="006326C3">
              <w:rPr>
                <w:rFonts w:ascii="Times New Roman" w:eastAsia="宋体" w:hAnsi="Times New Roman" w:cs="Times New Roman" w:hint="eastAsia"/>
                <w:color w:val="FF0000"/>
                <w:sz w:val="21"/>
                <w:szCs w:val="21"/>
              </w:rPr>
              <w:t>17.2~18.1</w:t>
            </w:r>
          </w:p>
        </w:tc>
        <w:tc>
          <w:tcPr>
            <w:tcW w:w="659" w:type="pct"/>
            <w:tcMar>
              <w:left w:w="0" w:type="dxa"/>
              <w:right w:w="0" w:type="dxa"/>
            </w:tcMar>
            <w:vAlign w:val="center"/>
          </w:tcPr>
          <w:p w:rsidR="006326C3" w:rsidRPr="006326C3" w:rsidRDefault="006326C3" w:rsidP="002B69B2">
            <w:pPr>
              <w:adjustRightInd w:val="0"/>
              <w:snapToGrid w:val="0"/>
              <w:spacing w:line="240" w:lineRule="auto"/>
              <w:jc w:val="center"/>
              <w:rPr>
                <w:rFonts w:ascii="Times New Roman" w:eastAsia="宋体" w:hAnsi="Times New Roman" w:cs="Times New Roman"/>
                <w:color w:val="FF0000"/>
                <w:sz w:val="21"/>
                <w:szCs w:val="21"/>
              </w:rPr>
            </w:pPr>
            <w:r w:rsidRPr="006326C3">
              <w:rPr>
                <w:rFonts w:ascii="Times New Roman" w:eastAsia="宋体" w:hAnsi="Times New Roman" w:cs="Times New Roman" w:hint="eastAsia"/>
                <w:color w:val="FF0000"/>
                <w:sz w:val="21"/>
                <w:szCs w:val="21"/>
              </w:rPr>
              <w:t>20.1~28.3</w:t>
            </w:r>
          </w:p>
        </w:tc>
        <w:tc>
          <w:tcPr>
            <w:tcW w:w="527" w:type="pct"/>
            <w:tcMar>
              <w:left w:w="0" w:type="dxa"/>
              <w:right w:w="0" w:type="dxa"/>
            </w:tcMar>
            <w:vAlign w:val="center"/>
          </w:tcPr>
          <w:p w:rsidR="006326C3" w:rsidRPr="006326C3" w:rsidRDefault="006326C3" w:rsidP="002B69B2">
            <w:pPr>
              <w:adjustRightInd w:val="0"/>
              <w:snapToGrid w:val="0"/>
              <w:spacing w:line="240" w:lineRule="auto"/>
              <w:jc w:val="center"/>
              <w:rPr>
                <w:rFonts w:ascii="Times New Roman" w:eastAsia="宋体" w:hAnsi="Times New Roman" w:cs="Times New Roman"/>
                <w:color w:val="FF0000"/>
                <w:sz w:val="21"/>
                <w:szCs w:val="21"/>
              </w:rPr>
            </w:pPr>
            <w:r w:rsidRPr="006326C3">
              <w:rPr>
                <w:rFonts w:ascii="Times New Roman" w:eastAsia="宋体" w:hAnsi="Times New Roman" w:cs="Times New Roman" w:hint="eastAsia"/>
                <w:color w:val="FF0000"/>
                <w:sz w:val="21"/>
                <w:szCs w:val="21"/>
              </w:rPr>
              <w:t>5.65~6.03</w:t>
            </w:r>
          </w:p>
        </w:tc>
        <w:tc>
          <w:tcPr>
            <w:tcW w:w="657" w:type="pct"/>
            <w:tcMar>
              <w:left w:w="0" w:type="dxa"/>
              <w:right w:w="0" w:type="dxa"/>
            </w:tcMar>
            <w:vAlign w:val="center"/>
          </w:tcPr>
          <w:p w:rsidR="006326C3" w:rsidRPr="006326C3" w:rsidRDefault="006326C3" w:rsidP="002B69B2">
            <w:pPr>
              <w:adjustRightInd w:val="0"/>
              <w:snapToGrid w:val="0"/>
              <w:spacing w:line="240" w:lineRule="auto"/>
              <w:jc w:val="center"/>
              <w:rPr>
                <w:rFonts w:ascii="Times New Roman" w:eastAsia="宋体" w:hAnsi="Times New Roman" w:cs="Times New Roman"/>
                <w:color w:val="FF0000"/>
                <w:sz w:val="21"/>
                <w:szCs w:val="21"/>
              </w:rPr>
            </w:pPr>
            <w:r w:rsidRPr="006326C3">
              <w:rPr>
                <w:rFonts w:ascii="Times New Roman" w:eastAsia="宋体" w:hAnsi="Times New Roman" w:cs="Times New Roman"/>
                <w:color w:val="FF0000"/>
                <w:sz w:val="21"/>
                <w:szCs w:val="21"/>
              </w:rPr>
              <w:t>6</w:t>
            </w:r>
            <w:r w:rsidRPr="006326C3">
              <w:rPr>
                <w:rFonts w:ascii="Times New Roman" w:eastAsia="宋体" w:hAnsi="Times New Roman" w:cs="Times New Roman"/>
                <w:color w:val="FF0000"/>
                <w:sz w:val="21"/>
                <w:szCs w:val="21"/>
              </w:rPr>
              <w:t>～</w:t>
            </w:r>
            <w:r w:rsidRPr="006326C3">
              <w:rPr>
                <w:rFonts w:ascii="Times New Roman" w:eastAsia="宋体" w:hAnsi="Times New Roman" w:cs="Times New Roman"/>
                <w:color w:val="FF0000"/>
                <w:sz w:val="21"/>
                <w:szCs w:val="21"/>
              </w:rPr>
              <w:t>9</w:t>
            </w:r>
          </w:p>
        </w:tc>
      </w:tr>
    </w:tbl>
    <w:p w:rsidR="00E15C3D" w:rsidRPr="006326C3" w:rsidRDefault="006326C3" w:rsidP="006326C3">
      <w:pPr>
        <w:ind w:firstLine="480"/>
        <w:rPr>
          <w:rFonts w:ascii="Times New Roman" w:eastAsia="宋体" w:hAnsi="Times New Roman" w:cs="Times New Roman"/>
          <w:color w:val="FF0000"/>
          <w:u w:val="single"/>
        </w:rPr>
      </w:pPr>
      <w:r w:rsidRPr="006326C3">
        <w:rPr>
          <w:rFonts w:ascii="Times New Roman" w:eastAsia="宋体" w:hAnsi="Times New Roman" w:cs="Times New Roman" w:hint="eastAsia"/>
          <w:color w:val="FF0000"/>
          <w:u w:val="single"/>
        </w:rPr>
        <w:t>综上，评价认为项目可</w:t>
      </w:r>
      <w:proofErr w:type="gramStart"/>
      <w:r w:rsidRPr="006326C3">
        <w:rPr>
          <w:rFonts w:ascii="Times New Roman" w:eastAsia="宋体" w:hAnsi="Times New Roman" w:cs="Times New Roman" w:hint="eastAsia"/>
          <w:color w:val="FF0000"/>
          <w:u w:val="single"/>
        </w:rPr>
        <w:t>研</w:t>
      </w:r>
      <w:proofErr w:type="gramEnd"/>
      <w:r w:rsidRPr="006326C3">
        <w:rPr>
          <w:rFonts w:ascii="Times New Roman" w:eastAsia="宋体" w:hAnsi="Times New Roman" w:cs="Times New Roman" w:hint="eastAsia"/>
          <w:color w:val="FF0000"/>
          <w:u w:val="single"/>
        </w:rPr>
        <w:t>报告及设计资料提出的设计进水水质，能较符合岳阳县高新技术园区污水的进水水质情况。</w:t>
      </w:r>
    </w:p>
    <w:p w:rsidR="006762C3" w:rsidRDefault="00C12BA7">
      <w:pPr>
        <w:pStyle w:val="4"/>
        <w:rPr>
          <w:rFonts w:ascii="Times New Roman" w:hAnsi="Times New Roman" w:cs="Times New Roman"/>
        </w:rPr>
      </w:pPr>
      <w:r>
        <w:rPr>
          <w:rFonts w:ascii="Times New Roman" w:hAnsi="Times New Roman" w:cs="Times New Roman" w:hint="eastAsia"/>
          <w:color w:val="FF0000"/>
        </w:rPr>
        <w:t>2.1.</w:t>
      </w:r>
      <w:r w:rsidR="00677DC9" w:rsidRPr="00DF2E45">
        <w:rPr>
          <w:rFonts w:ascii="Times New Roman" w:hAnsi="Times New Roman" w:cs="Times New Roman"/>
          <w:color w:val="FF0000"/>
        </w:rPr>
        <w:t>10.2</w:t>
      </w:r>
      <w:r w:rsidR="00677DC9" w:rsidRPr="00DF2E45">
        <w:rPr>
          <w:rFonts w:ascii="Times New Roman" w:hAnsi="Times New Roman" w:cs="Times New Roman"/>
          <w:color w:val="FF0000"/>
        </w:rPr>
        <w:t>设计出水水质</w:t>
      </w:r>
    </w:p>
    <w:p w:rsidR="006762C3" w:rsidRPr="00DF2E45" w:rsidRDefault="00DF2E45">
      <w:pPr>
        <w:ind w:firstLine="480"/>
        <w:rPr>
          <w:rFonts w:ascii="Times New Roman" w:eastAsia="宋体" w:hAnsi="Times New Roman" w:cs="Times New Roman"/>
          <w:color w:val="FF0000"/>
          <w:u w:val="single"/>
        </w:rPr>
      </w:pPr>
      <w:r w:rsidRPr="00DF2E45">
        <w:rPr>
          <w:rFonts w:ascii="Times New Roman" w:eastAsia="宋体" w:hAnsi="Times New Roman" w:cs="Times New Roman" w:hint="eastAsia"/>
          <w:color w:val="FF0000"/>
          <w:u w:val="single"/>
        </w:rPr>
        <w:t>根据项目排水方案，尾水经管道输送至工业集中区污水厂现有排放口排入新墙河。根据《洞庭湖生态环境专项整治三年行动计划</w:t>
      </w:r>
      <w:r w:rsidRPr="00DF2E45">
        <w:rPr>
          <w:rFonts w:ascii="Times New Roman" w:eastAsia="宋体" w:hAnsi="Times New Roman" w:cs="Times New Roman" w:hint="eastAsia"/>
          <w:color w:val="FF0000"/>
          <w:u w:val="single"/>
        </w:rPr>
        <w:t>(2018-2020</w:t>
      </w:r>
      <w:r w:rsidRPr="00DF2E45">
        <w:rPr>
          <w:rFonts w:ascii="Times New Roman" w:eastAsia="宋体" w:hAnsi="Times New Roman" w:cs="Times New Roman" w:hint="eastAsia"/>
          <w:color w:val="FF0000"/>
          <w:u w:val="single"/>
        </w:rPr>
        <w:t>年</w:t>
      </w:r>
      <w:r w:rsidRPr="00DF2E45">
        <w:rPr>
          <w:rFonts w:ascii="Times New Roman" w:eastAsia="宋体" w:hAnsi="Times New Roman" w:cs="Times New Roman" w:hint="eastAsia"/>
          <w:color w:val="FF0000"/>
          <w:u w:val="single"/>
        </w:rPr>
        <w:t>)</w:t>
      </w:r>
      <w:r w:rsidRPr="00DF2E45">
        <w:rPr>
          <w:rFonts w:ascii="Times New Roman" w:eastAsia="宋体" w:hAnsi="Times New Roman" w:cs="Times New Roman" w:hint="eastAsia"/>
          <w:color w:val="FF0000"/>
          <w:u w:val="single"/>
        </w:rPr>
        <w:t>》，洞庭湖区污水处理厂执行一级</w:t>
      </w:r>
      <w:r w:rsidRPr="00DF2E45">
        <w:rPr>
          <w:rFonts w:ascii="Times New Roman" w:eastAsia="宋体" w:hAnsi="Times New Roman" w:cs="Times New Roman" w:hint="eastAsia"/>
          <w:color w:val="FF0000"/>
          <w:u w:val="single"/>
        </w:rPr>
        <w:t>A</w:t>
      </w:r>
      <w:r w:rsidRPr="00DF2E45">
        <w:rPr>
          <w:rFonts w:ascii="Times New Roman" w:eastAsia="宋体" w:hAnsi="Times New Roman" w:cs="Times New Roman" w:hint="eastAsia"/>
          <w:color w:val="FF0000"/>
          <w:u w:val="single"/>
        </w:rPr>
        <w:t>标准。本项目尾水</w:t>
      </w:r>
      <w:r w:rsidR="004E2BAC">
        <w:rPr>
          <w:rFonts w:ascii="Times New Roman" w:eastAsia="宋体" w:hAnsi="Times New Roman" w:cs="Times New Roman" w:hint="eastAsia"/>
          <w:color w:val="FF0000"/>
          <w:u w:val="single"/>
        </w:rPr>
        <w:t>经新墙</w:t>
      </w:r>
      <w:proofErr w:type="gramStart"/>
      <w:r w:rsidR="004E2BAC">
        <w:rPr>
          <w:rFonts w:ascii="Times New Roman" w:eastAsia="宋体" w:hAnsi="Times New Roman" w:cs="Times New Roman" w:hint="eastAsia"/>
          <w:color w:val="FF0000"/>
          <w:u w:val="single"/>
        </w:rPr>
        <w:t>河最终</w:t>
      </w:r>
      <w:proofErr w:type="gramEnd"/>
      <w:r w:rsidRPr="00DF2E45">
        <w:rPr>
          <w:rFonts w:ascii="Times New Roman" w:eastAsia="宋体" w:hAnsi="Times New Roman" w:cs="Times New Roman" w:hint="eastAsia"/>
          <w:color w:val="FF0000"/>
          <w:u w:val="single"/>
        </w:rPr>
        <w:t>排入东洞庭湖，同时根据本项目可</w:t>
      </w:r>
      <w:proofErr w:type="gramStart"/>
      <w:r w:rsidRPr="00DF2E45">
        <w:rPr>
          <w:rFonts w:ascii="Times New Roman" w:eastAsia="宋体" w:hAnsi="Times New Roman" w:cs="Times New Roman" w:hint="eastAsia"/>
          <w:color w:val="FF0000"/>
          <w:u w:val="single"/>
        </w:rPr>
        <w:t>研</w:t>
      </w:r>
      <w:proofErr w:type="gramEnd"/>
      <w:r w:rsidRPr="00DF2E45">
        <w:rPr>
          <w:rFonts w:ascii="Times New Roman" w:eastAsia="宋体" w:hAnsi="Times New Roman" w:cs="Times New Roman" w:hint="eastAsia"/>
          <w:color w:val="FF0000"/>
          <w:u w:val="single"/>
        </w:rPr>
        <w:t>资料及岳阳市生态环境局岳阳</w:t>
      </w:r>
      <w:proofErr w:type="gramStart"/>
      <w:r w:rsidRPr="00DF2E45">
        <w:rPr>
          <w:rFonts w:ascii="Times New Roman" w:eastAsia="宋体" w:hAnsi="Times New Roman" w:cs="Times New Roman" w:hint="eastAsia"/>
          <w:color w:val="FF0000"/>
          <w:u w:val="single"/>
        </w:rPr>
        <w:t>县分局</w:t>
      </w:r>
      <w:proofErr w:type="gramEnd"/>
      <w:r w:rsidRPr="00DF2E45">
        <w:rPr>
          <w:rFonts w:ascii="Times New Roman" w:eastAsia="宋体" w:hAnsi="Times New Roman" w:cs="Times New Roman" w:hint="eastAsia"/>
          <w:color w:val="FF0000"/>
          <w:u w:val="single"/>
        </w:rPr>
        <w:t>《关于岳阳高新技术产业园区污水处理厂执行标准的函》，综合确定岳阳高新技术产业园区污水处理厂出水水质执行《城镇污水处理厂污染物排放标准》</w:t>
      </w:r>
      <w:r w:rsidRPr="00DF2E45">
        <w:rPr>
          <w:rFonts w:ascii="Times New Roman" w:eastAsia="宋体" w:hAnsi="Times New Roman" w:cs="Times New Roman" w:hint="eastAsia"/>
          <w:color w:val="FF0000"/>
          <w:u w:val="single"/>
        </w:rPr>
        <w:lastRenderedPageBreak/>
        <w:t xml:space="preserve">(GB18918-2002) </w:t>
      </w:r>
      <w:r w:rsidRPr="00DF2E45">
        <w:rPr>
          <w:rFonts w:ascii="Times New Roman" w:eastAsia="宋体" w:hAnsi="Times New Roman" w:cs="Times New Roman" w:hint="eastAsia"/>
          <w:color w:val="FF0000"/>
          <w:u w:val="single"/>
        </w:rPr>
        <w:t>修改单一级</w:t>
      </w:r>
      <w:r w:rsidRPr="00DF2E45">
        <w:rPr>
          <w:rFonts w:ascii="Times New Roman" w:eastAsia="宋体" w:hAnsi="Times New Roman" w:cs="Times New Roman" w:hint="eastAsia"/>
          <w:color w:val="FF0000"/>
          <w:u w:val="single"/>
        </w:rPr>
        <w:t>A</w:t>
      </w:r>
      <w:r w:rsidRPr="00DF2E45">
        <w:rPr>
          <w:rFonts w:ascii="Times New Roman" w:eastAsia="宋体" w:hAnsi="Times New Roman" w:cs="Times New Roman" w:hint="eastAsia"/>
          <w:color w:val="FF0000"/>
          <w:u w:val="single"/>
        </w:rPr>
        <w:t>标准。</w:t>
      </w:r>
      <w:r w:rsidR="00677DC9" w:rsidRPr="00DF2E45">
        <w:rPr>
          <w:rFonts w:ascii="Times New Roman" w:eastAsia="宋体" w:hAnsi="Times New Roman" w:cs="Times New Roman"/>
          <w:color w:val="FF0000"/>
          <w:u w:val="single"/>
        </w:rPr>
        <w:t>具体指标见下表：</w:t>
      </w:r>
    </w:p>
    <w:p w:rsidR="006762C3" w:rsidRDefault="00677DC9">
      <w:pPr>
        <w:spacing w:line="240" w:lineRule="auto"/>
        <w:ind w:firstLine="422"/>
        <w:jc w:val="center"/>
        <w:rPr>
          <w:rFonts w:ascii="Times New Roman" w:eastAsia="宋体" w:hAnsi="Times New Roman" w:cs="Times New Roman"/>
          <w:b/>
          <w:sz w:val="21"/>
          <w:szCs w:val="21"/>
        </w:rPr>
      </w:pPr>
      <w:r>
        <w:rPr>
          <w:rFonts w:ascii="Times New Roman" w:eastAsia="宋体" w:hAnsi="Times New Roman" w:cs="Times New Roman"/>
          <w:b/>
          <w:sz w:val="21"/>
          <w:szCs w:val="21"/>
        </w:rPr>
        <w:t>表</w:t>
      </w:r>
      <w:r w:rsidR="00C12BA7">
        <w:rPr>
          <w:rFonts w:ascii="Times New Roman" w:eastAsia="宋体" w:hAnsi="Times New Roman" w:cs="Times New Roman" w:hint="eastAsia"/>
          <w:b/>
          <w:sz w:val="21"/>
          <w:szCs w:val="21"/>
        </w:rPr>
        <w:t>2.1-</w:t>
      </w:r>
      <w:r>
        <w:rPr>
          <w:rFonts w:ascii="Times New Roman" w:eastAsia="宋体" w:hAnsi="Times New Roman" w:cs="Times New Roman" w:hint="eastAsia"/>
          <w:b/>
          <w:sz w:val="21"/>
          <w:szCs w:val="21"/>
        </w:rPr>
        <w:t>2</w:t>
      </w:r>
      <w:r w:rsidR="006326C3">
        <w:rPr>
          <w:rFonts w:ascii="Times New Roman" w:eastAsia="宋体" w:hAnsi="Times New Roman" w:cs="Times New Roman" w:hint="eastAsia"/>
          <w:b/>
          <w:sz w:val="21"/>
          <w:szCs w:val="21"/>
        </w:rPr>
        <w:t>5</w:t>
      </w:r>
      <w:r>
        <w:rPr>
          <w:rFonts w:ascii="Times New Roman" w:eastAsia="宋体" w:hAnsi="Times New Roman" w:cs="Times New Roman"/>
          <w:b/>
          <w:sz w:val="21"/>
          <w:szCs w:val="21"/>
        </w:rPr>
        <w:t xml:space="preserve">   </w:t>
      </w:r>
      <w:r>
        <w:rPr>
          <w:rFonts w:ascii="Times New Roman" w:eastAsia="宋体" w:hAnsi="Times New Roman" w:cs="Times New Roman"/>
          <w:b/>
          <w:sz w:val="21"/>
          <w:szCs w:val="21"/>
        </w:rPr>
        <w:t>工程尾水设计出水指标</w:t>
      </w:r>
      <w:r>
        <w:rPr>
          <w:rFonts w:ascii="Times New Roman" w:eastAsia="宋体" w:hAnsi="Times New Roman" w:cs="Times New Roman"/>
          <w:b/>
          <w:sz w:val="21"/>
          <w:szCs w:val="21"/>
        </w:rPr>
        <w:t xml:space="preserve">  </w:t>
      </w:r>
      <w:r>
        <w:rPr>
          <w:rFonts w:ascii="Times New Roman" w:eastAsia="宋体" w:hAnsi="Times New Roman" w:cs="Times New Roman"/>
          <w:b/>
          <w:sz w:val="21"/>
          <w:szCs w:val="21"/>
        </w:rPr>
        <w:t>单位：</w:t>
      </w:r>
      <w:r>
        <w:rPr>
          <w:rFonts w:ascii="Times New Roman" w:eastAsia="宋体" w:hAnsi="Times New Roman" w:cs="Times New Roman"/>
          <w:b/>
          <w:sz w:val="21"/>
          <w:szCs w:val="21"/>
        </w:rPr>
        <w:t>mg/L</w:t>
      </w:r>
      <w:r>
        <w:rPr>
          <w:rFonts w:ascii="Times New Roman" w:eastAsia="宋体" w:hAnsi="Times New Roman" w:cs="Times New Roman"/>
          <w:b/>
          <w:sz w:val="21"/>
          <w:szCs w:val="21"/>
        </w:rPr>
        <w:t>（</w:t>
      </w:r>
      <w:r>
        <w:rPr>
          <w:rFonts w:ascii="Times New Roman" w:eastAsia="宋体" w:hAnsi="Times New Roman" w:cs="Times New Roman"/>
          <w:b/>
          <w:sz w:val="21"/>
          <w:szCs w:val="21"/>
        </w:rPr>
        <w:t>pH</w:t>
      </w:r>
      <w:r>
        <w:rPr>
          <w:rFonts w:ascii="Times New Roman" w:eastAsia="宋体" w:hAnsi="Times New Roman" w:cs="Times New Roman"/>
          <w:b/>
          <w:sz w:val="21"/>
          <w:szCs w:val="21"/>
        </w:rPr>
        <w:t>除外）</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74"/>
        <w:gridCol w:w="966"/>
        <w:gridCol w:w="808"/>
        <w:gridCol w:w="808"/>
        <w:gridCol w:w="1131"/>
        <w:gridCol w:w="808"/>
        <w:gridCol w:w="647"/>
        <w:gridCol w:w="806"/>
        <w:gridCol w:w="1580"/>
      </w:tblGrid>
      <w:tr w:rsidR="006762C3" w:rsidTr="000D7585">
        <w:trPr>
          <w:trHeight w:val="458"/>
          <w:jc w:val="center"/>
        </w:trPr>
        <w:tc>
          <w:tcPr>
            <w:tcW w:w="951" w:type="pct"/>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项目</w:t>
            </w:r>
          </w:p>
        </w:tc>
        <w:tc>
          <w:tcPr>
            <w:tcW w:w="518" w:type="pct"/>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COD</w:t>
            </w:r>
            <w:r>
              <w:rPr>
                <w:rFonts w:ascii="Times New Roman" w:eastAsia="宋体" w:hAnsi="Times New Roman" w:cs="Times New Roman"/>
                <w:sz w:val="21"/>
                <w:szCs w:val="21"/>
                <w:vertAlign w:val="subscript"/>
              </w:rPr>
              <w:t>Cr</w:t>
            </w:r>
          </w:p>
        </w:tc>
        <w:tc>
          <w:tcPr>
            <w:tcW w:w="433" w:type="pct"/>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BOD</w:t>
            </w:r>
            <w:r>
              <w:rPr>
                <w:rFonts w:ascii="Times New Roman" w:eastAsia="宋体" w:hAnsi="Times New Roman" w:cs="Times New Roman"/>
                <w:sz w:val="21"/>
                <w:szCs w:val="21"/>
                <w:vertAlign w:val="subscript"/>
              </w:rPr>
              <w:t>5</w:t>
            </w:r>
          </w:p>
        </w:tc>
        <w:tc>
          <w:tcPr>
            <w:tcW w:w="433" w:type="pct"/>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SS</w:t>
            </w:r>
          </w:p>
        </w:tc>
        <w:tc>
          <w:tcPr>
            <w:tcW w:w="606" w:type="pct"/>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-N</w:t>
            </w:r>
          </w:p>
        </w:tc>
        <w:tc>
          <w:tcPr>
            <w:tcW w:w="433" w:type="pct"/>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TN</w:t>
            </w:r>
          </w:p>
        </w:tc>
        <w:tc>
          <w:tcPr>
            <w:tcW w:w="347" w:type="pct"/>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TP</w:t>
            </w:r>
          </w:p>
        </w:tc>
        <w:tc>
          <w:tcPr>
            <w:tcW w:w="432" w:type="pct"/>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PH</w:t>
            </w:r>
          </w:p>
        </w:tc>
        <w:tc>
          <w:tcPr>
            <w:tcW w:w="847" w:type="pct"/>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粪大肠菌群数（</w:t>
            </w:r>
            <w:proofErr w:type="gramStart"/>
            <w:r>
              <w:rPr>
                <w:rFonts w:ascii="Times New Roman" w:eastAsia="宋体" w:hAnsi="Times New Roman" w:cs="Times New Roman"/>
                <w:sz w:val="21"/>
                <w:szCs w:val="21"/>
              </w:rPr>
              <w:t>个</w:t>
            </w:r>
            <w:proofErr w:type="gramEnd"/>
            <w:r>
              <w:rPr>
                <w:rFonts w:ascii="Times New Roman" w:eastAsia="宋体" w:hAnsi="Times New Roman" w:cs="Times New Roman"/>
                <w:sz w:val="21"/>
                <w:szCs w:val="21"/>
              </w:rPr>
              <w:t>）</w:t>
            </w:r>
          </w:p>
        </w:tc>
      </w:tr>
      <w:tr w:rsidR="006762C3" w:rsidTr="000D7585">
        <w:trPr>
          <w:trHeight w:val="458"/>
          <w:jc w:val="center"/>
        </w:trPr>
        <w:tc>
          <w:tcPr>
            <w:tcW w:w="951" w:type="pct"/>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设计出水水质</w:t>
            </w:r>
          </w:p>
        </w:tc>
        <w:tc>
          <w:tcPr>
            <w:tcW w:w="518" w:type="pct"/>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≤50</w:t>
            </w:r>
          </w:p>
        </w:tc>
        <w:tc>
          <w:tcPr>
            <w:tcW w:w="433" w:type="pct"/>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≤10</w:t>
            </w:r>
          </w:p>
        </w:tc>
        <w:tc>
          <w:tcPr>
            <w:tcW w:w="433" w:type="pct"/>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≤10</w:t>
            </w:r>
          </w:p>
        </w:tc>
        <w:tc>
          <w:tcPr>
            <w:tcW w:w="606" w:type="pct"/>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≤5</w:t>
            </w:r>
            <w:r>
              <w:rPr>
                <w:rFonts w:ascii="Times New Roman" w:eastAsia="宋体" w:hAnsi="Times New Roman" w:cs="Times New Roman"/>
                <w:sz w:val="21"/>
                <w:szCs w:val="21"/>
              </w:rPr>
              <w:t>（</w:t>
            </w:r>
            <w:r>
              <w:rPr>
                <w:rFonts w:ascii="Times New Roman" w:eastAsia="宋体" w:hAnsi="Times New Roman" w:cs="Times New Roman"/>
                <w:sz w:val="21"/>
                <w:szCs w:val="21"/>
              </w:rPr>
              <w:t>8</w:t>
            </w:r>
            <w:r>
              <w:rPr>
                <w:rFonts w:ascii="Times New Roman" w:eastAsia="宋体" w:hAnsi="Times New Roman" w:cs="Times New Roman"/>
                <w:sz w:val="21"/>
                <w:szCs w:val="21"/>
              </w:rPr>
              <w:t>）</w:t>
            </w:r>
            <w:r>
              <w:rPr>
                <w:rFonts w:ascii="Times New Roman" w:eastAsia="宋体" w:hAnsi="Times New Roman" w:cs="Times New Roman"/>
                <w:sz w:val="21"/>
                <w:szCs w:val="21"/>
              </w:rPr>
              <w:t>*</w:t>
            </w:r>
          </w:p>
        </w:tc>
        <w:tc>
          <w:tcPr>
            <w:tcW w:w="433" w:type="pct"/>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≤15</w:t>
            </w:r>
          </w:p>
        </w:tc>
        <w:tc>
          <w:tcPr>
            <w:tcW w:w="347" w:type="pct"/>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≤0.5</w:t>
            </w:r>
          </w:p>
        </w:tc>
        <w:tc>
          <w:tcPr>
            <w:tcW w:w="432" w:type="pct"/>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6</w:t>
            </w:r>
            <w:r>
              <w:rPr>
                <w:rFonts w:ascii="Times New Roman" w:eastAsia="宋体" w:hAnsi="Times New Roman" w:cs="Times New Roman"/>
                <w:sz w:val="21"/>
                <w:szCs w:val="21"/>
              </w:rPr>
              <w:t>～</w:t>
            </w:r>
            <w:r>
              <w:rPr>
                <w:rFonts w:ascii="Times New Roman" w:eastAsia="宋体" w:hAnsi="Times New Roman" w:cs="Times New Roman"/>
                <w:sz w:val="21"/>
                <w:szCs w:val="21"/>
              </w:rPr>
              <w:t>9</w:t>
            </w:r>
          </w:p>
        </w:tc>
        <w:tc>
          <w:tcPr>
            <w:tcW w:w="847" w:type="pct"/>
            <w:tcMar>
              <w:left w:w="0" w:type="dxa"/>
              <w:right w:w="0" w:type="dxa"/>
            </w:tcMar>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10</w:t>
            </w:r>
            <w:r>
              <w:rPr>
                <w:rFonts w:ascii="Times New Roman" w:eastAsia="宋体" w:hAnsi="Times New Roman" w:cs="Times New Roman"/>
                <w:sz w:val="21"/>
                <w:szCs w:val="21"/>
                <w:vertAlign w:val="superscript"/>
              </w:rPr>
              <w:t>3</w:t>
            </w:r>
          </w:p>
        </w:tc>
      </w:tr>
    </w:tbl>
    <w:p w:rsidR="006762C3" w:rsidRDefault="00677DC9">
      <w:pPr>
        <w:ind w:firstLine="420"/>
        <w:rPr>
          <w:rFonts w:ascii="Times New Roman" w:eastAsia="宋体" w:hAnsi="Times New Roman" w:cs="Times New Roman"/>
          <w:sz w:val="21"/>
          <w:szCs w:val="21"/>
        </w:rPr>
      </w:pPr>
      <w:r>
        <w:rPr>
          <w:rFonts w:ascii="Times New Roman" w:eastAsia="宋体" w:hAnsi="Times New Roman" w:cs="Times New Roman"/>
          <w:sz w:val="21"/>
          <w:szCs w:val="21"/>
        </w:rPr>
        <w:t>注：</w:t>
      </w:r>
      <w:r>
        <w:rPr>
          <w:rFonts w:ascii="Times New Roman" w:eastAsia="宋体" w:hAnsi="Times New Roman" w:cs="Times New Roman"/>
          <w:sz w:val="21"/>
          <w:szCs w:val="21"/>
        </w:rPr>
        <w:t>①</w:t>
      </w:r>
      <w:r>
        <w:rPr>
          <w:rFonts w:ascii="Times New Roman" w:eastAsia="宋体" w:hAnsi="Times New Roman" w:cs="Times New Roman"/>
          <w:sz w:val="21"/>
          <w:szCs w:val="21"/>
        </w:rPr>
        <w:t>括号外数值为水温＞</w:t>
      </w:r>
      <w:r>
        <w:rPr>
          <w:rFonts w:ascii="Times New Roman" w:eastAsia="宋体" w:hAnsi="Times New Roman" w:cs="Times New Roman"/>
          <w:sz w:val="21"/>
          <w:szCs w:val="21"/>
        </w:rPr>
        <w:t>12℃</w:t>
      </w:r>
      <w:r>
        <w:rPr>
          <w:rFonts w:ascii="Times New Roman" w:eastAsia="宋体" w:hAnsi="Times New Roman" w:cs="Times New Roman"/>
          <w:sz w:val="21"/>
          <w:szCs w:val="21"/>
        </w:rPr>
        <w:t>时的控制指标，括号内数值为水温</w:t>
      </w:r>
      <w:r>
        <w:rPr>
          <w:rFonts w:ascii="Times New Roman" w:eastAsia="宋体" w:hAnsi="Times New Roman" w:cs="Times New Roman"/>
          <w:sz w:val="21"/>
          <w:szCs w:val="21"/>
        </w:rPr>
        <w:t>≤12℃</w:t>
      </w:r>
      <w:r>
        <w:rPr>
          <w:rFonts w:ascii="Times New Roman" w:eastAsia="宋体" w:hAnsi="Times New Roman" w:cs="Times New Roman"/>
          <w:sz w:val="21"/>
          <w:szCs w:val="21"/>
        </w:rPr>
        <w:t>时的控制指标。</w:t>
      </w:r>
    </w:p>
    <w:p w:rsidR="006762C3" w:rsidRDefault="00C12BA7">
      <w:pPr>
        <w:pStyle w:val="4"/>
        <w:rPr>
          <w:rFonts w:ascii="Times New Roman" w:hAnsi="Times New Roman" w:cs="Times New Roman"/>
        </w:rPr>
      </w:pPr>
      <w:r>
        <w:rPr>
          <w:rFonts w:ascii="Times New Roman" w:hAnsi="Times New Roman" w:cs="Times New Roman" w:hint="eastAsia"/>
        </w:rPr>
        <w:t>2.1.</w:t>
      </w:r>
      <w:r w:rsidR="00677DC9">
        <w:rPr>
          <w:rFonts w:ascii="Times New Roman" w:hAnsi="Times New Roman" w:cs="Times New Roman"/>
        </w:rPr>
        <w:t>10.3</w:t>
      </w:r>
      <w:r w:rsidR="00677DC9">
        <w:rPr>
          <w:rFonts w:ascii="Times New Roman" w:hAnsi="Times New Roman" w:cs="Times New Roman"/>
        </w:rPr>
        <w:t>处理程度</w:t>
      </w:r>
    </w:p>
    <w:p w:rsidR="006762C3" w:rsidRDefault="00DF2E45">
      <w:pPr>
        <w:ind w:firstLineChars="200" w:firstLine="480"/>
        <w:jc w:val="left"/>
        <w:rPr>
          <w:rFonts w:ascii="Times New Roman" w:hAnsi="Times New Roman" w:cs="Times New Roman"/>
        </w:rPr>
      </w:pPr>
      <w:r>
        <w:rPr>
          <w:rFonts w:ascii="Times New Roman" w:hAnsi="Times New Roman" w:cs="Times New Roman" w:hint="eastAsia"/>
        </w:rPr>
        <w:t>根据项目可</w:t>
      </w:r>
      <w:proofErr w:type="gramStart"/>
      <w:r>
        <w:rPr>
          <w:rFonts w:ascii="Times New Roman" w:hAnsi="Times New Roman" w:cs="Times New Roman" w:hint="eastAsia"/>
        </w:rPr>
        <w:t>研</w:t>
      </w:r>
      <w:proofErr w:type="gramEnd"/>
      <w:r>
        <w:rPr>
          <w:rFonts w:ascii="Times New Roman" w:hAnsi="Times New Roman" w:cs="Times New Roman" w:hint="eastAsia"/>
        </w:rPr>
        <w:t>及设计，</w:t>
      </w:r>
      <w:r w:rsidR="00677DC9">
        <w:rPr>
          <w:rFonts w:ascii="Times New Roman" w:hAnsi="Times New Roman" w:cs="Times New Roman"/>
        </w:rPr>
        <w:t>预测主要污染物去除率分析及出水水质指标如表</w:t>
      </w:r>
      <w:r w:rsidR="00C12BA7">
        <w:rPr>
          <w:rFonts w:ascii="Times New Roman" w:hAnsi="Times New Roman" w:cs="Times New Roman"/>
        </w:rPr>
        <w:t>2.1-</w:t>
      </w:r>
      <w:r w:rsidR="00677DC9">
        <w:rPr>
          <w:rFonts w:ascii="Times New Roman" w:hAnsi="Times New Roman" w:cs="Times New Roman" w:hint="eastAsia"/>
        </w:rPr>
        <w:t>2</w:t>
      </w:r>
      <w:r w:rsidR="006326C3">
        <w:rPr>
          <w:rFonts w:ascii="Times New Roman" w:hAnsi="Times New Roman" w:cs="Times New Roman" w:hint="eastAsia"/>
        </w:rPr>
        <w:t>6</w:t>
      </w:r>
      <w:r w:rsidR="00677DC9">
        <w:rPr>
          <w:rFonts w:ascii="Times New Roman" w:hAnsi="Times New Roman" w:cs="Times New Roman"/>
        </w:rPr>
        <w:t>：</w:t>
      </w:r>
    </w:p>
    <w:p w:rsidR="006762C3" w:rsidRDefault="00677DC9">
      <w:pPr>
        <w:spacing w:beforeLines="50" w:before="156" w:line="240" w:lineRule="auto"/>
        <w:ind w:firstLine="510"/>
        <w:jc w:val="center"/>
        <w:rPr>
          <w:rFonts w:ascii="Times New Roman" w:hAnsi="Times New Roman" w:cs="Times New Roman"/>
          <w:b/>
          <w:sz w:val="21"/>
          <w:szCs w:val="21"/>
        </w:rPr>
      </w:pPr>
      <w:r>
        <w:rPr>
          <w:rFonts w:ascii="Times New Roman" w:hAnsi="Times New Roman" w:cs="Times New Roman"/>
          <w:b/>
          <w:sz w:val="21"/>
          <w:szCs w:val="21"/>
        </w:rPr>
        <w:t>表</w:t>
      </w:r>
      <w:r w:rsidR="00C12BA7">
        <w:rPr>
          <w:rFonts w:ascii="Times New Roman" w:hAnsi="Times New Roman" w:cs="Times New Roman"/>
          <w:b/>
          <w:sz w:val="21"/>
          <w:szCs w:val="21"/>
        </w:rPr>
        <w:t>2.1-</w:t>
      </w:r>
      <w:r>
        <w:rPr>
          <w:rFonts w:ascii="Times New Roman" w:hAnsi="Times New Roman" w:cs="Times New Roman" w:hint="eastAsia"/>
          <w:b/>
          <w:sz w:val="21"/>
          <w:szCs w:val="21"/>
        </w:rPr>
        <w:t>2</w:t>
      </w:r>
      <w:r w:rsidR="006326C3">
        <w:rPr>
          <w:rFonts w:ascii="Times New Roman" w:hAnsi="Times New Roman" w:cs="Times New Roman" w:hint="eastAsia"/>
          <w:b/>
          <w:sz w:val="21"/>
          <w:szCs w:val="21"/>
        </w:rPr>
        <w:t>6</w:t>
      </w:r>
      <w:r>
        <w:rPr>
          <w:rFonts w:ascii="Times New Roman" w:hAnsi="Times New Roman" w:cs="Times New Roman"/>
          <w:b/>
          <w:sz w:val="21"/>
          <w:szCs w:val="21"/>
        </w:rPr>
        <w:t xml:space="preserve"> </w:t>
      </w:r>
      <w:r>
        <w:rPr>
          <w:rFonts w:ascii="Times New Roman" w:hAnsi="Times New Roman" w:cs="Times New Roman"/>
          <w:b/>
          <w:sz w:val="21"/>
          <w:szCs w:val="21"/>
        </w:rPr>
        <w:t>主要污染物去除率</w:t>
      </w:r>
      <w:r>
        <w:rPr>
          <w:rFonts w:ascii="Times New Roman" w:hAnsi="Times New Roman" w:cs="Times New Roman"/>
          <w:b/>
          <w:sz w:val="21"/>
          <w:szCs w:val="21"/>
        </w:rPr>
        <w:t xml:space="preserve">      </w:t>
      </w:r>
      <w:r>
        <w:rPr>
          <w:rFonts w:ascii="Times New Roman" w:hAnsi="Times New Roman" w:cs="Times New Roman"/>
          <w:b/>
          <w:sz w:val="21"/>
          <w:szCs w:val="21"/>
        </w:rPr>
        <w:t>（单位：</w:t>
      </w:r>
      <w:r>
        <w:rPr>
          <w:rFonts w:ascii="Times New Roman" w:hAnsi="Times New Roman" w:cs="Times New Roman"/>
          <w:b/>
          <w:sz w:val="21"/>
          <w:szCs w:val="21"/>
        </w:rPr>
        <w:t>mg/L</w:t>
      </w:r>
      <w:r>
        <w:rPr>
          <w:rFonts w:ascii="Times New Roman" w:hAnsi="Times New Roman" w:cs="Times New Roman"/>
          <w:b/>
          <w:sz w:val="21"/>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49"/>
        <w:gridCol w:w="1376"/>
        <w:gridCol w:w="1237"/>
        <w:gridCol w:w="1166"/>
        <w:gridCol w:w="1423"/>
        <w:gridCol w:w="1305"/>
        <w:gridCol w:w="1258"/>
      </w:tblGrid>
      <w:tr w:rsidR="006762C3" w:rsidTr="000D7585">
        <w:trPr>
          <w:trHeight w:val="402"/>
          <w:jc w:val="center"/>
        </w:trPr>
        <w:tc>
          <w:tcPr>
            <w:tcW w:w="919" w:type="pct"/>
            <w:shd w:val="clear" w:color="auto" w:fill="auto"/>
            <w:noWrap/>
            <w:vAlign w:val="center"/>
          </w:tcPr>
          <w:p w:rsidR="006762C3" w:rsidRDefault="00677DC9">
            <w:pPr>
              <w:adjustRightInd w:val="0"/>
              <w:snapToGrid w:val="0"/>
              <w:spacing w:line="240" w:lineRule="auto"/>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项目</w:t>
            </w:r>
          </w:p>
        </w:tc>
        <w:tc>
          <w:tcPr>
            <w:tcW w:w="723" w:type="pct"/>
            <w:shd w:val="clear" w:color="auto" w:fill="auto"/>
            <w:noWrap/>
            <w:vAlign w:val="center"/>
          </w:tcPr>
          <w:p w:rsidR="006762C3" w:rsidRDefault="00677DC9">
            <w:pPr>
              <w:adjustRightInd w:val="0"/>
              <w:snapToGrid w:val="0"/>
              <w:spacing w:line="240" w:lineRule="auto"/>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COD</w:t>
            </w:r>
            <w:r>
              <w:rPr>
                <w:rFonts w:ascii="Times New Roman" w:eastAsia="宋体" w:hAnsi="Times New Roman" w:cs="Times New Roman"/>
                <w:b/>
                <w:bCs/>
                <w:sz w:val="21"/>
                <w:szCs w:val="21"/>
                <w:vertAlign w:val="subscript"/>
              </w:rPr>
              <w:t>Cr</w:t>
            </w:r>
          </w:p>
        </w:tc>
        <w:tc>
          <w:tcPr>
            <w:tcW w:w="650" w:type="pct"/>
            <w:shd w:val="clear" w:color="auto" w:fill="auto"/>
            <w:noWrap/>
            <w:vAlign w:val="center"/>
          </w:tcPr>
          <w:p w:rsidR="006762C3" w:rsidRDefault="00677DC9">
            <w:pPr>
              <w:adjustRightInd w:val="0"/>
              <w:snapToGrid w:val="0"/>
              <w:spacing w:line="240" w:lineRule="auto"/>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BOD</w:t>
            </w:r>
            <w:r>
              <w:rPr>
                <w:rFonts w:ascii="Times New Roman" w:eastAsia="宋体" w:hAnsi="Times New Roman" w:cs="Times New Roman"/>
                <w:b/>
                <w:bCs/>
                <w:sz w:val="21"/>
                <w:szCs w:val="21"/>
                <w:vertAlign w:val="subscript"/>
              </w:rPr>
              <w:t>5</w:t>
            </w:r>
          </w:p>
        </w:tc>
        <w:tc>
          <w:tcPr>
            <w:tcW w:w="613" w:type="pct"/>
            <w:shd w:val="clear" w:color="auto" w:fill="auto"/>
            <w:noWrap/>
            <w:vAlign w:val="center"/>
          </w:tcPr>
          <w:p w:rsidR="006762C3" w:rsidRDefault="00677DC9">
            <w:pPr>
              <w:adjustRightInd w:val="0"/>
              <w:snapToGrid w:val="0"/>
              <w:spacing w:line="240" w:lineRule="auto"/>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SS</w:t>
            </w:r>
          </w:p>
        </w:tc>
        <w:tc>
          <w:tcPr>
            <w:tcW w:w="748" w:type="pct"/>
            <w:shd w:val="clear" w:color="auto" w:fill="auto"/>
            <w:noWrap/>
            <w:vAlign w:val="center"/>
          </w:tcPr>
          <w:p w:rsidR="006762C3" w:rsidRDefault="00677DC9">
            <w:pPr>
              <w:adjustRightInd w:val="0"/>
              <w:snapToGrid w:val="0"/>
              <w:spacing w:line="240" w:lineRule="auto"/>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NH</w:t>
            </w:r>
            <w:r>
              <w:rPr>
                <w:rFonts w:ascii="Times New Roman" w:eastAsia="宋体" w:hAnsi="Times New Roman" w:cs="Times New Roman"/>
                <w:b/>
                <w:bCs/>
                <w:sz w:val="21"/>
                <w:szCs w:val="21"/>
                <w:vertAlign w:val="subscript"/>
              </w:rPr>
              <w:t>3</w:t>
            </w:r>
            <w:r>
              <w:rPr>
                <w:rFonts w:ascii="Times New Roman" w:eastAsia="宋体" w:hAnsi="Times New Roman" w:cs="Times New Roman"/>
                <w:b/>
                <w:bCs/>
                <w:sz w:val="21"/>
                <w:szCs w:val="21"/>
              </w:rPr>
              <w:t>-N</w:t>
            </w:r>
          </w:p>
        </w:tc>
        <w:tc>
          <w:tcPr>
            <w:tcW w:w="686" w:type="pct"/>
            <w:shd w:val="clear" w:color="auto" w:fill="auto"/>
            <w:noWrap/>
            <w:vAlign w:val="center"/>
          </w:tcPr>
          <w:p w:rsidR="006762C3" w:rsidRDefault="00677DC9">
            <w:pPr>
              <w:adjustRightInd w:val="0"/>
              <w:snapToGrid w:val="0"/>
              <w:spacing w:line="240" w:lineRule="auto"/>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TP</w:t>
            </w:r>
          </w:p>
        </w:tc>
        <w:tc>
          <w:tcPr>
            <w:tcW w:w="661" w:type="pct"/>
            <w:shd w:val="clear" w:color="auto" w:fill="auto"/>
            <w:noWrap/>
            <w:vAlign w:val="center"/>
          </w:tcPr>
          <w:p w:rsidR="006762C3" w:rsidRDefault="00677DC9">
            <w:pPr>
              <w:adjustRightInd w:val="0"/>
              <w:snapToGrid w:val="0"/>
              <w:spacing w:line="240" w:lineRule="auto"/>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TN</w:t>
            </w:r>
          </w:p>
        </w:tc>
      </w:tr>
      <w:tr w:rsidR="006762C3" w:rsidTr="000D7585">
        <w:trPr>
          <w:trHeight w:val="402"/>
          <w:jc w:val="center"/>
        </w:trPr>
        <w:tc>
          <w:tcPr>
            <w:tcW w:w="919" w:type="pct"/>
            <w:shd w:val="clear" w:color="auto" w:fill="auto"/>
            <w:noWrap/>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进水水质</w:t>
            </w:r>
          </w:p>
        </w:tc>
        <w:tc>
          <w:tcPr>
            <w:tcW w:w="723" w:type="pct"/>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≤430</w:t>
            </w:r>
          </w:p>
        </w:tc>
        <w:tc>
          <w:tcPr>
            <w:tcW w:w="650" w:type="pct"/>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≤120</w:t>
            </w:r>
          </w:p>
        </w:tc>
        <w:tc>
          <w:tcPr>
            <w:tcW w:w="613" w:type="pct"/>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≤330</w:t>
            </w:r>
          </w:p>
        </w:tc>
        <w:tc>
          <w:tcPr>
            <w:tcW w:w="748" w:type="pct"/>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≤38</w:t>
            </w:r>
          </w:p>
        </w:tc>
        <w:tc>
          <w:tcPr>
            <w:tcW w:w="686" w:type="pct"/>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≤6.50</w:t>
            </w:r>
          </w:p>
        </w:tc>
        <w:tc>
          <w:tcPr>
            <w:tcW w:w="661" w:type="pct"/>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≤48</w:t>
            </w:r>
          </w:p>
        </w:tc>
      </w:tr>
      <w:tr w:rsidR="006762C3" w:rsidTr="000D7585">
        <w:trPr>
          <w:trHeight w:val="402"/>
          <w:jc w:val="center"/>
        </w:trPr>
        <w:tc>
          <w:tcPr>
            <w:tcW w:w="919" w:type="pct"/>
            <w:shd w:val="clear" w:color="auto" w:fill="auto"/>
            <w:noWrap/>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出水水质</w:t>
            </w:r>
          </w:p>
        </w:tc>
        <w:tc>
          <w:tcPr>
            <w:tcW w:w="723" w:type="pct"/>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≤50</w:t>
            </w:r>
          </w:p>
        </w:tc>
        <w:tc>
          <w:tcPr>
            <w:tcW w:w="650" w:type="pct"/>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≤10</w:t>
            </w:r>
          </w:p>
        </w:tc>
        <w:tc>
          <w:tcPr>
            <w:tcW w:w="613" w:type="pct"/>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≤10</w:t>
            </w:r>
          </w:p>
        </w:tc>
        <w:tc>
          <w:tcPr>
            <w:tcW w:w="748" w:type="pct"/>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≤5</w:t>
            </w:r>
          </w:p>
        </w:tc>
        <w:tc>
          <w:tcPr>
            <w:tcW w:w="686" w:type="pct"/>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≤0.50</w:t>
            </w:r>
          </w:p>
        </w:tc>
        <w:tc>
          <w:tcPr>
            <w:tcW w:w="661" w:type="pct"/>
            <w:shd w:val="clear" w:color="auto" w:fill="auto"/>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≤15</w:t>
            </w:r>
          </w:p>
        </w:tc>
      </w:tr>
      <w:tr w:rsidR="006762C3" w:rsidTr="000D7585">
        <w:trPr>
          <w:trHeight w:val="402"/>
          <w:jc w:val="center"/>
        </w:trPr>
        <w:tc>
          <w:tcPr>
            <w:tcW w:w="919" w:type="pct"/>
            <w:shd w:val="clear" w:color="auto" w:fill="auto"/>
            <w:noWrap/>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去除率（</w:t>
            </w:r>
            <w:r>
              <w:rPr>
                <w:rFonts w:ascii="Times New Roman" w:eastAsia="宋体" w:hAnsi="Times New Roman" w:cs="Times New Roman"/>
                <w:sz w:val="21"/>
                <w:szCs w:val="21"/>
              </w:rPr>
              <w:t>%</w:t>
            </w:r>
            <w:r>
              <w:rPr>
                <w:rFonts w:ascii="Times New Roman" w:eastAsia="宋体" w:hAnsi="Times New Roman" w:cs="Times New Roman"/>
                <w:sz w:val="21"/>
                <w:szCs w:val="21"/>
              </w:rPr>
              <w:t>）</w:t>
            </w:r>
          </w:p>
        </w:tc>
        <w:tc>
          <w:tcPr>
            <w:tcW w:w="723" w:type="pct"/>
            <w:shd w:val="clear" w:color="auto" w:fill="auto"/>
            <w:noWrap/>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88.37</w:t>
            </w:r>
          </w:p>
        </w:tc>
        <w:tc>
          <w:tcPr>
            <w:tcW w:w="650" w:type="pct"/>
            <w:shd w:val="clear" w:color="auto" w:fill="auto"/>
            <w:noWrap/>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94.59</w:t>
            </w:r>
          </w:p>
        </w:tc>
        <w:tc>
          <w:tcPr>
            <w:tcW w:w="613" w:type="pct"/>
            <w:shd w:val="clear" w:color="auto" w:fill="auto"/>
            <w:noWrap/>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96.97</w:t>
            </w:r>
          </w:p>
        </w:tc>
        <w:tc>
          <w:tcPr>
            <w:tcW w:w="748" w:type="pct"/>
            <w:shd w:val="clear" w:color="auto" w:fill="auto"/>
            <w:noWrap/>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86.84</w:t>
            </w:r>
          </w:p>
        </w:tc>
        <w:tc>
          <w:tcPr>
            <w:tcW w:w="686" w:type="pct"/>
            <w:shd w:val="clear" w:color="auto" w:fill="auto"/>
            <w:noWrap/>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92.31</w:t>
            </w:r>
          </w:p>
        </w:tc>
        <w:tc>
          <w:tcPr>
            <w:tcW w:w="661" w:type="pct"/>
            <w:shd w:val="clear" w:color="auto" w:fill="auto"/>
            <w:noWrap/>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68.75</w:t>
            </w:r>
          </w:p>
        </w:tc>
      </w:tr>
    </w:tbl>
    <w:p w:rsidR="006762C3" w:rsidRDefault="00C12BA7">
      <w:pPr>
        <w:pStyle w:val="3"/>
        <w:rPr>
          <w:rStyle w:val="3CharCharChar1"/>
          <w:rFonts w:ascii="Times New Roman" w:hAnsi="Times New Roman" w:cs="Times New Roman"/>
          <w:b/>
          <w:bCs w:val="0"/>
          <w:sz w:val="28"/>
          <w:szCs w:val="28"/>
        </w:rPr>
      </w:pPr>
      <w:r>
        <w:rPr>
          <w:rStyle w:val="3CharCharChar1"/>
          <w:rFonts w:ascii="Times New Roman" w:hAnsi="Times New Roman" w:cs="Times New Roman" w:hint="eastAsia"/>
          <w:b/>
          <w:bCs w:val="0"/>
          <w:sz w:val="28"/>
          <w:szCs w:val="28"/>
        </w:rPr>
        <w:t>2.1.</w:t>
      </w:r>
      <w:r w:rsidR="00677DC9">
        <w:rPr>
          <w:rStyle w:val="3CharCharChar1"/>
          <w:rFonts w:ascii="Times New Roman" w:hAnsi="Times New Roman" w:cs="Times New Roman"/>
          <w:b/>
          <w:bCs w:val="0"/>
          <w:sz w:val="28"/>
          <w:szCs w:val="28"/>
        </w:rPr>
        <w:t>11</w:t>
      </w:r>
      <w:r w:rsidR="00677DC9">
        <w:rPr>
          <w:rStyle w:val="3CharCharChar1"/>
          <w:rFonts w:ascii="Times New Roman" w:hAnsi="Times New Roman" w:cs="Times New Roman"/>
          <w:b/>
          <w:bCs w:val="0"/>
          <w:sz w:val="28"/>
          <w:szCs w:val="28"/>
        </w:rPr>
        <w:t>尾水排放去向</w:t>
      </w:r>
      <w:r w:rsidR="0034271E">
        <w:rPr>
          <w:rStyle w:val="3CharCharChar1"/>
          <w:rFonts w:ascii="Times New Roman" w:hAnsi="Times New Roman" w:cs="Times New Roman" w:hint="eastAsia"/>
          <w:b/>
          <w:bCs w:val="0"/>
          <w:sz w:val="28"/>
          <w:szCs w:val="28"/>
        </w:rPr>
        <w:t>及排污口情况</w:t>
      </w:r>
    </w:p>
    <w:p w:rsidR="006762C3" w:rsidRDefault="00677DC9">
      <w:pPr>
        <w:pStyle w:val="16"/>
        <w:rPr>
          <w:color w:val="FF0000"/>
          <w:u w:val="single"/>
        </w:rPr>
      </w:pPr>
      <w:r w:rsidRPr="00F744E5">
        <w:rPr>
          <w:color w:val="FF0000"/>
          <w:u w:val="single"/>
        </w:rPr>
        <w:t>项目将厂区下游现有污水收集管道改为尾水排放管道，排水管依托工业集中区污水处理厂现有污水排放口，尾水排入新墙河。项目排污口位置：东经</w:t>
      </w:r>
      <w:r w:rsidR="00003E46" w:rsidRPr="00003E46">
        <w:rPr>
          <w:rFonts w:hint="eastAsia"/>
          <w:color w:val="FF0000"/>
          <w:u w:val="single"/>
        </w:rPr>
        <w:t>113</w:t>
      </w:r>
      <w:r w:rsidR="00003E46" w:rsidRPr="00003E46">
        <w:rPr>
          <w:rFonts w:hint="eastAsia"/>
          <w:color w:val="FF0000"/>
          <w:u w:val="single"/>
        </w:rPr>
        <w:t>°</w:t>
      </w:r>
      <w:r w:rsidR="00003E46">
        <w:rPr>
          <w:rFonts w:hint="eastAsia"/>
          <w:color w:val="FF0000"/>
          <w:u w:val="single"/>
        </w:rPr>
        <w:t>0</w:t>
      </w:r>
      <w:r w:rsidR="00003E46" w:rsidRPr="00003E46">
        <w:rPr>
          <w:rFonts w:hint="eastAsia"/>
          <w:color w:val="FF0000"/>
          <w:u w:val="single"/>
        </w:rPr>
        <w:t>7</w:t>
      </w:r>
      <w:r w:rsidR="00003E46" w:rsidRPr="00003E46">
        <w:rPr>
          <w:rFonts w:hint="eastAsia"/>
          <w:color w:val="FF0000"/>
          <w:u w:val="single"/>
        </w:rPr>
        <w:t>′</w:t>
      </w:r>
      <w:r w:rsidR="00003E46">
        <w:rPr>
          <w:rFonts w:hint="eastAsia"/>
          <w:color w:val="FF0000"/>
          <w:u w:val="single"/>
        </w:rPr>
        <w:t>04</w:t>
      </w:r>
      <w:r w:rsidR="00003E46" w:rsidRPr="00003E46">
        <w:rPr>
          <w:rFonts w:hint="eastAsia"/>
          <w:color w:val="FF0000"/>
          <w:u w:val="single"/>
        </w:rPr>
        <w:t>″</w:t>
      </w:r>
      <w:r w:rsidRPr="00F744E5">
        <w:rPr>
          <w:color w:val="FF0000"/>
          <w:u w:val="single"/>
        </w:rPr>
        <w:t>，北纬</w:t>
      </w:r>
      <w:r w:rsidR="00003E46" w:rsidRPr="00003E46">
        <w:rPr>
          <w:rFonts w:hint="eastAsia"/>
          <w:color w:val="FF0000"/>
          <w:u w:val="single"/>
        </w:rPr>
        <w:t>29</w:t>
      </w:r>
      <w:r w:rsidR="00003E46" w:rsidRPr="00003E46">
        <w:rPr>
          <w:rFonts w:hint="eastAsia"/>
          <w:color w:val="FF0000"/>
          <w:u w:val="single"/>
        </w:rPr>
        <w:t>°</w:t>
      </w:r>
      <w:r w:rsidR="00003E46">
        <w:rPr>
          <w:rFonts w:hint="eastAsia"/>
          <w:color w:val="FF0000"/>
          <w:u w:val="single"/>
        </w:rPr>
        <w:t>0</w:t>
      </w:r>
      <w:r w:rsidR="00003E46" w:rsidRPr="00003E46">
        <w:rPr>
          <w:rFonts w:hint="eastAsia"/>
          <w:color w:val="FF0000"/>
          <w:u w:val="single"/>
        </w:rPr>
        <w:t>9</w:t>
      </w:r>
      <w:r w:rsidR="00003E46" w:rsidRPr="00003E46">
        <w:rPr>
          <w:rFonts w:hint="eastAsia"/>
          <w:color w:val="FF0000"/>
          <w:u w:val="single"/>
        </w:rPr>
        <w:t>′</w:t>
      </w:r>
      <w:r w:rsidR="00003E46">
        <w:rPr>
          <w:rFonts w:hint="eastAsia"/>
          <w:color w:val="FF0000"/>
          <w:u w:val="single"/>
        </w:rPr>
        <w:t>47</w:t>
      </w:r>
      <w:r w:rsidR="00003E46" w:rsidRPr="00003E46">
        <w:rPr>
          <w:rFonts w:hint="eastAsia"/>
          <w:color w:val="FF0000"/>
          <w:u w:val="single"/>
        </w:rPr>
        <w:t>″</w:t>
      </w:r>
      <w:r w:rsidRPr="00F744E5">
        <w:rPr>
          <w:color w:val="FF0000"/>
          <w:u w:val="single"/>
        </w:rPr>
        <w:t>。</w:t>
      </w:r>
    </w:p>
    <w:p w:rsidR="00F744E5" w:rsidRPr="00172524" w:rsidRDefault="00172524" w:rsidP="00172524">
      <w:pPr>
        <w:pStyle w:val="16"/>
        <w:rPr>
          <w:color w:val="FF0000"/>
          <w:u w:val="single"/>
        </w:rPr>
      </w:pPr>
      <w:r w:rsidRPr="00172524">
        <w:rPr>
          <w:rFonts w:hint="eastAsia"/>
          <w:color w:val="FF0000"/>
          <w:u w:val="single"/>
        </w:rPr>
        <w:t>该排污口</w:t>
      </w:r>
      <w:r w:rsidR="0034271E">
        <w:rPr>
          <w:rFonts w:hint="eastAsia"/>
          <w:color w:val="FF0000"/>
          <w:u w:val="single"/>
        </w:rPr>
        <w:t>为岳阳县生活污水厂和现有工业集中区污水厂共用排污口，经审批的污水排放量为</w:t>
      </w:r>
      <w:r w:rsidR="0034271E">
        <w:rPr>
          <w:rFonts w:hint="eastAsia"/>
          <w:color w:val="FF0000"/>
          <w:u w:val="single"/>
        </w:rPr>
        <w:t>4</w:t>
      </w:r>
      <w:r w:rsidR="0034271E">
        <w:rPr>
          <w:rFonts w:hint="eastAsia"/>
          <w:color w:val="FF0000"/>
          <w:u w:val="single"/>
        </w:rPr>
        <w:t>万</w:t>
      </w:r>
      <w:r w:rsidR="0034271E">
        <w:rPr>
          <w:rFonts w:hint="eastAsia"/>
          <w:color w:val="FF0000"/>
          <w:u w:val="single"/>
        </w:rPr>
        <w:t>m</w:t>
      </w:r>
      <w:r w:rsidR="0034271E" w:rsidRPr="0034271E">
        <w:rPr>
          <w:rFonts w:hint="eastAsia"/>
          <w:color w:val="FF0000"/>
          <w:u w:val="single"/>
          <w:vertAlign w:val="superscript"/>
        </w:rPr>
        <w:t>3</w:t>
      </w:r>
      <w:r w:rsidR="0034271E">
        <w:rPr>
          <w:rFonts w:hint="eastAsia"/>
          <w:color w:val="FF0000"/>
          <w:u w:val="single"/>
        </w:rPr>
        <w:t>/d</w:t>
      </w:r>
      <w:r w:rsidR="0034271E">
        <w:rPr>
          <w:rFonts w:hint="eastAsia"/>
          <w:color w:val="FF0000"/>
          <w:u w:val="single"/>
        </w:rPr>
        <w:t>，岳阳县生活污水厂污水排放量为</w:t>
      </w:r>
      <w:r w:rsidR="0034271E">
        <w:rPr>
          <w:rFonts w:hint="eastAsia"/>
          <w:color w:val="FF0000"/>
          <w:u w:val="single"/>
        </w:rPr>
        <w:t>2</w:t>
      </w:r>
      <w:r w:rsidR="0034271E">
        <w:rPr>
          <w:rFonts w:hint="eastAsia"/>
          <w:color w:val="FF0000"/>
          <w:u w:val="single"/>
        </w:rPr>
        <w:t>万</w:t>
      </w:r>
      <w:r w:rsidR="0034271E">
        <w:rPr>
          <w:rFonts w:hint="eastAsia"/>
          <w:color w:val="FF0000"/>
          <w:u w:val="single"/>
        </w:rPr>
        <w:t>m</w:t>
      </w:r>
      <w:r w:rsidR="0034271E" w:rsidRPr="0034271E">
        <w:rPr>
          <w:rFonts w:hint="eastAsia"/>
          <w:color w:val="FF0000"/>
          <w:u w:val="single"/>
          <w:vertAlign w:val="superscript"/>
        </w:rPr>
        <w:t>3</w:t>
      </w:r>
      <w:r w:rsidR="0034271E">
        <w:rPr>
          <w:rFonts w:hint="eastAsia"/>
          <w:color w:val="FF0000"/>
          <w:u w:val="single"/>
        </w:rPr>
        <w:t>/d</w:t>
      </w:r>
      <w:r w:rsidR="0034271E">
        <w:rPr>
          <w:rFonts w:hint="eastAsia"/>
          <w:color w:val="FF0000"/>
          <w:u w:val="single"/>
        </w:rPr>
        <w:t>，现有工业集中区污水厂污水排放量为</w:t>
      </w:r>
      <w:r w:rsidR="0034271E">
        <w:rPr>
          <w:rFonts w:hint="eastAsia"/>
          <w:color w:val="FF0000"/>
          <w:u w:val="single"/>
        </w:rPr>
        <w:t>5000m</w:t>
      </w:r>
      <w:r w:rsidR="0034271E" w:rsidRPr="0034271E">
        <w:rPr>
          <w:rFonts w:hint="eastAsia"/>
          <w:color w:val="FF0000"/>
          <w:u w:val="single"/>
          <w:vertAlign w:val="superscript"/>
        </w:rPr>
        <w:t>3</w:t>
      </w:r>
      <w:r w:rsidR="0034271E">
        <w:rPr>
          <w:rFonts w:hint="eastAsia"/>
          <w:color w:val="FF0000"/>
          <w:u w:val="single"/>
        </w:rPr>
        <w:t>/d</w:t>
      </w:r>
      <w:r w:rsidR="0034271E">
        <w:rPr>
          <w:rFonts w:hint="eastAsia"/>
          <w:color w:val="FF0000"/>
          <w:u w:val="single"/>
        </w:rPr>
        <w:t>，本项目污水厂建成后的污水排放量为</w:t>
      </w:r>
      <w:r w:rsidR="0034271E">
        <w:rPr>
          <w:rFonts w:hint="eastAsia"/>
          <w:color w:val="FF0000"/>
          <w:u w:val="single"/>
        </w:rPr>
        <w:t>1</w:t>
      </w:r>
      <w:r w:rsidR="0034271E">
        <w:rPr>
          <w:rFonts w:hint="eastAsia"/>
          <w:color w:val="FF0000"/>
          <w:u w:val="single"/>
        </w:rPr>
        <w:t>万</w:t>
      </w:r>
      <w:r w:rsidR="0034271E">
        <w:rPr>
          <w:rFonts w:hint="eastAsia"/>
          <w:color w:val="FF0000"/>
          <w:u w:val="single"/>
        </w:rPr>
        <w:t>m</w:t>
      </w:r>
      <w:r w:rsidR="0034271E" w:rsidRPr="0034271E">
        <w:rPr>
          <w:rFonts w:hint="eastAsia"/>
          <w:color w:val="FF0000"/>
          <w:u w:val="single"/>
          <w:vertAlign w:val="superscript"/>
        </w:rPr>
        <w:t>3</w:t>
      </w:r>
      <w:r w:rsidR="0034271E">
        <w:rPr>
          <w:rFonts w:hint="eastAsia"/>
          <w:color w:val="FF0000"/>
          <w:u w:val="single"/>
        </w:rPr>
        <w:t>/d</w:t>
      </w:r>
      <w:r w:rsidR="0034271E">
        <w:rPr>
          <w:rFonts w:hint="eastAsia"/>
          <w:color w:val="FF0000"/>
          <w:u w:val="single"/>
        </w:rPr>
        <w:t>，</w:t>
      </w:r>
      <w:proofErr w:type="gramStart"/>
      <w:r w:rsidR="0034271E">
        <w:rPr>
          <w:rFonts w:hint="eastAsia"/>
          <w:color w:val="FF0000"/>
          <w:u w:val="single"/>
        </w:rPr>
        <w:t>故现有</w:t>
      </w:r>
      <w:proofErr w:type="gramEnd"/>
      <w:r w:rsidR="0034271E">
        <w:rPr>
          <w:rFonts w:hint="eastAsia"/>
          <w:color w:val="FF0000"/>
          <w:u w:val="single"/>
        </w:rPr>
        <w:t>排污口可以满足本项目尾水排放要求。现有入河排污口批复文件详见附件</w:t>
      </w:r>
      <w:r w:rsidR="00B25161">
        <w:rPr>
          <w:rFonts w:hint="eastAsia"/>
          <w:color w:val="FF0000"/>
          <w:u w:val="single"/>
        </w:rPr>
        <w:t>10</w:t>
      </w:r>
      <w:r w:rsidR="0034271E" w:rsidRPr="0034271E">
        <w:rPr>
          <w:rFonts w:hint="eastAsia"/>
          <w:color w:val="FF0000"/>
          <w:u w:val="single"/>
        </w:rPr>
        <w:t>岳阳水厂入河排污口设置批复</w:t>
      </w:r>
      <w:r w:rsidR="0034271E">
        <w:rPr>
          <w:rFonts w:hint="eastAsia"/>
          <w:color w:val="FF0000"/>
          <w:u w:val="single"/>
        </w:rPr>
        <w:t>。</w:t>
      </w:r>
    </w:p>
    <w:p w:rsidR="006762C3" w:rsidRDefault="00DC7D78">
      <w:pPr>
        <w:pStyle w:val="20"/>
        <w:rPr>
          <w:rFonts w:ascii="Times New Roman" w:eastAsia="宋体" w:hAnsi="Times New Roman" w:cs="Times New Roman"/>
        </w:rPr>
      </w:pPr>
      <w:bookmarkStart w:id="28" w:name="_Toc41838310"/>
      <w:r>
        <w:rPr>
          <w:rFonts w:ascii="Times New Roman" w:eastAsia="宋体" w:hAnsi="Times New Roman" w:cs="Times New Roman" w:hint="eastAsia"/>
        </w:rPr>
        <w:t>2</w:t>
      </w:r>
      <w:r w:rsidR="00677DC9">
        <w:rPr>
          <w:rFonts w:ascii="Times New Roman" w:eastAsia="宋体" w:hAnsi="Times New Roman" w:cs="Times New Roman"/>
        </w:rPr>
        <w:t>.2</w:t>
      </w:r>
      <w:r w:rsidR="00677DC9">
        <w:rPr>
          <w:rFonts w:ascii="Times New Roman" w:eastAsia="宋体" w:hAnsi="Times New Roman" w:cs="Times New Roman"/>
        </w:rPr>
        <w:t>拟建项目工程分析</w:t>
      </w:r>
      <w:bookmarkEnd w:id="28"/>
    </w:p>
    <w:p w:rsidR="006762C3" w:rsidRDefault="00DC7D78">
      <w:pPr>
        <w:pStyle w:val="3"/>
        <w:rPr>
          <w:rFonts w:eastAsia="宋体"/>
        </w:rPr>
      </w:pPr>
      <w:r>
        <w:rPr>
          <w:rFonts w:eastAsia="宋体" w:hint="eastAsia"/>
        </w:rPr>
        <w:t>2.2.</w:t>
      </w:r>
      <w:r w:rsidR="00677DC9">
        <w:rPr>
          <w:rFonts w:eastAsia="宋体"/>
        </w:rPr>
        <w:t xml:space="preserve">1 </w:t>
      </w:r>
      <w:r w:rsidR="00677DC9">
        <w:rPr>
          <w:rFonts w:eastAsia="宋体"/>
        </w:rPr>
        <w:t>处理工艺选择原则</w:t>
      </w:r>
    </w:p>
    <w:p w:rsidR="006762C3" w:rsidRDefault="00677DC9">
      <w:pPr>
        <w:ind w:firstLine="480"/>
        <w:contextualSpacing/>
        <w:rPr>
          <w:rFonts w:ascii="Times New Roman" w:eastAsia="宋体" w:hAnsi="Times New Roman" w:cs="Times New Roman"/>
        </w:rPr>
      </w:pPr>
      <w:r>
        <w:rPr>
          <w:rFonts w:ascii="Times New Roman" w:eastAsia="宋体" w:hAnsi="Times New Roman" w:cs="Times New Roman"/>
        </w:rPr>
        <w:t>选择适宜的污水处理工艺应当根据处理规模、原水水质、出水要求，用地条件、工程地质，环境等条件作慎重考虑。各种工艺都有其适用条件，因此必须在生产实践上总结优化，提出适合于具体项目的工艺。</w:t>
      </w:r>
    </w:p>
    <w:p w:rsidR="006762C3" w:rsidRDefault="00677DC9">
      <w:pPr>
        <w:ind w:firstLine="480"/>
        <w:contextualSpacing/>
        <w:rPr>
          <w:rFonts w:ascii="Times New Roman" w:eastAsia="宋体" w:hAnsi="Times New Roman" w:cs="Times New Roman"/>
        </w:rPr>
      </w:pPr>
      <w:r>
        <w:rPr>
          <w:rFonts w:ascii="Times New Roman" w:eastAsia="宋体" w:hAnsi="Times New Roman" w:cs="Times New Roman"/>
        </w:rPr>
        <w:t>废水处理工艺选择原则为：</w:t>
      </w:r>
    </w:p>
    <w:p w:rsidR="006762C3" w:rsidRDefault="00677DC9">
      <w:pPr>
        <w:ind w:firstLine="480"/>
        <w:contextualSpacing/>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）处理效果好，出水水质稳定、达标，</w:t>
      </w:r>
      <w:r>
        <w:rPr>
          <w:rFonts w:ascii="Times New Roman" w:hAnsi="Times New Roman" w:cs="Times New Roman"/>
        </w:rPr>
        <w:t>符合环境保护的要求，有效保护当地水环境的质量</w:t>
      </w:r>
      <w:r>
        <w:rPr>
          <w:rFonts w:ascii="Times New Roman" w:eastAsia="宋体" w:hAnsi="Times New Roman" w:cs="Times New Roman"/>
        </w:rPr>
        <w:t>；</w:t>
      </w:r>
    </w:p>
    <w:p w:rsidR="006762C3" w:rsidRDefault="00677DC9">
      <w:pPr>
        <w:ind w:firstLine="480"/>
        <w:contextualSpacing/>
        <w:rPr>
          <w:rFonts w:ascii="Times New Roman" w:eastAsia="宋体" w:hAnsi="Times New Roman" w:cs="Times New Roman"/>
        </w:rPr>
      </w:pPr>
      <w:r>
        <w:rPr>
          <w:rFonts w:ascii="Times New Roman" w:eastAsia="宋体" w:hAnsi="Times New Roman" w:cs="Times New Roman"/>
        </w:rPr>
        <w:lastRenderedPageBreak/>
        <w:t>（</w:t>
      </w:r>
      <w:r>
        <w:rPr>
          <w:rFonts w:ascii="Times New Roman" w:eastAsia="宋体" w:hAnsi="Times New Roman" w:cs="Times New Roman"/>
        </w:rPr>
        <w:t>2</w:t>
      </w:r>
      <w:r>
        <w:rPr>
          <w:rFonts w:ascii="Times New Roman" w:eastAsia="宋体" w:hAnsi="Times New Roman" w:cs="Times New Roman"/>
        </w:rPr>
        <w:t>）整个工艺流程要成熟、可靠，对水量、水质波动适应性强；</w:t>
      </w:r>
    </w:p>
    <w:p w:rsidR="006762C3" w:rsidRDefault="00677DC9">
      <w:pPr>
        <w:ind w:firstLine="480"/>
        <w:contextualSpacing/>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w:t>
      </w:r>
      <w:r>
        <w:rPr>
          <w:rFonts w:ascii="Times New Roman" w:hAnsi="Times New Roman" w:cs="Times New Roman"/>
        </w:rPr>
        <w:t>工程要投资少，实施容易，便于分期建设，使建设周期缩短，见效快，充分发挥建设项目的社会效益、环境效益和经济效益；运行管理方便、并适当留有改造扩建弹性的处理工艺；</w:t>
      </w:r>
    </w:p>
    <w:p w:rsidR="006762C3" w:rsidRDefault="00677DC9">
      <w:pPr>
        <w:ind w:firstLine="480"/>
        <w:contextualSpacing/>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w:t>
      </w:r>
      <w:r>
        <w:rPr>
          <w:rFonts w:ascii="Times New Roman" w:hAnsi="Times New Roman" w:cs="Times New Roman"/>
        </w:rPr>
        <w:t>采用先进的节能技术，降低污水处理系统的能耗及运行成本</w:t>
      </w:r>
      <w:r>
        <w:rPr>
          <w:rFonts w:ascii="Times New Roman" w:eastAsia="宋体" w:hAnsi="Times New Roman" w:cs="Times New Roman"/>
        </w:rPr>
        <w:t>；</w:t>
      </w:r>
    </w:p>
    <w:p w:rsidR="006762C3" w:rsidRDefault="00677DC9">
      <w:pPr>
        <w:ind w:firstLine="480"/>
        <w:contextualSpacing/>
        <w:rPr>
          <w:rFonts w:ascii="Times New Roman" w:hAnsi="Times New Roman" w:cs="Times New Roman"/>
        </w:rPr>
      </w:pPr>
      <w:r>
        <w:rPr>
          <w:rFonts w:ascii="Times New Roman" w:eastAsia="宋体" w:hAnsi="Times New Roman" w:cs="Times New Roman"/>
        </w:rPr>
        <w:t>（</w:t>
      </w:r>
      <w:r>
        <w:rPr>
          <w:rFonts w:ascii="Times New Roman" w:eastAsia="宋体" w:hAnsi="Times New Roman" w:cs="Times New Roman"/>
        </w:rPr>
        <w:t>5</w:t>
      </w:r>
      <w:r>
        <w:rPr>
          <w:rFonts w:ascii="Times New Roman" w:eastAsia="宋体" w:hAnsi="Times New Roman" w:cs="Times New Roman"/>
        </w:rPr>
        <w:t>）</w:t>
      </w:r>
      <w:r>
        <w:rPr>
          <w:rFonts w:ascii="Times New Roman" w:hAnsi="Times New Roman" w:cs="Times New Roman"/>
        </w:rPr>
        <w:t>充分利用现有地形，对处理系统各部分合理布局，尽量减少污水提升次数和减少占地；</w:t>
      </w:r>
    </w:p>
    <w:p w:rsidR="006762C3" w:rsidRDefault="00677DC9">
      <w:pPr>
        <w:pStyle w:val="2"/>
        <w:ind w:leftChars="0" w:left="0" w:firstLine="480"/>
      </w:pPr>
      <w:r>
        <w:rPr>
          <w:sz w:val="24"/>
        </w:rPr>
        <w:t>（</w:t>
      </w:r>
      <w:r>
        <w:rPr>
          <w:sz w:val="24"/>
        </w:rPr>
        <w:t>6</w:t>
      </w:r>
      <w:r>
        <w:rPr>
          <w:sz w:val="24"/>
        </w:rPr>
        <w:t>）发生事故时有一定缓冲机能，以保证污水处理厂的安全运行。</w:t>
      </w:r>
    </w:p>
    <w:p w:rsidR="006762C3" w:rsidRDefault="00DC7D78">
      <w:pPr>
        <w:pStyle w:val="3"/>
        <w:rPr>
          <w:rFonts w:eastAsia="宋体"/>
        </w:rPr>
      </w:pPr>
      <w:r>
        <w:rPr>
          <w:rFonts w:eastAsia="宋体" w:hint="eastAsia"/>
        </w:rPr>
        <w:t>2.2.</w:t>
      </w:r>
      <w:r w:rsidR="00677DC9">
        <w:rPr>
          <w:rFonts w:eastAsia="宋体"/>
        </w:rPr>
        <w:t xml:space="preserve">2 </w:t>
      </w:r>
      <w:r w:rsidR="00677DC9">
        <w:t>污水可生化性分析</w:t>
      </w:r>
    </w:p>
    <w:p w:rsidR="006762C3" w:rsidRDefault="00677DC9">
      <w:pPr>
        <w:ind w:firstLine="480"/>
        <w:contextualSpacing/>
        <w:rPr>
          <w:rFonts w:ascii="Times New Roman" w:eastAsia="宋体" w:hAnsi="Times New Roman" w:cs="Times New Roman"/>
        </w:rPr>
      </w:pPr>
      <w:r>
        <w:rPr>
          <w:rFonts w:ascii="Times New Roman" w:eastAsia="宋体" w:hAnsi="Times New Roman" w:cs="Times New Roman"/>
        </w:rPr>
        <w:t>污水能否采用生化处理，是否适用于生物除磷脱氮工艺，取决于污水中各种营养成分的含量及其比例能否满足生物生长的需要，因此，首先应判断相关的指标能否满足要求。</w:t>
      </w:r>
      <w:r>
        <w:rPr>
          <w:rFonts w:ascii="Times New Roman" w:eastAsia="宋体" w:hAnsi="Times New Roman" w:cs="Times New Roman"/>
        </w:rPr>
        <w:t xml:space="preserve"> </w:t>
      </w:r>
    </w:p>
    <w:p w:rsidR="006762C3" w:rsidRDefault="00677DC9">
      <w:pPr>
        <w:ind w:firstLine="480"/>
        <w:contextualSpacing/>
        <w:rPr>
          <w:rFonts w:ascii="Times New Roman" w:eastAsia="宋体" w:hAnsi="Times New Roman" w:cs="Times New Roman"/>
        </w:rPr>
      </w:pPr>
      <w:r>
        <w:rPr>
          <w:rFonts w:ascii="Times New Roman" w:eastAsia="宋体" w:hAnsi="Times New Roman" w:cs="Times New Roman"/>
        </w:rPr>
        <w:t>本项目污水处理厂设计进水水质参数见表</w:t>
      </w:r>
      <w:r w:rsidR="00DC7D78">
        <w:rPr>
          <w:rFonts w:ascii="Times New Roman" w:eastAsia="宋体" w:hAnsi="Times New Roman" w:cs="Times New Roman"/>
        </w:rPr>
        <w:t>2.2-</w:t>
      </w:r>
      <w:r>
        <w:rPr>
          <w:rFonts w:ascii="Times New Roman" w:eastAsia="宋体" w:hAnsi="Times New Roman" w:cs="Times New Roman"/>
        </w:rPr>
        <w:t>1</w:t>
      </w:r>
      <w:r>
        <w:rPr>
          <w:rFonts w:ascii="Times New Roman" w:eastAsia="宋体" w:hAnsi="Times New Roman" w:cs="Times New Roman"/>
        </w:rPr>
        <w:t>，进水中营养物比值见表</w:t>
      </w:r>
      <w:r w:rsidR="00DC7D78">
        <w:rPr>
          <w:rFonts w:ascii="Times New Roman" w:eastAsia="宋体" w:hAnsi="Times New Roman" w:cs="Times New Roman"/>
        </w:rPr>
        <w:t>2.2-</w:t>
      </w:r>
      <w:r>
        <w:rPr>
          <w:rFonts w:ascii="Times New Roman" w:eastAsia="宋体" w:hAnsi="Times New Roman" w:cs="Times New Roman"/>
        </w:rPr>
        <w:t>2</w:t>
      </w:r>
      <w:r>
        <w:rPr>
          <w:rFonts w:ascii="Times New Roman" w:eastAsia="宋体" w:hAnsi="Times New Roman" w:cs="Times New Roman"/>
        </w:rPr>
        <w:t>。</w:t>
      </w:r>
    </w:p>
    <w:p w:rsidR="006762C3" w:rsidRDefault="00677DC9">
      <w:pPr>
        <w:adjustRightInd w:val="0"/>
        <w:snapToGrid w:val="0"/>
        <w:spacing w:beforeLines="50" w:before="156" w:line="240" w:lineRule="auto"/>
        <w:jc w:val="center"/>
        <w:rPr>
          <w:rFonts w:ascii="Times New Roman" w:eastAsia="宋体" w:hAnsi="Times New Roman" w:cs="Times New Roman"/>
          <w:b/>
          <w:sz w:val="21"/>
          <w:szCs w:val="21"/>
        </w:rPr>
      </w:pPr>
      <w:r>
        <w:rPr>
          <w:rFonts w:ascii="Times New Roman" w:eastAsia="宋体" w:hAnsi="Times New Roman" w:cs="Times New Roman"/>
          <w:b/>
          <w:sz w:val="21"/>
          <w:szCs w:val="21"/>
        </w:rPr>
        <w:t>表</w:t>
      </w:r>
      <w:r w:rsidR="00DC7D78">
        <w:rPr>
          <w:rFonts w:ascii="Times New Roman" w:eastAsia="宋体" w:hAnsi="Times New Roman" w:cs="Times New Roman"/>
          <w:b/>
          <w:sz w:val="21"/>
          <w:szCs w:val="21"/>
        </w:rPr>
        <w:t>2.2-</w:t>
      </w:r>
      <w:r>
        <w:rPr>
          <w:rFonts w:ascii="Times New Roman" w:eastAsia="宋体" w:hAnsi="Times New Roman" w:cs="Times New Roman"/>
          <w:b/>
          <w:sz w:val="21"/>
          <w:szCs w:val="21"/>
        </w:rPr>
        <w:t xml:space="preserve">1  </w:t>
      </w:r>
      <w:r>
        <w:rPr>
          <w:rFonts w:ascii="Times New Roman" w:eastAsia="宋体" w:hAnsi="Times New Roman" w:cs="Times New Roman"/>
          <w:b/>
          <w:sz w:val="21"/>
          <w:szCs w:val="21"/>
        </w:rPr>
        <w:t>进水水质</w:t>
      </w:r>
      <w:r>
        <w:rPr>
          <w:rFonts w:ascii="Times New Roman" w:eastAsia="宋体" w:hAnsi="Times New Roman" w:cs="Times New Roman"/>
          <w:b/>
          <w:sz w:val="21"/>
          <w:szCs w:val="21"/>
        </w:rPr>
        <w:t>(</w:t>
      </w:r>
      <w:r>
        <w:rPr>
          <w:rFonts w:ascii="Times New Roman" w:eastAsia="宋体" w:hAnsi="Times New Roman" w:cs="Times New Roman"/>
          <w:b/>
          <w:sz w:val="21"/>
          <w:szCs w:val="21"/>
        </w:rPr>
        <w:t>单位：</w:t>
      </w:r>
      <w:r>
        <w:rPr>
          <w:rFonts w:ascii="Times New Roman" w:eastAsia="宋体" w:hAnsi="Times New Roman" w:cs="Times New Roman"/>
          <w:b/>
          <w:sz w:val="21"/>
          <w:szCs w:val="21"/>
        </w:rPr>
        <w:t>mg/L)</w:t>
      </w:r>
    </w:p>
    <w:tbl>
      <w:tblPr>
        <w:tblW w:w="8754" w:type="dxa"/>
        <w:jc w:val="center"/>
        <w:tblInd w:w="-47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76"/>
        <w:gridCol w:w="1099"/>
        <w:gridCol w:w="1099"/>
        <w:gridCol w:w="1097"/>
        <w:gridCol w:w="1099"/>
        <w:gridCol w:w="1096"/>
        <w:gridCol w:w="1188"/>
      </w:tblGrid>
      <w:tr w:rsidR="006762C3" w:rsidTr="00C67FBB">
        <w:trPr>
          <w:trHeight w:val="454"/>
          <w:jc w:val="center"/>
        </w:trPr>
        <w:tc>
          <w:tcPr>
            <w:tcW w:w="2076" w:type="dxa"/>
            <w:vAlign w:val="center"/>
          </w:tcPr>
          <w:p w:rsidR="006762C3" w:rsidRDefault="00677DC9">
            <w:pPr>
              <w:adjustRightInd w:val="0"/>
              <w:snapToGrid w:val="0"/>
              <w:spacing w:line="240" w:lineRule="auto"/>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污染物类别</w:t>
            </w:r>
          </w:p>
        </w:tc>
        <w:tc>
          <w:tcPr>
            <w:tcW w:w="1099" w:type="dxa"/>
            <w:vAlign w:val="center"/>
          </w:tcPr>
          <w:p w:rsidR="006762C3" w:rsidRDefault="00677DC9">
            <w:pPr>
              <w:adjustRightInd w:val="0"/>
              <w:snapToGrid w:val="0"/>
              <w:spacing w:line="240" w:lineRule="auto"/>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COD</w:t>
            </w:r>
          </w:p>
        </w:tc>
        <w:tc>
          <w:tcPr>
            <w:tcW w:w="1099" w:type="dxa"/>
            <w:vAlign w:val="center"/>
          </w:tcPr>
          <w:p w:rsidR="006762C3" w:rsidRDefault="00677DC9">
            <w:pPr>
              <w:adjustRightInd w:val="0"/>
              <w:snapToGrid w:val="0"/>
              <w:spacing w:line="240" w:lineRule="auto"/>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BOD</w:t>
            </w:r>
            <w:r>
              <w:rPr>
                <w:rFonts w:ascii="Times New Roman" w:eastAsia="宋体" w:hAnsi="Times New Roman" w:cs="Times New Roman"/>
                <w:b/>
                <w:bCs/>
                <w:sz w:val="21"/>
                <w:szCs w:val="21"/>
                <w:vertAlign w:val="subscript"/>
              </w:rPr>
              <w:t>5</w:t>
            </w:r>
          </w:p>
        </w:tc>
        <w:tc>
          <w:tcPr>
            <w:tcW w:w="1097" w:type="dxa"/>
            <w:vAlign w:val="center"/>
          </w:tcPr>
          <w:p w:rsidR="006762C3" w:rsidRDefault="00677DC9">
            <w:pPr>
              <w:adjustRightInd w:val="0"/>
              <w:snapToGrid w:val="0"/>
              <w:spacing w:line="240" w:lineRule="auto"/>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SS</w:t>
            </w:r>
          </w:p>
        </w:tc>
        <w:tc>
          <w:tcPr>
            <w:tcW w:w="1099" w:type="dxa"/>
            <w:vAlign w:val="center"/>
          </w:tcPr>
          <w:p w:rsidR="006762C3" w:rsidRDefault="00677DC9">
            <w:pPr>
              <w:adjustRightInd w:val="0"/>
              <w:snapToGrid w:val="0"/>
              <w:spacing w:line="240" w:lineRule="auto"/>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NH</w:t>
            </w:r>
            <w:r>
              <w:rPr>
                <w:rFonts w:ascii="Times New Roman" w:eastAsia="宋体" w:hAnsi="Times New Roman" w:cs="Times New Roman"/>
                <w:b/>
                <w:bCs/>
                <w:sz w:val="21"/>
                <w:szCs w:val="21"/>
                <w:vertAlign w:val="subscript"/>
              </w:rPr>
              <w:t>3</w:t>
            </w:r>
            <w:r>
              <w:rPr>
                <w:rFonts w:ascii="Times New Roman" w:eastAsia="宋体" w:hAnsi="Times New Roman" w:cs="Times New Roman"/>
                <w:b/>
                <w:bCs/>
                <w:sz w:val="21"/>
                <w:szCs w:val="21"/>
              </w:rPr>
              <w:t>-N</w:t>
            </w:r>
          </w:p>
        </w:tc>
        <w:tc>
          <w:tcPr>
            <w:tcW w:w="1096" w:type="dxa"/>
            <w:vAlign w:val="center"/>
          </w:tcPr>
          <w:p w:rsidR="006762C3" w:rsidRDefault="00677DC9">
            <w:pPr>
              <w:adjustRightInd w:val="0"/>
              <w:snapToGrid w:val="0"/>
              <w:spacing w:line="240" w:lineRule="auto"/>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TN</w:t>
            </w:r>
          </w:p>
        </w:tc>
        <w:tc>
          <w:tcPr>
            <w:tcW w:w="1188" w:type="dxa"/>
            <w:vAlign w:val="center"/>
          </w:tcPr>
          <w:p w:rsidR="006762C3" w:rsidRDefault="00677DC9">
            <w:pPr>
              <w:adjustRightInd w:val="0"/>
              <w:snapToGrid w:val="0"/>
              <w:spacing w:line="240" w:lineRule="auto"/>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TP</w:t>
            </w:r>
          </w:p>
        </w:tc>
      </w:tr>
      <w:tr w:rsidR="006762C3" w:rsidTr="00C67FBB">
        <w:trPr>
          <w:trHeight w:val="454"/>
          <w:jc w:val="center"/>
        </w:trPr>
        <w:tc>
          <w:tcPr>
            <w:tcW w:w="2076" w:type="dxa"/>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污染物浓度</w:t>
            </w:r>
          </w:p>
        </w:tc>
        <w:tc>
          <w:tcPr>
            <w:tcW w:w="1099" w:type="dxa"/>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≤430</w:t>
            </w:r>
          </w:p>
        </w:tc>
        <w:tc>
          <w:tcPr>
            <w:tcW w:w="1099" w:type="dxa"/>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≤120</w:t>
            </w:r>
          </w:p>
        </w:tc>
        <w:tc>
          <w:tcPr>
            <w:tcW w:w="1097" w:type="dxa"/>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≤330</w:t>
            </w:r>
          </w:p>
        </w:tc>
        <w:tc>
          <w:tcPr>
            <w:tcW w:w="1099" w:type="dxa"/>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≤38</w:t>
            </w:r>
          </w:p>
        </w:tc>
        <w:tc>
          <w:tcPr>
            <w:tcW w:w="1096" w:type="dxa"/>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≤48</w:t>
            </w:r>
          </w:p>
        </w:tc>
        <w:tc>
          <w:tcPr>
            <w:tcW w:w="1188" w:type="dxa"/>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≤6.5</w:t>
            </w:r>
          </w:p>
        </w:tc>
      </w:tr>
    </w:tbl>
    <w:p w:rsidR="006762C3" w:rsidRDefault="00DC7D78">
      <w:pPr>
        <w:adjustRightInd w:val="0"/>
        <w:snapToGrid w:val="0"/>
        <w:spacing w:beforeLines="50" w:before="156" w:line="240" w:lineRule="auto"/>
        <w:jc w:val="center"/>
        <w:rPr>
          <w:rFonts w:ascii="Times New Roman" w:eastAsia="宋体" w:hAnsi="Times New Roman" w:cs="Times New Roman"/>
          <w:b/>
          <w:sz w:val="21"/>
          <w:szCs w:val="21"/>
        </w:rPr>
      </w:pPr>
      <w:r>
        <w:rPr>
          <w:rFonts w:ascii="Times New Roman" w:eastAsia="宋体" w:hAnsi="Times New Roman" w:cs="Times New Roman"/>
          <w:b/>
          <w:sz w:val="21"/>
          <w:szCs w:val="21"/>
        </w:rPr>
        <w:t>2.2-</w:t>
      </w:r>
      <w:r w:rsidR="00677DC9">
        <w:rPr>
          <w:rFonts w:ascii="Times New Roman" w:eastAsia="宋体" w:hAnsi="Times New Roman" w:cs="Times New Roman"/>
          <w:b/>
          <w:sz w:val="21"/>
          <w:szCs w:val="21"/>
        </w:rPr>
        <w:t xml:space="preserve">2  </w:t>
      </w:r>
      <w:r w:rsidR="00677DC9">
        <w:rPr>
          <w:rFonts w:ascii="Times New Roman" w:eastAsia="宋体" w:hAnsi="Times New Roman" w:cs="Times New Roman"/>
          <w:b/>
          <w:sz w:val="21"/>
          <w:szCs w:val="21"/>
        </w:rPr>
        <w:t>进水中营养物比值</w:t>
      </w:r>
    </w:p>
    <w:tbl>
      <w:tblPr>
        <w:tblW w:w="4616" w:type="pct"/>
        <w:jc w:val="center"/>
        <w:tblInd w:w="73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3894"/>
        <w:gridCol w:w="4889"/>
      </w:tblGrid>
      <w:tr w:rsidR="006762C3" w:rsidTr="00C67FBB">
        <w:trPr>
          <w:trHeight w:hRule="exact" w:val="389"/>
          <w:jc w:val="center"/>
        </w:trPr>
        <w:tc>
          <w:tcPr>
            <w:tcW w:w="2217" w:type="pct"/>
            <w:vAlign w:val="center"/>
          </w:tcPr>
          <w:p w:rsidR="006762C3" w:rsidRDefault="00677DC9">
            <w:pPr>
              <w:adjustRightInd w:val="0"/>
              <w:snapToGrid w:val="0"/>
              <w:spacing w:line="240" w:lineRule="auto"/>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项目</w:t>
            </w:r>
          </w:p>
        </w:tc>
        <w:tc>
          <w:tcPr>
            <w:tcW w:w="2783" w:type="pct"/>
            <w:vAlign w:val="center"/>
          </w:tcPr>
          <w:p w:rsidR="006762C3" w:rsidRDefault="00677DC9">
            <w:pPr>
              <w:adjustRightInd w:val="0"/>
              <w:snapToGrid w:val="0"/>
              <w:spacing w:line="240" w:lineRule="auto"/>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比值</w:t>
            </w:r>
          </w:p>
        </w:tc>
      </w:tr>
      <w:tr w:rsidR="006762C3" w:rsidTr="00C67FBB">
        <w:trPr>
          <w:trHeight w:hRule="exact" w:val="389"/>
          <w:jc w:val="center"/>
        </w:trPr>
        <w:tc>
          <w:tcPr>
            <w:tcW w:w="2217" w:type="pct"/>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BOD</w:t>
            </w:r>
            <w:r>
              <w:rPr>
                <w:rFonts w:ascii="Times New Roman" w:eastAsia="宋体" w:hAnsi="Times New Roman" w:cs="Times New Roman"/>
                <w:sz w:val="21"/>
                <w:szCs w:val="21"/>
                <w:vertAlign w:val="subscript"/>
              </w:rPr>
              <w:t>5</w:t>
            </w:r>
            <w:r>
              <w:rPr>
                <w:rFonts w:ascii="Times New Roman" w:eastAsia="宋体" w:hAnsi="Times New Roman" w:cs="Times New Roman"/>
                <w:sz w:val="21"/>
                <w:szCs w:val="21"/>
              </w:rPr>
              <w:t>/COD</w:t>
            </w:r>
            <w:r>
              <w:rPr>
                <w:rFonts w:ascii="Times New Roman" w:eastAsia="宋体" w:hAnsi="Times New Roman" w:cs="Times New Roman"/>
                <w:sz w:val="21"/>
                <w:szCs w:val="21"/>
                <w:vertAlign w:val="subscript"/>
              </w:rPr>
              <w:t>cr</w:t>
            </w:r>
          </w:p>
        </w:tc>
        <w:tc>
          <w:tcPr>
            <w:tcW w:w="2783" w:type="pct"/>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0.28</w:t>
            </w:r>
          </w:p>
        </w:tc>
      </w:tr>
      <w:tr w:rsidR="006762C3" w:rsidTr="00C67FBB">
        <w:trPr>
          <w:trHeight w:hRule="exact" w:val="389"/>
          <w:jc w:val="center"/>
        </w:trPr>
        <w:tc>
          <w:tcPr>
            <w:tcW w:w="2217" w:type="pct"/>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BOD</w:t>
            </w:r>
            <w:r>
              <w:rPr>
                <w:rFonts w:ascii="Times New Roman" w:eastAsia="宋体" w:hAnsi="Times New Roman" w:cs="Times New Roman"/>
                <w:sz w:val="21"/>
                <w:szCs w:val="21"/>
                <w:vertAlign w:val="subscript"/>
              </w:rPr>
              <w:t>5</w:t>
            </w:r>
            <w:r>
              <w:rPr>
                <w:rFonts w:ascii="Times New Roman" w:eastAsia="宋体" w:hAnsi="Times New Roman" w:cs="Times New Roman"/>
                <w:sz w:val="21"/>
                <w:szCs w:val="21"/>
              </w:rPr>
              <w:t>/TN</w:t>
            </w:r>
          </w:p>
        </w:tc>
        <w:tc>
          <w:tcPr>
            <w:tcW w:w="2783" w:type="pct"/>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2.5</w:t>
            </w:r>
          </w:p>
        </w:tc>
      </w:tr>
      <w:tr w:rsidR="006762C3" w:rsidTr="00C67FBB">
        <w:trPr>
          <w:trHeight w:hRule="exact" w:val="389"/>
          <w:jc w:val="center"/>
        </w:trPr>
        <w:tc>
          <w:tcPr>
            <w:tcW w:w="2217" w:type="pct"/>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BOD</w:t>
            </w:r>
            <w:r>
              <w:rPr>
                <w:rFonts w:ascii="Times New Roman" w:eastAsia="宋体" w:hAnsi="Times New Roman" w:cs="Times New Roman"/>
                <w:sz w:val="21"/>
                <w:szCs w:val="21"/>
                <w:vertAlign w:val="subscript"/>
              </w:rPr>
              <w:t>5</w:t>
            </w:r>
            <w:r>
              <w:rPr>
                <w:rFonts w:ascii="Times New Roman" w:eastAsia="宋体" w:hAnsi="Times New Roman" w:cs="Times New Roman"/>
                <w:sz w:val="21"/>
                <w:szCs w:val="21"/>
              </w:rPr>
              <w:t>/TP</w:t>
            </w:r>
          </w:p>
        </w:tc>
        <w:tc>
          <w:tcPr>
            <w:tcW w:w="2783" w:type="pct"/>
            <w:vAlign w:val="center"/>
          </w:tcPr>
          <w:p w:rsidR="006762C3" w:rsidRDefault="00677DC9">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18.5</w:t>
            </w:r>
          </w:p>
        </w:tc>
      </w:tr>
    </w:tbl>
    <w:p w:rsidR="006762C3" w:rsidRDefault="00677DC9">
      <w:pPr>
        <w:ind w:firstLine="480"/>
        <w:contextualSpacing/>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rPr>
        <w:t>BOD</w:t>
      </w:r>
      <w:r>
        <w:rPr>
          <w:rFonts w:ascii="Times New Roman" w:eastAsia="宋体" w:hAnsi="Times New Roman" w:cs="Times New Roman"/>
          <w:vertAlign w:val="subscript"/>
        </w:rPr>
        <w:t>5</w:t>
      </w:r>
      <w:r>
        <w:rPr>
          <w:rFonts w:ascii="Times New Roman" w:eastAsia="宋体" w:hAnsi="Times New Roman" w:cs="Times New Roman"/>
        </w:rPr>
        <w:t>/COD</w:t>
      </w:r>
      <w:r>
        <w:rPr>
          <w:rFonts w:ascii="Times New Roman" w:eastAsia="宋体" w:hAnsi="Times New Roman" w:cs="Times New Roman"/>
          <w:vertAlign w:val="subscript"/>
        </w:rPr>
        <w:t>cr</w:t>
      </w:r>
      <w:r>
        <w:rPr>
          <w:rFonts w:ascii="Times New Roman" w:eastAsia="宋体" w:hAnsi="Times New Roman" w:cs="Times New Roman"/>
        </w:rPr>
        <w:t>比值</w:t>
      </w:r>
      <w:r>
        <w:rPr>
          <w:rFonts w:ascii="Times New Roman" w:eastAsia="宋体" w:hAnsi="Times New Roman" w:cs="Times New Roman"/>
        </w:rPr>
        <w:t xml:space="preserve"> </w:t>
      </w:r>
    </w:p>
    <w:p w:rsidR="006762C3" w:rsidRDefault="00677DC9">
      <w:pPr>
        <w:ind w:firstLine="480"/>
        <w:contextualSpacing/>
        <w:rPr>
          <w:rFonts w:ascii="Times New Roman" w:eastAsia="宋体" w:hAnsi="Times New Roman" w:cs="Times New Roman"/>
        </w:rPr>
      </w:pPr>
      <w:r>
        <w:rPr>
          <w:rFonts w:ascii="Times New Roman" w:eastAsia="宋体" w:hAnsi="Times New Roman" w:cs="Times New Roman"/>
        </w:rPr>
        <w:t>污水</w:t>
      </w:r>
      <w:r>
        <w:rPr>
          <w:rFonts w:ascii="Times New Roman" w:eastAsia="宋体" w:hAnsi="Times New Roman" w:cs="Times New Roman"/>
        </w:rPr>
        <w:t>BOD</w:t>
      </w:r>
      <w:r>
        <w:rPr>
          <w:rFonts w:ascii="Times New Roman" w:eastAsia="宋体" w:hAnsi="Times New Roman" w:cs="Times New Roman"/>
          <w:vertAlign w:val="subscript"/>
        </w:rPr>
        <w:t>5</w:t>
      </w:r>
      <w:r>
        <w:rPr>
          <w:rFonts w:ascii="Times New Roman" w:eastAsia="宋体" w:hAnsi="Times New Roman" w:cs="Times New Roman"/>
        </w:rPr>
        <w:t>/CODcr</w:t>
      </w:r>
      <w:r>
        <w:rPr>
          <w:rFonts w:ascii="Times New Roman" w:eastAsia="宋体" w:hAnsi="Times New Roman" w:cs="Times New Roman"/>
        </w:rPr>
        <w:t>值是判定污水可生化性的最简便易行和最常用的方法。一般认为</w:t>
      </w:r>
      <w:r>
        <w:rPr>
          <w:rFonts w:ascii="Times New Roman" w:eastAsia="宋体" w:hAnsi="Times New Roman" w:cs="Times New Roman"/>
        </w:rPr>
        <w:t>BOD</w:t>
      </w:r>
      <w:r>
        <w:rPr>
          <w:rFonts w:ascii="Times New Roman" w:eastAsia="宋体" w:hAnsi="Times New Roman" w:cs="Times New Roman"/>
          <w:vertAlign w:val="subscript"/>
        </w:rPr>
        <w:t>5</w:t>
      </w:r>
      <w:r>
        <w:rPr>
          <w:rFonts w:ascii="Times New Roman" w:eastAsia="宋体" w:hAnsi="Times New Roman" w:cs="Times New Roman"/>
        </w:rPr>
        <w:t>/CODcr&gt;0.45</w:t>
      </w:r>
      <w:r>
        <w:rPr>
          <w:rFonts w:ascii="Times New Roman" w:eastAsia="宋体" w:hAnsi="Times New Roman" w:cs="Times New Roman"/>
        </w:rPr>
        <w:t>可生化性较好，</w:t>
      </w:r>
      <w:r>
        <w:rPr>
          <w:rFonts w:ascii="Times New Roman" w:eastAsia="宋体" w:hAnsi="Times New Roman" w:cs="Times New Roman"/>
        </w:rPr>
        <w:t>BOD</w:t>
      </w:r>
      <w:r>
        <w:rPr>
          <w:rFonts w:ascii="Times New Roman" w:eastAsia="宋体" w:hAnsi="Times New Roman" w:cs="Times New Roman"/>
          <w:vertAlign w:val="subscript"/>
        </w:rPr>
        <w:t>5</w:t>
      </w:r>
      <w:r>
        <w:rPr>
          <w:rFonts w:ascii="Times New Roman" w:eastAsia="宋体" w:hAnsi="Times New Roman" w:cs="Times New Roman"/>
        </w:rPr>
        <w:t>/CODcr&lt;0.3</w:t>
      </w:r>
      <w:r>
        <w:rPr>
          <w:rFonts w:ascii="Times New Roman" w:eastAsia="宋体" w:hAnsi="Times New Roman" w:cs="Times New Roman"/>
        </w:rPr>
        <w:t>较难生化，</w:t>
      </w:r>
      <w:r>
        <w:rPr>
          <w:rFonts w:ascii="Times New Roman" w:eastAsia="宋体" w:hAnsi="Times New Roman" w:cs="Times New Roman"/>
        </w:rPr>
        <w:t>BOD</w:t>
      </w:r>
      <w:r>
        <w:rPr>
          <w:rFonts w:ascii="Times New Roman" w:eastAsia="宋体" w:hAnsi="Times New Roman" w:cs="Times New Roman"/>
          <w:vertAlign w:val="subscript"/>
        </w:rPr>
        <w:t>5</w:t>
      </w:r>
      <w:r>
        <w:rPr>
          <w:rFonts w:ascii="Times New Roman" w:eastAsia="宋体" w:hAnsi="Times New Roman" w:cs="Times New Roman"/>
        </w:rPr>
        <w:t>/CODcr&lt;0.25</w:t>
      </w:r>
      <w:r>
        <w:rPr>
          <w:rFonts w:ascii="Times New Roman" w:eastAsia="宋体" w:hAnsi="Times New Roman" w:cs="Times New Roman"/>
        </w:rPr>
        <w:t>不易生化。本项目的</w:t>
      </w:r>
      <w:r>
        <w:rPr>
          <w:rFonts w:ascii="Times New Roman" w:eastAsia="宋体" w:hAnsi="Times New Roman" w:cs="Times New Roman"/>
        </w:rPr>
        <w:t>BOD</w:t>
      </w:r>
      <w:r>
        <w:rPr>
          <w:rFonts w:ascii="Times New Roman" w:eastAsia="宋体" w:hAnsi="Times New Roman" w:cs="Times New Roman"/>
          <w:vertAlign w:val="subscript"/>
        </w:rPr>
        <w:t>5</w:t>
      </w:r>
      <w:r>
        <w:rPr>
          <w:rFonts w:ascii="Times New Roman" w:eastAsia="宋体" w:hAnsi="Times New Roman" w:cs="Times New Roman"/>
        </w:rPr>
        <w:t>/COD</w:t>
      </w:r>
      <w:r>
        <w:rPr>
          <w:rFonts w:ascii="Times New Roman" w:eastAsia="宋体" w:hAnsi="Times New Roman" w:cs="Times New Roman"/>
          <w:vertAlign w:val="subscript"/>
        </w:rPr>
        <w:t>cr</w:t>
      </w:r>
      <w:r>
        <w:rPr>
          <w:rFonts w:ascii="Times New Roman" w:eastAsia="宋体" w:hAnsi="Times New Roman" w:cs="Times New Roman"/>
        </w:rPr>
        <w:t>=0.28</w:t>
      </w:r>
      <w:r>
        <w:rPr>
          <w:rFonts w:ascii="Times New Roman" w:eastAsia="宋体" w:hAnsi="Times New Roman" w:cs="Times New Roman"/>
        </w:rPr>
        <w:t>，属于较难生化处理的污水，需要采取适当预处理措施提高污水的可生化性能。</w:t>
      </w:r>
    </w:p>
    <w:p w:rsidR="006762C3" w:rsidRDefault="00677DC9">
      <w:pPr>
        <w:ind w:firstLine="480"/>
        <w:contextualSpacing/>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w:t>
      </w:r>
      <w:r>
        <w:rPr>
          <w:rFonts w:ascii="Times New Roman" w:eastAsia="宋体" w:hAnsi="Times New Roman" w:cs="Times New Roman"/>
        </w:rPr>
        <w:t>BOD</w:t>
      </w:r>
      <w:r>
        <w:rPr>
          <w:rFonts w:ascii="Times New Roman" w:eastAsia="宋体" w:hAnsi="Times New Roman" w:cs="Times New Roman"/>
          <w:vertAlign w:val="subscript"/>
        </w:rPr>
        <w:t>5</w:t>
      </w:r>
      <w:r>
        <w:rPr>
          <w:rFonts w:ascii="Times New Roman" w:eastAsia="宋体" w:hAnsi="Times New Roman" w:cs="Times New Roman"/>
        </w:rPr>
        <w:t>/TN</w:t>
      </w:r>
      <w:r>
        <w:rPr>
          <w:rFonts w:ascii="Times New Roman" w:eastAsia="宋体" w:hAnsi="Times New Roman" w:cs="Times New Roman"/>
        </w:rPr>
        <w:t>（即</w:t>
      </w:r>
      <w:r>
        <w:rPr>
          <w:rFonts w:ascii="Times New Roman" w:eastAsia="宋体" w:hAnsi="Times New Roman" w:cs="Times New Roman"/>
        </w:rPr>
        <w:t>C/N</w:t>
      </w:r>
      <w:r>
        <w:rPr>
          <w:rFonts w:ascii="Times New Roman" w:eastAsia="宋体" w:hAnsi="Times New Roman" w:cs="Times New Roman"/>
        </w:rPr>
        <w:t>）比值</w:t>
      </w:r>
      <w:r>
        <w:rPr>
          <w:rFonts w:ascii="Times New Roman" w:eastAsia="宋体" w:hAnsi="Times New Roman" w:cs="Times New Roman"/>
        </w:rPr>
        <w:t xml:space="preserve"> </w:t>
      </w:r>
    </w:p>
    <w:p w:rsidR="006762C3" w:rsidRDefault="00677DC9">
      <w:pPr>
        <w:ind w:firstLine="480"/>
        <w:contextualSpacing/>
        <w:rPr>
          <w:rFonts w:ascii="Times New Roman" w:eastAsia="宋体" w:hAnsi="Times New Roman" w:cs="Times New Roman"/>
        </w:rPr>
      </w:pPr>
      <w:r>
        <w:rPr>
          <w:rFonts w:ascii="Times New Roman" w:eastAsia="宋体" w:hAnsi="Times New Roman" w:cs="Times New Roman"/>
        </w:rPr>
        <w:t>C/N</w:t>
      </w:r>
      <w:r>
        <w:rPr>
          <w:rFonts w:ascii="Times New Roman" w:eastAsia="宋体" w:hAnsi="Times New Roman" w:cs="Times New Roman"/>
        </w:rPr>
        <w:t>比值是判别能否有效脱氮的重要指标。从理论上讲，</w:t>
      </w:r>
      <w:r>
        <w:rPr>
          <w:rFonts w:ascii="Times New Roman" w:eastAsia="宋体" w:hAnsi="Times New Roman" w:cs="Times New Roman"/>
        </w:rPr>
        <w:t>C/N≥2.86</w:t>
      </w:r>
      <w:r>
        <w:rPr>
          <w:rFonts w:ascii="Times New Roman" w:eastAsia="宋体" w:hAnsi="Times New Roman" w:cs="Times New Roman"/>
        </w:rPr>
        <w:t>就能进行脱氮，但一般认为</w:t>
      </w:r>
      <w:r>
        <w:rPr>
          <w:rFonts w:ascii="Times New Roman" w:eastAsia="宋体" w:hAnsi="Times New Roman" w:cs="Times New Roman"/>
        </w:rPr>
        <w:t>C/N≥3.5</w:t>
      </w:r>
      <w:r>
        <w:rPr>
          <w:rFonts w:ascii="Times New Roman" w:eastAsia="宋体" w:hAnsi="Times New Roman" w:cs="Times New Roman"/>
        </w:rPr>
        <w:t>才能进行有效脱氮。分析进水水质，</w:t>
      </w:r>
      <w:r>
        <w:rPr>
          <w:rFonts w:ascii="Times New Roman" w:eastAsia="宋体" w:hAnsi="Times New Roman" w:cs="Times New Roman"/>
        </w:rPr>
        <w:t>C/TN=2.5</w:t>
      </w:r>
      <w:r>
        <w:rPr>
          <w:rFonts w:ascii="Times New Roman" w:eastAsia="宋体" w:hAnsi="Times New Roman" w:cs="Times New Roman"/>
        </w:rPr>
        <w:t>，不能满足生物脱氮要求，因此，本项目污水采用生化脱氮工艺需要补充碳源。</w:t>
      </w:r>
      <w:r>
        <w:rPr>
          <w:rFonts w:ascii="Times New Roman" w:eastAsia="宋体" w:hAnsi="Times New Roman" w:cs="Times New Roman"/>
        </w:rPr>
        <w:t xml:space="preserve"> </w:t>
      </w:r>
    </w:p>
    <w:p w:rsidR="006762C3" w:rsidRDefault="00677DC9">
      <w:pPr>
        <w:ind w:firstLine="480"/>
        <w:contextualSpacing/>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w:t>
      </w:r>
      <w:r>
        <w:rPr>
          <w:rFonts w:ascii="Times New Roman" w:eastAsia="宋体" w:hAnsi="Times New Roman" w:cs="Times New Roman"/>
        </w:rPr>
        <w:t>BOD</w:t>
      </w:r>
      <w:r>
        <w:rPr>
          <w:rFonts w:ascii="Times New Roman" w:eastAsia="宋体" w:hAnsi="Times New Roman" w:cs="Times New Roman"/>
          <w:vertAlign w:val="subscript"/>
        </w:rPr>
        <w:t>5</w:t>
      </w:r>
      <w:r>
        <w:rPr>
          <w:rFonts w:ascii="Times New Roman" w:eastAsia="宋体" w:hAnsi="Times New Roman" w:cs="Times New Roman"/>
        </w:rPr>
        <w:t>/TP</w:t>
      </w:r>
      <w:r>
        <w:rPr>
          <w:rFonts w:ascii="Times New Roman" w:eastAsia="宋体" w:hAnsi="Times New Roman" w:cs="Times New Roman"/>
        </w:rPr>
        <w:t>比值</w:t>
      </w:r>
      <w:r>
        <w:rPr>
          <w:rFonts w:ascii="Times New Roman" w:eastAsia="宋体" w:hAnsi="Times New Roman" w:cs="Times New Roman"/>
        </w:rPr>
        <w:t xml:space="preserve"> </w:t>
      </w:r>
    </w:p>
    <w:p w:rsidR="006762C3" w:rsidRDefault="00677DC9">
      <w:pPr>
        <w:ind w:firstLine="480"/>
        <w:contextualSpacing/>
        <w:rPr>
          <w:rFonts w:ascii="Times New Roman" w:eastAsia="宋体" w:hAnsi="Times New Roman" w:cs="Times New Roman"/>
        </w:rPr>
      </w:pPr>
      <w:r>
        <w:rPr>
          <w:rFonts w:ascii="Times New Roman" w:eastAsia="宋体" w:hAnsi="Times New Roman" w:cs="Times New Roman"/>
        </w:rPr>
        <w:lastRenderedPageBreak/>
        <w:t>该指标是鉴别能否生物除磷的主要指标。一般认为该值要大于</w:t>
      </w:r>
      <w:r>
        <w:rPr>
          <w:rFonts w:ascii="Times New Roman" w:eastAsia="宋体" w:hAnsi="Times New Roman" w:cs="Times New Roman"/>
        </w:rPr>
        <w:t>20</w:t>
      </w:r>
      <w:r>
        <w:rPr>
          <w:rFonts w:ascii="Times New Roman" w:eastAsia="宋体" w:hAnsi="Times New Roman" w:cs="Times New Roman"/>
        </w:rPr>
        <w:t>，比值越大，生物除</w:t>
      </w:r>
      <w:proofErr w:type="gramStart"/>
      <w:r>
        <w:rPr>
          <w:rFonts w:ascii="Times New Roman" w:eastAsia="宋体" w:hAnsi="Times New Roman" w:cs="Times New Roman"/>
        </w:rPr>
        <w:t>磷效果</w:t>
      </w:r>
      <w:proofErr w:type="gramEnd"/>
      <w:r>
        <w:rPr>
          <w:rFonts w:ascii="Times New Roman" w:eastAsia="宋体" w:hAnsi="Times New Roman" w:cs="Times New Roman"/>
        </w:rPr>
        <w:t>越明显。本项目</w:t>
      </w:r>
      <w:r>
        <w:rPr>
          <w:rFonts w:ascii="Times New Roman" w:eastAsia="宋体" w:hAnsi="Times New Roman" w:cs="Times New Roman"/>
        </w:rPr>
        <w:t>BOD</w:t>
      </w:r>
      <w:r>
        <w:rPr>
          <w:rFonts w:ascii="Times New Roman" w:eastAsia="宋体" w:hAnsi="Times New Roman" w:cs="Times New Roman"/>
          <w:vertAlign w:val="subscript"/>
        </w:rPr>
        <w:t>5</w:t>
      </w:r>
      <w:r>
        <w:rPr>
          <w:rFonts w:ascii="Times New Roman" w:eastAsia="宋体" w:hAnsi="Times New Roman" w:cs="Times New Roman"/>
        </w:rPr>
        <w:t>/TP=18.5</w:t>
      </w:r>
      <w:r>
        <w:rPr>
          <w:rFonts w:ascii="Times New Roman" w:eastAsia="宋体" w:hAnsi="Times New Roman" w:cs="Times New Roman"/>
        </w:rPr>
        <w:t>，比值较低，采用生物除磷工艺需要补充碳源。</w:t>
      </w:r>
    </w:p>
    <w:p w:rsidR="006762C3" w:rsidRDefault="00677DC9">
      <w:pPr>
        <w:ind w:firstLine="480"/>
        <w:contextualSpacing/>
        <w:rPr>
          <w:rFonts w:ascii="Times New Roman" w:eastAsia="宋体" w:hAnsi="Times New Roman" w:cs="Times New Roman"/>
        </w:rPr>
      </w:pPr>
      <w:r>
        <w:rPr>
          <w:rFonts w:ascii="Times New Roman" w:eastAsia="宋体" w:hAnsi="Times New Roman" w:cs="Times New Roman"/>
        </w:rPr>
        <w:t>综合以上分析，污水处理厂污水可生化性较差，采用生化处理工艺需要补充碳源。</w:t>
      </w:r>
    </w:p>
    <w:p w:rsidR="006762C3" w:rsidRDefault="00DC7D78">
      <w:pPr>
        <w:pStyle w:val="3"/>
        <w:rPr>
          <w:rFonts w:eastAsia="宋体"/>
        </w:rPr>
      </w:pPr>
      <w:r>
        <w:rPr>
          <w:rFonts w:eastAsia="宋体" w:hint="eastAsia"/>
        </w:rPr>
        <w:t>2.2.</w:t>
      </w:r>
      <w:r w:rsidR="00677DC9">
        <w:rPr>
          <w:rFonts w:eastAsia="宋体"/>
        </w:rPr>
        <w:t>3</w:t>
      </w:r>
      <w:r w:rsidR="00677DC9">
        <w:rPr>
          <w:rFonts w:eastAsia="宋体"/>
        </w:rPr>
        <w:t>处理工艺方案比选及论证</w:t>
      </w:r>
    </w:p>
    <w:p w:rsidR="006762C3" w:rsidRDefault="00DC7D78">
      <w:pPr>
        <w:pStyle w:val="4"/>
        <w:rPr>
          <w:rFonts w:ascii="Times New Roman" w:hAnsi="Times New Roman" w:cs="Times New Roman"/>
        </w:rPr>
      </w:pPr>
      <w:r>
        <w:rPr>
          <w:rFonts w:ascii="Times New Roman" w:hAnsi="Times New Roman" w:cs="Times New Roman" w:hint="eastAsia"/>
        </w:rPr>
        <w:t>2.2.</w:t>
      </w:r>
      <w:r w:rsidR="00677DC9">
        <w:rPr>
          <w:rFonts w:ascii="Times New Roman" w:hAnsi="Times New Roman" w:cs="Times New Roman"/>
        </w:rPr>
        <w:t>3.1</w:t>
      </w:r>
      <w:r w:rsidR="00677DC9">
        <w:rPr>
          <w:rFonts w:ascii="Times New Roman" w:hAnsi="Times New Roman" w:cs="Times New Roman"/>
        </w:rPr>
        <w:t>工艺处理效率及处理工艺要求</w:t>
      </w:r>
    </w:p>
    <w:p w:rsidR="006762C3" w:rsidRDefault="00677DC9">
      <w:pPr>
        <w:ind w:firstLine="570"/>
        <w:jc w:val="left"/>
        <w:rPr>
          <w:rFonts w:ascii="Times New Roman" w:eastAsia="宋体" w:hAnsi="Times New Roman" w:cs="Times New Roman"/>
        </w:rPr>
      </w:pPr>
      <w:r>
        <w:rPr>
          <w:rFonts w:ascii="Times New Roman" w:eastAsia="宋体" w:hAnsi="Times New Roman" w:cs="Times New Roman"/>
        </w:rPr>
        <w:t>根据表</w:t>
      </w:r>
      <w:r>
        <w:rPr>
          <w:rFonts w:ascii="Times New Roman" w:eastAsia="宋体" w:hAnsi="Times New Roman" w:cs="Times New Roman"/>
        </w:rPr>
        <w:t>4.5-8</w:t>
      </w:r>
      <w:r>
        <w:rPr>
          <w:rFonts w:ascii="Times New Roman" w:eastAsia="宋体" w:hAnsi="Times New Roman" w:cs="Times New Roman"/>
        </w:rPr>
        <w:t>主要污染物去除率表，本项目的污水处理工艺要保证出水达到设计标准要求，对</w:t>
      </w:r>
      <w:r>
        <w:rPr>
          <w:rFonts w:ascii="Times New Roman" w:eastAsia="宋体" w:hAnsi="Times New Roman" w:cs="Times New Roman"/>
        </w:rPr>
        <w:t>BOD</w:t>
      </w:r>
      <w:r>
        <w:rPr>
          <w:rFonts w:ascii="Times New Roman" w:eastAsia="宋体" w:hAnsi="Times New Roman" w:cs="Times New Roman"/>
          <w:vertAlign w:val="subscript"/>
        </w:rPr>
        <w:t>5</w:t>
      </w:r>
      <w:r>
        <w:rPr>
          <w:rFonts w:ascii="Times New Roman" w:eastAsia="宋体" w:hAnsi="Times New Roman" w:cs="Times New Roman"/>
        </w:rPr>
        <w:t>的处理效率必须达到</w:t>
      </w:r>
      <w:r>
        <w:rPr>
          <w:rFonts w:ascii="Times New Roman" w:eastAsia="宋体" w:hAnsi="Times New Roman" w:cs="Times New Roman"/>
        </w:rPr>
        <w:t>94.59%</w:t>
      </w:r>
      <w:r>
        <w:rPr>
          <w:rFonts w:ascii="Times New Roman" w:eastAsia="宋体" w:hAnsi="Times New Roman" w:cs="Times New Roman"/>
        </w:rPr>
        <w:t>以上，对</w:t>
      </w:r>
      <w:r>
        <w:rPr>
          <w:rFonts w:ascii="Times New Roman" w:eastAsia="宋体" w:hAnsi="Times New Roman" w:cs="Times New Roman"/>
        </w:rPr>
        <w:t>SS</w:t>
      </w:r>
      <w:r>
        <w:rPr>
          <w:rFonts w:ascii="Times New Roman" w:eastAsia="宋体" w:hAnsi="Times New Roman" w:cs="Times New Roman"/>
        </w:rPr>
        <w:t>的去除率必须达到</w:t>
      </w:r>
      <w:r>
        <w:rPr>
          <w:rFonts w:ascii="Times New Roman" w:eastAsia="宋体" w:hAnsi="Times New Roman" w:cs="Times New Roman"/>
        </w:rPr>
        <w:t>96.97%</w:t>
      </w:r>
      <w:r>
        <w:rPr>
          <w:rFonts w:ascii="Times New Roman" w:eastAsia="宋体" w:hAnsi="Times New Roman" w:cs="Times New Roman"/>
        </w:rPr>
        <w:t>以上。</w:t>
      </w:r>
    </w:p>
    <w:p w:rsidR="006762C3" w:rsidRDefault="00677DC9">
      <w:pPr>
        <w:ind w:firstLine="570"/>
        <w:jc w:val="left"/>
        <w:rPr>
          <w:rFonts w:ascii="Times New Roman" w:eastAsia="宋体" w:hAnsi="Times New Roman" w:cs="Times New Roman"/>
        </w:rPr>
      </w:pPr>
      <w:r>
        <w:rPr>
          <w:rFonts w:ascii="Times New Roman" w:eastAsia="宋体" w:hAnsi="Times New Roman" w:cs="Times New Roman"/>
        </w:rPr>
        <w:t>根据《室外排水设计规范》（</w:t>
      </w:r>
      <w:r>
        <w:rPr>
          <w:rFonts w:ascii="Times New Roman" w:eastAsia="宋体" w:hAnsi="Times New Roman" w:cs="Times New Roman"/>
        </w:rPr>
        <w:t>GB 50014-2006</w:t>
      </w:r>
      <w:r>
        <w:rPr>
          <w:rFonts w:ascii="Times New Roman" w:eastAsia="宋体" w:hAnsi="Times New Roman" w:cs="Times New Roman"/>
        </w:rPr>
        <w:t>，</w:t>
      </w:r>
      <w:r>
        <w:rPr>
          <w:rFonts w:ascii="Times New Roman" w:eastAsia="宋体" w:hAnsi="Times New Roman" w:cs="Times New Roman"/>
        </w:rPr>
        <w:t>2014</w:t>
      </w:r>
      <w:r>
        <w:rPr>
          <w:rFonts w:ascii="Times New Roman" w:eastAsia="宋体" w:hAnsi="Times New Roman" w:cs="Times New Roman"/>
        </w:rPr>
        <w:t>版）及可行性研究报告得到各处理单元对污染物的处理效率如下表所示。</w:t>
      </w:r>
    </w:p>
    <w:p w:rsidR="006762C3" w:rsidRDefault="00677DC9">
      <w:pPr>
        <w:spacing w:line="240" w:lineRule="auto"/>
        <w:ind w:firstLine="511"/>
        <w:jc w:val="center"/>
        <w:rPr>
          <w:rFonts w:ascii="Times New Roman" w:eastAsia="宋体" w:hAnsi="Times New Roman" w:cs="Times New Roman"/>
          <w:b/>
          <w:sz w:val="21"/>
          <w:szCs w:val="21"/>
        </w:rPr>
      </w:pPr>
      <w:r>
        <w:rPr>
          <w:rFonts w:ascii="Times New Roman" w:eastAsia="宋体" w:hAnsi="Times New Roman" w:cs="Times New Roman"/>
          <w:b/>
          <w:sz w:val="21"/>
          <w:szCs w:val="21"/>
        </w:rPr>
        <w:t>表</w:t>
      </w:r>
      <w:r w:rsidR="00DC7D78">
        <w:rPr>
          <w:rFonts w:ascii="Times New Roman" w:eastAsia="宋体" w:hAnsi="Times New Roman" w:cs="Times New Roman"/>
          <w:b/>
          <w:sz w:val="21"/>
          <w:szCs w:val="21"/>
        </w:rPr>
        <w:t>2.2-</w:t>
      </w:r>
      <w:r>
        <w:rPr>
          <w:rFonts w:ascii="Times New Roman" w:eastAsia="宋体" w:hAnsi="Times New Roman" w:cs="Times New Roman"/>
          <w:b/>
          <w:sz w:val="21"/>
          <w:szCs w:val="21"/>
        </w:rPr>
        <w:t xml:space="preserve">3  </w:t>
      </w:r>
      <w:r>
        <w:rPr>
          <w:rFonts w:ascii="Times New Roman" w:eastAsia="宋体" w:hAnsi="Times New Roman" w:cs="Times New Roman"/>
          <w:b/>
          <w:sz w:val="21"/>
          <w:szCs w:val="21"/>
        </w:rPr>
        <w:t>各处理方法对污染物的去除效率</w:t>
      </w:r>
    </w:p>
    <w:tbl>
      <w:tblPr>
        <w:tblW w:w="81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711"/>
        <w:gridCol w:w="2394"/>
        <w:gridCol w:w="1977"/>
        <w:gridCol w:w="2106"/>
      </w:tblGrid>
      <w:tr w:rsidR="006762C3">
        <w:trPr>
          <w:trHeight w:hRule="exact" w:val="397"/>
          <w:jc w:val="center"/>
        </w:trPr>
        <w:tc>
          <w:tcPr>
            <w:tcW w:w="1711" w:type="dxa"/>
            <w:vMerge w:val="restart"/>
            <w:vAlign w:val="center"/>
          </w:tcPr>
          <w:p w:rsidR="006762C3" w:rsidRDefault="00677DC9">
            <w:pPr>
              <w:spacing w:line="240" w:lineRule="auto"/>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级别</w:t>
            </w:r>
          </w:p>
        </w:tc>
        <w:tc>
          <w:tcPr>
            <w:tcW w:w="2394" w:type="dxa"/>
            <w:vMerge w:val="restart"/>
            <w:vAlign w:val="center"/>
          </w:tcPr>
          <w:p w:rsidR="006762C3" w:rsidRDefault="00677DC9">
            <w:pPr>
              <w:spacing w:line="240" w:lineRule="auto"/>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处理方法</w:t>
            </w:r>
          </w:p>
        </w:tc>
        <w:tc>
          <w:tcPr>
            <w:tcW w:w="4083" w:type="dxa"/>
            <w:gridSpan w:val="2"/>
            <w:vAlign w:val="center"/>
          </w:tcPr>
          <w:p w:rsidR="006762C3" w:rsidRDefault="00677DC9">
            <w:pPr>
              <w:spacing w:line="240" w:lineRule="auto"/>
              <w:ind w:firstLineChars="200" w:firstLine="422"/>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处理效率（</w:t>
            </w:r>
            <w:r>
              <w:rPr>
                <w:rFonts w:ascii="Times New Roman" w:eastAsia="宋体" w:hAnsi="Times New Roman" w:cs="Times New Roman"/>
                <w:b/>
                <w:bCs/>
                <w:sz w:val="21"/>
                <w:szCs w:val="21"/>
              </w:rPr>
              <w:t>%</w:t>
            </w:r>
            <w:r>
              <w:rPr>
                <w:rFonts w:ascii="Times New Roman" w:eastAsia="宋体" w:hAnsi="Times New Roman" w:cs="Times New Roman"/>
                <w:b/>
                <w:bCs/>
                <w:sz w:val="21"/>
                <w:szCs w:val="21"/>
              </w:rPr>
              <w:t>）</w:t>
            </w:r>
          </w:p>
        </w:tc>
      </w:tr>
      <w:tr w:rsidR="006762C3">
        <w:trPr>
          <w:trHeight w:hRule="exact" w:val="397"/>
          <w:jc w:val="center"/>
        </w:trPr>
        <w:tc>
          <w:tcPr>
            <w:tcW w:w="1711" w:type="dxa"/>
            <w:vMerge/>
            <w:vAlign w:val="center"/>
          </w:tcPr>
          <w:p w:rsidR="006762C3" w:rsidRDefault="006762C3">
            <w:pPr>
              <w:spacing w:line="240" w:lineRule="auto"/>
              <w:jc w:val="center"/>
              <w:rPr>
                <w:rFonts w:ascii="Times New Roman" w:eastAsia="宋体" w:hAnsi="Times New Roman" w:cs="Times New Roman"/>
                <w:b/>
                <w:bCs/>
                <w:sz w:val="21"/>
                <w:szCs w:val="21"/>
              </w:rPr>
            </w:pPr>
          </w:p>
        </w:tc>
        <w:tc>
          <w:tcPr>
            <w:tcW w:w="2394" w:type="dxa"/>
            <w:vMerge/>
            <w:vAlign w:val="center"/>
          </w:tcPr>
          <w:p w:rsidR="006762C3" w:rsidRDefault="006762C3">
            <w:pPr>
              <w:spacing w:line="240" w:lineRule="auto"/>
              <w:jc w:val="center"/>
              <w:rPr>
                <w:rFonts w:ascii="Times New Roman" w:eastAsia="宋体" w:hAnsi="Times New Roman" w:cs="Times New Roman"/>
                <w:b/>
                <w:bCs/>
                <w:sz w:val="21"/>
                <w:szCs w:val="21"/>
              </w:rPr>
            </w:pPr>
          </w:p>
        </w:tc>
        <w:tc>
          <w:tcPr>
            <w:tcW w:w="1977" w:type="dxa"/>
            <w:vAlign w:val="center"/>
          </w:tcPr>
          <w:p w:rsidR="006762C3" w:rsidRDefault="00677DC9">
            <w:pPr>
              <w:spacing w:line="240" w:lineRule="auto"/>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BOD</w:t>
            </w:r>
            <w:r>
              <w:rPr>
                <w:rFonts w:ascii="Times New Roman" w:eastAsia="宋体" w:hAnsi="Times New Roman" w:cs="Times New Roman"/>
                <w:b/>
                <w:bCs/>
                <w:sz w:val="21"/>
                <w:szCs w:val="21"/>
                <w:vertAlign w:val="subscript"/>
              </w:rPr>
              <w:t>5</w:t>
            </w:r>
          </w:p>
        </w:tc>
        <w:tc>
          <w:tcPr>
            <w:tcW w:w="2106" w:type="dxa"/>
            <w:vAlign w:val="center"/>
          </w:tcPr>
          <w:p w:rsidR="006762C3" w:rsidRDefault="00677DC9">
            <w:pPr>
              <w:spacing w:line="240" w:lineRule="auto"/>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SS</w:t>
            </w:r>
          </w:p>
        </w:tc>
      </w:tr>
      <w:tr w:rsidR="006762C3">
        <w:trPr>
          <w:trHeight w:val="397"/>
          <w:jc w:val="center"/>
        </w:trPr>
        <w:tc>
          <w:tcPr>
            <w:tcW w:w="1711"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一级</w:t>
            </w:r>
          </w:p>
        </w:tc>
        <w:tc>
          <w:tcPr>
            <w:tcW w:w="2394"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沉淀法</w:t>
            </w:r>
          </w:p>
        </w:tc>
        <w:tc>
          <w:tcPr>
            <w:tcW w:w="1977"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20~30</w:t>
            </w:r>
          </w:p>
        </w:tc>
        <w:tc>
          <w:tcPr>
            <w:tcW w:w="2106"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40~55</w:t>
            </w:r>
          </w:p>
        </w:tc>
      </w:tr>
      <w:tr w:rsidR="006762C3">
        <w:trPr>
          <w:trHeight w:val="397"/>
          <w:jc w:val="center"/>
        </w:trPr>
        <w:tc>
          <w:tcPr>
            <w:tcW w:w="1711"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二级</w:t>
            </w:r>
          </w:p>
        </w:tc>
        <w:tc>
          <w:tcPr>
            <w:tcW w:w="2394"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生物膜法</w:t>
            </w:r>
          </w:p>
        </w:tc>
        <w:tc>
          <w:tcPr>
            <w:tcW w:w="1977"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65~90</w:t>
            </w:r>
          </w:p>
        </w:tc>
        <w:tc>
          <w:tcPr>
            <w:tcW w:w="2106"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60~90</w:t>
            </w:r>
          </w:p>
        </w:tc>
      </w:tr>
      <w:tr w:rsidR="006762C3">
        <w:trPr>
          <w:trHeight w:val="397"/>
          <w:jc w:val="center"/>
        </w:trPr>
        <w:tc>
          <w:tcPr>
            <w:tcW w:w="1711"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二级</w:t>
            </w:r>
          </w:p>
        </w:tc>
        <w:tc>
          <w:tcPr>
            <w:tcW w:w="2394"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活性污泥法</w:t>
            </w:r>
          </w:p>
        </w:tc>
        <w:tc>
          <w:tcPr>
            <w:tcW w:w="1977"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65~95</w:t>
            </w:r>
          </w:p>
        </w:tc>
        <w:tc>
          <w:tcPr>
            <w:tcW w:w="2106"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70~90</w:t>
            </w:r>
          </w:p>
        </w:tc>
      </w:tr>
    </w:tbl>
    <w:p w:rsidR="006762C3" w:rsidRDefault="00677DC9">
      <w:pPr>
        <w:ind w:firstLine="570"/>
        <w:jc w:val="left"/>
        <w:rPr>
          <w:rFonts w:ascii="Times New Roman" w:eastAsia="宋体" w:hAnsi="Times New Roman" w:cs="Times New Roman"/>
        </w:rPr>
      </w:pPr>
      <w:r>
        <w:rPr>
          <w:rFonts w:ascii="Times New Roman" w:eastAsia="宋体" w:hAnsi="Times New Roman" w:cs="Times New Roman"/>
        </w:rPr>
        <w:t>由上表可见，本项目</w:t>
      </w:r>
      <w:r>
        <w:rPr>
          <w:rFonts w:ascii="Times New Roman" w:eastAsia="宋体" w:hAnsi="Times New Roman" w:cs="Times New Roman"/>
          <w:kern w:val="0"/>
        </w:rPr>
        <w:t>只采用二级生化处理无法满足出水要求，必须采用二级生化处理与三级深度处理工艺相结合同时优化组合工艺参数，以实现污水达标排放</w:t>
      </w:r>
      <w:r>
        <w:rPr>
          <w:rFonts w:ascii="Times New Roman" w:eastAsia="宋体" w:hAnsi="Times New Roman" w:cs="Times New Roman"/>
        </w:rPr>
        <w:t>。</w:t>
      </w:r>
    </w:p>
    <w:p w:rsidR="006762C3" w:rsidRDefault="00DC7D78">
      <w:pPr>
        <w:pStyle w:val="4"/>
        <w:rPr>
          <w:rFonts w:ascii="Times New Roman" w:hAnsi="Times New Roman" w:cs="Times New Roman"/>
        </w:rPr>
      </w:pPr>
      <w:r>
        <w:rPr>
          <w:rFonts w:ascii="Times New Roman" w:hAnsi="Times New Roman" w:cs="Times New Roman" w:hint="eastAsia"/>
        </w:rPr>
        <w:t>2.2.</w:t>
      </w:r>
      <w:r w:rsidR="00677DC9">
        <w:rPr>
          <w:rFonts w:ascii="Times New Roman" w:hAnsi="Times New Roman" w:cs="Times New Roman"/>
        </w:rPr>
        <w:t>3.2</w:t>
      </w:r>
      <w:proofErr w:type="gramStart"/>
      <w:r w:rsidR="00677DC9">
        <w:rPr>
          <w:rFonts w:ascii="Times New Roman" w:hAnsi="Times New Roman" w:cs="Times New Roman"/>
        </w:rPr>
        <w:t>各</w:t>
      </w:r>
      <w:proofErr w:type="gramEnd"/>
      <w:r w:rsidR="00677DC9">
        <w:rPr>
          <w:rFonts w:ascii="Times New Roman" w:hAnsi="Times New Roman" w:cs="Times New Roman"/>
        </w:rPr>
        <w:t>污染物去除及处理工艺要求</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rPr>
        <w:t>BOD</w:t>
      </w:r>
      <w:r>
        <w:rPr>
          <w:rFonts w:ascii="Times New Roman" w:eastAsia="宋体" w:hAnsi="Times New Roman" w:cs="Times New Roman"/>
          <w:vertAlign w:val="subscript"/>
        </w:rPr>
        <w:t>5</w:t>
      </w:r>
      <w:r>
        <w:rPr>
          <w:rFonts w:ascii="Times New Roman" w:eastAsia="宋体" w:hAnsi="Times New Roman" w:cs="Times New Roman"/>
        </w:rPr>
        <w:t>的去除：</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污水中</w:t>
      </w:r>
      <w:r>
        <w:rPr>
          <w:rFonts w:ascii="Times New Roman" w:eastAsia="宋体" w:hAnsi="Times New Roman" w:cs="Times New Roman"/>
        </w:rPr>
        <w:t>BOD</w:t>
      </w:r>
      <w:r>
        <w:rPr>
          <w:rFonts w:ascii="Times New Roman" w:eastAsia="宋体" w:hAnsi="Times New Roman" w:cs="Times New Roman"/>
          <w:vertAlign w:val="subscript"/>
        </w:rPr>
        <w:t>5</w:t>
      </w:r>
      <w:r>
        <w:rPr>
          <w:rFonts w:ascii="Times New Roman" w:eastAsia="宋体" w:hAnsi="Times New Roman" w:cs="Times New Roman"/>
        </w:rPr>
        <w:t>的去除是靠微生物的吸附作用和代谢作用，对</w:t>
      </w:r>
      <w:r>
        <w:rPr>
          <w:rFonts w:ascii="Times New Roman" w:eastAsia="宋体" w:hAnsi="Times New Roman" w:cs="Times New Roman"/>
        </w:rPr>
        <w:t>BOD</w:t>
      </w:r>
      <w:r>
        <w:rPr>
          <w:rFonts w:ascii="Times New Roman" w:eastAsia="宋体" w:hAnsi="Times New Roman" w:cs="Times New Roman"/>
          <w:vertAlign w:val="subscript"/>
        </w:rPr>
        <w:t>5</w:t>
      </w:r>
      <w:r>
        <w:rPr>
          <w:rFonts w:ascii="Times New Roman" w:eastAsia="宋体" w:hAnsi="Times New Roman" w:cs="Times New Roman"/>
        </w:rPr>
        <w:t>降解，利用</w:t>
      </w:r>
      <w:r>
        <w:rPr>
          <w:rFonts w:ascii="Times New Roman" w:eastAsia="宋体" w:hAnsi="Times New Roman" w:cs="Times New Roman"/>
        </w:rPr>
        <w:t>BOD</w:t>
      </w:r>
      <w:r>
        <w:rPr>
          <w:rFonts w:ascii="Times New Roman" w:eastAsia="宋体" w:hAnsi="Times New Roman" w:cs="Times New Roman"/>
          <w:vertAlign w:val="subscript"/>
        </w:rPr>
        <w:t>5</w:t>
      </w:r>
      <w:r>
        <w:rPr>
          <w:rFonts w:ascii="Times New Roman" w:eastAsia="宋体" w:hAnsi="Times New Roman" w:cs="Times New Roman"/>
        </w:rPr>
        <w:t>合成新细胞，然后对污泥与水进行分离，从而完成</w:t>
      </w:r>
      <w:r>
        <w:rPr>
          <w:rFonts w:ascii="Times New Roman" w:eastAsia="宋体" w:hAnsi="Times New Roman" w:cs="Times New Roman"/>
        </w:rPr>
        <w:t>BOD</w:t>
      </w:r>
      <w:r>
        <w:rPr>
          <w:rFonts w:ascii="Times New Roman" w:eastAsia="宋体" w:hAnsi="Times New Roman" w:cs="Times New Roman"/>
          <w:vertAlign w:val="subscript"/>
        </w:rPr>
        <w:t>5</w:t>
      </w:r>
      <w:r>
        <w:rPr>
          <w:rFonts w:ascii="Times New Roman" w:eastAsia="宋体" w:hAnsi="Times New Roman" w:cs="Times New Roman"/>
        </w:rPr>
        <w:t>的去除。</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本项目</w:t>
      </w:r>
      <w:r>
        <w:rPr>
          <w:rFonts w:ascii="Times New Roman" w:eastAsia="宋体" w:hAnsi="Times New Roman" w:cs="Times New Roman"/>
        </w:rPr>
        <w:t>BOD</w:t>
      </w:r>
      <w:r>
        <w:rPr>
          <w:rFonts w:ascii="Times New Roman" w:eastAsia="宋体" w:hAnsi="Times New Roman" w:cs="Times New Roman"/>
          <w:vertAlign w:val="subscript"/>
        </w:rPr>
        <w:t>5</w:t>
      </w:r>
      <w:r>
        <w:rPr>
          <w:rFonts w:ascii="Times New Roman" w:eastAsia="宋体" w:hAnsi="Times New Roman" w:cs="Times New Roman"/>
        </w:rPr>
        <w:t>的出水要求为</w:t>
      </w:r>
      <w:r>
        <w:rPr>
          <w:rFonts w:ascii="Times New Roman" w:eastAsia="宋体" w:hAnsi="Times New Roman" w:cs="Times New Roman"/>
        </w:rPr>
        <w:t>10mg/L</w:t>
      </w:r>
      <w:r>
        <w:rPr>
          <w:rFonts w:ascii="Times New Roman" w:eastAsia="宋体" w:hAnsi="Times New Roman" w:cs="Times New Roman"/>
        </w:rPr>
        <w:t>，处理率要求达到</w:t>
      </w:r>
      <w:r>
        <w:rPr>
          <w:rFonts w:ascii="Times New Roman" w:eastAsia="宋体" w:hAnsi="Times New Roman" w:cs="Times New Roman"/>
        </w:rPr>
        <w:t>91.67%</w:t>
      </w:r>
      <w:r>
        <w:rPr>
          <w:rFonts w:ascii="Times New Roman" w:eastAsia="宋体" w:hAnsi="Times New Roman" w:cs="Times New Roman"/>
        </w:rPr>
        <w:t>，根据国内污水处理厂的运行经验，采用组合工艺能满足设计出水要求。</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w:t>
      </w:r>
      <w:r>
        <w:rPr>
          <w:rFonts w:ascii="Times New Roman" w:eastAsia="宋体" w:hAnsi="Times New Roman" w:cs="Times New Roman"/>
        </w:rPr>
        <w:t>SS</w:t>
      </w:r>
      <w:r>
        <w:rPr>
          <w:rFonts w:ascii="Times New Roman" w:eastAsia="宋体" w:hAnsi="Times New Roman" w:cs="Times New Roman"/>
        </w:rPr>
        <w:t>的去除：</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污水中</w:t>
      </w:r>
      <w:r>
        <w:rPr>
          <w:rFonts w:ascii="Times New Roman" w:eastAsia="宋体" w:hAnsi="Times New Roman" w:cs="Times New Roman"/>
        </w:rPr>
        <w:t>SS</w:t>
      </w:r>
      <w:r>
        <w:rPr>
          <w:rFonts w:ascii="Times New Roman" w:eastAsia="宋体" w:hAnsi="Times New Roman" w:cs="Times New Roman"/>
        </w:rPr>
        <w:t>的去除主要靠沉淀作用。污水中的无机颗粒和大直径的有机颗粒靠自然沉淀作用就可去除，小直径的有机颗粒靠微生物的降解作用去除，而小直径的无机颗粒（包括大小在胶体和亚胶体范围内的无机颗粒）在活性污泥法工艺中要靠活性污泥絮体的吸附、网络作用，与活性污泥絮</w:t>
      </w:r>
      <w:proofErr w:type="gramStart"/>
      <w:r>
        <w:rPr>
          <w:rFonts w:ascii="Times New Roman" w:eastAsia="宋体" w:hAnsi="Times New Roman" w:cs="Times New Roman"/>
        </w:rPr>
        <w:t>体同时</w:t>
      </w:r>
      <w:proofErr w:type="gramEnd"/>
      <w:r>
        <w:rPr>
          <w:rFonts w:ascii="Times New Roman" w:eastAsia="宋体" w:hAnsi="Times New Roman" w:cs="Times New Roman"/>
        </w:rPr>
        <w:t>沉淀被去除，在土地处理系统中可通过介质的过滤和吸附去除。</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从设计处理率来看，本项目</w:t>
      </w:r>
      <w:r>
        <w:rPr>
          <w:rFonts w:ascii="Times New Roman" w:eastAsia="宋体" w:hAnsi="Times New Roman" w:cs="Times New Roman"/>
        </w:rPr>
        <w:t>SS</w:t>
      </w:r>
      <w:r>
        <w:rPr>
          <w:rFonts w:ascii="Times New Roman" w:eastAsia="宋体" w:hAnsi="Times New Roman" w:cs="Times New Roman"/>
        </w:rPr>
        <w:t>处理率要求达到</w:t>
      </w:r>
      <w:r>
        <w:rPr>
          <w:rFonts w:ascii="Times New Roman" w:eastAsia="宋体" w:hAnsi="Times New Roman" w:cs="Times New Roman"/>
        </w:rPr>
        <w:t>96.97%</w:t>
      </w:r>
      <w:r>
        <w:rPr>
          <w:rFonts w:ascii="Times New Roman" w:eastAsia="宋体" w:hAnsi="Times New Roman" w:cs="Times New Roman"/>
        </w:rPr>
        <w:t>，控制指标高。在工艺选择过</w:t>
      </w:r>
      <w:r>
        <w:rPr>
          <w:rFonts w:ascii="Times New Roman" w:eastAsia="宋体" w:hAnsi="Times New Roman" w:cs="Times New Roman"/>
        </w:rPr>
        <w:lastRenderedPageBreak/>
        <w:t>程中重点考虑</w:t>
      </w:r>
      <w:r>
        <w:rPr>
          <w:rFonts w:ascii="Times New Roman" w:eastAsia="宋体" w:hAnsi="Times New Roman" w:cs="Times New Roman"/>
        </w:rPr>
        <w:t>SS</w:t>
      </w:r>
      <w:r>
        <w:rPr>
          <w:rFonts w:ascii="Times New Roman" w:eastAsia="宋体" w:hAnsi="Times New Roman" w:cs="Times New Roman"/>
        </w:rPr>
        <w:t>的去除。</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）氨氮、总氮的去除</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由于本项目污水中</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-N</w:t>
      </w:r>
      <w:r>
        <w:rPr>
          <w:rFonts w:ascii="Times New Roman" w:eastAsia="宋体" w:hAnsi="Times New Roman" w:cs="Times New Roman"/>
        </w:rPr>
        <w:t>、</w:t>
      </w:r>
      <w:r>
        <w:rPr>
          <w:rFonts w:ascii="Times New Roman" w:eastAsia="宋体" w:hAnsi="Times New Roman" w:cs="Times New Roman"/>
        </w:rPr>
        <w:t>TN</w:t>
      </w:r>
      <w:r>
        <w:rPr>
          <w:rFonts w:ascii="Times New Roman" w:eastAsia="宋体" w:hAnsi="Times New Roman" w:cs="Times New Roman"/>
        </w:rPr>
        <w:t>污染物浓度不高，从经济、运行管理等方面考虑，物理化学法去除</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-N</w:t>
      </w:r>
      <w:r>
        <w:rPr>
          <w:rFonts w:ascii="Times New Roman" w:eastAsia="宋体" w:hAnsi="Times New Roman" w:cs="Times New Roman"/>
        </w:rPr>
        <w:t>不适宜在本项目中应用。</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-N</w:t>
      </w:r>
      <w:r>
        <w:rPr>
          <w:rFonts w:ascii="Times New Roman" w:eastAsia="宋体" w:hAnsi="Times New Roman" w:cs="Times New Roman"/>
        </w:rPr>
        <w:t>、</w:t>
      </w:r>
      <w:r>
        <w:rPr>
          <w:rFonts w:ascii="Times New Roman" w:eastAsia="宋体" w:hAnsi="Times New Roman" w:cs="Times New Roman"/>
        </w:rPr>
        <w:t>TN</w:t>
      </w:r>
      <w:r>
        <w:rPr>
          <w:rFonts w:ascii="Times New Roman" w:eastAsia="宋体" w:hAnsi="Times New Roman" w:cs="Times New Roman"/>
        </w:rPr>
        <w:t>的去除应采用生物处理的方法。</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本项目</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-N</w:t>
      </w:r>
      <w:r>
        <w:rPr>
          <w:rFonts w:ascii="Times New Roman" w:eastAsia="宋体" w:hAnsi="Times New Roman" w:cs="Times New Roman"/>
        </w:rPr>
        <w:t>去除率为</w:t>
      </w:r>
      <w:r>
        <w:rPr>
          <w:rFonts w:ascii="Times New Roman" w:eastAsia="宋体" w:hAnsi="Times New Roman" w:cs="Times New Roman"/>
        </w:rPr>
        <w:t>86.84%</w:t>
      </w:r>
      <w:r>
        <w:rPr>
          <w:rFonts w:ascii="Times New Roman" w:eastAsia="宋体" w:hAnsi="Times New Roman" w:cs="Times New Roman"/>
        </w:rPr>
        <w:t>，</w:t>
      </w:r>
      <w:r>
        <w:rPr>
          <w:rFonts w:ascii="Times New Roman" w:eastAsia="宋体" w:hAnsi="Times New Roman" w:cs="Times New Roman"/>
        </w:rPr>
        <w:t>TN</w:t>
      </w:r>
      <w:r>
        <w:rPr>
          <w:rFonts w:ascii="Times New Roman" w:eastAsia="宋体" w:hAnsi="Times New Roman" w:cs="Times New Roman"/>
        </w:rPr>
        <w:t>去除率为</w:t>
      </w:r>
      <w:r>
        <w:rPr>
          <w:rFonts w:ascii="Times New Roman" w:eastAsia="宋体" w:hAnsi="Times New Roman" w:cs="Times New Roman"/>
        </w:rPr>
        <w:t>68.75%</w:t>
      </w:r>
      <w:r>
        <w:rPr>
          <w:rFonts w:ascii="Times New Roman" w:eastAsia="宋体" w:hAnsi="Times New Roman" w:cs="Times New Roman"/>
        </w:rPr>
        <w:t>，出水</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-N</w:t>
      </w:r>
      <w:r>
        <w:rPr>
          <w:rFonts w:ascii="Times New Roman" w:eastAsia="宋体" w:hAnsi="Times New Roman" w:cs="Times New Roman"/>
        </w:rPr>
        <w:t>、</w:t>
      </w:r>
      <w:r>
        <w:rPr>
          <w:rFonts w:ascii="Times New Roman" w:eastAsia="宋体" w:hAnsi="Times New Roman" w:cs="Times New Roman"/>
        </w:rPr>
        <w:t>TN</w:t>
      </w:r>
      <w:r>
        <w:rPr>
          <w:rFonts w:ascii="Times New Roman" w:eastAsia="宋体" w:hAnsi="Times New Roman" w:cs="Times New Roman"/>
        </w:rPr>
        <w:t>小于</w:t>
      </w:r>
      <w:r>
        <w:rPr>
          <w:rFonts w:ascii="Times New Roman" w:eastAsia="宋体" w:hAnsi="Times New Roman" w:cs="Times New Roman"/>
        </w:rPr>
        <w:t>5mg/L</w:t>
      </w:r>
      <w:r>
        <w:rPr>
          <w:rFonts w:ascii="Times New Roman" w:eastAsia="宋体" w:hAnsi="Times New Roman" w:cs="Times New Roman"/>
        </w:rPr>
        <w:t>、</w:t>
      </w:r>
      <w:r>
        <w:rPr>
          <w:rFonts w:ascii="Times New Roman" w:eastAsia="宋体" w:hAnsi="Times New Roman" w:cs="Times New Roman"/>
        </w:rPr>
        <w:t>15mg/L</w:t>
      </w:r>
      <w:r>
        <w:rPr>
          <w:rFonts w:ascii="Times New Roman" w:eastAsia="宋体" w:hAnsi="Times New Roman" w:cs="Times New Roman"/>
        </w:rPr>
        <w:t>，应采用具有硝化、反硝化工艺才能满足设计要求。</w:t>
      </w:r>
    </w:p>
    <w:p w:rsidR="006762C3" w:rsidRDefault="00677DC9">
      <w:pPr>
        <w:ind w:firstLineChars="200" w:firstLine="480"/>
        <w:rPr>
          <w:rFonts w:ascii="Times New Roman" w:eastAsia="宋体" w:hAnsi="Times New Roman" w:cs="Times New Roman"/>
          <w:bCs/>
          <w:szCs w:val="28"/>
        </w:rPr>
      </w:pPr>
      <w:r>
        <w:rPr>
          <w:rFonts w:ascii="Times New Roman" w:eastAsia="宋体" w:hAnsi="Times New Roman" w:cs="Times New Roman"/>
          <w:bCs/>
          <w:szCs w:val="28"/>
        </w:rPr>
        <w:t>（</w:t>
      </w:r>
      <w:r>
        <w:rPr>
          <w:rFonts w:ascii="Times New Roman" w:eastAsia="宋体" w:hAnsi="Times New Roman" w:cs="Times New Roman"/>
          <w:bCs/>
          <w:szCs w:val="28"/>
        </w:rPr>
        <w:t>5</w:t>
      </w:r>
      <w:r>
        <w:rPr>
          <w:rFonts w:ascii="Times New Roman" w:eastAsia="宋体" w:hAnsi="Times New Roman" w:cs="Times New Roman"/>
          <w:bCs/>
          <w:szCs w:val="28"/>
        </w:rPr>
        <w:t>）磷的去除</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污水除磷主要有生物除磷和化学除磷两大类。城市污水采用生物除磷为主，必要时辅以化学除</w:t>
      </w:r>
      <w:proofErr w:type="gramStart"/>
      <w:r>
        <w:rPr>
          <w:rFonts w:ascii="Times New Roman" w:eastAsia="宋体" w:hAnsi="Times New Roman" w:cs="Times New Roman"/>
        </w:rPr>
        <w:t>磷作为</w:t>
      </w:r>
      <w:proofErr w:type="gramEnd"/>
      <w:r>
        <w:rPr>
          <w:rFonts w:ascii="Times New Roman" w:eastAsia="宋体" w:hAnsi="Times New Roman" w:cs="Times New Roman"/>
        </w:rPr>
        <w:t>补充，以确保出水磷浓度满足排放标准的要求，并尽可能地减少加药量，降低处理成本。</w:t>
      </w:r>
    </w:p>
    <w:p w:rsidR="006762C3" w:rsidRDefault="00677DC9">
      <w:pPr>
        <w:ind w:firstLineChars="200" w:firstLine="480"/>
        <w:rPr>
          <w:rFonts w:ascii="Times New Roman" w:eastAsia="宋体" w:hAnsi="Times New Roman" w:cs="Times New Roman"/>
          <w:color w:val="FF0000"/>
          <w:u w:val="single"/>
        </w:rPr>
      </w:pPr>
      <w:r>
        <w:rPr>
          <w:rFonts w:ascii="Times New Roman" w:eastAsia="宋体" w:hAnsi="Times New Roman" w:cs="Times New Roman"/>
        </w:rPr>
        <w:t>本项目总磷的去除率要求达到</w:t>
      </w:r>
      <w:r>
        <w:rPr>
          <w:rFonts w:ascii="Times New Roman" w:eastAsia="宋体" w:hAnsi="Times New Roman" w:cs="Times New Roman"/>
        </w:rPr>
        <w:t>92.31%</w:t>
      </w:r>
      <w:r>
        <w:rPr>
          <w:rFonts w:ascii="Times New Roman" w:eastAsia="宋体" w:hAnsi="Times New Roman" w:cs="Times New Roman"/>
        </w:rPr>
        <w:t>，出水含磷小于</w:t>
      </w:r>
      <w:r>
        <w:rPr>
          <w:rFonts w:ascii="Times New Roman" w:eastAsia="宋体" w:hAnsi="Times New Roman" w:cs="Times New Roman"/>
        </w:rPr>
        <w:t>0.5mg/L</w:t>
      </w:r>
      <w:r>
        <w:rPr>
          <w:rFonts w:ascii="Times New Roman" w:eastAsia="宋体" w:hAnsi="Times New Roman" w:cs="Times New Roman"/>
        </w:rPr>
        <w:t>，对总磷指标要求高，采用以生物除磷为主，</w:t>
      </w:r>
      <w:r w:rsidRPr="005B360D">
        <w:rPr>
          <w:rFonts w:ascii="Times New Roman" w:eastAsia="宋体" w:hAnsi="Times New Roman" w:cs="Times New Roman"/>
          <w:color w:val="FF0000"/>
          <w:u w:val="single"/>
        </w:rPr>
        <w:t>辅助化学除磷。</w:t>
      </w:r>
    </w:p>
    <w:p w:rsidR="00207895" w:rsidRPr="00207895" w:rsidRDefault="00207895" w:rsidP="00207895">
      <w:pPr>
        <w:ind w:firstLineChars="200" w:firstLine="480"/>
        <w:rPr>
          <w:rFonts w:ascii="Times New Roman" w:eastAsia="宋体" w:hAnsi="Times New Roman" w:cs="Times New Roman"/>
        </w:rPr>
      </w:pPr>
      <w:r w:rsidRPr="00207895">
        <w:rPr>
          <w:rFonts w:ascii="Times New Roman" w:eastAsia="宋体" w:hAnsi="Times New Roman" w:cs="Times New Roman" w:hint="eastAsia"/>
          <w:color w:val="FF0000"/>
          <w:u w:val="single"/>
        </w:rPr>
        <w:t>化学除磷的药剂主要有铁盐、铝盐。本工程</w:t>
      </w:r>
      <w:r w:rsidR="00CC0F3A" w:rsidRPr="00207895">
        <w:rPr>
          <w:rFonts w:ascii="Times New Roman" w:eastAsia="宋体" w:hAnsi="Times New Roman" w:cs="Times New Roman" w:hint="eastAsia"/>
          <w:color w:val="FF0000"/>
          <w:u w:val="single"/>
        </w:rPr>
        <w:t>化学除磷</w:t>
      </w:r>
      <w:r w:rsidRPr="00207895">
        <w:rPr>
          <w:rFonts w:ascii="Times New Roman" w:eastAsia="宋体" w:hAnsi="Times New Roman" w:cs="Times New Roman" w:hint="eastAsia"/>
          <w:color w:val="FF0000"/>
          <w:u w:val="single"/>
        </w:rPr>
        <w:t>剂采用净化效率高，耗药量较少，适用</w:t>
      </w:r>
      <w:r w:rsidRPr="00207895">
        <w:rPr>
          <w:rFonts w:ascii="Times New Roman" w:eastAsia="宋体" w:hAnsi="Times New Roman" w:cs="Times New Roman" w:hint="eastAsia"/>
          <w:color w:val="FF0000"/>
          <w:u w:val="single"/>
        </w:rPr>
        <w:t xml:space="preserve"> pH </w:t>
      </w:r>
      <w:r w:rsidRPr="00207895">
        <w:rPr>
          <w:rFonts w:ascii="Times New Roman" w:eastAsia="宋体" w:hAnsi="Times New Roman" w:cs="Times New Roman" w:hint="eastAsia"/>
          <w:color w:val="FF0000"/>
          <w:u w:val="single"/>
        </w:rPr>
        <w:t>范围宽，使用时操作简便，腐蚀性小的</w:t>
      </w:r>
      <w:r w:rsidRPr="00207895">
        <w:rPr>
          <w:rFonts w:ascii="Times New Roman" w:eastAsia="宋体" w:hAnsi="Times New Roman" w:cs="Times New Roman" w:hint="eastAsia"/>
          <w:color w:val="FF0000"/>
          <w:u w:val="single"/>
        </w:rPr>
        <w:t>FeCl</w:t>
      </w:r>
      <w:r w:rsidRPr="00207895">
        <w:rPr>
          <w:rFonts w:ascii="Times New Roman" w:eastAsia="宋体" w:hAnsi="Times New Roman" w:cs="Times New Roman" w:hint="eastAsia"/>
          <w:color w:val="FF0000"/>
          <w:u w:val="single"/>
          <w:vertAlign w:val="subscript"/>
        </w:rPr>
        <w:t>3</w:t>
      </w:r>
      <w:r w:rsidRPr="00207895">
        <w:rPr>
          <w:rFonts w:ascii="Times New Roman" w:eastAsia="宋体" w:hAnsi="Times New Roman" w:cs="Times New Roman" w:hint="eastAsia"/>
          <w:color w:val="FF0000"/>
          <w:u w:val="single"/>
        </w:rPr>
        <w:t>·</w:t>
      </w:r>
      <w:r w:rsidRPr="00207895">
        <w:rPr>
          <w:rFonts w:ascii="Times New Roman" w:eastAsia="宋体" w:hAnsi="Times New Roman" w:cs="Times New Roman" w:hint="eastAsia"/>
          <w:color w:val="FF0000"/>
          <w:u w:val="single"/>
        </w:rPr>
        <w:t>6H</w:t>
      </w:r>
      <w:r w:rsidRPr="00207895">
        <w:rPr>
          <w:rFonts w:ascii="Times New Roman" w:eastAsia="宋体" w:hAnsi="Times New Roman" w:cs="Times New Roman" w:hint="eastAsia"/>
          <w:color w:val="FF0000"/>
          <w:u w:val="single"/>
          <w:vertAlign w:val="subscript"/>
        </w:rPr>
        <w:t>2</w:t>
      </w:r>
      <w:r w:rsidRPr="00207895">
        <w:rPr>
          <w:rFonts w:ascii="Times New Roman" w:eastAsia="宋体" w:hAnsi="Times New Roman" w:cs="Times New Roman" w:hint="eastAsia"/>
          <w:color w:val="FF0000"/>
          <w:u w:val="single"/>
        </w:rPr>
        <w:t>O</w:t>
      </w:r>
      <w:r w:rsidRPr="00207895">
        <w:rPr>
          <w:rFonts w:ascii="Times New Roman" w:eastAsia="宋体" w:hAnsi="Times New Roman" w:cs="Times New Roman" w:hint="eastAsia"/>
          <w:color w:val="FF0000"/>
          <w:u w:val="single"/>
        </w:rPr>
        <w:t>。</w:t>
      </w:r>
    </w:p>
    <w:p w:rsidR="006762C3" w:rsidRDefault="00DC7D78">
      <w:pPr>
        <w:pStyle w:val="4"/>
        <w:rPr>
          <w:rFonts w:ascii="Times New Roman" w:hAnsi="Times New Roman" w:cs="Times New Roman"/>
        </w:rPr>
      </w:pPr>
      <w:r>
        <w:rPr>
          <w:rFonts w:ascii="Times New Roman" w:hAnsi="Times New Roman" w:cs="Times New Roman" w:hint="eastAsia"/>
        </w:rPr>
        <w:t>2.2.</w:t>
      </w:r>
      <w:r w:rsidR="00677DC9">
        <w:rPr>
          <w:rFonts w:ascii="Times New Roman" w:hAnsi="Times New Roman" w:cs="Times New Roman"/>
        </w:rPr>
        <w:t>3.3</w:t>
      </w:r>
      <w:r w:rsidR="00677DC9">
        <w:rPr>
          <w:rFonts w:ascii="Times New Roman" w:hAnsi="Times New Roman" w:cs="Times New Roman"/>
        </w:rPr>
        <w:t>污水处理工艺论证</w:t>
      </w:r>
    </w:p>
    <w:p w:rsidR="006762C3" w:rsidRDefault="00677DC9">
      <w:pPr>
        <w:ind w:firstLineChars="200" w:firstLine="480"/>
        <w:jc w:val="left"/>
        <w:rPr>
          <w:rFonts w:ascii="Times New Roman" w:eastAsia="宋体" w:hAnsi="Times New Roman" w:cs="Times New Roman"/>
        </w:rPr>
      </w:pPr>
      <w:r>
        <w:rPr>
          <w:rFonts w:ascii="Times New Roman" w:eastAsia="宋体" w:hAnsi="Times New Roman" w:cs="Times New Roman"/>
        </w:rPr>
        <w:t>根据污水处理效率要求及对污水进行可生化性分析，本方案推荐</w:t>
      </w:r>
      <w:r>
        <w:rPr>
          <w:rFonts w:ascii="Times New Roman" w:eastAsia="宋体" w:hAnsi="Times New Roman" w:cs="Times New Roman"/>
        </w:rPr>
        <w:t>“</w:t>
      </w:r>
      <w:r>
        <w:rPr>
          <w:rFonts w:ascii="Times New Roman" w:eastAsia="宋体" w:hAnsi="Times New Roman" w:cs="Times New Roman"/>
        </w:rPr>
        <w:t>预处理</w:t>
      </w:r>
      <w:r>
        <w:rPr>
          <w:rFonts w:ascii="Times New Roman" w:eastAsia="宋体" w:hAnsi="Times New Roman" w:cs="Times New Roman"/>
        </w:rPr>
        <w:t>+</w:t>
      </w:r>
      <w:r>
        <w:rPr>
          <w:rFonts w:ascii="Times New Roman" w:eastAsia="宋体" w:hAnsi="Times New Roman" w:cs="Times New Roman"/>
        </w:rPr>
        <w:t>二级生化处理</w:t>
      </w:r>
      <w:r>
        <w:rPr>
          <w:rFonts w:ascii="Times New Roman" w:eastAsia="宋体" w:hAnsi="Times New Roman" w:cs="Times New Roman"/>
        </w:rPr>
        <w:t>+</w:t>
      </w:r>
      <w:r>
        <w:rPr>
          <w:rFonts w:ascii="Times New Roman" w:eastAsia="宋体" w:hAnsi="Times New Roman" w:cs="Times New Roman"/>
        </w:rPr>
        <w:t>三级深度处理</w:t>
      </w:r>
      <w:r>
        <w:rPr>
          <w:rFonts w:ascii="Times New Roman" w:eastAsia="宋体" w:hAnsi="Times New Roman" w:cs="Times New Roman"/>
        </w:rPr>
        <w:t>”</w:t>
      </w:r>
      <w:r>
        <w:rPr>
          <w:rFonts w:ascii="Times New Roman" w:eastAsia="宋体" w:hAnsi="Times New Roman" w:cs="Times New Roman"/>
        </w:rPr>
        <w:t>工艺，针对</w:t>
      </w:r>
      <w:r>
        <w:rPr>
          <w:rFonts w:ascii="Times New Roman" w:eastAsia="宋体" w:hAnsi="Times New Roman" w:cs="Times New Roman"/>
        </w:rPr>
        <w:t>COD</w:t>
      </w:r>
      <w:r>
        <w:rPr>
          <w:rFonts w:ascii="Times New Roman" w:eastAsia="宋体" w:hAnsi="Times New Roman" w:cs="Times New Roman"/>
          <w:vertAlign w:val="subscript"/>
        </w:rPr>
        <w:t>Cr</w:t>
      </w:r>
      <w:r>
        <w:rPr>
          <w:rFonts w:ascii="Times New Roman" w:eastAsia="宋体" w:hAnsi="Times New Roman" w:cs="Times New Roman"/>
        </w:rPr>
        <w:t>、</w:t>
      </w:r>
      <w:r>
        <w:rPr>
          <w:rFonts w:ascii="Times New Roman" w:eastAsia="宋体" w:hAnsi="Times New Roman" w:cs="Times New Roman"/>
        </w:rPr>
        <w:t>BOD</w:t>
      </w:r>
      <w:r>
        <w:rPr>
          <w:rFonts w:ascii="Times New Roman" w:eastAsia="宋体" w:hAnsi="Times New Roman" w:cs="Times New Roman"/>
          <w:vertAlign w:val="subscript"/>
        </w:rPr>
        <w:t>5</w:t>
      </w:r>
      <w:r>
        <w:rPr>
          <w:rFonts w:ascii="Times New Roman" w:eastAsia="宋体" w:hAnsi="Times New Roman" w:cs="Times New Roman"/>
        </w:rPr>
        <w:t>、</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-N</w:t>
      </w:r>
      <w:r>
        <w:rPr>
          <w:rFonts w:ascii="Times New Roman" w:eastAsia="宋体" w:hAnsi="Times New Roman" w:cs="Times New Roman"/>
        </w:rPr>
        <w:t>等指标，在二级生化处理保持一定污染物去除率的基础上，由三级深度处理进一步去除；针对</w:t>
      </w:r>
      <w:r>
        <w:rPr>
          <w:rFonts w:ascii="Times New Roman" w:eastAsia="宋体" w:hAnsi="Times New Roman" w:cs="Times New Roman"/>
        </w:rPr>
        <w:t>TN</w:t>
      </w:r>
      <w:r>
        <w:rPr>
          <w:rFonts w:ascii="Times New Roman" w:eastAsia="宋体" w:hAnsi="Times New Roman" w:cs="Times New Roman"/>
        </w:rPr>
        <w:t>、</w:t>
      </w:r>
      <w:r>
        <w:rPr>
          <w:rFonts w:ascii="Times New Roman" w:eastAsia="宋体" w:hAnsi="Times New Roman" w:cs="Times New Roman"/>
        </w:rPr>
        <w:t>TP</w:t>
      </w:r>
      <w:r>
        <w:rPr>
          <w:rFonts w:ascii="Times New Roman" w:eastAsia="宋体" w:hAnsi="Times New Roman" w:cs="Times New Roman"/>
        </w:rPr>
        <w:t>等指标，主要以二级生化处理为主，设置辅助化学除磷设施，进一步去除</w:t>
      </w:r>
      <w:r>
        <w:rPr>
          <w:rFonts w:ascii="Times New Roman" w:eastAsia="宋体" w:hAnsi="Times New Roman" w:cs="Times New Roman"/>
        </w:rPr>
        <w:t>TP</w:t>
      </w:r>
      <w:r>
        <w:rPr>
          <w:rFonts w:ascii="Times New Roman" w:eastAsia="宋体" w:hAnsi="Times New Roman" w:cs="Times New Roman"/>
        </w:rPr>
        <w:t>等指标。本项目二级生化处理将在常规二级生化处理工艺基础上进行优化改良（突出脱氮除磷，减少好氧时间）。</w:t>
      </w:r>
    </w:p>
    <w:p w:rsidR="006762C3" w:rsidRDefault="00677DC9">
      <w:pPr>
        <w:ind w:firstLineChars="200" w:firstLine="480"/>
        <w:jc w:val="left"/>
        <w:rPr>
          <w:rFonts w:ascii="Times New Roman" w:eastAsia="宋体" w:hAnsi="Times New Roman" w:cs="Times New Roman"/>
        </w:rPr>
      </w:pPr>
      <w:r>
        <w:rPr>
          <w:rFonts w:ascii="Times New Roman" w:eastAsia="宋体" w:hAnsi="Times New Roman" w:cs="Times New Roman"/>
        </w:rPr>
        <w:t>下面从二级生化处理工艺、三级深度处理工艺进行全面分析比较。</w:t>
      </w:r>
    </w:p>
    <w:p w:rsidR="006762C3" w:rsidRDefault="00DC7D78">
      <w:pPr>
        <w:jc w:val="left"/>
        <w:rPr>
          <w:rFonts w:ascii="Times New Roman" w:eastAsia="宋体" w:hAnsi="Times New Roman" w:cs="Times New Roman"/>
          <w:b/>
          <w:bCs/>
        </w:rPr>
      </w:pPr>
      <w:r>
        <w:rPr>
          <w:rFonts w:ascii="Times New Roman" w:eastAsia="宋体" w:hAnsi="Times New Roman" w:cs="Times New Roman" w:hint="eastAsia"/>
          <w:b/>
          <w:bCs/>
        </w:rPr>
        <w:t>2.2.</w:t>
      </w:r>
      <w:r>
        <w:rPr>
          <w:rFonts w:ascii="Times New Roman" w:eastAsia="宋体" w:hAnsi="Times New Roman" w:cs="Times New Roman"/>
          <w:b/>
          <w:bCs/>
        </w:rPr>
        <w:t>4.3.</w:t>
      </w:r>
      <w:r w:rsidR="00677DC9">
        <w:rPr>
          <w:rFonts w:ascii="Times New Roman" w:eastAsia="宋体" w:hAnsi="Times New Roman" w:cs="Times New Roman"/>
          <w:b/>
          <w:bCs/>
        </w:rPr>
        <w:t>1</w:t>
      </w:r>
      <w:r w:rsidR="00677DC9">
        <w:rPr>
          <w:rFonts w:ascii="Times New Roman" w:eastAsia="宋体" w:hAnsi="Times New Roman" w:cs="Times New Roman"/>
          <w:b/>
          <w:bCs/>
        </w:rPr>
        <w:t>常规二级生化处理工艺比选</w:t>
      </w:r>
    </w:p>
    <w:p w:rsidR="006762C3" w:rsidRDefault="00677DC9">
      <w:pPr>
        <w:ind w:firstLineChars="200" w:firstLine="482"/>
        <w:jc w:val="left"/>
        <w:rPr>
          <w:rFonts w:ascii="Times New Roman" w:eastAsia="宋体" w:hAnsi="Times New Roman" w:cs="Times New Roman"/>
          <w:b/>
          <w:bCs/>
        </w:rPr>
      </w:pPr>
      <w:r>
        <w:rPr>
          <w:rFonts w:ascii="Times New Roman" w:eastAsia="宋体" w:hAnsi="Times New Roman" w:cs="Times New Roman"/>
          <w:b/>
          <w:bCs/>
        </w:rPr>
        <w:t>一、常用的生化处理工艺介绍：</w:t>
      </w:r>
    </w:p>
    <w:p w:rsidR="006762C3" w:rsidRDefault="00677DC9">
      <w:pPr>
        <w:ind w:firstLineChars="200" w:firstLine="480"/>
        <w:jc w:val="left"/>
        <w:rPr>
          <w:rFonts w:ascii="Times New Roman" w:eastAsia="宋体" w:hAnsi="Times New Roman" w:cs="Times New Roman"/>
        </w:rPr>
      </w:pPr>
      <w:r>
        <w:rPr>
          <w:rFonts w:ascii="Times New Roman" w:eastAsia="宋体" w:hAnsi="Times New Roman" w:cs="Times New Roman"/>
        </w:rPr>
        <w:t>目前国内外常用的活性污泥法有</w:t>
      </w:r>
      <w:r>
        <w:rPr>
          <w:rFonts w:ascii="Times New Roman" w:eastAsia="宋体" w:hAnsi="Times New Roman" w:cs="Times New Roman"/>
        </w:rPr>
        <w:t>AAO</w:t>
      </w:r>
      <w:r>
        <w:rPr>
          <w:rFonts w:ascii="Times New Roman" w:eastAsia="宋体" w:hAnsi="Times New Roman" w:cs="Times New Roman"/>
        </w:rPr>
        <w:t>法、氧化沟及</w:t>
      </w:r>
      <w:r>
        <w:rPr>
          <w:rFonts w:ascii="Times New Roman" w:eastAsia="宋体" w:hAnsi="Times New Roman" w:cs="Times New Roman"/>
        </w:rPr>
        <w:t>CASS</w:t>
      </w:r>
      <w:r>
        <w:rPr>
          <w:rFonts w:ascii="Times New Roman" w:eastAsia="宋体" w:hAnsi="Times New Roman" w:cs="Times New Roman"/>
        </w:rPr>
        <w:t>等。其中较典型的适用于中小型城市的处理工艺有：</w:t>
      </w:r>
      <w:r>
        <w:rPr>
          <w:rFonts w:ascii="Times New Roman" w:eastAsia="宋体" w:hAnsi="Times New Roman" w:cs="Times New Roman"/>
        </w:rPr>
        <w:t xml:space="preserve"> </w:t>
      </w:r>
    </w:p>
    <w:p w:rsidR="006762C3" w:rsidRDefault="00677DC9">
      <w:pPr>
        <w:numPr>
          <w:ilvl w:val="0"/>
          <w:numId w:val="5"/>
        </w:numPr>
        <w:spacing w:line="240" w:lineRule="auto"/>
        <w:ind w:firstLineChars="200" w:firstLine="480"/>
        <w:jc w:val="left"/>
        <w:rPr>
          <w:rFonts w:ascii="Times New Roman" w:eastAsia="宋体" w:hAnsi="Times New Roman" w:cs="Times New Roman"/>
        </w:rPr>
      </w:pPr>
      <w:r>
        <w:rPr>
          <w:rFonts w:ascii="Times New Roman" w:eastAsia="宋体" w:hAnsi="Times New Roman" w:cs="Times New Roman"/>
        </w:rPr>
        <w:t>AAO</w:t>
      </w:r>
      <w:r>
        <w:rPr>
          <w:rFonts w:ascii="Times New Roman" w:eastAsia="宋体" w:hAnsi="Times New Roman" w:cs="Times New Roman"/>
        </w:rPr>
        <w:t>工艺</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AAO</w:t>
      </w:r>
      <w:r>
        <w:rPr>
          <w:rFonts w:ascii="Times New Roman" w:eastAsia="宋体" w:hAnsi="Times New Roman" w:cs="Times New Roman"/>
        </w:rPr>
        <w:t>工艺是</w:t>
      </w:r>
      <w:r>
        <w:rPr>
          <w:rFonts w:ascii="Times New Roman" w:eastAsia="宋体" w:hAnsi="Times New Roman" w:cs="Times New Roman"/>
        </w:rPr>
        <w:t>Anaerobic-Anoxic-Oxic</w:t>
      </w:r>
      <w:r>
        <w:rPr>
          <w:rFonts w:ascii="Times New Roman" w:eastAsia="宋体" w:hAnsi="Times New Roman" w:cs="Times New Roman"/>
        </w:rPr>
        <w:t>的英文缩写，它是厌氧</w:t>
      </w:r>
      <w:r>
        <w:rPr>
          <w:rFonts w:ascii="Times New Roman" w:eastAsia="宋体" w:hAnsi="Times New Roman" w:cs="Times New Roman"/>
        </w:rPr>
        <w:t>-</w:t>
      </w:r>
      <w:r>
        <w:rPr>
          <w:rFonts w:ascii="Times New Roman" w:eastAsia="宋体" w:hAnsi="Times New Roman" w:cs="Times New Roman"/>
        </w:rPr>
        <w:t>缺氧</w:t>
      </w:r>
      <w:r>
        <w:rPr>
          <w:rFonts w:ascii="Times New Roman" w:eastAsia="宋体" w:hAnsi="Times New Roman" w:cs="Times New Roman"/>
        </w:rPr>
        <w:t>-</w:t>
      </w:r>
      <w:r>
        <w:rPr>
          <w:rFonts w:ascii="Times New Roman" w:eastAsia="宋体" w:hAnsi="Times New Roman" w:cs="Times New Roman"/>
        </w:rPr>
        <w:t>好氧生物脱氮除磷工艺的简称，</w:t>
      </w:r>
      <w:r>
        <w:rPr>
          <w:rFonts w:ascii="Times New Roman" w:eastAsia="宋体" w:hAnsi="Times New Roman" w:cs="Times New Roman"/>
        </w:rPr>
        <w:t>AAO</w:t>
      </w:r>
      <w:r>
        <w:rPr>
          <w:rFonts w:ascii="Times New Roman" w:eastAsia="宋体" w:hAnsi="Times New Roman" w:cs="Times New Roman"/>
        </w:rPr>
        <w:t>工艺由美国专家在厌氧</w:t>
      </w:r>
      <w:r>
        <w:rPr>
          <w:rFonts w:ascii="Times New Roman" w:eastAsia="宋体" w:hAnsi="Times New Roman" w:cs="Times New Roman"/>
        </w:rPr>
        <w:t>-</w:t>
      </w:r>
      <w:proofErr w:type="gramStart"/>
      <w:r>
        <w:rPr>
          <w:rFonts w:ascii="Times New Roman" w:eastAsia="宋体" w:hAnsi="Times New Roman" w:cs="Times New Roman"/>
        </w:rPr>
        <w:t>好氧除磷</w:t>
      </w:r>
      <w:proofErr w:type="gramEnd"/>
      <w:r>
        <w:rPr>
          <w:rFonts w:ascii="Times New Roman" w:eastAsia="宋体" w:hAnsi="Times New Roman" w:cs="Times New Roman"/>
        </w:rPr>
        <w:t>工艺</w:t>
      </w:r>
      <w:r>
        <w:rPr>
          <w:rFonts w:ascii="Times New Roman" w:eastAsia="宋体" w:hAnsi="Times New Roman" w:cs="Times New Roman"/>
        </w:rPr>
        <w:t>(A/O)</w:t>
      </w:r>
      <w:r>
        <w:rPr>
          <w:rFonts w:ascii="Times New Roman" w:eastAsia="宋体" w:hAnsi="Times New Roman" w:cs="Times New Roman"/>
        </w:rPr>
        <w:t>的基础上开发出来的，该工艺同时具有脱氮除磷的功能。</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该工艺在厌氧</w:t>
      </w:r>
      <w:r>
        <w:rPr>
          <w:rFonts w:ascii="Times New Roman" w:eastAsia="宋体" w:hAnsi="Times New Roman" w:cs="Times New Roman"/>
        </w:rPr>
        <w:t>-</w:t>
      </w:r>
      <w:proofErr w:type="gramStart"/>
      <w:r>
        <w:rPr>
          <w:rFonts w:ascii="Times New Roman" w:eastAsia="宋体" w:hAnsi="Times New Roman" w:cs="Times New Roman"/>
        </w:rPr>
        <w:t>好氧除磷</w:t>
      </w:r>
      <w:proofErr w:type="gramEnd"/>
      <w:r>
        <w:rPr>
          <w:rFonts w:ascii="Times New Roman" w:eastAsia="宋体" w:hAnsi="Times New Roman" w:cs="Times New Roman"/>
        </w:rPr>
        <w:t>工艺</w:t>
      </w:r>
      <w:r>
        <w:rPr>
          <w:rFonts w:ascii="Times New Roman" w:eastAsia="宋体" w:hAnsi="Times New Roman" w:cs="Times New Roman"/>
        </w:rPr>
        <w:t>(A/O)</w:t>
      </w:r>
      <w:r>
        <w:rPr>
          <w:rFonts w:ascii="Times New Roman" w:eastAsia="宋体" w:hAnsi="Times New Roman" w:cs="Times New Roman"/>
        </w:rPr>
        <w:t>中加一缺氧池，将</w:t>
      </w:r>
      <w:proofErr w:type="gramStart"/>
      <w:r>
        <w:rPr>
          <w:rFonts w:ascii="Times New Roman" w:eastAsia="宋体" w:hAnsi="Times New Roman" w:cs="Times New Roman"/>
        </w:rPr>
        <w:t>好氧池流出</w:t>
      </w:r>
      <w:proofErr w:type="gramEnd"/>
      <w:r>
        <w:rPr>
          <w:rFonts w:ascii="Times New Roman" w:eastAsia="宋体" w:hAnsi="Times New Roman" w:cs="Times New Roman"/>
        </w:rPr>
        <w:t>的一部分混合液回流</w:t>
      </w:r>
      <w:r>
        <w:rPr>
          <w:rFonts w:ascii="Times New Roman" w:eastAsia="宋体" w:hAnsi="Times New Roman" w:cs="Times New Roman"/>
        </w:rPr>
        <w:lastRenderedPageBreak/>
        <w:t>至缺氧池前端，以达到硝化脱氮的目的。</w:t>
      </w:r>
    </w:p>
    <w:p w:rsidR="006762C3" w:rsidRDefault="00677DC9">
      <w:pPr>
        <w:spacing w:line="240" w:lineRule="auto"/>
        <w:ind w:firstLine="482"/>
        <w:rPr>
          <w:rFonts w:ascii="Times New Roman" w:eastAsia="宋体" w:hAnsi="Times New Roman" w:cs="Times New Roman"/>
        </w:rPr>
      </w:pPr>
      <w:r>
        <w:rPr>
          <w:rFonts w:ascii="Times New Roman" w:eastAsia="宋体" w:hAnsi="Times New Roman" w:cs="Times New Roman"/>
        </w:rPr>
        <w:t>AAO</w:t>
      </w:r>
      <w:r>
        <w:rPr>
          <w:rFonts w:ascii="Times New Roman" w:eastAsia="宋体" w:hAnsi="Times New Roman" w:cs="Times New Roman"/>
        </w:rPr>
        <w:t>工艺流程如图</w:t>
      </w:r>
      <w:r>
        <w:rPr>
          <w:rFonts w:ascii="Times New Roman" w:eastAsia="宋体" w:hAnsi="Times New Roman" w:cs="Times New Roman"/>
        </w:rPr>
        <w:t>4.6</w:t>
      </w:r>
      <w:r>
        <w:rPr>
          <w:rFonts w:ascii="Times New Roman" w:eastAsia="宋体" w:hAnsi="Times New Roman" w:cs="Times New Roman"/>
        </w:rPr>
        <w:t>所示。</w:t>
      </w:r>
    </w:p>
    <w:p w:rsidR="006762C3" w:rsidRDefault="00677DC9">
      <w:pPr>
        <w:jc w:val="center"/>
        <w:rPr>
          <w:rFonts w:ascii="Times New Roman" w:eastAsia="宋体" w:hAnsi="Times New Roman" w:cs="Times New Roman"/>
        </w:rPr>
      </w:pPr>
      <w:r>
        <w:rPr>
          <w:rFonts w:ascii="Times New Roman" w:eastAsia="宋体" w:hAnsi="Times New Roman" w:cs="Times New Roman"/>
          <w:noProof/>
          <w:sz w:val="28"/>
        </w:rPr>
        <w:drawing>
          <wp:inline distT="0" distB="0" distL="114300" distR="114300" wp14:anchorId="1D3C0C66" wp14:editId="23B4632C">
            <wp:extent cx="5436235" cy="669925"/>
            <wp:effectExtent l="0" t="0" r="12065" b="15875"/>
            <wp:docPr id="29"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6"/>
                    <pic:cNvPicPr>
                      <a:picLocks noChangeAspect="1"/>
                    </pic:cNvPicPr>
                  </pic:nvPicPr>
                  <pic:blipFill>
                    <a:blip r:embed="rId13"/>
                    <a:stretch>
                      <a:fillRect/>
                    </a:stretch>
                  </pic:blipFill>
                  <pic:spPr>
                    <a:xfrm>
                      <a:off x="0" y="0"/>
                      <a:ext cx="5436235" cy="669925"/>
                    </a:xfrm>
                    <a:prstGeom prst="rect">
                      <a:avLst/>
                    </a:prstGeom>
                    <a:noFill/>
                    <a:ln w="9525">
                      <a:noFill/>
                    </a:ln>
                  </pic:spPr>
                </pic:pic>
              </a:graphicData>
            </a:graphic>
          </wp:inline>
        </w:drawing>
      </w:r>
    </w:p>
    <w:p w:rsidR="006762C3" w:rsidRDefault="00677DC9">
      <w:pPr>
        <w:spacing w:line="240" w:lineRule="auto"/>
        <w:ind w:firstLine="511"/>
        <w:jc w:val="center"/>
        <w:rPr>
          <w:rFonts w:ascii="Times New Roman" w:eastAsia="宋体" w:hAnsi="Times New Roman" w:cs="Times New Roman"/>
          <w:b/>
          <w:sz w:val="21"/>
          <w:szCs w:val="21"/>
        </w:rPr>
      </w:pPr>
      <w:r>
        <w:rPr>
          <w:rFonts w:ascii="Times New Roman" w:eastAsia="宋体" w:hAnsi="Times New Roman" w:cs="Times New Roman"/>
          <w:b/>
          <w:sz w:val="21"/>
          <w:szCs w:val="21"/>
        </w:rPr>
        <w:t>图</w:t>
      </w:r>
      <w:r w:rsidR="00DC7D78">
        <w:rPr>
          <w:rFonts w:ascii="Times New Roman" w:eastAsia="宋体" w:hAnsi="Times New Roman" w:cs="Times New Roman"/>
          <w:b/>
          <w:sz w:val="21"/>
          <w:szCs w:val="21"/>
        </w:rPr>
        <w:t>2.2-</w:t>
      </w:r>
      <w:r>
        <w:rPr>
          <w:rFonts w:ascii="Times New Roman" w:eastAsia="宋体" w:hAnsi="Times New Roman" w:cs="Times New Roman" w:hint="eastAsia"/>
          <w:b/>
          <w:sz w:val="21"/>
          <w:szCs w:val="21"/>
        </w:rPr>
        <w:t>1</w:t>
      </w:r>
      <w:r>
        <w:rPr>
          <w:rFonts w:ascii="Times New Roman" w:eastAsia="宋体" w:hAnsi="Times New Roman" w:cs="Times New Roman"/>
          <w:b/>
          <w:sz w:val="21"/>
          <w:szCs w:val="21"/>
        </w:rPr>
        <w:t xml:space="preserve">  AAO</w:t>
      </w:r>
      <w:r>
        <w:rPr>
          <w:rFonts w:ascii="Times New Roman" w:eastAsia="宋体" w:hAnsi="Times New Roman" w:cs="Times New Roman"/>
          <w:b/>
          <w:sz w:val="21"/>
          <w:szCs w:val="21"/>
        </w:rPr>
        <w:t>工艺流程图</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首段厌氧池，流入原污水与同步进入的从</w:t>
      </w:r>
      <w:proofErr w:type="gramStart"/>
      <w:r>
        <w:rPr>
          <w:rFonts w:ascii="Times New Roman" w:eastAsia="宋体" w:hAnsi="Times New Roman" w:cs="Times New Roman"/>
        </w:rPr>
        <w:t>二沉池</w:t>
      </w:r>
      <w:proofErr w:type="gramEnd"/>
      <w:r>
        <w:rPr>
          <w:rFonts w:ascii="Times New Roman" w:eastAsia="宋体" w:hAnsi="Times New Roman" w:cs="Times New Roman"/>
        </w:rPr>
        <w:t>回流的含磷污泥混合。</w:t>
      </w:r>
      <w:proofErr w:type="gramStart"/>
      <w:r>
        <w:rPr>
          <w:rFonts w:ascii="Times New Roman" w:eastAsia="宋体" w:hAnsi="Times New Roman" w:cs="Times New Roman"/>
        </w:rPr>
        <w:t>本池主要</w:t>
      </w:r>
      <w:proofErr w:type="gramEnd"/>
      <w:r>
        <w:rPr>
          <w:rFonts w:ascii="Times New Roman" w:eastAsia="宋体" w:hAnsi="Times New Roman" w:cs="Times New Roman"/>
        </w:rPr>
        <w:t>功能为释放磷，使污水中</w:t>
      </w:r>
      <w:r>
        <w:rPr>
          <w:rFonts w:ascii="Times New Roman" w:eastAsia="宋体" w:hAnsi="Times New Roman" w:cs="Times New Roman"/>
        </w:rPr>
        <w:t>P</w:t>
      </w:r>
      <w:r>
        <w:rPr>
          <w:rFonts w:ascii="Times New Roman" w:eastAsia="宋体" w:hAnsi="Times New Roman" w:cs="Times New Roman"/>
        </w:rPr>
        <w:t>的浓度升高，溶解性有机物被微生物细胞吸收而使污水中</w:t>
      </w:r>
      <w:r>
        <w:rPr>
          <w:rFonts w:ascii="Times New Roman" w:eastAsia="宋体" w:hAnsi="Times New Roman" w:cs="Times New Roman"/>
        </w:rPr>
        <w:t>BOD</w:t>
      </w:r>
      <w:r>
        <w:rPr>
          <w:rFonts w:ascii="Times New Roman" w:eastAsia="宋体" w:hAnsi="Times New Roman" w:cs="Times New Roman"/>
        </w:rPr>
        <w:t>浓度下降；另外，</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-N</w:t>
      </w:r>
      <w:r>
        <w:rPr>
          <w:rFonts w:ascii="Times New Roman" w:eastAsia="宋体" w:hAnsi="Times New Roman" w:cs="Times New Roman"/>
        </w:rPr>
        <w:t>因细胞的合成而被去除一部分，使污水中</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-N</w:t>
      </w:r>
      <w:r>
        <w:rPr>
          <w:rFonts w:ascii="Times New Roman" w:eastAsia="宋体" w:hAnsi="Times New Roman" w:cs="Times New Roman"/>
        </w:rPr>
        <w:t>浓度下降，但</w:t>
      </w:r>
      <w:r>
        <w:rPr>
          <w:rFonts w:ascii="Times New Roman" w:eastAsia="宋体" w:hAnsi="Times New Roman" w:cs="Times New Roman"/>
        </w:rPr>
        <w:t>NO</w:t>
      </w:r>
      <w:r>
        <w:rPr>
          <w:rFonts w:ascii="Times New Roman" w:eastAsia="宋体" w:hAnsi="Times New Roman" w:cs="Times New Roman"/>
          <w:vertAlign w:val="subscript"/>
        </w:rPr>
        <w:t>3</w:t>
      </w:r>
      <w:r>
        <w:rPr>
          <w:rFonts w:ascii="Times New Roman" w:eastAsia="宋体" w:hAnsi="Times New Roman" w:cs="Times New Roman"/>
        </w:rPr>
        <w:t>-N</w:t>
      </w:r>
      <w:r>
        <w:rPr>
          <w:rFonts w:ascii="Times New Roman" w:eastAsia="宋体" w:hAnsi="Times New Roman" w:cs="Times New Roman"/>
        </w:rPr>
        <w:t>含量没有变化。</w:t>
      </w:r>
    </w:p>
    <w:p w:rsidR="006762C3" w:rsidRDefault="00677DC9">
      <w:pPr>
        <w:ind w:firstLine="482"/>
        <w:rPr>
          <w:rFonts w:ascii="Times New Roman" w:eastAsia="宋体" w:hAnsi="Times New Roman" w:cs="Times New Roman"/>
        </w:rPr>
      </w:pPr>
      <w:r>
        <w:rPr>
          <w:rFonts w:ascii="Times New Roman" w:eastAsia="宋体" w:hAnsi="Times New Roman" w:cs="Times New Roman"/>
        </w:rPr>
        <w:t>在缺氧池中，反硝化</w:t>
      </w:r>
      <w:proofErr w:type="gramStart"/>
      <w:r>
        <w:rPr>
          <w:rFonts w:ascii="Times New Roman" w:eastAsia="宋体" w:hAnsi="Times New Roman" w:cs="Times New Roman"/>
        </w:rPr>
        <w:t>菌</w:t>
      </w:r>
      <w:proofErr w:type="gramEnd"/>
      <w:r>
        <w:rPr>
          <w:rFonts w:ascii="Times New Roman" w:eastAsia="宋体" w:hAnsi="Times New Roman" w:cs="Times New Roman"/>
        </w:rPr>
        <w:t>利用污水中的有机物</w:t>
      </w:r>
      <w:proofErr w:type="gramStart"/>
      <w:r>
        <w:rPr>
          <w:rFonts w:ascii="Times New Roman" w:eastAsia="宋体" w:hAnsi="Times New Roman" w:cs="Times New Roman"/>
        </w:rPr>
        <w:t>作碳源</w:t>
      </w:r>
      <w:proofErr w:type="gramEnd"/>
      <w:r>
        <w:rPr>
          <w:rFonts w:ascii="Times New Roman" w:eastAsia="宋体" w:hAnsi="Times New Roman" w:cs="Times New Roman"/>
        </w:rPr>
        <w:t>，将回流混合液中带入的大量</w:t>
      </w:r>
      <w:r>
        <w:rPr>
          <w:rFonts w:ascii="Times New Roman" w:eastAsia="宋体" w:hAnsi="Times New Roman" w:cs="Times New Roman"/>
        </w:rPr>
        <w:t>NO</w:t>
      </w:r>
      <w:r>
        <w:rPr>
          <w:rFonts w:ascii="Times New Roman" w:eastAsia="宋体" w:hAnsi="Times New Roman" w:cs="Times New Roman"/>
          <w:vertAlign w:val="subscript"/>
        </w:rPr>
        <w:t>3</w:t>
      </w:r>
      <w:r>
        <w:rPr>
          <w:rFonts w:ascii="Times New Roman" w:eastAsia="宋体" w:hAnsi="Times New Roman" w:cs="Times New Roman"/>
        </w:rPr>
        <w:t>-N</w:t>
      </w:r>
      <w:r>
        <w:rPr>
          <w:rFonts w:ascii="Times New Roman" w:eastAsia="宋体" w:hAnsi="Times New Roman" w:cs="Times New Roman"/>
        </w:rPr>
        <w:t>和</w:t>
      </w:r>
      <w:r>
        <w:rPr>
          <w:rFonts w:ascii="Times New Roman" w:eastAsia="宋体" w:hAnsi="Times New Roman" w:cs="Times New Roman"/>
        </w:rPr>
        <w:t>NH</w:t>
      </w:r>
      <w:r>
        <w:rPr>
          <w:rFonts w:ascii="Times New Roman" w:eastAsia="宋体" w:hAnsi="Times New Roman" w:cs="Times New Roman"/>
          <w:vertAlign w:val="subscript"/>
        </w:rPr>
        <w:t>2</w:t>
      </w:r>
      <w:r>
        <w:rPr>
          <w:rFonts w:ascii="Times New Roman" w:eastAsia="宋体" w:hAnsi="Times New Roman" w:cs="Times New Roman"/>
        </w:rPr>
        <w:t>-N</w:t>
      </w:r>
      <w:r>
        <w:rPr>
          <w:rFonts w:ascii="Times New Roman" w:eastAsia="宋体" w:hAnsi="Times New Roman" w:cs="Times New Roman"/>
        </w:rPr>
        <w:t>还原为</w:t>
      </w:r>
      <w:r>
        <w:rPr>
          <w:rFonts w:ascii="Times New Roman" w:eastAsia="宋体" w:hAnsi="Times New Roman" w:cs="Times New Roman"/>
        </w:rPr>
        <w:t>N</w:t>
      </w:r>
      <w:r>
        <w:rPr>
          <w:rFonts w:ascii="Times New Roman" w:eastAsia="宋体" w:hAnsi="Times New Roman" w:cs="Times New Roman"/>
          <w:vertAlign w:val="subscript"/>
        </w:rPr>
        <w:t>2</w:t>
      </w:r>
      <w:r>
        <w:rPr>
          <w:rFonts w:ascii="Times New Roman" w:eastAsia="宋体" w:hAnsi="Times New Roman" w:cs="Times New Roman"/>
        </w:rPr>
        <w:t>释放至空气，因此</w:t>
      </w:r>
      <w:r>
        <w:rPr>
          <w:rFonts w:ascii="Times New Roman" w:eastAsia="宋体" w:hAnsi="Times New Roman" w:cs="Times New Roman"/>
        </w:rPr>
        <w:t>BOD</w:t>
      </w:r>
      <w:r>
        <w:rPr>
          <w:rFonts w:ascii="Times New Roman" w:eastAsia="宋体" w:hAnsi="Times New Roman" w:cs="Times New Roman"/>
          <w:vertAlign w:val="subscript"/>
        </w:rPr>
        <w:t>5</w:t>
      </w:r>
      <w:r>
        <w:rPr>
          <w:rFonts w:ascii="Times New Roman" w:eastAsia="宋体" w:hAnsi="Times New Roman" w:cs="Times New Roman"/>
        </w:rPr>
        <w:t>浓度大幅度下降，而磷的变化很小。</w:t>
      </w:r>
    </w:p>
    <w:p w:rsidR="006762C3" w:rsidRDefault="00677DC9">
      <w:pPr>
        <w:ind w:firstLine="482"/>
        <w:rPr>
          <w:rFonts w:ascii="Times New Roman" w:eastAsia="宋体" w:hAnsi="Times New Roman" w:cs="Times New Roman"/>
        </w:rPr>
      </w:pPr>
      <w:r>
        <w:rPr>
          <w:rFonts w:ascii="Times New Roman" w:eastAsia="宋体" w:hAnsi="Times New Roman" w:cs="Times New Roman"/>
        </w:rPr>
        <w:t>从</w:t>
      </w:r>
      <w:r>
        <w:rPr>
          <w:rFonts w:ascii="Times New Roman" w:eastAsia="宋体" w:hAnsi="Times New Roman" w:cs="Times New Roman"/>
        </w:rPr>
        <w:t>AAO</w:t>
      </w:r>
      <w:r>
        <w:rPr>
          <w:rFonts w:ascii="Times New Roman" w:eastAsia="宋体" w:hAnsi="Times New Roman" w:cs="Times New Roman"/>
        </w:rPr>
        <w:t>工艺设计参数和运行方式可以看出，该方法的优点是：处理负荷特别大，</w:t>
      </w:r>
      <w:r>
        <w:rPr>
          <w:rFonts w:ascii="Times New Roman" w:eastAsia="宋体" w:hAnsi="Times New Roman" w:cs="Times New Roman"/>
        </w:rPr>
        <w:t>CODcr</w:t>
      </w:r>
      <w:r>
        <w:rPr>
          <w:rFonts w:ascii="Times New Roman" w:eastAsia="宋体" w:hAnsi="Times New Roman" w:cs="Times New Roman"/>
        </w:rPr>
        <w:t>、</w:t>
      </w:r>
      <w:r>
        <w:rPr>
          <w:rFonts w:ascii="Times New Roman" w:eastAsia="宋体" w:hAnsi="Times New Roman" w:cs="Times New Roman"/>
        </w:rPr>
        <w:t>BOD</w:t>
      </w:r>
      <w:r>
        <w:rPr>
          <w:rFonts w:ascii="Times New Roman" w:eastAsia="宋体" w:hAnsi="Times New Roman" w:cs="Times New Roman"/>
          <w:vertAlign w:val="subscript"/>
        </w:rPr>
        <w:t>5</w:t>
      </w:r>
      <w:r>
        <w:rPr>
          <w:rFonts w:ascii="Times New Roman" w:eastAsia="宋体" w:hAnsi="Times New Roman" w:cs="Times New Roman"/>
        </w:rPr>
        <w:t>、</w:t>
      </w:r>
      <w:r>
        <w:rPr>
          <w:rFonts w:ascii="Times New Roman" w:eastAsia="宋体" w:hAnsi="Times New Roman" w:cs="Times New Roman"/>
        </w:rPr>
        <w:t>N</w:t>
      </w:r>
      <w:r>
        <w:rPr>
          <w:rFonts w:ascii="Times New Roman" w:eastAsia="宋体" w:hAnsi="Times New Roman" w:cs="Times New Roman"/>
        </w:rPr>
        <w:t>、</w:t>
      </w:r>
      <w:r>
        <w:rPr>
          <w:rFonts w:ascii="Times New Roman" w:eastAsia="宋体" w:hAnsi="Times New Roman" w:cs="Times New Roman"/>
        </w:rPr>
        <w:t>P</w:t>
      </w:r>
      <w:r>
        <w:rPr>
          <w:rFonts w:ascii="Times New Roman" w:eastAsia="宋体" w:hAnsi="Times New Roman" w:cs="Times New Roman"/>
        </w:rPr>
        <w:t>去除率高，并具有污泥量少，不发生污泥膨胀。另外本工艺在污染物有机负荷低的情况下，起动运行良好，设备安装简便，自动化成度高，检修</w:t>
      </w:r>
      <w:proofErr w:type="gramStart"/>
      <w:r>
        <w:rPr>
          <w:rFonts w:ascii="Times New Roman" w:eastAsia="宋体" w:hAnsi="Times New Roman" w:cs="Times New Roman"/>
        </w:rPr>
        <w:t>容易维护</w:t>
      </w:r>
      <w:proofErr w:type="gramEnd"/>
      <w:r>
        <w:rPr>
          <w:rFonts w:ascii="Times New Roman" w:eastAsia="宋体" w:hAnsi="Times New Roman" w:cs="Times New Roman"/>
        </w:rPr>
        <w:t>等优点。污水处理系统的稳定性主要表现在对污水水质变化的稳定性、浓度变化的稳定性和环境条件变化的稳定性。</w:t>
      </w:r>
    </w:p>
    <w:p w:rsidR="006762C3" w:rsidRDefault="00677DC9">
      <w:pPr>
        <w:ind w:firstLineChars="200" w:firstLine="480"/>
        <w:jc w:val="left"/>
        <w:rPr>
          <w:rFonts w:ascii="Times New Roman" w:eastAsia="宋体" w:hAnsi="Times New Roman" w:cs="Times New Roman"/>
        </w:rPr>
      </w:pPr>
      <w:r>
        <w:rPr>
          <w:rFonts w:ascii="Times New Roman" w:eastAsia="宋体" w:hAnsi="Times New Roman" w:cs="Times New Roman"/>
        </w:rPr>
        <w:t>当污水水质、污水浓度、污水温度发生较大的变化时，传统的生化处理由于活性污泥浓度较低，仅</w:t>
      </w:r>
      <w:r>
        <w:rPr>
          <w:rFonts w:ascii="Times New Roman" w:eastAsia="宋体" w:hAnsi="Times New Roman" w:cs="Times New Roman"/>
        </w:rPr>
        <w:t>2000~3000mg/L</w:t>
      </w:r>
      <w:r>
        <w:rPr>
          <w:rFonts w:ascii="Times New Roman" w:eastAsia="宋体" w:hAnsi="Times New Roman" w:cs="Times New Roman"/>
        </w:rPr>
        <w:t>，微生物活性较弱，往往不能适应污水水质、污水浓度、污水温度发生的变化而</w:t>
      </w:r>
      <w:proofErr w:type="gramStart"/>
      <w:r>
        <w:rPr>
          <w:rFonts w:ascii="Times New Roman" w:eastAsia="宋体" w:hAnsi="Times New Roman" w:cs="Times New Roman"/>
        </w:rPr>
        <w:t>导至</w:t>
      </w:r>
      <w:proofErr w:type="gramEnd"/>
      <w:r>
        <w:rPr>
          <w:rFonts w:ascii="Times New Roman" w:eastAsia="宋体" w:hAnsi="Times New Roman" w:cs="Times New Roman"/>
        </w:rPr>
        <w:t>处理效果变差；由于采用</w:t>
      </w:r>
      <w:r>
        <w:rPr>
          <w:rFonts w:ascii="Times New Roman" w:eastAsia="宋体" w:hAnsi="Times New Roman" w:cs="Times New Roman"/>
        </w:rPr>
        <w:t>AAO</w:t>
      </w:r>
      <w:r>
        <w:rPr>
          <w:rFonts w:ascii="Times New Roman" w:eastAsia="宋体" w:hAnsi="Times New Roman" w:cs="Times New Roman"/>
        </w:rPr>
        <w:t>处理技术，可有效增加活性污泥浓度，使之达到</w:t>
      </w:r>
      <w:r>
        <w:rPr>
          <w:rFonts w:ascii="Times New Roman" w:eastAsia="宋体" w:hAnsi="Times New Roman" w:cs="Times New Roman"/>
        </w:rPr>
        <w:t>3500~4000/L</w:t>
      </w:r>
      <w:r>
        <w:rPr>
          <w:rFonts w:ascii="Times New Roman" w:eastAsia="宋体" w:hAnsi="Times New Roman" w:cs="Times New Roman"/>
        </w:rPr>
        <w:t>这比传统的生化处理活性污泥浓度高</w:t>
      </w:r>
      <w:r>
        <w:rPr>
          <w:rFonts w:ascii="Times New Roman" w:eastAsia="宋体" w:hAnsi="Times New Roman" w:cs="Times New Roman"/>
        </w:rPr>
        <w:t>2</w:t>
      </w:r>
      <w:r>
        <w:rPr>
          <w:rFonts w:ascii="Times New Roman" w:eastAsia="宋体" w:hAnsi="Times New Roman" w:cs="Times New Roman"/>
        </w:rPr>
        <w:t>倍，因此，单位容积的微生物活性极强，对污水水质的变化、污水浓度的变化、污水温度的变化具有相当的适应性，处理效果极其稳定。</w:t>
      </w:r>
      <w:r>
        <w:rPr>
          <w:rFonts w:ascii="Times New Roman" w:eastAsia="宋体" w:hAnsi="Times New Roman" w:cs="Times New Roman"/>
        </w:rPr>
        <w:t xml:space="preserve"> </w:t>
      </w:r>
    </w:p>
    <w:p w:rsidR="006762C3" w:rsidRDefault="00677DC9">
      <w:pPr>
        <w:numPr>
          <w:ilvl w:val="0"/>
          <w:numId w:val="5"/>
        </w:numPr>
        <w:ind w:firstLineChars="200" w:firstLine="480"/>
        <w:jc w:val="left"/>
        <w:rPr>
          <w:rFonts w:ascii="Times New Roman" w:eastAsia="宋体" w:hAnsi="Times New Roman" w:cs="Times New Roman"/>
        </w:rPr>
      </w:pPr>
      <w:r>
        <w:rPr>
          <w:rFonts w:ascii="Times New Roman" w:eastAsia="宋体" w:hAnsi="Times New Roman" w:cs="Times New Roman"/>
        </w:rPr>
        <w:t>氧化沟（</w:t>
      </w:r>
      <w:r>
        <w:rPr>
          <w:rFonts w:ascii="Times New Roman" w:eastAsia="宋体" w:hAnsi="Times New Roman" w:cs="Times New Roman"/>
        </w:rPr>
        <w:t>Oxidation Ditch</w:t>
      </w:r>
      <w:r>
        <w:rPr>
          <w:rFonts w:ascii="Times New Roman" w:eastAsia="宋体" w:hAnsi="Times New Roman" w:cs="Times New Roman"/>
        </w:rPr>
        <w:t>）工艺</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氧化沟工艺是五十年代初期发展形成的污水处理技术，因其易于管理，设备简单，很快得到推广。原始的氧</w:t>
      </w:r>
      <w:proofErr w:type="gramStart"/>
      <w:r>
        <w:rPr>
          <w:rFonts w:ascii="Times New Roman" w:eastAsia="宋体" w:hAnsi="Times New Roman" w:cs="Times New Roman"/>
        </w:rPr>
        <w:t>化沟属延时曝气</w:t>
      </w:r>
      <w:proofErr w:type="gramEnd"/>
      <w:r>
        <w:rPr>
          <w:rFonts w:ascii="Times New Roman" w:eastAsia="宋体" w:hAnsi="Times New Roman" w:cs="Times New Roman"/>
        </w:rPr>
        <w:t>，不设</w:t>
      </w:r>
      <w:proofErr w:type="gramStart"/>
      <w:r>
        <w:rPr>
          <w:rFonts w:ascii="Times New Roman" w:eastAsia="宋体" w:hAnsi="Times New Roman" w:cs="Times New Roman"/>
        </w:rPr>
        <w:t>初沉池</w:t>
      </w:r>
      <w:proofErr w:type="gramEnd"/>
      <w:r>
        <w:rPr>
          <w:rFonts w:ascii="Times New Roman" w:eastAsia="宋体" w:hAnsi="Times New Roman" w:cs="Times New Roman"/>
        </w:rPr>
        <w:t>，主要去除</w:t>
      </w:r>
      <w:r>
        <w:rPr>
          <w:rFonts w:ascii="Times New Roman" w:eastAsia="宋体" w:hAnsi="Times New Roman" w:cs="Times New Roman"/>
        </w:rPr>
        <w:t>BOD</w:t>
      </w:r>
      <w:r>
        <w:rPr>
          <w:rFonts w:ascii="Times New Roman" w:eastAsia="宋体" w:hAnsi="Times New Roman" w:cs="Times New Roman"/>
          <w:vertAlign w:val="subscript"/>
        </w:rPr>
        <w:t>5</w:t>
      </w:r>
      <w:r>
        <w:rPr>
          <w:rFonts w:ascii="Times New Roman" w:eastAsia="宋体" w:hAnsi="Times New Roman" w:cs="Times New Roman"/>
        </w:rPr>
        <w:t>、</w:t>
      </w:r>
      <w:r>
        <w:rPr>
          <w:rFonts w:ascii="Times New Roman" w:eastAsia="宋体" w:hAnsi="Times New Roman" w:cs="Times New Roman"/>
        </w:rPr>
        <w:t>COD</w:t>
      </w:r>
      <w:r>
        <w:rPr>
          <w:rFonts w:ascii="Times New Roman" w:eastAsia="宋体" w:hAnsi="Times New Roman" w:cs="Times New Roman"/>
          <w:vertAlign w:val="subscript"/>
        </w:rPr>
        <w:t>Cr</w:t>
      </w:r>
      <w:r>
        <w:rPr>
          <w:rFonts w:ascii="Times New Roman" w:eastAsia="宋体" w:hAnsi="Times New Roman" w:cs="Times New Roman"/>
        </w:rPr>
        <w:t>污水达到硝化阶段，由于污泥龄长，污泥相应得到好氧处理，泥量少且稳定。原始的氧化沟是间断运转。</w:t>
      </w:r>
      <w:r>
        <w:rPr>
          <w:rFonts w:ascii="Times New Roman" w:eastAsia="宋体" w:hAnsi="Times New Roman" w:cs="Times New Roman"/>
        </w:rPr>
        <w:t>60</w:t>
      </w:r>
      <w:r>
        <w:rPr>
          <w:rFonts w:ascii="Times New Roman" w:eastAsia="宋体" w:hAnsi="Times New Roman" w:cs="Times New Roman"/>
        </w:rPr>
        <w:t>年代发展为连续运转，增设了</w:t>
      </w:r>
      <w:proofErr w:type="gramStart"/>
      <w:r>
        <w:rPr>
          <w:rFonts w:ascii="Times New Roman" w:eastAsia="宋体" w:hAnsi="Times New Roman" w:cs="Times New Roman"/>
        </w:rPr>
        <w:t>二沉池</w:t>
      </w:r>
      <w:proofErr w:type="gramEnd"/>
      <w:r>
        <w:rPr>
          <w:rFonts w:ascii="Times New Roman" w:eastAsia="宋体" w:hAnsi="Times New Roman" w:cs="Times New Roman"/>
        </w:rPr>
        <w:t>的工艺，将曝气和沉淀分开，近年来，氧化沟工艺不断创新发展，已发展成多种形式。有代表性的</w:t>
      </w:r>
      <w:proofErr w:type="gramStart"/>
      <w:r>
        <w:rPr>
          <w:rFonts w:ascii="Times New Roman" w:eastAsia="宋体" w:hAnsi="Times New Roman" w:cs="Times New Roman"/>
        </w:rPr>
        <w:t>有帕式</w:t>
      </w:r>
      <w:proofErr w:type="gramEnd"/>
      <w:r>
        <w:rPr>
          <w:rFonts w:ascii="Times New Roman" w:eastAsia="宋体" w:hAnsi="Times New Roman" w:cs="Times New Roman"/>
        </w:rPr>
        <w:t>(Pasveer)</w:t>
      </w:r>
      <w:r>
        <w:rPr>
          <w:rFonts w:ascii="Times New Roman" w:eastAsia="宋体" w:hAnsi="Times New Roman" w:cs="Times New Roman"/>
        </w:rPr>
        <w:t>单沟式、奥式</w:t>
      </w:r>
      <w:r>
        <w:rPr>
          <w:rFonts w:ascii="Times New Roman" w:eastAsia="宋体" w:hAnsi="Times New Roman" w:cs="Times New Roman"/>
        </w:rPr>
        <w:t>(Orbal)</w:t>
      </w:r>
      <w:r>
        <w:rPr>
          <w:rFonts w:ascii="Times New Roman" w:eastAsia="宋体" w:hAnsi="Times New Roman" w:cs="Times New Roman"/>
        </w:rPr>
        <w:t>同心圆式、卡式</w:t>
      </w:r>
      <w:r>
        <w:rPr>
          <w:rFonts w:ascii="Times New Roman" w:eastAsia="宋体" w:hAnsi="Times New Roman" w:cs="Times New Roman"/>
        </w:rPr>
        <w:t>(Carrousel)</w:t>
      </w:r>
      <w:r>
        <w:rPr>
          <w:rFonts w:ascii="Times New Roman" w:eastAsia="宋体" w:hAnsi="Times New Roman" w:cs="Times New Roman"/>
        </w:rPr>
        <w:t>折流循环式；近年来国内引进了</w:t>
      </w:r>
      <w:r>
        <w:rPr>
          <w:rFonts w:ascii="Times New Roman" w:eastAsia="宋体" w:hAnsi="Times New Roman" w:cs="Times New Roman"/>
        </w:rPr>
        <w:t>DE</w:t>
      </w:r>
      <w:r>
        <w:rPr>
          <w:rFonts w:ascii="Times New Roman" w:eastAsia="宋体" w:hAnsi="Times New Roman" w:cs="Times New Roman"/>
        </w:rPr>
        <w:t>型双沟式和</w:t>
      </w:r>
      <w:r>
        <w:rPr>
          <w:rFonts w:ascii="Times New Roman" w:eastAsia="宋体" w:hAnsi="Times New Roman" w:cs="Times New Roman"/>
        </w:rPr>
        <w:t>T</w:t>
      </w:r>
      <w:r>
        <w:rPr>
          <w:rFonts w:ascii="Times New Roman" w:eastAsia="宋体" w:hAnsi="Times New Roman" w:cs="Times New Roman"/>
        </w:rPr>
        <w:t>型三</w:t>
      </w:r>
      <w:r>
        <w:rPr>
          <w:rFonts w:ascii="Times New Roman" w:eastAsia="宋体" w:hAnsi="Times New Roman" w:cs="Times New Roman"/>
        </w:rPr>
        <w:lastRenderedPageBreak/>
        <w:t>沟式氧化沟。这些工艺能适用各种规模的污水处理厂。</w:t>
      </w:r>
    </w:p>
    <w:p w:rsidR="006762C3" w:rsidRDefault="00677DC9">
      <w:pPr>
        <w:ind w:firstLine="482"/>
        <w:rPr>
          <w:rFonts w:ascii="Times New Roman" w:eastAsia="宋体" w:hAnsi="Times New Roman" w:cs="Times New Roman"/>
        </w:rPr>
      </w:pPr>
      <w:r>
        <w:rPr>
          <w:rFonts w:ascii="Times New Roman" w:eastAsia="宋体" w:hAnsi="Times New Roman" w:cs="Times New Roman"/>
        </w:rPr>
        <w:t>①DE</w:t>
      </w:r>
      <w:r>
        <w:rPr>
          <w:rFonts w:ascii="Times New Roman" w:eastAsia="宋体" w:hAnsi="Times New Roman" w:cs="Times New Roman"/>
        </w:rPr>
        <w:t>型和</w:t>
      </w:r>
      <w:r>
        <w:rPr>
          <w:rFonts w:ascii="Times New Roman" w:eastAsia="宋体" w:hAnsi="Times New Roman" w:cs="Times New Roman"/>
        </w:rPr>
        <w:t>T</w:t>
      </w:r>
      <w:proofErr w:type="gramStart"/>
      <w:r>
        <w:rPr>
          <w:rFonts w:ascii="Times New Roman" w:eastAsia="宋体" w:hAnsi="Times New Roman" w:cs="Times New Roman"/>
        </w:rPr>
        <w:t>型氧化</w:t>
      </w:r>
      <w:proofErr w:type="gramEnd"/>
      <w:r>
        <w:rPr>
          <w:rFonts w:ascii="Times New Roman" w:eastAsia="宋体" w:hAnsi="Times New Roman" w:cs="Times New Roman"/>
        </w:rPr>
        <w:t>沟构造简单，但转刷台数多且分散，充氧效率低，池容及设备利用率较低，需要用一套复杂的控制仪表和执行程序来运行管理，且占地面积较大。</w:t>
      </w:r>
    </w:p>
    <w:p w:rsidR="006762C3" w:rsidRDefault="00677DC9">
      <w:pPr>
        <w:ind w:firstLine="482"/>
        <w:rPr>
          <w:rFonts w:ascii="Times New Roman" w:eastAsia="宋体" w:hAnsi="Times New Roman" w:cs="Times New Roman"/>
        </w:rPr>
      </w:pPr>
      <w:r>
        <w:rPr>
          <w:rFonts w:ascii="Times New Roman" w:eastAsia="宋体" w:hAnsi="Times New Roman" w:cs="Times New Roman"/>
        </w:rPr>
        <w:t>②</w:t>
      </w:r>
      <w:r>
        <w:rPr>
          <w:rFonts w:ascii="Times New Roman" w:eastAsia="宋体" w:hAnsi="Times New Roman" w:cs="Times New Roman"/>
        </w:rPr>
        <w:t>传统</w:t>
      </w:r>
      <w:proofErr w:type="gramStart"/>
      <w:r>
        <w:rPr>
          <w:rFonts w:ascii="Times New Roman" w:eastAsia="宋体" w:hAnsi="Times New Roman" w:cs="Times New Roman"/>
        </w:rPr>
        <w:t>的帕式</w:t>
      </w:r>
      <w:proofErr w:type="gramEnd"/>
      <w:r>
        <w:rPr>
          <w:rFonts w:ascii="Times New Roman" w:eastAsia="宋体" w:hAnsi="Times New Roman" w:cs="Times New Roman"/>
        </w:rPr>
        <w:t>(Pasveer)</w:t>
      </w:r>
      <w:r>
        <w:rPr>
          <w:rFonts w:ascii="Times New Roman" w:eastAsia="宋体" w:hAnsi="Times New Roman" w:cs="Times New Roman"/>
        </w:rPr>
        <w:t>、卡式</w:t>
      </w:r>
      <w:r>
        <w:rPr>
          <w:rFonts w:ascii="Times New Roman" w:eastAsia="宋体" w:hAnsi="Times New Roman" w:cs="Times New Roman"/>
        </w:rPr>
        <w:t>(Carrousel)</w:t>
      </w:r>
      <w:r>
        <w:rPr>
          <w:rFonts w:ascii="Times New Roman" w:eastAsia="宋体" w:hAnsi="Times New Roman" w:cs="Times New Roman"/>
        </w:rPr>
        <w:t>氧化沟不具备脱氮除磷的功能。若在</w:t>
      </w:r>
      <w:r>
        <w:rPr>
          <w:rFonts w:ascii="Times New Roman" w:eastAsia="宋体" w:hAnsi="Times New Roman" w:cs="Times New Roman"/>
        </w:rPr>
        <w:t>Carrousel</w:t>
      </w:r>
      <w:proofErr w:type="gramStart"/>
      <w:r>
        <w:rPr>
          <w:rFonts w:ascii="Times New Roman" w:eastAsia="宋体" w:hAnsi="Times New Roman" w:cs="Times New Roman"/>
        </w:rPr>
        <w:t>型氧化</w:t>
      </w:r>
      <w:proofErr w:type="gramEnd"/>
      <w:r>
        <w:rPr>
          <w:rFonts w:ascii="Times New Roman" w:eastAsia="宋体" w:hAnsi="Times New Roman" w:cs="Times New Roman"/>
        </w:rPr>
        <w:t>沟内增设缺氧区，形成</w:t>
      </w:r>
      <w:r>
        <w:rPr>
          <w:rFonts w:ascii="Times New Roman" w:eastAsia="宋体" w:hAnsi="Times New Roman" w:cs="Times New Roman"/>
        </w:rPr>
        <w:t>“</w:t>
      </w:r>
      <w:r>
        <w:rPr>
          <w:rFonts w:ascii="Times New Roman" w:eastAsia="宋体" w:hAnsi="Times New Roman" w:cs="Times New Roman"/>
        </w:rPr>
        <w:t>改良型氧化沟工艺</w:t>
      </w:r>
      <w:r>
        <w:rPr>
          <w:rFonts w:ascii="Times New Roman" w:eastAsia="宋体" w:hAnsi="Times New Roman" w:cs="Times New Roman"/>
        </w:rPr>
        <w:t>”</w:t>
      </w:r>
      <w:r>
        <w:rPr>
          <w:rFonts w:ascii="Times New Roman" w:eastAsia="宋体" w:hAnsi="Times New Roman" w:cs="Times New Roman"/>
        </w:rPr>
        <w:t>；若在</w:t>
      </w:r>
      <w:r>
        <w:rPr>
          <w:rFonts w:ascii="Times New Roman" w:eastAsia="宋体" w:hAnsi="Times New Roman" w:cs="Times New Roman"/>
        </w:rPr>
        <w:t>Carrousel</w:t>
      </w:r>
      <w:proofErr w:type="gramStart"/>
      <w:r>
        <w:rPr>
          <w:rFonts w:ascii="Times New Roman" w:eastAsia="宋体" w:hAnsi="Times New Roman" w:cs="Times New Roman"/>
        </w:rPr>
        <w:t>型氧化</w:t>
      </w:r>
      <w:proofErr w:type="gramEnd"/>
      <w:r>
        <w:rPr>
          <w:rFonts w:ascii="Times New Roman" w:eastAsia="宋体" w:hAnsi="Times New Roman" w:cs="Times New Roman"/>
        </w:rPr>
        <w:t>沟前设置厌氧池，形成</w:t>
      </w:r>
      <w:r>
        <w:rPr>
          <w:rFonts w:ascii="Times New Roman" w:eastAsia="宋体" w:hAnsi="Times New Roman" w:cs="Times New Roman"/>
        </w:rPr>
        <w:t>A/C</w:t>
      </w:r>
      <w:r>
        <w:rPr>
          <w:rFonts w:ascii="Times New Roman" w:eastAsia="宋体" w:hAnsi="Times New Roman" w:cs="Times New Roman"/>
        </w:rPr>
        <w:t>工艺，均可提高对氮、磷的去除率。目前荷兰</w:t>
      </w:r>
      <w:r>
        <w:rPr>
          <w:rFonts w:ascii="Times New Roman" w:eastAsia="宋体" w:hAnsi="Times New Roman" w:cs="Times New Roman"/>
        </w:rPr>
        <w:t>DHV</w:t>
      </w:r>
      <w:r>
        <w:rPr>
          <w:rFonts w:ascii="Times New Roman" w:eastAsia="宋体" w:hAnsi="Times New Roman" w:cs="Times New Roman"/>
        </w:rPr>
        <w:t>公司已开发出了</w:t>
      </w:r>
      <w:r>
        <w:rPr>
          <w:rFonts w:ascii="Times New Roman" w:eastAsia="宋体" w:hAnsi="Times New Roman" w:cs="Times New Roman"/>
        </w:rPr>
        <w:t>Carrousel 2000</w:t>
      </w:r>
      <w:r>
        <w:rPr>
          <w:rFonts w:ascii="Times New Roman" w:eastAsia="宋体" w:hAnsi="Times New Roman" w:cs="Times New Roman"/>
        </w:rPr>
        <w:t>型和</w:t>
      </w:r>
      <w:r>
        <w:rPr>
          <w:rFonts w:ascii="Times New Roman" w:eastAsia="宋体" w:hAnsi="Times New Roman" w:cs="Times New Roman"/>
        </w:rPr>
        <w:t>Carrousel 3000</w:t>
      </w:r>
      <w:r>
        <w:rPr>
          <w:rFonts w:ascii="Times New Roman" w:eastAsia="宋体" w:hAnsi="Times New Roman" w:cs="Times New Roman"/>
        </w:rPr>
        <w:t>型工艺，在提高对氮、磷去除率的同时，工艺运行的整体水平都有了显著提高。</w:t>
      </w:r>
    </w:p>
    <w:p w:rsidR="006762C3" w:rsidRDefault="00677DC9">
      <w:pPr>
        <w:ind w:firstLine="482"/>
        <w:rPr>
          <w:rFonts w:ascii="Times New Roman" w:eastAsia="宋体" w:hAnsi="Times New Roman" w:cs="Times New Roman"/>
        </w:rPr>
      </w:pPr>
      <w:r>
        <w:rPr>
          <w:rFonts w:ascii="Times New Roman" w:eastAsia="宋体" w:hAnsi="Times New Roman" w:cs="Times New Roman"/>
        </w:rPr>
        <w:t>③</w:t>
      </w:r>
      <w:r>
        <w:rPr>
          <w:rFonts w:ascii="Times New Roman" w:eastAsia="宋体" w:hAnsi="Times New Roman" w:cs="Times New Roman"/>
        </w:rPr>
        <w:t>奥式</w:t>
      </w:r>
      <w:r>
        <w:rPr>
          <w:rFonts w:ascii="Times New Roman" w:eastAsia="宋体" w:hAnsi="Times New Roman" w:cs="Times New Roman"/>
        </w:rPr>
        <w:t>(Orbal)</w:t>
      </w:r>
      <w:r>
        <w:rPr>
          <w:rFonts w:ascii="Times New Roman" w:eastAsia="宋体" w:hAnsi="Times New Roman" w:cs="Times New Roman"/>
        </w:rPr>
        <w:t>氧化沟多为椭圆形的三环道组成，形成内、中、外环道，一般采用转刷</w:t>
      </w:r>
      <w:r>
        <w:rPr>
          <w:rFonts w:ascii="Times New Roman" w:eastAsia="宋体" w:hAnsi="Times New Roman" w:cs="Times New Roman"/>
        </w:rPr>
        <w:t>(</w:t>
      </w:r>
      <w:r>
        <w:rPr>
          <w:rFonts w:ascii="Times New Roman" w:eastAsia="宋体" w:hAnsi="Times New Roman" w:cs="Times New Roman"/>
        </w:rPr>
        <w:t>或转碟</w:t>
      </w:r>
      <w:r>
        <w:rPr>
          <w:rFonts w:ascii="Times New Roman" w:eastAsia="宋体" w:hAnsi="Times New Roman" w:cs="Times New Roman"/>
        </w:rPr>
        <w:t>)</w:t>
      </w:r>
      <w:r>
        <w:rPr>
          <w:rFonts w:ascii="Times New Roman" w:eastAsia="宋体" w:hAnsi="Times New Roman" w:cs="Times New Roman"/>
        </w:rPr>
        <w:t>曝气，三个环道采用不同的</w:t>
      </w:r>
      <w:r>
        <w:rPr>
          <w:rFonts w:ascii="Times New Roman" w:eastAsia="宋体" w:hAnsi="Times New Roman" w:cs="Times New Roman"/>
        </w:rPr>
        <w:t>DO</w:t>
      </w:r>
      <w:r>
        <w:rPr>
          <w:rFonts w:ascii="Times New Roman" w:eastAsia="宋体" w:hAnsi="Times New Roman" w:cs="Times New Roman"/>
        </w:rPr>
        <w:t>值，有利于除磷脱氮。但奥式</w:t>
      </w:r>
      <w:r>
        <w:rPr>
          <w:rFonts w:ascii="Times New Roman" w:eastAsia="宋体" w:hAnsi="Times New Roman" w:cs="Times New Roman"/>
        </w:rPr>
        <w:t>(Orbal)</w:t>
      </w:r>
      <w:r>
        <w:rPr>
          <w:rFonts w:ascii="Times New Roman" w:eastAsia="宋体" w:hAnsi="Times New Roman" w:cs="Times New Roman"/>
        </w:rPr>
        <w:t>氧化沟工艺采用转刷</w:t>
      </w:r>
      <w:r>
        <w:rPr>
          <w:rFonts w:ascii="Times New Roman" w:eastAsia="宋体" w:hAnsi="Times New Roman" w:cs="Times New Roman"/>
        </w:rPr>
        <w:t>(</w:t>
      </w:r>
      <w:r>
        <w:rPr>
          <w:rFonts w:ascii="Times New Roman" w:eastAsia="宋体" w:hAnsi="Times New Roman" w:cs="Times New Roman"/>
        </w:rPr>
        <w:t>或转碟</w:t>
      </w:r>
      <w:r>
        <w:rPr>
          <w:rFonts w:ascii="Times New Roman" w:eastAsia="宋体" w:hAnsi="Times New Roman" w:cs="Times New Roman"/>
        </w:rPr>
        <w:t>)</w:t>
      </w:r>
      <w:r>
        <w:rPr>
          <w:rFonts w:ascii="Times New Roman" w:eastAsia="宋体" w:hAnsi="Times New Roman" w:cs="Times New Roman"/>
        </w:rPr>
        <w:t>曝气，能耗较大，池深浅，占地较大。</w:t>
      </w:r>
    </w:p>
    <w:p w:rsidR="006762C3" w:rsidRDefault="00677DC9">
      <w:pPr>
        <w:ind w:firstLine="482"/>
        <w:rPr>
          <w:rFonts w:ascii="Times New Roman" w:eastAsia="宋体" w:hAnsi="Times New Roman" w:cs="Times New Roman"/>
        </w:rPr>
      </w:pPr>
      <w:r>
        <w:rPr>
          <w:rFonts w:ascii="Times New Roman" w:eastAsia="宋体" w:hAnsi="Times New Roman" w:cs="Times New Roman"/>
        </w:rPr>
        <w:t>目前，国内污水处理领域中，对改良型氧化沟工艺的应用和研究正处在高峰期，国内许多污水处理厂采用了此工艺，如浙江黄岩市污水处理厂</w:t>
      </w:r>
      <w:r>
        <w:rPr>
          <w:rFonts w:ascii="Times New Roman" w:eastAsia="宋体" w:hAnsi="Times New Roman" w:cs="Times New Roman"/>
        </w:rPr>
        <w:t>(8×10</w:t>
      </w:r>
      <w:r>
        <w:rPr>
          <w:rFonts w:ascii="Times New Roman" w:eastAsia="宋体" w:hAnsi="Times New Roman" w:cs="Times New Roman"/>
          <w:vertAlign w:val="superscript"/>
        </w:rPr>
        <w:t>4</w:t>
      </w:r>
      <w:r>
        <w:rPr>
          <w:rFonts w:ascii="Times New Roman" w:eastAsia="宋体" w:hAnsi="Times New Roman" w:cs="Times New Roman"/>
        </w:rPr>
        <w:t>m</w:t>
      </w:r>
      <w:r>
        <w:rPr>
          <w:rFonts w:ascii="Times New Roman" w:eastAsia="宋体" w:hAnsi="Times New Roman" w:cs="Times New Roman"/>
          <w:vertAlign w:val="superscript"/>
        </w:rPr>
        <w:t>3</w:t>
      </w:r>
      <w:r>
        <w:rPr>
          <w:rFonts w:ascii="Times New Roman" w:eastAsia="宋体" w:hAnsi="Times New Roman" w:cs="Times New Roman"/>
        </w:rPr>
        <w:t>/d)</w:t>
      </w:r>
      <w:r>
        <w:rPr>
          <w:rFonts w:ascii="Times New Roman" w:eastAsia="宋体" w:hAnsi="Times New Roman" w:cs="Times New Roman"/>
        </w:rPr>
        <w:t>、安徽淮南市污水处理厂</w:t>
      </w:r>
      <w:r>
        <w:rPr>
          <w:rFonts w:ascii="Times New Roman" w:eastAsia="宋体" w:hAnsi="Times New Roman" w:cs="Times New Roman"/>
        </w:rPr>
        <w:t>(10×10</w:t>
      </w:r>
      <w:r>
        <w:rPr>
          <w:rFonts w:ascii="Times New Roman" w:eastAsia="宋体" w:hAnsi="Times New Roman" w:cs="Times New Roman"/>
          <w:vertAlign w:val="superscript"/>
        </w:rPr>
        <w:t>4</w:t>
      </w:r>
      <w:r>
        <w:rPr>
          <w:rFonts w:ascii="Times New Roman" w:eastAsia="宋体" w:hAnsi="Times New Roman" w:cs="Times New Roman"/>
        </w:rPr>
        <w:t>m</w:t>
      </w:r>
      <w:r>
        <w:rPr>
          <w:rFonts w:ascii="Times New Roman" w:eastAsia="宋体" w:hAnsi="Times New Roman" w:cs="Times New Roman"/>
          <w:vertAlign w:val="superscript"/>
        </w:rPr>
        <w:t>3</w:t>
      </w:r>
      <w:r>
        <w:rPr>
          <w:rFonts w:ascii="Times New Roman" w:eastAsia="宋体" w:hAnsi="Times New Roman" w:cs="Times New Roman"/>
        </w:rPr>
        <w:t>/d)</w:t>
      </w:r>
      <w:r>
        <w:rPr>
          <w:rFonts w:ascii="Times New Roman" w:eastAsia="宋体" w:hAnsi="Times New Roman" w:cs="Times New Roman"/>
        </w:rPr>
        <w:t>、湖北荆州红光路污水处理厂</w:t>
      </w:r>
      <w:r>
        <w:rPr>
          <w:rFonts w:ascii="Times New Roman" w:eastAsia="宋体" w:hAnsi="Times New Roman" w:cs="Times New Roman"/>
        </w:rPr>
        <w:t>(10×10</w:t>
      </w:r>
      <w:r>
        <w:rPr>
          <w:rFonts w:ascii="Times New Roman" w:eastAsia="宋体" w:hAnsi="Times New Roman" w:cs="Times New Roman"/>
          <w:vertAlign w:val="superscript"/>
        </w:rPr>
        <w:t>4</w:t>
      </w:r>
      <w:r>
        <w:rPr>
          <w:rFonts w:ascii="Times New Roman" w:eastAsia="宋体" w:hAnsi="Times New Roman" w:cs="Times New Roman"/>
        </w:rPr>
        <w:t>m</w:t>
      </w:r>
      <w:r>
        <w:rPr>
          <w:rFonts w:ascii="Times New Roman" w:eastAsia="宋体" w:hAnsi="Times New Roman" w:cs="Times New Roman"/>
          <w:vertAlign w:val="superscript"/>
        </w:rPr>
        <w:t>3</w:t>
      </w:r>
      <w:r>
        <w:rPr>
          <w:rFonts w:ascii="Times New Roman" w:eastAsia="宋体" w:hAnsi="Times New Roman" w:cs="Times New Roman"/>
        </w:rPr>
        <w:t>/d)</w:t>
      </w:r>
      <w:r>
        <w:rPr>
          <w:rFonts w:ascii="Times New Roman" w:eastAsia="宋体" w:hAnsi="Times New Roman" w:cs="Times New Roman"/>
        </w:rPr>
        <w:t>以及合肥望塘污水处理厂</w:t>
      </w:r>
      <w:r>
        <w:rPr>
          <w:rFonts w:ascii="Times New Roman" w:eastAsia="宋体" w:hAnsi="Times New Roman" w:cs="Times New Roman"/>
        </w:rPr>
        <w:t>(8×10</w:t>
      </w:r>
      <w:r>
        <w:rPr>
          <w:rFonts w:ascii="Times New Roman" w:eastAsia="宋体" w:hAnsi="Times New Roman" w:cs="Times New Roman"/>
          <w:vertAlign w:val="superscript"/>
        </w:rPr>
        <w:t>4</w:t>
      </w:r>
      <w:r>
        <w:rPr>
          <w:rFonts w:ascii="Times New Roman" w:eastAsia="宋体" w:hAnsi="Times New Roman" w:cs="Times New Roman"/>
        </w:rPr>
        <w:t>m</w:t>
      </w:r>
      <w:r>
        <w:rPr>
          <w:rFonts w:ascii="Times New Roman" w:eastAsia="宋体" w:hAnsi="Times New Roman" w:cs="Times New Roman"/>
          <w:vertAlign w:val="superscript"/>
        </w:rPr>
        <w:t>3</w:t>
      </w:r>
      <w:r>
        <w:rPr>
          <w:rFonts w:ascii="Times New Roman" w:eastAsia="宋体" w:hAnsi="Times New Roman" w:cs="Times New Roman"/>
        </w:rPr>
        <w:t>/d)</w:t>
      </w:r>
      <w:r>
        <w:rPr>
          <w:rFonts w:ascii="Times New Roman" w:eastAsia="宋体" w:hAnsi="Times New Roman" w:cs="Times New Roman"/>
        </w:rPr>
        <w:t>等都是采用的该工艺。运行经验表明，该工艺对污水生物脱氮除</w:t>
      </w:r>
      <w:proofErr w:type="gramStart"/>
      <w:r>
        <w:rPr>
          <w:rFonts w:ascii="Times New Roman" w:eastAsia="宋体" w:hAnsi="Times New Roman" w:cs="Times New Roman"/>
        </w:rPr>
        <w:t>磷效果</w:t>
      </w:r>
      <w:proofErr w:type="gramEnd"/>
      <w:r>
        <w:rPr>
          <w:rFonts w:ascii="Times New Roman" w:eastAsia="宋体" w:hAnsi="Times New Roman" w:cs="Times New Roman"/>
        </w:rPr>
        <w:t>良好，运转可靠。</w:t>
      </w:r>
      <w:r>
        <w:rPr>
          <w:rFonts w:ascii="Times New Roman" w:eastAsia="宋体" w:hAnsi="Times New Roman" w:cs="Times New Roman"/>
        </w:rPr>
        <w:t xml:space="preserve"> </w:t>
      </w:r>
    </w:p>
    <w:p w:rsidR="006762C3" w:rsidRDefault="00677DC9">
      <w:pPr>
        <w:numPr>
          <w:ilvl w:val="0"/>
          <w:numId w:val="5"/>
        </w:numPr>
        <w:spacing w:line="240" w:lineRule="auto"/>
        <w:ind w:firstLineChars="200" w:firstLine="480"/>
        <w:jc w:val="left"/>
        <w:rPr>
          <w:rFonts w:ascii="Times New Roman" w:eastAsia="宋体" w:hAnsi="Times New Roman" w:cs="Times New Roman"/>
        </w:rPr>
      </w:pPr>
      <w:r>
        <w:rPr>
          <w:rFonts w:ascii="Times New Roman" w:eastAsia="宋体" w:hAnsi="Times New Roman" w:cs="Times New Roman"/>
        </w:rPr>
        <w:t>CASS</w:t>
      </w:r>
      <w:r>
        <w:rPr>
          <w:rFonts w:ascii="Times New Roman" w:eastAsia="宋体" w:hAnsi="Times New Roman" w:cs="Times New Roman"/>
        </w:rPr>
        <w:t>工艺</w:t>
      </w:r>
    </w:p>
    <w:p w:rsidR="006762C3" w:rsidRDefault="00677DC9">
      <w:pPr>
        <w:ind w:firstLineChars="200" w:firstLine="480"/>
        <w:jc w:val="left"/>
        <w:rPr>
          <w:rFonts w:ascii="Times New Roman" w:eastAsia="宋体" w:hAnsi="Times New Roman" w:cs="Times New Roman"/>
        </w:rPr>
      </w:pPr>
      <w:r>
        <w:rPr>
          <w:rFonts w:ascii="Times New Roman" w:eastAsia="宋体" w:hAnsi="Times New Roman" w:cs="Times New Roman"/>
        </w:rPr>
        <w:t>CASS</w:t>
      </w:r>
      <w:r>
        <w:rPr>
          <w:rFonts w:ascii="Times New Roman" w:eastAsia="宋体" w:hAnsi="Times New Roman" w:cs="Times New Roman"/>
        </w:rPr>
        <w:t>是典型</w:t>
      </w:r>
      <w:r>
        <w:rPr>
          <w:rFonts w:ascii="Times New Roman" w:eastAsia="宋体" w:hAnsi="Times New Roman" w:cs="Times New Roman"/>
        </w:rPr>
        <w:t>SBR</w:t>
      </w:r>
      <w:r>
        <w:rPr>
          <w:rFonts w:ascii="Times New Roman" w:eastAsia="宋体" w:hAnsi="Times New Roman" w:cs="Times New Roman"/>
        </w:rPr>
        <w:t>工艺的一种改进型。它是一种连续进水、周期出水、定时曝气的好氧活性污泥工艺。将均衡、初沉、曝气、生物除磷脱氮、</w:t>
      </w:r>
      <w:proofErr w:type="gramStart"/>
      <w:r>
        <w:rPr>
          <w:rFonts w:ascii="Times New Roman" w:eastAsia="宋体" w:hAnsi="Times New Roman" w:cs="Times New Roman"/>
        </w:rPr>
        <w:t>二沉等</w:t>
      </w:r>
      <w:proofErr w:type="gramEnd"/>
      <w:r>
        <w:rPr>
          <w:rFonts w:ascii="Times New Roman" w:eastAsia="宋体" w:hAnsi="Times New Roman" w:cs="Times New Roman"/>
        </w:rPr>
        <w:t>过程在一个</w:t>
      </w:r>
      <w:r>
        <w:rPr>
          <w:rFonts w:ascii="Times New Roman" w:eastAsia="宋体" w:hAnsi="Times New Roman" w:cs="Times New Roman"/>
        </w:rPr>
        <w:t>CASS</w:t>
      </w:r>
      <w:r>
        <w:rPr>
          <w:rFonts w:ascii="Times New Roman" w:eastAsia="宋体" w:hAnsi="Times New Roman" w:cs="Times New Roman"/>
        </w:rPr>
        <w:t>工艺反应池中交替进行。</w:t>
      </w:r>
    </w:p>
    <w:p w:rsidR="006762C3" w:rsidRDefault="00677DC9">
      <w:pPr>
        <w:ind w:firstLineChars="200" w:firstLine="480"/>
        <w:jc w:val="left"/>
        <w:rPr>
          <w:rFonts w:ascii="Times New Roman" w:eastAsia="宋体" w:hAnsi="Times New Roman" w:cs="Times New Roman"/>
        </w:rPr>
      </w:pPr>
      <w:r>
        <w:rPr>
          <w:rFonts w:ascii="Times New Roman" w:eastAsia="宋体" w:hAnsi="Times New Roman" w:cs="Times New Roman"/>
        </w:rPr>
        <w:t>CASS</w:t>
      </w:r>
      <w:r>
        <w:rPr>
          <w:rFonts w:ascii="Times New Roman" w:eastAsia="宋体" w:hAnsi="Times New Roman" w:cs="Times New Roman"/>
        </w:rPr>
        <w:t>工艺的主要原理是：将</w:t>
      </w:r>
      <w:r>
        <w:rPr>
          <w:rFonts w:ascii="Times New Roman" w:eastAsia="宋体" w:hAnsi="Times New Roman" w:cs="Times New Roman"/>
        </w:rPr>
        <w:t>SBR</w:t>
      </w:r>
      <w:r>
        <w:rPr>
          <w:rFonts w:ascii="Times New Roman" w:eastAsia="宋体" w:hAnsi="Times New Roman" w:cs="Times New Roman"/>
        </w:rPr>
        <w:t>反应池沿长度方向分为两个部分，前部为预反应区，后部为预主反应区。预反应区设置在反应器的进水处，是一容积较小的污水污泥接触区。进入反应器的污水和从主反应区内回流的活性污泥（回流量约为日平均流量的</w:t>
      </w:r>
      <w:r>
        <w:rPr>
          <w:rFonts w:ascii="Times New Roman" w:eastAsia="宋体" w:hAnsi="Times New Roman" w:cs="Times New Roman"/>
        </w:rPr>
        <w:t>20</w:t>
      </w:r>
      <w:r>
        <w:rPr>
          <w:rFonts w:ascii="Times New Roman" w:eastAsia="宋体" w:hAnsi="Times New Roman" w:cs="Times New Roman"/>
        </w:rPr>
        <w:t>％）在此相互混合接触。在预反应区内，通过主反应区污泥的回流并与进水混合，不仅充分利用了活性污泥的快速吸附作用而且加速对溶解性底物的去除并对难降解有机物起到良好的水解作用，同时可使污泥中的磷在厌氧条件下得到有效的释放。预反应区还有效的抑制丝状菌的大量繁殖，克服污泥膨胀，提高系统稳定性。根据进水水质的不同，调节预反应区厌氧</w:t>
      </w:r>
      <w:proofErr w:type="gramStart"/>
      <w:r>
        <w:rPr>
          <w:rFonts w:ascii="Times New Roman" w:eastAsia="宋体" w:hAnsi="Times New Roman" w:cs="Times New Roman"/>
        </w:rPr>
        <w:t>或兼氧状态</w:t>
      </w:r>
      <w:proofErr w:type="gramEnd"/>
      <w:r>
        <w:rPr>
          <w:rFonts w:ascii="Times New Roman" w:eastAsia="宋体" w:hAnsi="Times New Roman" w:cs="Times New Roman"/>
        </w:rPr>
        <w:t>，从而解决二级生化处理中的主要矛盾。其技术特点如下：</w:t>
      </w:r>
    </w:p>
    <w:p w:rsidR="006762C3" w:rsidRDefault="00677DC9">
      <w:pPr>
        <w:ind w:firstLineChars="200" w:firstLine="480"/>
        <w:jc w:val="left"/>
        <w:rPr>
          <w:rFonts w:ascii="Times New Roman" w:eastAsia="宋体" w:hAnsi="Times New Roman" w:cs="Times New Roman"/>
        </w:rPr>
      </w:pPr>
      <w:r>
        <w:rPr>
          <w:rFonts w:ascii="Times New Roman" w:eastAsia="宋体" w:hAnsi="Times New Roman" w:cs="Times New Roman"/>
        </w:rPr>
        <w:t>1</w:t>
      </w:r>
      <w:r>
        <w:rPr>
          <w:rFonts w:ascii="Times New Roman" w:eastAsia="宋体" w:hAnsi="Times New Roman" w:cs="Times New Roman"/>
        </w:rPr>
        <w:t>）当污水流入预反应区，使活性污泥在高负荷条件下强化了生物吸附作用，并促进了微生物的增殖，有效地抑制了丝状菌的繁殖。整个反应池内微生物一直可保持较高浓度，</w:t>
      </w:r>
      <w:r>
        <w:rPr>
          <w:rFonts w:ascii="Times New Roman" w:eastAsia="宋体" w:hAnsi="Times New Roman" w:cs="Times New Roman"/>
        </w:rPr>
        <w:lastRenderedPageBreak/>
        <w:t>低水时</w:t>
      </w:r>
      <w:proofErr w:type="gramStart"/>
      <w:r>
        <w:rPr>
          <w:rFonts w:ascii="Times New Roman" w:eastAsia="宋体" w:hAnsi="Times New Roman" w:cs="Times New Roman"/>
        </w:rPr>
        <w:t>位其</w:t>
      </w:r>
      <w:r>
        <w:rPr>
          <w:rFonts w:ascii="Times New Roman" w:eastAsia="宋体" w:hAnsi="Times New Roman" w:cs="Times New Roman"/>
        </w:rPr>
        <w:t>MLSS</w:t>
      </w:r>
      <w:r>
        <w:rPr>
          <w:rFonts w:ascii="Times New Roman" w:eastAsia="宋体" w:hAnsi="Times New Roman" w:cs="Times New Roman"/>
        </w:rPr>
        <w:t>常控制</w:t>
      </w:r>
      <w:proofErr w:type="gramEnd"/>
      <w:r>
        <w:rPr>
          <w:rFonts w:ascii="Times New Roman" w:eastAsia="宋体" w:hAnsi="Times New Roman" w:cs="Times New Roman"/>
        </w:rPr>
        <w:t>在</w:t>
      </w:r>
      <w:r>
        <w:rPr>
          <w:rFonts w:ascii="Times New Roman" w:eastAsia="宋体" w:hAnsi="Times New Roman" w:cs="Times New Roman"/>
        </w:rPr>
        <w:t>4</w:t>
      </w:r>
      <w:r>
        <w:rPr>
          <w:rFonts w:ascii="Times New Roman" w:eastAsia="宋体" w:hAnsi="Times New Roman" w:cs="Times New Roman"/>
        </w:rPr>
        <w:t>－</w:t>
      </w:r>
      <w:r>
        <w:rPr>
          <w:rFonts w:ascii="Times New Roman" w:eastAsia="宋体" w:hAnsi="Times New Roman" w:cs="Times New Roman"/>
        </w:rPr>
        <w:t>5g/l</w:t>
      </w:r>
      <w:r>
        <w:rPr>
          <w:rFonts w:ascii="Times New Roman" w:eastAsia="宋体" w:hAnsi="Times New Roman" w:cs="Times New Roman"/>
        </w:rPr>
        <w:t>左右，低食料比使处理过程较为稳定彻底。</w:t>
      </w:r>
    </w:p>
    <w:p w:rsidR="006762C3" w:rsidRDefault="00677DC9">
      <w:pPr>
        <w:ind w:firstLineChars="200" w:firstLine="480"/>
        <w:jc w:val="left"/>
        <w:rPr>
          <w:rFonts w:ascii="Times New Roman" w:eastAsia="宋体" w:hAnsi="Times New Roman" w:cs="Times New Roman"/>
        </w:rPr>
      </w:pPr>
      <w:r>
        <w:rPr>
          <w:rFonts w:ascii="Times New Roman" w:eastAsia="宋体" w:hAnsi="Times New Roman" w:cs="Times New Roman"/>
        </w:rPr>
        <w:t>池内污水的流速为</w:t>
      </w:r>
      <w:r>
        <w:rPr>
          <w:rFonts w:ascii="Times New Roman" w:eastAsia="宋体" w:hAnsi="Times New Roman" w:cs="Times New Roman"/>
        </w:rPr>
        <w:t>0.03~0.05m/min</w:t>
      </w:r>
      <w:r>
        <w:rPr>
          <w:rFonts w:ascii="Times New Roman" w:eastAsia="宋体" w:hAnsi="Times New Roman" w:cs="Times New Roman"/>
        </w:rPr>
        <w:t>。即使有一小部分水在</w:t>
      </w:r>
      <w:proofErr w:type="gramStart"/>
      <w:r>
        <w:rPr>
          <w:rFonts w:ascii="Times New Roman" w:eastAsia="宋体" w:hAnsi="Times New Roman" w:cs="Times New Roman"/>
        </w:rPr>
        <w:t>滗水阶段</w:t>
      </w:r>
      <w:proofErr w:type="gramEnd"/>
      <w:r>
        <w:rPr>
          <w:rFonts w:ascii="Times New Roman" w:eastAsia="宋体" w:hAnsi="Times New Roman" w:cs="Times New Roman"/>
        </w:rPr>
        <w:t>后期进入主反应池，也因经过污泥沉降层的阻挡而改变了运动的方向，不会形成短路。系统通过控制合适的曝气、停气，为硝化细菌和反硝化细菌创造了适宜的反硝化脱氮条件。此外还利用污泥在厌氧和好</w:t>
      </w:r>
      <w:proofErr w:type="gramStart"/>
      <w:r>
        <w:rPr>
          <w:rFonts w:ascii="Times New Roman" w:eastAsia="宋体" w:hAnsi="Times New Roman" w:cs="Times New Roman"/>
        </w:rPr>
        <w:t>氧不同</w:t>
      </w:r>
      <w:proofErr w:type="gramEnd"/>
      <w:r>
        <w:rPr>
          <w:rFonts w:ascii="Times New Roman" w:eastAsia="宋体" w:hAnsi="Times New Roman" w:cs="Times New Roman"/>
        </w:rPr>
        <w:t>环境中吸收和贮藏磷的能力不同而达到脱磷的目的。</w:t>
      </w:r>
    </w:p>
    <w:p w:rsidR="006762C3" w:rsidRDefault="00677DC9">
      <w:pPr>
        <w:ind w:firstLineChars="200" w:firstLine="480"/>
        <w:jc w:val="left"/>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rPr>
        <w:t>）</w:t>
      </w:r>
      <w:r>
        <w:rPr>
          <w:rFonts w:ascii="Times New Roman" w:eastAsia="宋体" w:hAnsi="Times New Roman" w:cs="Times New Roman"/>
        </w:rPr>
        <w:t>CASS</w:t>
      </w:r>
      <w:r>
        <w:rPr>
          <w:rFonts w:ascii="Times New Roman" w:eastAsia="宋体" w:hAnsi="Times New Roman" w:cs="Times New Roman"/>
        </w:rPr>
        <w:t>反应池可以通过调节周期来适应进水量和水质的变化。已有的运行资料表明，在流量冲击和有机负荷冲击超过设计值</w:t>
      </w:r>
      <w:r>
        <w:rPr>
          <w:rFonts w:ascii="Times New Roman" w:eastAsia="宋体" w:hAnsi="Times New Roman" w:cs="Times New Roman"/>
        </w:rPr>
        <w:t>2</w:t>
      </w: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倍时，处理效果仍然令人满意。</w:t>
      </w:r>
    </w:p>
    <w:p w:rsidR="006762C3" w:rsidRDefault="00677DC9">
      <w:pPr>
        <w:ind w:firstLineChars="200" w:firstLine="480"/>
        <w:jc w:val="left"/>
        <w:rPr>
          <w:rFonts w:ascii="Times New Roman" w:eastAsia="宋体" w:hAnsi="Times New Roman" w:cs="Times New Roman"/>
        </w:rPr>
      </w:pPr>
      <w:r>
        <w:rPr>
          <w:rFonts w:ascii="Times New Roman" w:eastAsia="宋体" w:hAnsi="Times New Roman" w:cs="Times New Roman"/>
        </w:rPr>
        <w:t>3</w:t>
      </w:r>
      <w:r>
        <w:rPr>
          <w:rFonts w:ascii="Times New Roman" w:eastAsia="宋体" w:hAnsi="Times New Roman" w:cs="Times New Roman"/>
        </w:rPr>
        <w:t>）</w:t>
      </w:r>
      <w:r>
        <w:rPr>
          <w:rFonts w:ascii="Times New Roman" w:eastAsia="宋体" w:hAnsi="Times New Roman" w:cs="Times New Roman"/>
        </w:rPr>
        <w:t>CASS</w:t>
      </w:r>
      <w:proofErr w:type="gramStart"/>
      <w:r>
        <w:rPr>
          <w:rFonts w:ascii="Times New Roman" w:eastAsia="宋体" w:hAnsi="Times New Roman" w:cs="Times New Roman"/>
        </w:rPr>
        <w:t>池运行可</w:t>
      </w:r>
      <w:proofErr w:type="gramEnd"/>
      <w:r>
        <w:rPr>
          <w:rFonts w:ascii="Times New Roman" w:eastAsia="宋体" w:hAnsi="Times New Roman" w:cs="Times New Roman"/>
        </w:rPr>
        <w:t>分为四个步骤，其循环操作过程为：进水</w:t>
      </w:r>
      <w:r>
        <w:rPr>
          <w:rFonts w:ascii="Times New Roman" w:eastAsia="宋体" w:hAnsi="Times New Roman" w:cs="Times New Roman"/>
        </w:rPr>
        <w:t>0.5h→</w:t>
      </w:r>
      <w:r>
        <w:rPr>
          <w:rFonts w:ascii="Times New Roman" w:eastAsia="宋体" w:hAnsi="Times New Roman" w:cs="Times New Roman"/>
        </w:rPr>
        <w:t>曝气</w:t>
      </w:r>
      <w:r>
        <w:rPr>
          <w:rFonts w:ascii="Times New Roman" w:eastAsia="宋体" w:hAnsi="Times New Roman" w:cs="Times New Roman"/>
        </w:rPr>
        <w:t>3h→</w:t>
      </w:r>
      <w:r>
        <w:rPr>
          <w:rFonts w:ascii="Times New Roman" w:eastAsia="宋体" w:hAnsi="Times New Roman" w:cs="Times New Roman"/>
        </w:rPr>
        <w:t>沉淀</w:t>
      </w:r>
      <w:r>
        <w:rPr>
          <w:rFonts w:ascii="Times New Roman" w:eastAsia="宋体" w:hAnsi="Times New Roman" w:cs="Times New Roman"/>
        </w:rPr>
        <w:t>1 h→</w:t>
      </w:r>
      <w:proofErr w:type="gramStart"/>
      <w:r>
        <w:rPr>
          <w:rFonts w:ascii="Times New Roman" w:eastAsia="宋体" w:hAnsi="Times New Roman" w:cs="Times New Roman"/>
        </w:rPr>
        <w:t>滗</w:t>
      </w:r>
      <w:proofErr w:type="gramEnd"/>
      <w:r>
        <w:rPr>
          <w:rFonts w:ascii="Times New Roman" w:eastAsia="宋体" w:hAnsi="Times New Roman" w:cs="Times New Roman"/>
        </w:rPr>
        <w:t>水</w:t>
      </w:r>
      <w:r>
        <w:rPr>
          <w:rFonts w:ascii="Times New Roman" w:eastAsia="宋体" w:hAnsi="Times New Roman" w:cs="Times New Roman"/>
        </w:rPr>
        <w:t>1.5h</w:t>
      </w:r>
      <w:r>
        <w:rPr>
          <w:rFonts w:ascii="Times New Roman" w:eastAsia="宋体" w:hAnsi="Times New Roman" w:cs="Times New Roman"/>
        </w:rPr>
        <w:t>。</w:t>
      </w:r>
    </w:p>
    <w:p w:rsidR="006762C3" w:rsidRDefault="00677DC9">
      <w:pPr>
        <w:ind w:firstLineChars="200" w:firstLine="480"/>
        <w:jc w:val="left"/>
        <w:rPr>
          <w:rFonts w:ascii="Times New Roman" w:eastAsia="宋体" w:hAnsi="Times New Roman" w:cs="Times New Roman"/>
        </w:rPr>
      </w:pPr>
      <w:r>
        <w:rPr>
          <w:rFonts w:ascii="Times New Roman" w:eastAsia="宋体" w:hAnsi="Times New Roman" w:cs="Times New Roman"/>
        </w:rPr>
        <w:t>a</w:t>
      </w:r>
      <w:r>
        <w:rPr>
          <w:rFonts w:ascii="Times New Roman" w:eastAsia="宋体" w:hAnsi="Times New Roman" w:cs="Times New Roman"/>
        </w:rPr>
        <w:t>、搅拌阶段</w:t>
      </w:r>
      <w:r>
        <w:rPr>
          <w:rFonts w:ascii="Times New Roman" w:eastAsia="宋体" w:hAnsi="Times New Roman" w:cs="Times New Roman"/>
        </w:rPr>
        <w:t xml:space="preserve">  </w:t>
      </w:r>
      <w:r>
        <w:rPr>
          <w:rFonts w:ascii="Times New Roman" w:eastAsia="宋体" w:hAnsi="Times New Roman" w:cs="Times New Roman"/>
        </w:rPr>
        <w:t>将上一个阶段的</w:t>
      </w:r>
      <w:proofErr w:type="gramStart"/>
      <w:r>
        <w:rPr>
          <w:rFonts w:ascii="Times New Roman" w:eastAsia="宋体" w:hAnsi="Times New Roman" w:cs="Times New Roman"/>
        </w:rPr>
        <w:t>的</w:t>
      </w:r>
      <w:proofErr w:type="gramEnd"/>
      <w:r>
        <w:rPr>
          <w:rFonts w:ascii="Times New Roman" w:eastAsia="宋体" w:hAnsi="Times New Roman" w:cs="Times New Roman"/>
        </w:rPr>
        <w:t>硝化液在缺氧的时段，充分混合搅拌，以达到反硝化脱氮的目的。</w:t>
      </w:r>
    </w:p>
    <w:p w:rsidR="006762C3" w:rsidRDefault="00677DC9">
      <w:pPr>
        <w:ind w:firstLineChars="200" w:firstLine="480"/>
        <w:jc w:val="left"/>
        <w:rPr>
          <w:rFonts w:ascii="Times New Roman" w:eastAsia="宋体" w:hAnsi="Times New Roman" w:cs="Times New Roman"/>
        </w:rPr>
      </w:pPr>
      <w:r>
        <w:rPr>
          <w:rFonts w:ascii="Times New Roman" w:eastAsia="宋体" w:hAnsi="Times New Roman" w:cs="Times New Roman"/>
        </w:rPr>
        <w:t>b</w:t>
      </w:r>
      <w:r>
        <w:rPr>
          <w:rFonts w:ascii="Times New Roman" w:eastAsia="宋体" w:hAnsi="Times New Roman" w:cs="Times New Roman"/>
        </w:rPr>
        <w:t>、曝气阶段</w:t>
      </w:r>
      <w:r>
        <w:rPr>
          <w:rFonts w:ascii="Times New Roman" w:eastAsia="宋体" w:hAnsi="Times New Roman" w:cs="Times New Roman"/>
        </w:rPr>
        <w:t xml:space="preserve">  </w:t>
      </w:r>
      <w:r>
        <w:rPr>
          <w:rFonts w:ascii="Times New Roman" w:eastAsia="宋体" w:hAnsi="Times New Roman" w:cs="Times New Roman"/>
        </w:rPr>
        <w:t>由曝气系统向反应池内供氧，此时有机物经微生物作用被生物氧化，同时污水中的氨氮经微生物硝化作用，被氧化生成为硝基氮，</w:t>
      </w:r>
      <w:proofErr w:type="gramStart"/>
      <w:r>
        <w:rPr>
          <w:rFonts w:ascii="Times New Roman" w:eastAsia="宋体" w:hAnsi="Times New Roman" w:cs="Times New Roman"/>
        </w:rPr>
        <w:t>聚磷菌</w:t>
      </w:r>
      <w:proofErr w:type="gramEnd"/>
      <w:r>
        <w:rPr>
          <w:rFonts w:ascii="Times New Roman" w:eastAsia="宋体" w:hAnsi="Times New Roman" w:cs="Times New Roman"/>
        </w:rPr>
        <w:t>在好</w:t>
      </w:r>
      <w:proofErr w:type="gramStart"/>
      <w:r>
        <w:rPr>
          <w:rFonts w:ascii="Times New Roman" w:eastAsia="宋体" w:hAnsi="Times New Roman" w:cs="Times New Roman"/>
        </w:rPr>
        <w:t>氧状态</w:t>
      </w:r>
      <w:proofErr w:type="gramEnd"/>
      <w:r>
        <w:rPr>
          <w:rFonts w:ascii="Times New Roman" w:eastAsia="宋体" w:hAnsi="Times New Roman" w:cs="Times New Roman"/>
        </w:rPr>
        <w:t>下完成磷的吸收过程。</w:t>
      </w:r>
    </w:p>
    <w:p w:rsidR="006762C3" w:rsidRDefault="00677DC9">
      <w:pPr>
        <w:ind w:firstLineChars="200" w:firstLine="480"/>
        <w:jc w:val="left"/>
        <w:rPr>
          <w:rFonts w:ascii="Times New Roman" w:eastAsia="宋体" w:hAnsi="Times New Roman" w:cs="Times New Roman"/>
        </w:rPr>
      </w:pPr>
      <w:r>
        <w:rPr>
          <w:rFonts w:ascii="Times New Roman" w:eastAsia="宋体" w:hAnsi="Times New Roman" w:cs="Times New Roman"/>
        </w:rPr>
        <w:t>c</w:t>
      </w:r>
      <w:r>
        <w:rPr>
          <w:rFonts w:ascii="Times New Roman" w:eastAsia="宋体" w:hAnsi="Times New Roman" w:cs="Times New Roman"/>
        </w:rPr>
        <w:t>、沉淀阶段</w:t>
      </w:r>
      <w:r>
        <w:rPr>
          <w:rFonts w:ascii="Times New Roman" w:eastAsia="宋体" w:hAnsi="Times New Roman" w:cs="Times New Roman"/>
        </w:rPr>
        <w:t xml:space="preserve">  </w:t>
      </w:r>
      <w:r>
        <w:rPr>
          <w:rFonts w:ascii="Times New Roman" w:eastAsia="宋体" w:hAnsi="Times New Roman" w:cs="Times New Roman"/>
        </w:rPr>
        <w:t>此时停止向反应池内供氧，微生物继续利用水中的溶解氧进行生化反应。液相主体逐渐由好</w:t>
      </w:r>
      <w:proofErr w:type="gramStart"/>
      <w:r>
        <w:rPr>
          <w:rFonts w:ascii="Times New Roman" w:eastAsia="宋体" w:hAnsi="Times New Roman" w:cs="Times New Roman"/>
        </w:rPr>
        <w:t>氧状态</w:t>
      </w:r>
      <w:proofErr w:type="gramEnd"/>
      <w:r>
        <w:rPr>
          <w:rFonts w:ascii="Times New Roman" w:eastAsia="宋体" w:hAnsi="Times New Roman" w:cs="Times New Roman"/>
        </w:rPr>
        <w:t>向缺氧状态转变，活性污泥在静止状态下，向下沉降，上层水变清。</w:t>
      </w:r>
    </w:p>
    <w:p w:rsidR="006762C3" w:rsidRDefault="00677DC9">
      <w:pPr>
        <w:ind w:firstLineChars="200" w:firstLine="480"/>
        <w:jc w:val="left"/>
        <w:rPr>
          <w:rFonts w:ascii="Times New Roman" w:eastAsia="宋体" w:hAnsi="Times New Roman" w:cs="Times New Roman"/>
          <w:bCs/>
          <w:sz w:val="28"/>
          <w:szCs w:val="28"/>
        </w:rPr>
      </w:pPr>
      <w:r>
        <w:rPr>
          <w:rFonts w:ascii="Times New Roman" w:eastAsia="宋体" w:hAnsi="Times New Roman" w:cs="Times New Roman"/>
        </w:rPr>
        <w:t>d</w:t>
      </w:r>
      <w:r>
        <w:rPr>
          <w:rFonts w:ascii="Times New Roman" w:eastAsia="宋体" w:hAnsi="Times New Roman" w:cs="Times New Roman"/>
        </w:rPr>
        <w:t>、</w:t>
      </w:r>
      <w:proofErr w:type="gramStart"/>
      <w:r>
        <w:rPr>
          <w:rFonts w:ascii="Times New Roman" w:eastAsia="宋体" w:hAnsi="Times New Roman" w:cs="Times New Roman"/>
        </w:rPr>
        <w:t>滗水阶段</w:t>
      </w:r>
      <w:proofErr w:type="gramEnd"/>
      <w:r>
        <w:rPr>
          <w:rFonts w:ascii="Times New Roman" w:eastAsia="宋体" w:hAnsi="Times New Roman" w:cs="Times New Roman"/>
        </w:rPr>
        <w:t xml:space="preserve">  </w:t>
      </w:r>
      <w:r>
        <w:rPr>
          <w:rFonts w:ascii="Times New Roman" w:eastAsia="宋体" w:hAnsi="Times New Roman" w:cs="Times New Roman"/>
        </w:rPr>
        <w:t>在污泥沉淀到一定深度后，</w:t>
      </w:r>
      <w:proofErr w:type="gramStart"/>
      <w:r>
        <w:rPr>
          <w:rFonts w:ascii="Times New Roman" w:eastAsia="宋体" w:hAnsi="Times New Roman" w:cs="Times New Roman"/>
        </w:rPr>
        <w:t>滗</w:t>
      </w:r>
      <w:proofErr w:type="gramEnd"/>
      <w:r>
        <w:rPr>
          <w:rFonts w:ascii="Times New Roman" w:eastAsia="宋体" w:hAnsi="Times New Roman" w:cs="Times New Roman"/>
        </w:rPr>
        <w:t>水器系统开始工作，排出反应池内上层处理水。此时液相主体逐渐过渡到厌氧状态，</w:t>
      </w:r>
      <w:proofErr w:type="gramStart"/>
      <w:r>
        <w:rPr>
          <w:rFonts w:ascii="Times New Roman" w:eastAsia="宋体" w:hAnsi="Times New Roman" w:cs="Times New Roman"/>
        </w:rPr>
        <w:t>聚磷菌</w:t>
      </w:r>
      <w:proofErr w:type="gramEnd"/>
      <w:r>
        <w:rPr>
          <w:rFonts w:ascii="Times New Roman" w:eastAsia="宋体" w:hAnsi="Times New Roman" w:cs="Times New Roman"/>
        </w:rPr>
        <w:t>在好</w:t>
      </w:r>
      <w:proofErr w:type="gramStart"/>
      <w:r>
        <w:rPr>
          <w:rFonts w:ascii="Times New Roman" w:eastAsia="宋体" w:hAnsi="Times New Roman" w:cs="Times New Roman"/>
        </w:rPr>
        <w:t>氧状态</w:t>
      </w:r>
      <w:proofErr w:type="gramEnd"/>
      <w:r>
        <w:rPr>
          <w:rFonts w:ascii="Times New Roman" w:eastAsia="宋体" w:hAnsi="Times New Roman" w:cs="Times New Roman"/>
        </w:rPr>
        <w:t>下完成磷的吸收过程。在</w:t>
      </w:r>
      <w:proofErr w:type="gramStart"/>
      <w:r>
        <w:rPr>
          <w:rFonts w:ascii="Times New Roman" w:eastAsia="宋体" w:hAnsi="Times New Roman" w:cs="Times New Roman"/>
        </w:rPr>
        <w:t>滗水过程</w:t>
      </w:r>
      <w:proofErr w:type="gramEnd"/>
      <w:r>
        <w:rPr>
          <w:rFonts w:ascii="Times New Roman" w:eastAsia="宋体" w:hAnsi="Times New Roman" w:cs="Times New Roman"/>
        </w:rPr>
        <w:t>中，由于污泥沉降于池底，浓度较大，可根据需要启动</w:t>
      </w:r>
      <w:proofErr w:type="gramStart"/>
      <w:r>
        <w:rPr>
          <w:rFonts w:ascii="Times New Roman" w:eastAsia="宋体" w:hAnsi="Times New Roman" w:cs="Times New Roman"/>
        </w:rPr>
        <w:t>污泥泵将剩余</w:t>
      </w:r>
      <w:proofErr w:type="gramEnd"/>
      <w:r>
        <w:rPr>
          <w:rFonts w:ascii="Times New Roman" w:eastAsia="宋体" w:hAnsi="Times New Roman" w:cs="Times New Roman"/>
        </w:rPr>
        <w:t>污泥排至污泥池中，以保持反应器内一定的活性污泥浓度。</w:t>
      </w:r>
      <w:proofErr w:type="gramStart"/>
      <w:r>
        <w:rPr>
          <w:rFonts w:ascii="Times New Roman" w:eastAsia="宋体" w:hAnsi="Times New Roman" w:cs="Times New Roman"/>
        </w:rPr>
        <w:t>滗</w:t>
      </w:r>
      <w:proofErr w:type="gramEnd"/>
      <w:r>
        <w:rPr>
          <w:rFonts w:ascii="Times New Roman" w:eastAsia="宋体" w:hAnsi="Times New Roman" w:cs="Times New Roman"/>
        </w:rPr>
        <w:t>水结束后，又进入下一个新的周期，开始搅拌、曝气，周而复始，完成对污水的处理。</w:t>
      </w:r>
      <w:r>
        <w:rPr>
          <w:rFonts w:ascii="Times New Roman" w:eastAsia="宋体" w:hAnsi="Times New Roman" w:cs="Times New Roman"/>
          <w:bCs/>
          <w:sz w:val="28"/>
          <w:szCs w:val="28"/>
        </w:rPr>
        <w:t xml:space="preserve"> </w:t>
      </w:r>
    </w:p>
    <w:p w:rsidR="006762C3" w:rsidRDefault="00677DC9">
      <w:pPr>
        <w:pStyle w:val="afffff2"/>
        <w:ind w:firstLine="482"/>
        <w:rPr>
          <w:rFonts w:ascii="Times New Roman" w:hAnsi="Times New Roman" w:cs="Times New Roman"/>
          <w:b/>
          <w:bCs/>
        </w:rPr>
      </w:pPr>
      <w:r>
        <w:rPr>
          <w:rFonts w:ascii="Times New Roman" w:hAnsi="Times New Roman" w:cs="Times New Roman"/>
          <w:b/>
          <w:bCs/>
        </w:rPr>
        <w:t>二、二级生化处理工艺比选</w:t>
      </w:r>
    </w:p>
    <w:p w:rsidR="006762C3" w:rsidRDefault="00677DC9">
      <w:pPr>
        <w:ind w:firstLineChars="200" w:firstLine="480"/>
        <w:rPr>
          <w:rFonts w:ascii="Times New Roman" w:eastAsia="宋体" w:hAnsi="Times New Roman" w:cs="Times New Roman"/>
          <w:b/>
          <w:sz w:val="21"/>
          <w:szCs w:val="21"/>
        </w:rPr>
      </w:pPr>
      <w:r>
        <w:rPr>
          <w:rFonts w:ascii="Times New Roman" w:eastAsia="宋体" w:hAnsi="Times New Roman" w:cs="Times New Roman"/>
        </w:rPr>
        <w:t>根据本项目进、出水水质要求，同时结合国内外其它类似污水处理厂先进工艺，本方案将常规</w:t>
      </w:r>
      <w:r>
        <w:rPr>
          <w:rFonts w:ascii="Times New Roman" w:eastAsia="宋体" w:hAnsi="Times New Roman" w:cs="Times New Roman"/>
        </w:rPr>
        <w:t>“</w:t>
      </w:r>
      <w:r>
        <w:rPr>
          <w:rFonts w:ascii="Times New Roman" w:eastAsia="宋体" w:hAnsi="Times New Roman" w:cs="Times New Roman"/>
          <w:b/>
          <w:bCs/>
        </w:rPr>
        <w:t>AAO”</w:t>
      </w:r>
      <w:r>
        <w:rPr>
          <w:rFonts w:ascii="Times New Roman" w:eastAsia="宋体" w:hAnsi="Times New Roman" w:cs="Times New Roman"/>
        </w:rPr>
        <w:t>工艺、</w:t>
      </w:r>
      <w:r>
        <w:rPr>
          <w:rFonts w:ascii="Times New Roman" w:eastAsia="宋体" w:hAnsi="Times New Roman" w:cs="Times New Roman"/>
        </w:rPr>
        <w:t>“</w:t>
      </w:r>
      <w:r>
        <w:rPr>
          <w:rFonts w:ascii="Times New Roman" w:eastAsia="宋体" w:hAnsi="Times New Roman" w:cs="Times New Roman"/>
          <w:b/>
          <w:bCs/>
        </w:rPr>
        <w:t>CASS”</w:t>
      </w:r>
      <w:r>
        <w:rPr>
          <w:rFonts w:ascii="Times New Roman" w:eastAsia="宋体" w:hAnsi="Times New Roman" w:cs="Times New Roman"/>
        </w:rPr>
        <w:t>工艺以及</w:t>
      </w:r>
      <w:r>
        <w:rPr>
          <w:rFonts w:ascii="Times New Roman" w:eastAsia="宋体" w:hAnsi="Times New Roman" w:cs="Times New Roman"/>
        </w:rPr>
        <w:t>“</w:t>
      </w:r>
      <w:r>
        <w:rPr>
          <w:rFonts w:ascii="Times New Roman" w:eastAsia="宋体" w:hAnsi="Times New Roman" w:cs="Times New Roman"/>
          <w:b/>
          <w:bCs/>
        </w:rPr>
        <w:t>氧化沟</w:t>
      </w:r>
      <w:r>
        <w:rPr>
          <w:rFonts w:ascii="Times New Roman" w:eastAsia="宋体" w:hAnsi="Times New Roman" w:cs="Times New Roman"/>
          <w:b/>
          <w:bCs/>
        </w:rPr>
        <w:t>”</w:t>
      </w:r>
      <w:r>
        <w:rPr>
          <w:rFonts w:ascii="Times New Roman" w:eastAsia="宋体" w:hAnsi="Times New Roman" w:cs="Times New Roman"/>
        </w:rPr>
        <w:t>工艺通过作为二级生化处理的备选工艺，通过全面的技术经济比较，从而推荐一个适合本项目的最佳二级生化处理方案。</w:t>
      </w:r>
    </w:p>
    <w:p w:rsidR="00C67FBB" w:rsidRDefault="00C67FBB">
      <w:pPr>
        <w:spacing w:line="240" w:lineRule="auto"/>
        <w:ind w:firstLine="511"/>
        <w:jc w:val="center"/>
        <w:rPr>
          <w:rFonts w:ascii="Times New Roman" w:eastAsia="宋体" w:hAnsi="Times New Roman" w:cs="Times New Roman"/>
          <w:b/>
          <w:sz w:val="21"/>
          <w:szCs w:val="21"/>
        </w:rPr>
      </w:pPr>
    </w:p>
    <w:p w:rsidR="006762C3" w:rsidRDefault="00677DC9">
      <w:pPr>
        <w:spacing w:line="240" w:lineRule="auto"/>
        <w:ind w:firstLine="511"/>
        <w:jc w:val="center"/>
        <w:rPr>
          <w:rFonts w:ascii="Times New Roman" w:eastAsia="宋体" w:hAnsi="Times New Roman" w:cs="Times New Roman"/>
          <w:b/>
          <w:sz w:val="21"/>
          <w:szCs w:val="21"/>
        </w:rPr>
      </w:pPr>
      <w:r>
        <w:rPr>
          <w:rFonts w:ascii="Times New Roman" w:eastAsia="宋体" w:hAnsi="Times New Roman" w:cs="Times New Roman"/>
          <w:b/>
          <w:sz w:val="21"/>
          <w:szCs w:val="21"/>
        </w:rPr>
        <w:t>表</w:t>
      </w:r>
      <w:r w:rsidR="00DC7D78">
        <w:rPr>
          <w:rFonts w:ascii="Times New Roman" w:eastAsia="宋体" w:hAnsi="Times New Roman" w:cs="Times New Roman"/>
          <w:b/>
          <w:sz w:val="21"/>
          <w:szCs w:val="21"/>
        </w:rPr>
        <w:t>2.2-</w:t>
      </w:r>
      <w:r>
        <w:rPr>
          <w:rFonts w:ascii="Times New Roman" w:eastAsia="宋体" w:hAnsi="Times New Roman" w:cs="Times New Roman"/>
          <w:b/>
          <w:sz w:val="21"/>
          <w:szCs w:val="21"/>
        </w:rPr>
        <w:t xml:space="preserve">4 </w:t>
      </w:r>
      <w:r>
        <w:rPr>
          <w:rFonts w:ascii="Times New Roman" w:eastAsia="宋体" w:hAnsi="Times New Roman" w:cs="Times New Roman"/>
          <w:b/>
          <w:sz w:val="21"/>
          <w:szCs w:val="21"/>
        </w:rPr>
        <w:t>二级处理工艺技术经济比较表</w:t>
      </w:r>
    </w:p>
    <w:tbl>
      <w:tblPr>
        <w:tblW w:w="8174"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15" w:type="dxa"/>
          <w:right w:w="15" w:type="dxa"/>
        </w:tblCellMar>
        <w:tblLook w:val="04A0" w:firstRow="1" w:lastRow="0" w:firstColumn="1" w:lastColumn="0" w:noHBand="0" w:noVBand="1"/>
      </w:tblPr>
      <w:tblGrid>
        <w:gridCol w:w="964"/>
        <w:gridCol w:w="2611"/>
        <w:gridCol w:w="2384"/>
        <w:gridCol w:w="2215"/>
      </w:tblGrid>
      <w:tr w:rsidR="006762C3">
        <w:trPr>
          <w:trHeight w:val="454"/>
          <w:tblHeader/>
          <w:jc w:val="center"/>
        </w:trPr>
        <w:tc>
          <w:tcPr>
            <w:tcW w:w="964" w:type="dxa"/>
            <w:vMerge w:val="restart"/>
            <w:vAlign w:val="center"/>
          </w:tcPr>
          <w:p w:rsidR="006762C3" w:rsidRDefault="00677DC9">
            <w:pPr>
              <w:autoSpaceDN w:val="0"/>
              <w:spacing w:line="240" w:lineRule="auto"/>
              <w:jc w:val="center"/>
              <w:textAlignment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评比</w:t>
            </w:r>
          </w:p>
          <w:p w:rsidR="006762C3" w:rsidRDefault="00677DC9">
            <w:pPr>
              <w:autoSpaceDN w:val="0"/>
              <w:spacing w:line="240" w:lineRule="auto"/>
              <w:jc w:val="center"/>
              <w:textAlignment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项目</w:t>
            </w:r>
          </w:p>
        </w:tc>
        <w:tc>
          <w:tcPr>
            <w:tcW w:w="2611" w:type="dxa"/>
            <w:vAlign w:val="center"/>
          </w:tcPr>
          <w:p w:rsidR="006762C3" w:rsidRDefault="00677DC9">
            <w:pPr>
              <w:autoSpaceDN w:val="0"/>
              <w:spacing w:line="240" w:lineRule="auto"/>
              <w:jc w:val="center"/>
              <w:textAlignment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方案</w:t>
            </w:r>
            <w:proofErr w:type="gramStart"/>
            <w:r>
              <w:rPr>
                <w:rFonts w:ascii="Times New Roman" w:eastAsia="宋体" w:hAnsi="Times New Roman" w:cs="Times New Roman"/>
                <w:b/>
                <w:bCs/>
                <w:sz w:val="21"/>
                <w:szCs w:val="21"/>
              </w:rPr>
              <w:t>一</w:t>
            </w:r>
            <w:proofErr w:type="gramEnd"/>
          </w:p>
        </w:tc>
        <w:tc>
          <w:tcPr>
            <w:tcW w:w="2384" w:type="dxa"/>
            <w:vAlign w:val="center"/>
          </w:tcPr>
          <w:p w:rsidR="006762C3" w:rsidRDefault="00677DC9">
            <w:pPr>
              <w:autoSpaceDN w:val="0"/>
              <w:spacing w:line="240" w:lineRule="auto"/>
              <w:jc w:val="center"/>
              <w:textAlignment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方案二</w:t>
            </w:r>
          </w:p>
        </w:tc>
        <w:tc>
          <w:tcPr>
            <w:tcW w:w="2215" w:type="dxa"/>
            <w:vAlign w:val="center"/>
          </w:tcPr>
          <w:p w:rsidR="006762C3" w:rsidRDefault="00677DC9">
            <w:pPr>
              <w:autoSpaceDN w:val="0"/>
              <w:spacing w:line="240" w:lineRule="auto"/>
              <w:jc w:val="center"/>
              <w:textAlignment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方案三</w:t>
            </w:r>
          </w:p>
        </w:tc>
      </w:tr>
      <w:tr w:rsidR="006762C3">
        <w:trPr>
          <w:trHeight w:val="454"/>
          <w:tblHeader/>
          <w:jc w:val="center"/>
        </w:trPr>
        <w:tc>
          <w:tcPr>
            <w:tcW w:w="964" w:type="dxa"/>
            <w:vMerge/>
            <w:vAlign w:val="center"/>
          </w:tcPr>
          <w:p w:rsidR="006762C3" w:rsidRDefault="006762C3">
            <w:pPr>
              <w:spacing w:line="240" w:lineRule="auto"/>
              <w:rPr>
                <w:rFonts w:ascii="Times New Roman" w:eastAsia="宋体" w:hAnsi="Times New Roman" w:cs="Times New Roman"/>
                <w:b/>
                <w:bCs/>
                <w:sz w:val="21"/>
                <w:szCs w:val="21"/>
              </w:rPr>
            </w:pPr>
          </w:p>
        </w:tc>
        <w:tc>
          <w:tcPr>
            <w:tcW w:w="2611" w:type="dxa"/>
            <w:vAlign w:val="center"/>
          </w:tcPr>
          <w:p w:rsidR="006762C3" w:rsidRDefault="00677DC9">
            <w:pPr>
              <w:autoSpaceDN w:val="0"/>
              <w:spacing w:line="240" w:lineRule="auto"/>
              <w:jc w:val="center"/>
              <w:textAlignment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AAO</w:t>
            </w:r>
          </w:p>
        </w:tc>
        <w:tc>
          <w:tcPr>
            <w:tcW w:w="2384" w:type="dxa"/>
            <w:vAlign w:val="center"/>
          </w:tcPr>
          <w:p w:rsidR="006762C3" w:rsidRDefault="00677DC9">
            <w:pPr>
              <w:autoSpaceDN w:val="0"/>
              <w:spacing w:line="240" w:lineRule="auto"/>
              <w:jc w:val="center"/>
              <w:textAlignment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CASS</w:t>
            </w:r>
          </w:p>
        </w:tc>
        <w:tc>
          <w:tcPr>
            <w:tcW w:w="2215" w:type="dxa"/>
            <w:vAlign w:val="center"/>
          </w:tcPr>
          <w:p w:rsidR="006762C3" w:rsidRDefault="00677DC9">
            <w:pPr>
              <w:autoSpaceDN w:val="0"/>
              <w:spacing w:line="240" w:lineRule="auto"/>
              <w:jc w:val="center"/>
              <w:textAlignment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氧化沟</w:t>
            </w:r>
          </w:p>
        </w:tc>
      </w:tr>
      <w:tr w:rsidR="006762C3">
        <w:trPr>
          <w:trHeight w:val="454"/>
          <w:jc w:val="center"/>
        </w:trPr>
        <w:tc>
          <w:tcPr>
            <w:tcW w:w="964"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lastRenderedPageBreak/>
              <w:t>技术</w:t>
            </w:r>
            <w:proofErr w:type="gramStart"/>
            <w:r>
              <w:rPr>
                <w:rFonts w:ascii="Times New Roman" w:eastAsia="宋体" w:hAnsi="Times New Roman" w:cs="Times New Roman"/>
                <w:sz w:val="21"/>
                <w:szCs w:val="21"/>
              </w:rPr>
              <w:t>适</w:t>
            </w:r>
            <w:proofErr w:type="gramEnd"/>
          </w:p>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用情况</w:t>
            </w:r>
          </w:p>
        </w:tc>
        <w:tc>
          <w:tcPr>
            <w:tcW w:w="2611"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成熟、可靠，国内外均广泛应用，适用于大、中型规模</w:t>
            </w:r>
          </w:p>
        </w:tc>
        <w:tc>
          <w:tcPr>
            <w:tcW w:w="2384"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先进、成熟，国内外已广泛应用，适合于中、小型规模</w:t>
            </w:r>
          </w:p>
        </w:tc>
        <w:tc>
          <w:tcPr>
            <w:tcW w:w="2215"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成熟，国内外已广泛应用，适用于大、中型规模</w:t>
            </w:r>
          </w:p>
        </w:tc>
      </w:tr>
      <w:tr w:rsidR="006762C3">
        <w:trPr>
          <w:trHeight w:val="454"/>
          <w:jc w:val="center"/>
        </w:trPr>
        <w:tc>
          <w:tcPr>
            <w:tcW w:w="964"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出水水质</w:t>
            </w:r>
          </w:p>
        </w:tc>
        <w:tc>
          <w:tcPr>
            <w:tcW w:w="2611"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组合工艺更能突出脱氮除磷要求，出水可满足进入深度处理水质要求</w:t>
            </w:r>
          </w:p>
        </w:tc>
        <w:tc>
          <w:tcPr>
            <w:tcW w:w="2384"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出水可满足进入深度处理要求</w:t>
            </w:r>
          </w:p>
        </w:tc>
        <w:tc>
          <w:tcPr>
            <w:tcW w:w="2215"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出水可满足进入深度处理要求</w:t>
            </w:r>
          </w:p>
        </w:tc>
      </w:tr>
      <w:tr w:rsidR="006762C3">
        <w:trPr>
          <w:trHeight w:val="454"/>
          <w:jc w:val="center"/>
        </w:trPr>
        <w:tc>
          <w:tcPr>
            <w:tcW w:w="964"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外界</w:t>
            </w:r>
          </w:p>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适应性</w:t>
            </w:r>
          </w:p>
        </w:tc>
        <w:tc>
          <w:tcPr>
            <w:tcW w:w="2611"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突出脱氮除磷功能，通过深度处理进一步去除污水中的污染物，对外界条件变化的适应性较好</w:t>
            </w:r>
          </w:p>
        </w:tc>
        <w:tc>
          <w:tcPr>
            <w:tcW w:w="2384"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对外界条件变化的适应性较好</w:t>
            </w:r>
          </w:p>
        </w:tc>
        <w:tc>
          <w:tcPr>
            <w:tcW w:w="2215"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对外界条件变化的适应性较好</w:t>
            </w:r>
          </w:p>
        </w:tc>
      </w:tr>
      <w:tr w:rsidR="006762C3">
        <w:trPr>
          <w:trHeight w:val="454"/>
          <w:jc w:val="center"/>
        </w:trPr>
        <w:tc>
          <w:tcPr>
            <w:tcW w:w="964"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曝气设备</w:t>
            </w:r>
          </w:p>
        </w:tc>
        <w:tc>
          <w:tcPr>
            <w:tcW w:w="2611"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采用鼓风曝气，与后续深度处理工艺相结合后，可大大减少曝气量，设备少，维护较为方便</w:t>
            </w:r>
          </w:p>
        </w:tc>
        <w:tc>
          <w:tcPr>
            <w:tcW w:w="2384"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采用鼓风曝气，与后续深度处理工艺相结合后，可大大减少曝气量，设备少，维护较为方便</w:t>
            </w:r>
          </w:p>
        </w:tc>
        <w:tc>
          <w:tcPr>
            <w:tcW w:w="2215"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采用鼓风曝气，与后续深度处理工艺相结合后，可大大减少曝气量，设备少，维护较为方便</w:t>
            </w:r>
          </w:p>
        </w:tc>
      </w:tr>
      <w:tr w:rsidR="006762C3">
        <w:trPr>
          <w:trHeight w:val="454"/>
          <w:jc w:val="center"/>
        </w:trPr>
        <w:tc>
          <w:tcPr>
            <w:tcW w:w="964"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回流设备</w:t>
            </w:r>
          </w:p>
        </w:tc>
        <w:tc>
          <w:tcPr>
            <w:tcW w:w="2611"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与深度处理工艺相结合，污泥回流及混合液回流量减少。</w:t>
            </w:r>
          </w:p>
        </w:tc>
        <w:tc>
          <w:tcPr>
            <w:tcW w:w="2384"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无需混合液回流，需要回流一定量污泥，污泥回流量小。</w:t>
            </w:r>
          </w:p>
        </w:tc>
        <w:tc>
          <w:tcPr>
            <w:tcW w:w="2215"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无混合液回流系统，但需要污泥回流，回流量较大。</w:t>
            </w:r>
          </w:p>
        </w:tc>
      </w:tr>
      <w:tr w:rsidR="006762C3">
        <w:trPr>
          <w:trHeight w:val="454"/>
          <w:jc w:val="center"/>
        </w:trPr>
        <w:tc>
          <w:tcPr>
            <w:tcW w:w="964"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对周围环境的影响</w:t>
            </w:r>
          </w:p>
        </w:tc>
        <w:tc>
          <w:tcPr>
            <w:tcW w:w="2611"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噪声较小，臭味较小</w:t>
            </w:r>
          </w:p>
        </w:tc>
        <w:tc>
          <w:tcPr>
            <w:tcW w:w="2384"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噪声较大、臭味较小</w:t>
            </w:r>
          </w:p>
        </w:tc>
        <w:tc>
          <w:tcPr>
            <w:tcW w:w="2215"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噪声较大、臭味较小</w:t>
            </w:r>
          </w:p>
        </w:tc>
      </w:tr>
      <w:tr w:rsidR="006762C3">
        <w:trPr>
          <w:trHeight w:val="454"/>
          <w:jc w:val="center"/>
        </w:trPr>
        <w:tc>
          <w:tcPr>
            <w:tcW w:w="964"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污泥情况</w:t>
            </w:r>
          </w:p>
        </w:tc>
        <w:tc>
          <w:tcPr>
            <w:tcW w:w="2611"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污泥产量适中，污泥基本稳定。</w:t>
            </w:r>
          </w:p>
        </w:tc>
        <w:tc>
          <w:tcPr>
            <w:tcW w:w="2384"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污泥产量较多，污泥基本稳定。</w:t>
            </w:r>
          </w:p>
        </w:tc>
        <w:tc>
          <w:tcPr>
            <w:tcW w:w="2215"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污泥量相对较多，污泥基本稳定。</w:t>
            </w:r>
          </w:p>
        </w:tc>
      </w:tr>
      <w:tr w:rsidR="006762C3">
        <w:trPr>
          <w:trHeight w:val="454"/>
          <w:jc w:val="center"/>
        </w:trPr>
        <w:tc>
          <w:tcPr>
            <w:tcW w:w="964"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运转操作</w:t>
            </w:r>
          </w:p>
        </w:tc>
        <w:tc>
          <w:tcPr>
            <w:tcW w:w="2611"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操作单元较少，维护管理较方便。</w:t>
            </w:r>
          </w:p>
        </w:tc>
        <w:tc>
          <w:tcPr>
            <w:tcW w:w="2384"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易于实现自动化，操作比较简单。</w:t>
            </w:r>
          </w:p>
        </w:tc>
        <w:tc>
          <w:tcPr>
            <w:tcW w:w="2215"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操作单元较少，维护管理较方便。</w:t>
            </w:r>
          </w:p>
        </w:tc>
      </w:tr>
      <w:tr w:rsidR="006762C3">
        <w:trPr>
          <w:trHeight w:val="454"/>
          <w:jc w:val="center"/>
        </w:trPr>
        <w:tc>
          <w:tcPr>
            <w:tcW w:w="964"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维修</w:t>
            </w:r>
          </w:p>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管理</w:t>
            </w:r>
          </w:p>
        </w:tc>
        <w:tc>
          <w:tcPr>
            <w:tcW w:w="2611"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设备较少，维修量较低</w:t>
            </w:r>
          </w:p>
        </w:tc>
        <w:tc>
          <w:tcPr>
            <w:tcW w:w="2384"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设备较多，维修量较大</w:t>
            </w:r>
          </w:p>
        </w:tc>
        <w:tc>
          <w:tcPr>
            <w:tcW w:w="2215"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设备较少，维修量较低</w:t>
            </w:r>
          </w:p>
        </w:tc>
      </w:tr>
      <w:tr w:rsidR="006762C3">
        <w:trPr>
          <w:trHeight w:val="454"/>
          <w:jc w:val="center"/>
        </w:trPr>
        <w:tc>
          <w:tcPr>
            <w:tcW w:w="964"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电耗</w:t>
            </w:r>
          </w:p>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指标</w:t>
            </w:r>
          </w:p>
        </w:tc>
        <w:tc>
          <w:tcPr>
            <w:tcW w:w="2611"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0.15</w:t>
            </w:r>
            <w:r>
              <w:rPr>
                <w:rFonts w:ascii="Times New Roman" w:eastAsia="宋体" w:hAnsi="Times New Roman" w:cs="Times New Roman"/>
                <w:sz w:val="21"/>
                <w:szCs w:val="21"/>
              </w:rPr>
              <w:t>～</w:t>
            </w:r>
            <w:r>
              <w:rPr>
                <w:rFonts w:ascii="Times New Roman" w:eastAsia="宋体" w:hAnsi="Times New Roman" w:cs="Times New Roman"/>
                <w:sz w:val="21"/>
                <w:szCs w:val="21"/>
              </w:rPr>
              <w:t>0.25</w:t>
            </w:r>
            <w:r>
              <w:rPr>
                <w:rFonts w:ascii="Times New Roman" w:eastAsia="宋体" w:hAnsi="Times New Roman" w:cs="Times New Roman"/>
                <w:sz w:val="21"/>
                <w:szCs w:val="21"/>
              </w:rPr>
              <w:t>（度</w:t>
            </w:r>
            <w:r>
              <w:rPr>
                <w:rFonts w:ascii="Times New Roman" w:eastAsia="宋体" w:hAnsi="Times New Roman" w:cs="Times New Roman"/>
                <w:sz w:val="21"/>
                <w:szCs w:val="21"/>
              </w:rPr>
              <w:t>/</w:t>
            </w:r>
            <w:r>
              <w:rPr>
                <w:rFonts w:ascii="Times New Roman" w:eastAsia="宋体" w:hAnsi="Times New Roman" w:cs="Times New Roman"/>
                <w:sz w:val="21"/>
                <w:szCs w:val="21"/>
              </w:rPr>
              <w:t>吨污水）</w:t>
            </w:r>
          </w:p>
        </w:tc>
        <w:tc>
          <w:tcPr>
            <w:tcW w:w="2384"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0.20</w:t>
            </w:r>
            <w:r>
              <w:rPr>
                <w:rFonts w:ascii="Times New Roman" w:eastAsia="宋体" w:hAnsi="Times New Roman" w:cs="Times New Roman"/>
                <w:sz w:val="21"/>
                <w:szCs w:val="21"/>
              </w:rPr>
              <w:t>～</w:t>
            </w:r>
            <w:r>
              <w:rPr>
                <w:rFonts w:ascii="Times New Roman" w:eastAsia="宋体" w:hAnsi="Times New Roman" w:cs="Times New Roman"/>
                <w:sz w:val="21"/>
                <w:szCs w:val="21"/>
              </w:rPr>
              <w:t>0.35</w:t>
            </w:r>
            <w:r>
              <w:rPr>
                <w:rFonts w:ascii="Times New Roman" w:eastAsia="宋体" w:hAnsi="Times New Roman" w:cs="Times New Roman"/>
                <w:sz w:val="21"/>
                <w:szCs w:val="21"/>
              </w:rPr>
              <w:t>（度</w:t>
            </w:r>
            <w:r>
              <w:rPr>
                <w:rFonts w:ascii="Times New Roman" w:eastAsia="宋体" w:hAnsi="Times New Roman" w:cs="Times New Roman"/>
                <w:sz w:val="21"/>
                <w:szCs w:val="21"/>
              </w:rPr>
              <w:t>/</w:t>
            </w:r>
            <w:r>
              <w:rPr>
                <w:rFonts w:ascii="Times New Roman" w:eastAsia="宋体" w:hAnsi="Times New Roman" w:cs="Times New Roman"/>
                <w:sz w:val="21"/>
                <w:szCs w:val="21"/>
              </w:rPr>
              <w:t>吨污水）</w:t>
            </w:r>
          </w:p>
        </w:tc>
        <w:tc>
          <w:tcPr>
            <w:tcW w:w="2215"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0.20</w:t>
            </w:r>
            <w:r>
              <w:rPr>
                <w:rFonts w:ascii="Times New Roman" w:eastAsia="宋体" w:hAnsi="Times New Roman" w:cs="Times New Roman"/>
                <w:sz w:val="21"/>
                <w:szCs w:val="21"/>
              </w:rPr>
              <w:t>～</w:t>
            </w:r>
            <w:r>
              <w:rPr>
                <w:rFonts w:ascii="Times New Roman" w:eastAsia="宋体" w:hAnsi="Times New Roman" w:cs="Times New Roman"/>
                <w:sz w:val="21"/>
                <w:szCs w:val="21"/>
              </w:rPr>
              <w:t>0.40</w:t>
            </w:r>
            <w:r>
              <w:rPr>
                <w:rFonts w:ascii="Times New Roman" w:eastAsia="宋体" w:hAnsi="Times New Roman" w:cs="Times New Roman"/>
                <w:sz w:val="21"/>
                <w:szCs w:val="21"/>
              </w:rPr>
              <w:t>（度</w:t>
            </w:r>
            <w:r>
              <w:rPr>
                <w:rFonts w:ascii="Times New Roman" w:eastAsia="宋体" w:hAnsi="Times New Roman" w:cs="Times New Roman"/>
                <w:sz w:val="21"/>
                <w:szCs w:val="21"/>
              </w:rPr>
              <w:t>/</w:t>
            </w:r>
            <w:r>
              <w:rPr>
                <w:rFonts w:ascii="Times New Roman" w:eastAsia="宋体" w:hAnsi="Times New Roman" w:cs="Times New Roman"/>
                <w:sz w:val="21"/>
                <w:szCs w:val="21"/>
              </w:rPr>
              <w:t>吨污水）</w:t>
            </w:r>
          </w:p>
        </w:tc>
      </w:tr>
      <w:tr w:rsidR="006762C3">
        <w:trPr>
          <w:trHeight w:val="454"/>
          <w:jc w:val="center"/>
        </w:trPr>
        <w:tc>
          <w:tcPr>
            <w:tcW w:w="964"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占地</w:t>
            </w:r>
          </w:p>
        </w:tc>
        <w:tc>
          <w:tcPr>
            <w:tcW w:w="2611"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小</w:t>
            </w:r>
          </w:p>
        </w:tc>
        <w:tc>
          <w:tcPr>
            <w:tcW w:w="2384"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较小</w:t>
            </w:r>
          </w:p>
        </w:tc>
        <w:tc>
          <w:tcPr>
            <w:tcW w:w="2215"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较大</w:t>
            </w:r>
          </w:p>
        </w:tc>
      </w:tr>
      <w:tr w:rsidR="006762C3">
        <w:trPr>
          <w:trHeight w:val="454"/>
          <w:jc w:val="center"/>
        </w:trPr>
        <w:tc>
          <w:tcPr>
            <w:tcW w:w="964"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工程投资</w:t>
            </w:r>
          </w:p>
        </w:tc>
        <w:tc>
          <w:tcPr>
            <w:tcW w:w="2611"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2500~2800</w:t>
            </w:r>
            <w:r>
              <w:rPr>
                <w:rFonts w:ascii="Times New Roman" w:eastAsia="宋体" w:hAnsi="Times New Roman" w:cs="Times New Roman"/>
                <w:sz w:val="21"/>
                <w:szCs w:val="21"/>
              </w:rPr>
              <w:t>（元</w:t>
            </w:r>
            <w:r>
              <w:rPr>
                <w:rFonts w:ascii="Times New Roman" w:eastAsia="宋体" w:hAnsi="Times New Roman" w:cs="Times New Roman"/>
                <w:sz w:val="21"/>
                <w:szCs w:val="21"/>
              </w:rPr>
              <w:t>/</w:t>
            </w:r>
            <w:r>
              <w:rPr>
                <w:rFonts w:ascii="Times New Roman" w:eastAsia="宋体" w:hAnsi="Times New Roman" w:cs="Times New Roman"/>
                <w:sz w:val="21"/>
                <w:szCs w:val="21"/>
              </w:rPr>
              <w:t>吨污水）</w:t>
            </w:r>
          </w:p>
        </w:tc>
        <w:tc>
          <w:tcPr>
            <w:tcW w:w="2384"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3000~3500</w:t>
            </w:r>
            <w:r>
              <w:rPr>
                <w:rFonts w:ascii="Times New Roman" w:eastAsia="宋体" w:hAnsi="Times New Roman" w:cs="Times New Roman"/>
                <w:sz w:val="21"/>
                <w:szCs w:val="21"/>
              </w:rPr>
              <w:t>（元</w:t>
            </w:r>
            <w:r>
              <w:rPr>
                <w:rFonts w:ascii="Times New Roman" w:eastAsia="宋体" w:hAnsi="Times New Roman" w:cs="Times New Roman"/>
                <w:sz w:val="21"/>
                <w:szCs w:val="21"/>
              </w:rPr>
              <w:t>/</w:t>
            </w:r>
            <w:r>
              <w:rPr>
                <w:rFonts w:ascii="Times New Roman" w:eastAsia="宋体" w:hAnsi="Times New Roman" w:cs="Times New Roman"/>
                <w:sz w:val="21"/>
                <w:szCs w:val="21"/>
              </w:rPr>
              <w:t>吨污水）</w:t>
            </w:r>
          </w:p>
        </w:tc>
        <w:tc>
          <w:tcPr>
            <w:tcW w:w="2215" w:type="dxa"/>
            <w:vAlign w:val="center"/>
          </w:tcPr>
          <w:p w:rsidR="006762C3" w:rsidRDefault="00677DC9">
            <w:pPr>
              <w:autoSpaceDN w:val="0"/>
              <w:spacing w:line="240" w:lineRule="auto"/>
              <w:jc w:val="center"/>
              <w:textAlignment w:val="center"/>
              <w:rPr>
                <w:rFonts w:ascii="Times New Roman" w:eastAsia="宋体" w:hAnsi="Times New Roman" w:cs="Times New Roman"/>
                <w:sz w:val="21"/>
                <w:szCs w:val="21"/>
              </w:rPr>
            </w:pPr>
            <w:r>
              <w:rPr>
                <w:rFonts w:ascii="Times New Roman" w:eastAsia="宋体" w:hAnsi="Times New Roman" w:cs="Times New Roman"/>
                <w:sz w:val="21"/>
                <w:szCs w:val="21"/>
              </w:rPr>
              <w:t>2800~3000</w:t>
            </w:r>
            <w:r>
              <w:rPr>
                <w:rFonts w:ascii="Times New Roman" w:eastAsia="宋体" w:hAnsi="Times New Roman" w:cs="Times New Roman"/>
                <w:sz w:val="21"/>
                <w:szCs w:val="21"/>
              </w:rPr>
              <w:t>（元</w:t>
            </w:r>
            <w:r>
              <w:rPr>
                <w:rFonts w:ascii="Times New Roman" w:eastAsia="宋体" w:hAnsi="Times New Roman" w:cs="Times New Roman"/>
                <w:sz w:val="21"/>
                <w:szCs w:val="21"/>
              </w:rPr>
              <w:t>/</w:t>
            </w:r>
            <w:r>
              <w:rPr>
                <w:rFonts w:ascii="Times New Roman" w:eastAsia="宋体" w:hAnsi="Times New Roman" w:cs="Times New Roman"/>
                <w:sz w:val="21"/>
                <w:szCs w:val="21"/>
              </w:rPr>
              <w:t>吨污水）</w:t>
            </w:r>
          </w:p>
        </w:tc>
      </w:tr>
    </w:tbl>
    <w:p w:rsidR="006762C3" w:rsidRDefault="00677DC9">
      <w:pPr>
        <w:widowControl/>
        <w:ind w:firstLineChars="200" w:firstLine="480"/>
        <w:jc w:val="left"/>
        <w:rPr>
          <w:rFonts w:ascii="Times New Roman" w:eastAsia="宋体" w:hAnsi="Times New Roman" w:cs="Times New Roman"/>
        </w:rPr>
      </w:pPr>
      <w:r>
        <w:rPr>
          <w:rFonts w:ascii="Times New Roman" w:eastAsia="宋体" w:hAnsi="Times New Roman" w:cs="Times New Roman"/>
        </w:rPr>
        <w:t>从上表对本工程三个方案进行综合分析比较如下：</w:t>
      </w:r>
    </w:p>
    <w:p w:rsidR="006762C3" w:rsidRDefault="00677DC9">
      <w:pPr>
        <w:ind w:firstLineChars="200" w:firstLine="480"/>
        <w:jc w:val="left"/>
        <w:rPr>
          <w:rFonts w:ascii="Times New Roman" w:eastAsia="宋体" w:hAnsi="Times New Roman" w:cs="Times New Roman"/>
        </w:rPr>
      </w:pPr>
      <w:r>
        <w:rPr>
          <w:rFonts w:ascii="Times New Roman" w:eastAsia="宋体" w:hAnsi="Times New Roman" w:cs="Times New Roman"/>
        </w:rPr>
        <w:t>处理效果：</w:t>
      </w:r>
      <w:r>
        <w:rPr>
          <w:rFonts w:ascii="Times New Roman" w:eastAsia="宋体" w:hAnsi="Times New Roman" w:cs="Times New Roman"/>
        </w:rPr>
        <w:t>3</w:t>
      </w:r>
      <w:r>
        <w:rPr>
          <w:rFonts w:ascii="Times New Roman" w:eastAsia="宋体" w:hAnsi="Times New Roman" w:cs="Times New Roman"/>
        </w:rPr>
        <w:t>种工艺均能达到要求的出水水质。</w:t>
      </w:r>
    </w:p>
    <w:p w:rsidR="006762C3" w:rsidRDefault="00677DC9">
      <w:pPr>
        <w:numPr>
          <w:ilvl w:val="0"/>
          <w:numId w:val="6"/>
        </w:numPr>
        <w:ind w:firstLineChars="200" w:firstLine="480"/>
        <w:jc w:val="left"/>
        <w:rPr>
          <w:rFonts w:ascii="Times New Roman" w:eastAsia="宋体" w:hAnsi="Times New Roman" w:cs="Times New Roman"/>
        </w:rPr>
      </w:pPr>
      <w:r>
        <w:rPr>
          <w:rFonts w:ascii="Times New Roman" w:eastAsia="宋体" w:hAnsi="Times New Roman" w:cs="Times New Roman"/>
        </w:rPr>
        <w:t>工程投资：从工程投资角度看，氧化沟工艺投资最高；</w:t>
      </w:r>
      <w:r>
        <w:rPr>
          <w:rFonts w:ascii="Times New Roman" w:eastAsia="宋体" w:hAnsi="Times New Roman" w:cs="Times New Roman"/>
        </w:rPr>
        <w:t>CASS</w:t>
      </w:r>
      <w:r>
        <w:rPr>
          <w:rFonts w:ascii="Times New Roman" w:eastAsia="宋体" w:hAnsi="Times New Roman" w:cs="Times New Roman"/>
        </w:rPr>
        <w:t>工艺投资居中；</w:t>
      </w:r>
      <w:r>
        <w:rPr>
          <w:rFonts w:ascii="Times New Roman" w:eastAsia="宋体" w:hAnsi="Times New Roman" w:cs="Times New Roman"/>
        </w:rPr>
        <w:t>AAO</w:t>
      </w:r>
      <w:r>
        <w:rPr>
          <w:rFonts w:ascii="Times New Roman" w:eastAsia="宋体" w:hAnsi="Times New Roman" w:cs="Times New Roman"/>
        </w:rPr>
        <w:t>工艺工程投资最低。</w:t>
      </w:r>
    </w:p>
    <w:p w:rsidR="006762C3" w:rsidRDefault="00677DC9">
      <w:pPr>
        <w:numPr>
          <w:ilvl w:val="0"/>
          <w:numId w:val="6"/>
        </w:numPr>
        <w:ind w:firstLineChars="200" w:firstLine="480"/>
        <w:jc w:val="left"/>
        <w:rPr>
          <w:rFonts w:ascii="Times New Roman" w:eastAsia="宋体" w:hAnsi="Times New Roman" w:cs="Times New Roman"/>
        </w:rPr>
      </w:pPr>
      <w:r>
        <w:rPr>
          <w:rFonts w:ascii="Times New Roman" w:eastAsia="宋体" w:hAnsi="Times New Roman" w:cs="Times New Roman"/>
        </w:rPr>
        <w:t>运行成本：</w:t>
      </w:r>
      <w:r>
        <w:rPr>
          <w:rFonts w:ascii="Times New Roman" w:eastAsia="宋体" w:hAnsi="Times New Roman" w:cs="Times New Roman"/>
        </w:rPr>
        <w:t>CASS</w:t>
      </w:r>
      <w:r>
        <w:rPr>
          <w:rFonts w:ascii="Times New Roman" w:eastAsia="宋体" w:hAnsi="Times New Roman" w:cs="Times New Roman"/>
        </w:rPr>
        <w:t>及氧化沟工艺由于曝气量较大，运行成本较高；</w:t>
      </w:r>
      <w:r>
        <w:rPr>
          <w:rFonts w:ascii="Times New Roman" w:eastAsia="宋体" w:hAnsi="Times New Roman" w:cs="Times New Roman"/>
        </w:rPr>
        <w:t>AAO</w:t>
      </w:r>
      <w:r>
        <w:rPr>
          <w:rFonts w:ascii="Times New Roman" w:eastAsia="宋体" w:hAnsi="Times New Roman" w:cs="Times New Roman"/>
        </w:rPr>
        <w:t>工艺运行成本最低。</w:t>
      </w:r>
    </w:p>
    <w:p w:rsidR="006762C3" w:rsidRDefault="00677DC9">
      <w:pPr>
        <w:numPr>
          <w:ilvl w:val="0"/>
          <w:numId w:val="6"/>
        </w:numPr>
        <w:ind w:firstLineChars="200" w:firstLine="480"/>
        <w:jc w:val="left"/>
        <w:rPr>
          <w:rFonts w:ascii="Times New Roman" w:eastAsia="宋体" w:hAnsi="Times New Roman" w:cs="Times New Roman"/>
        </w:rPr>
      </w:pPr>
      <w:r>
        <w:rPr>
          <w:rFonts w:ascii="Times New Roman" w:eastAsia="宋体" w:hAnsi="Times New Roman" w:cs="Times New Roman"/>
        </w:rPr>
        <w:t>操作维护：</w:t>
      </w:r>
      <w:r>
        <w:rPr>
          <w:rFonts w:ascii="Times New Roman" w:eastAsia="宋体" w:hAnsi="Times New Roman" w:cs="Times New Roman"/>
        </w:rPr>
        <w:t>CASS</w:t>
      </w:r>
      <w:r>
        <w:rPr>
          <w:rFonts w:ascii="Times New Roman" w:eastAsia="宋体" w:hAnsi="Times New Roman" w:cs="Times New Roman"/>
        </w:rPr>
        <w:t>工艺操作要求较高，管理较复杂；</w:t>
      </w:r>
      <w:r>
        <w:rPr>
          <w:rFonts w:ascii="Times New Roman" w:eastAsia="宋体" w:hAnsi="Times New Roman" w:cs="Times New Roman"/>
        </w:rPr>
        <w:t>AAO</w:t>
      </w:r>
      <w:r>
        <w:rPr>
          <w:rFonts w:ascii="Times New Roman" w:eastAsia="宋体" w:hAnsi="Times New Roman" w:cs="Times New Roman"/>
        </w:rPr>
        <w:t>、氧化沟工艺操作维</w:t>
      </w:r>
      <w:r>
        <w:rPr>
          <w:rFonts w:ascii="Times New Roman" w:eastAsia="宋体" w:hAnsi="Times New Roman" w:cs="Times New Roman"/>
        </w:rPr>
        <w:lastRenderedPageBreak/>
        <w:t>护相对简单。</w:t>
      </w:r>
    </w:p>
    <w:p w:rsidR="006762C3" w:rsidRDefault="00677DC9">
      <w:pPr>
        <w:numPr>
          <w:ilvl w:val="0"/>
          <w:numId w:val="6"/>
        </w:numPr>
        <w:ind w:firstLineChars="200" w:firstLine="480"/>
        <w:jc w:val="left"/>
        <w:rPr>
          <w:rFonts w:ascii="Times New Roman" w:eastAsia="宋体" w:hAnsi="Times New Roman" w:cs="Times New Roman"/>
        </w:rPr>
      </w:pPr>
      <w:r>
        <w:rPr>
          <w:rFonts w:ascii="Times New Roman" w:eastAsia="宋体" w:hAnsi="Times New Roman" w:cs="Times New Roman"/>
        </w:rPr>
        <w:t>污泥产生量：</w:t>
      </w:r>
      <w:r>
        <w:rPr>
          <w:rFonts w:ascii="Times New Roman" w:eastAsia="宋体" w:hAnsi="Times New Roman" w:cs="Times New Roman"/>
        </w:rPr>
        <w:t>CASS</w:t>
      </w:r>
      <w:r>
        <w:rPr>
          <w:rFonts w:ascii="Times New Roman" w:eastAsia="宋体" w:hAnsi="Times New Roman" w:cs="Times New Roman"/>
        </w:rPr>
        <w:t>及改良氧化沟工艺剩余污泥量相对较多，污泥较好处理；</w:t>
      </w:r>
      <w:r>
        <w:rPr>
          <w:rFonts w:ascii="Times New Roman" w:eastAsia="宋体" w:hAnsi="Times New Roman" w:cs="Times New Roman"/>
        </w:rPr>
        <w:t>AAO</w:t>
      </w:r>
      <w:r>
        <w:rPr>
          <w:rFonts w:ascii="Times New Roman" w:eastAsia="宋体" w:hAnsi="Times New Roman" w:cs="Times New Roman"/>
        </w:rPr>
        <w:t>工艺污泥量适中，污泥也较为稳定。</w:t>
      </w:r>
    </w:p>
    <w:p w:rsidR="006762C3" w:rsidRDefault="00677DC9">
      <w:pPr>
        <w:numPr>
          <w:ilvl w:val="0"/>
          <w:numId w:val="6"/>
        </w:numPr>
        <w:ind w:firstLineChars="200" w:firstLine="480"/>
        <w:jc w:val="left"/>
        <w:rPr>
          <w:rFonts w:ascii="Times New Roman" w:eastAsia="宋体" w:hAnsi="Times New Roman" w:cs="Times New Roman"/>
        </w:rPr>
      </w:pPr>
      <w:r>
        <w:rPr>
          <w:rFonts w:ascii="Times New Roman" w:eastAsia="宋体" w:hAnsi="Times New Roman" w:cs="Times New Roman"/>
        </w:rPr>
        <w:t>占地面积：</w:t>
      </w:r>
      <w:r>
        <w:rPr>
          <w:rFonts w:ascii="Times New Roman" w:eastAsia="宋体" w:hAnsi="Times New Roman" w:cs="Times New Roman"/>
        </w:rPr>
        <w:t>AAO</w:t>
      </w:r>
      <w:r>
        <w:rPr>
          <w:rFonts w:ascii="Times New Roman" w:eastAsia="宋体" w:hAnsi="Times New Roman" w:cs="Times New Roman"/>
        </w:rPr>
        <w:t>工艺占地最小；</w:t>
      </w:r>
      <w:r>
        <w:rPr>
          <w:rFonts w:ascii="Times New Roman" w:eastAsia="宋体" w:hAnsi="Times New Roman" w:cs="Times New Roman"/>
        </w:rPr>
        <w:t>CASS</w:t>
      </w:r>
      <w:r>
        <w:rPr>
          <w:rFonts w:ascii="Times New Roman" w:eastAsia="宋体" w:hAnsi="Times New Roman" w:cs="Times New Roman"/>
        </w:rPr>
        <w:t>及改良氧化沟工艺占地较大；</w:t>
      </w:r>
    </w:p>
    <w:p w:rsidR="006762C3" w:rsidRDefault="00677DC9">
      <w:pPr>
        <w:pStyle w:val="afffff2"/>
        <w:ind w:firstLine="482"/>
        <w:rPr>
          <w:rFonts w:ascii="Times New Roman" w:hAnsi="Times New Roman" w:cs="Times New Roman"/>
          <w:b/>
          <w:bCs/>
        </w:rPr>
      </w:pPr>
      <w:r>
        <w:rPr>
          <w:rFonts w:ascii="Times New Roman" w:hAnsi="Times New Roman" w:cs="Times New Roman"/>
          <w:b/>
          <w:bCs/>
        </w:rPr>
        <w:t>三、二级生化处理工艺确定</w:t>
      </w:r>
    </w:p>
    <w:p w:rsidR="006762C3" w:rsidRDefault="00677DC9">
      <w:pPr>
        <w:ind w:firstLineChars="200" w:firstLine="480"/>
        <w:jc w:val="left"/>
        <w:rPr>
          <w:rFonts w:ascii="Times New Roman" w:eastAsia="宋体" w:hAnsi="Times New Roman" w:cs="Times New Roman"/>
          <w:bCs/>
        </w:rPr>
      </w:pPr>
      <w:r>
        <w:rPr>
          <w:rFonts w:ascii="Times New Roman" w:eastAsia="宋体" w:hAnsi="Times New Roman" w:cs="Times New Roman"/>
        </w:rPr>
        <w:t>通过上述工艺比选分析以及结合本项目实际情况，</w:t>
      </w:r>
      <w:r>
        <w:rPr>
          <w:rFonts w:ascii="Times New Roman" w:eastAsia="宋体" w:hAnsi="Times New Roman" w:cs="Times New Roman"/>
          <w:b/>
          <w:bCs/>
        </w:rPr>
        <w:t>本工程推荐采用</w:t>
      </w:r>
      <w:r>
        <w:rPr>
          <w:rFonts w:ascii="Times New Roman" w:eastAsia="宋体" w:hAnsi="Times New Roman" w:cs="Times New Roman"/>
          <w:b/>
          <w:bCs/>
        </w:rPr>
        <w:t>“AAO”</w:t>
      </w:r>
      <w:r>
        <w:rPr>
          <w:rFonts w:ascii="Times New Roman" w:eastAsia="宋体" w:hAnsi="Times New Roman" w:cs="Times New Roman"/>
          <w:b/>
          <w:bCs/>
        </w:rPr>
        <w:t>工艺作为二级生化处理工艺。</w:t>
      </w:r>
      <w:r>
        <w:rPr>
          <w:rFonts w:ascii="Times New Roman" w:eastAsia="宋体" w:hAnsi="Times New Roman" w:cs="Times New Roman"/>
          <w:bCs/>
        </w:rPr>
        <w:t>由于本项目进水可生化性较差，在</w:t>
      </w:r>
      <w:r>
        <w:rPr>
          <w:rFonts w:ascii="Times New Roman" w:eastAsia="宋体" w:hAnsi="Times New Roman" w:cs="Times New Roman"/>
          <w:bCs/>
        </w:rPr>
        <w:t>AAO</w:t>
      </w:r>
      <w:r>
        <w:rPr>
          <w:rFonts w:ascii="Times New Roman" w:eastAsia="宋体" w:hAnsi="Times New Roman" w:cs="Times New Roman"/>
          <w:bCs/>
        </w:rPr>
        <w:t>工艺前需要设置水解酸化池对污水进行预处理，提高污水可生化性能。</w:t>
      </w:r>
    </w:p>
    <w:p w:rsidR="006762C3" w:rsidRDefault="00677DC9">
      <w:pPr>
        <w:ind w:firstLineChars="200" w:firstLine="480"/>
        <w:rPr>
          <w:rFonts w:ascii="Times New Roman" w:eastAsia="宋体" w:hAnsi="Times New Roman" w:cs="Times New Roman"/>
          <w:szCs w:val="20"/>
        </w:rPr>
      </w:pPr>
      <w:r>
        <w:rPr>
          <w:rFonts w:ascii="Times New Roman" w:eastAsia="宋体" w:hAnsi="Times New Roman" w:cs="Times New Roman"/>
          <w:szCs w:val="20"/>
        </w:rPr>
        <w:t>本项目为工业园区污水处理项目，污水处理厂进水</w:t>
      </w:r>
      <w:r>
        <w:rPr>
          <w:rFonts w:ascii="Times New Roman" w:eastAsia="宋体" w:hAnsi="Times New Roman" w:cs="Times New Roman"/>
          <w:szCs w:val="20"/>
        </w:rPr>
        <w:t>35%</w:t>
      </w:r>
      <w:r>
        <w:rPr>
          <w:rFonts w:ascii="Times New Roman" w:eastAsia="宋体" w:hAnsi="Times New Roman" w:cs="Times New Roman"/>
          <w:szCs w:val="20"/>
        </w:rPr>
        <w:t>为生活污水，</w:t>
      </w:r>
      <w:r>
        <w:rPr>
          <w:rFonts w:ascii="Times New Roman" w:eastAsia="宋体" w:hAnsi="Times New Roman" w:cs="Times New Roman"/>
          <w:szCs w:val="20"/>
        </w:rPr>
        <w:t>65%</w:t>
      </w:r>
      <w:r>
        <w:rPr>
          <w:rFonts w:ascii="Times New Roman" w:eastAsia="宋体" w:hAnsi="Times New Roman" w:cs="Times New Roman"/>
          <w:szCs w:val="20"/>
        </w:rPr>
        <w:t>为工业污水，工业污水</w:t>
      </w:r>
      <w:proofErr w:type="gramStart"/>
      <w:r>
        <w:rPr>
          <w:rFonts w:ascii="Times New Roman" w:eastAsia="宋体" w:hAnsi="Times New Roman" w:cs="Times New Roman"/>
          <w:szCs w:val="20"/>
        </w:rPr>
        <w:t>占比较</w:t>
      </w:r>
      <w:proofErr w:type="gramEnd"/>
      <w:r>
        <w:rPr>
          <w:rFonts w:ascii="Times New Roman" w:eastAsia="宋体" w:hAnsi="Times New Roman" w:cs="Times New Roman"/>
          <w:szCs w:val="20"/>
        </w:rPr>
        <w:t>大。由于企业排水具有不确定性和突发性，为避免企业排水波动给污水处理厂生化处理系统产生严重冲击，本项目在生化处理系统前设置调节池，以均衡进水量和进水水质。</w:t>
      </w:r>
    </w:p>
    <w:p w:rsidR="006762C3" w:rsidRDefault="00DC7D78">
      <w:pPr>
        <w:pStyle w:val="afffff2"/>
        <w:ind w:firstLineChars="0" w:firstLine="0"/>
        <w:rPr>
          <w:rFonts w:ascii="Times New Roman" w:hAnsi="Times New Roman" w:cs="Times New Roman"/>
          <w:b/>
          <w:bCs/>
        </w:rPr>
      </w:pPr>
      <w:r>
        <w:rPr>
          <w:rFonts w:ascii="Times New Roman" w:hAnsi="Times New Roman" w:cs="Times New Roman" w:hint="eastAsia"/>
          <w:b/>
          <w:bCs/>
        </w:rPr>
        <w:t>2.2.</w:t>
      </w:r>
      <w:r>
        <w:rPr>
          <w:rFonts w:ascii="Times New Roman" w:hAnsi="Times New Roman" w:cs="Times New Roman"/>
          <w:b/>
          <w:bCs/>
        </w:rPr>
        <w:t>4.3.</w:t>
      </w:r>
      <w:r w:rsidR="00677DC9">
        <w:rPr>
          <w:rFonts w:ascii="Times New Roman" w:hAnsi="Times New Roman" w:cs="Times New Roman"/>
          <w:b/>
          <w:bCs/>
        </w:rPr>
        <w:t>2</w:t>
      </w:r>
      <w:proofErr w:type="gramStart"/>
      <w:r w:rsidR="00677DC9">
        <w:rPr>
          <w:rFonts w:ascii="Times New Roman" w:hAnsi="Times New Roman" w:cs="Times New Roman"/>
          <w:b/>
          <w:bCs/>
        </w:rPr>
        <w:t>三</w:t>
      </w:r>
      <w:proofErr w:type="gramEnd"/>
      <w:r w:rsidR="00677DC9">
        <w:rPr>
          <w:rFonts w:ascii="Times New Roman" w:hAnsi="Times New Roman" w:cs="Times New Roman"/>
          <w:b/>
          <w:bCs/>
        </w:rPr>
        <w:t>级深度处理工艺论证</w:t>
      </w:r>
    </w:p>
    <w:p w:rsidR="006762C3" w:rsidRDefault="00677DC9">
      <w:pPr>
        <w:pStyle w:val="afffff2"/>
        <w:ind w:firstLine="482"/>
        <w:rPr>
          <w:rFonts w:ascii="Times New Roman" w:hAnsi="Times New Roman" w:cs="Times New Roman"/>
          <w:b/>
          <w:bCs/>
        </w:rPr>
      </w:pPr>
      <w:r>
        <w:rPr>
          <w:rFonts w:ascii="Times New Roman" w:hAnsi="Times New Roman" w:cs="Times New Roman"/>
          <w:b/>
          <w:bCs/>
        </w:rPr>
        <w:t>一、三级深度处理工艺介绍</w:t>
      </w:r>
    </w:p>
    <w:p w:rsidR="006762C3" w:rsidRDefault="00677DC9">
      <w:pPr>
        <w:widowControl/>
        <w:ind w:firstLineChars="200" w:firstLine="480"/>
        <w:jc w:val="left"/>
        <w:rPr>
          <w:rFonts w:ascii="Times New Roman" w:eastAsia="宋体" w:hAnsi="Times New Roman" w:cs="Times New Roman"/>
        </w:rPr>
      </w:pPr>
      <w:r>
        <w:rPr>
          <w:rFonts w:ascii="Times New Roman" w:eastAsia="宋体" w:hAnsi="Times New Roman" w:cs="Times New Roman"/>
        </w:rPr>
        <w:t>作为三级深度处理原水的二级生化处理出水，其实际出水水质中所含悬浮物量相对较少，水体有一定的色度，气味较小（不易察觉），所含难于去除的溶解性有机物、</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-N</w:t>
      </w:r>
      <w:r>
        <w:rPr>
          <w:rFonts w:ascii="Times New Roman" w:eastAsia="宋体" w:hAnsi="Times New Roman" w:cs="Times New Roman"/>
        </w:rPr>
        <w:t>、</w:t>
      </w:r>
      <w:r>
        <w:rPr>
          <w:rFonts w:ascii="Times New Roman" w:eastAsia="宋体" w:hAnsi="Times New Roman" w:cs="Times New Roman"/>
        </w:rPr>
        <w:t>TP</w:t>
      </w:r>
      <w:r>
        <w:rPr>
          <w:rFonts w:ascii="Times New Roman" w:eastAsia="宋体" w:hAnsi="Times New Roman" w:cs="Times New Roman"/>
        </w:rPr>
        <w:t>则更高。我国常规的三级深度处理工艺与给水处理中净水技术乃至处理流程方面都有相似之处，但又不是常规的给水处理技术所能完全替代的。常规处理工艺单元处理技术包括：投药混和、絮凝沉淀（澄清、气浮）、普通</w:t>
      </w:r>
      <w:proofErr w:type="gramStart"/>
      <w:r>
        <w:rPr>
          <w:rFonts w:ascii="Times New Roman" w:eastAsia="宋体" w:hAnsi="Times New Roman" w:cs="Times New Roman"/>
        </w:rPr>
        <w:t>砂</w:t>
      </w:r>
      <w:proofErr w:type="gramEnd"/>
      <w:r>
        <w:rPr>
          <w:rFonts w:ascii="Times New Roman" w:eastAsia="宋体" w:hAnsi="Times New Roman" w:cs="Times New Roman"/>
        </w:rPr>
        <w:t>过滤、接触氧化、活性炭吸附过滤、臭氧</w:t>
      </w:r>
      <w:proofErr w:type="gramStart"/>
      <w:r>
        <w:rPr>
          <w:rFonts w:ascii="Times New Roman" w:eastAsia="宋体" w:hAnsi="Times New Roman" w:cs="Times New Roman"/>
        </w:rPr>
        <w:t>氧</w:t>
      </w:r>
      <w:proofErr w:type="gramEnd"/>
      <w:r>
        <w:rPr>
          <w:rFonts w:ascii="Times New Roman" w:eastAsia="宋体" w:hAnsi="Times New Roman" w:cs="Times New Roman"/>
        </w:rPr>
        <w:t>化、反渗透、膜过滤等，根据原水水质不同，其处理流程可有不同的组合。</w:t>
      </w:r>
    </w:p>
    <w:p w:rsidR="006762C3" w:rsidRDefault="00677DC9">
      <w:pPr>
        <w:widowControl/>
        <w:ind w:firstLineChars="200" w:firstLine="480"/>
        <w:jc w:val="left"/>
        <w:rPr>
          <w:rFonts w:ascii="Times New Roman" w:eastAsia="宋体" w:hAnsi="Times New Roman" w:cs="Times New Roman"/>
          <w:kern w:val="0"/>
        </w:rPr>
      </w:pPr>
      <w:r>
        <w:rPr>
          <w:rFonts w:ascii="Times New Roman" w:eastAsia="宋体" w:hAnsi="Times New Roman" w:cs="Times New Roman"/>
          <w:kern w:val="0"/>
        </w:rPr>
        <w:t>常用的处理工艺包括：物化处理工艺、</w:t>
      </w:r>
      <w:r>
        <w:rPr>
          <w:rFonts w:ascii="Times New Roman" w:eastAsia="宋体" w:hAnsi="Times New Roman" w:cs="Times New Roman"/>
          <w:kern w:val="0"/>
        </w:rPr>
        <w:t>MBR</w:t>
      </w:r>
      <w:r>
        <w:rPr>
          <w:rFonts w:ascii="Times New Roman" w:eastAsia="宋体" w:hAnsi="Times New Roman" w:cs="Times New Roman"/>
          <w:kern w:val="0"/>
        </w:rPr>
        <w:t>、电吸附技术、活性</w:t>
      </w:r>
      <w:proofErr w:type="gramStart"/>
      <w:r>
        <w:rPr>
          <w:rFonts w:ascii="Times New Roman" w:eastAsia="宋体" w:hAnsi="Times New Roman" w:cs="Times New Roman"/>
          <w:kern w:val="0"/>
        </w:rPr>
        <w:t>砂</w:t>
      </w:r>
      <w:proofErr w:type="gramEnd"/>
      <w:r>
        <w:rPr>
          <w:rFonts w:ascii="Times New Roman" w:eastAsia="宋体" w:hAnsi="Times New Roman" w:cs="Times New Roman"/>
          <w:kern w:val="0"/>
        </w:rPr>
        <w:t>滤池</w:t>
      </w:r>
      <w:proofErr w:type="gramStart"/>
      <w:r>
        <w:rPr>
          <w:rFonts w:ascii="Times New Roman" w:eastAsia="宋体" w:hAnsi="Times New Roman" w:cs="Times New Roman"/>
          <w:kern w:val="0"/>
        </w:rPr>
        <w:t>池</w:t>
      </w:r>
      <w:proofErr w:type="gramEnd"/>
      <w:r>
        <w:rPr>
          <w:rFonts w:ascii="Times New Roman" w:eastAsia="宋体" w:hAnsi="Times New Roman" w:cs="Times New Roman"/>
          <w:kern w:val="0"/>
        </w:rPr>
        <w:t>、人工湿地及膜处理法以及以上处理方法的组合等。各种处理技术可去除污染物见表</w:t>
      </w:r>
      <w:r w:rsidR="00DC7D78">
        <w:rPr>
          <w:rFonts w:ascii="Times New Roman" w:eastAsia="宋体" w:hAnsi="Times New Roman" w:cs="Times New Roman"/>
          <w:kern w:val="0"/>
        </w:rPr>
        <w:t>2.2-</w:t>
      </w:r>
      <w:r>
        <w:rPr>
          <w:rFonts w:ascii="Times New Roman" w:eastAsia="宋体" w:hAnsi="Times New Roman" w:cs="Times New Roman"/>
          <w:kern w:val="0"/>
        </w:rPr>
        <w:t>5</w:t>
      </w:r>
      <w:r>
        <w:rPr>
          <w:rFonts w:ascii="Times New Roman" w:eastAsia="宋体" w:hAnsi="Times New Roman" w:cs="Times New Roman"/>
          <w:kern w:val="0"/>
        </w:rPr>
        <w:t>所示：</w:t>
      </w:r>
    </w:p>
    <w:p w:rsidR="006762C3" w:rsidRDefault="00677DC9">
      <w:pPr>
        <w:spacing w:line="240" w:lineRule="auto"/>
        <w:jc w:val="center"/>
        <w:rPr>
          <w:rFonts w:ascii="Times New Roman" w:eastAsia="宋体" w:hAnsi="Times New Roman" w:cs="Times New Roman"/>
          <w:b/>
          <w:sz w:val="21"/>
          <w:szCs w:val="21"/>
        </w:rPr>
      </w:pPr>
      <w:r>
        <w:rPr>
          <w:rFonts w:ascii="Times New Roman" w:eastAsia="宋体" w:hAnsi="Times New Roman" w:cs="Times New Roman"/>
          <w:b/>
          <w:sz w:val="21"/>
          <w:szCs w:val="21"/>
        </w:rPr>
        <w:t>表</w:t>
      </w:r>
      <w:r w:rsidR="00DC7D78">
        <w:rPr>
          <w:rFonts w:ascii="Times New Roman" w:eastAsia="宋体" w:hAnsi="Times New Roman" w:cs="Times New Roman"/>
          <w:b/>
          <w:sz w:val="21"/>
          <w:szCs w:val="21"/>
        </w:rPr>
        <w:t>2.2-</w:t>
      </w:r>
      <w:r>
        <w:rPr>
          <w:rFonts w:ascii="Times New Roman" w:eastAsia="宋体" w:hAnsi="Times New Roman" w:cs="Times New Roman"/>
          <w:b/>
          <w:sz w:val="21"/>
          <w:szCs w:val="21"/>
        </w:rPr>
        <w:t xml:space="preserve">5 </w:t>
      </w:r>
      <w:r>
        <w:rPr>
          <w:rFonts w:ascii="Times New Roman" w:eastAsia="宋体" w:hAnsi="Times New Roman" w:cs="Times New Roman"/>
          <w:b/>
          <w:sz w:val="21"/>
          <w:szCs w:val="21"/>
        </w:rPr>
        <w:t>三级处理技术可去除污染物比较表</w:t>
      </w:r>
    </w:p>
    <w:tbl>
      <w:tblPr>
        <w:tblW w:w="802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984"/>
        <w:gridCol w:w="557"/>
        <w:gridCol w:w="806"/>
        <w:gridCol w:w="943"/>
        <w:gridCol w:w="865"/>
        <w:gridCol w:w="832"/>
        <w:gridCol w:w="666"/>
        <w:gridCol w:w="708"/>
        <w:gridCol w:w="664"/>
      </w:tblGrid>
      <w:tr w:rsidR="006762C3">
        <w:trPr>
          <w:trHeight w:val="397"/>
          <w:tblHeader/>
          <w:jc w:val="center"/>
        </w:trPr>
        <w:tc>
          <w:tcPr>
            <w:tcW w:w="1984" w:type="dxa"/>
            <w:vAlign w:val="center"/>
          </w:tcPr>
          <w:p w:rsidR="006762C3" w:rsidRDefault="00677DC9">
            <w:pPr>
              <w:widowControl/>
              <w:spacing w:line="240" w:lineRule="auto"/>
              <w:jc w:val="center"/>
              <w:rPr>
                <w:rFonts w:ascii="Times New Roman" w:eastAsia="宋体" w:hAnsi="Times New Roman" w:cs="Times New Roman"/>
                <w:b/>
                <w:kern w:val="0"/>
                <w:sz w:val="21"/>
                <w:szCs w:val="21"/>
              </w:rPr>
            </w:pPr>
            <w:r>
              <w:rPr>
                <w:rFonts w:ascii="Times New Roman" w:eastAsia="宋体" w:hAnsi="Times New Roman" w:cs="Times New Roman"/>
                <w:b/>
                <w:kern w:val="0"/>
                <w:sz w:val="21"/>
                <w:szCs w:val="21"/>
              </w:rPr>
              <w:t>名</w:t>
            </w:r>
            <w:r>
              <w:rPr>
                <w:rFonts w:ascii="Times New Roman" w:eastAsia="宋体" w:hAnsi="Times New Roman" w:cs="Times New Roman"/>
                <w:b/>
                <w:kern w:val="0"/>
                <w:sz w:val="21"/>
                <w:szCs w:val="21"/>
              </w:rPr>
              <w:t xml:space="preserve">  </w:t>
            </w:r>
            <w:r>
              <w:rPr>
                <w:rFonts w:ascii="Times New Roman" w:eastAsia="宋体" w:hAnsi="Times New Roman" w:cs="Times New Roman"/>
                <w:b/>
                <w:kern w:val="0"/>
                <w:sz w:val="21"/>
                <w:szCs w:val="21"/>
              </w:rPr>
              <w:t>称</w:t>
            </w:r>
          </w:p>
        </w:tc>
        <w:tc>
          <w:tcPr>
            <w:tcW w:w="557" w:type="dxa"/>
            <w:vAlign w:val="center"/>
          </w:tcPr>
          <w:p w:rsidR="006762C3" w:rsidRDefault="00677DC9">
            <w:pPr>
              <w:widowControl/>
              <w:spacing w:line="240" w:lineRule="auto"/>
              <w:jc w:val="center"/>
              <w:rPr>
                <w:rFonts w:ascii="Times New Roman" w:eastAsia="宋体" w:hAnsi="Times New Roman" w:cs="Times New Roman"/>
                <w:b/>
                <w:kern w:val="0"/>
                <w:sz w:val="21"/>
                <w:szCs w:val="21"/>
              </w:rPr>
            </w:pPr>
            <w:r>
              <w:rPr>
                <w:rFonts w:ascii="Times New Roman" w:eastAsia="宋体" w:hAnsi="Times New Roman" w:cs="Times New Roman"/>
                <w:b/>
                <w:kern w:val="0"/>
                <w:sz w:val="21"/>
                <w:szCs w:val="21"/>
              </w:rPr>
              <w:t>SS</w:t>
            </w:r>
          </w:p>
        </w:tc>
        <w:tc>
          <w:tcPr>
            <w:tcW w:w="806" w:type="dxa"/>
            <w:vAlign w:val="center"/>
          </w:tcPr>
          <w:p w:rsidR="006762C3" w:rsidRDefault="00677DC9">
            <w:pPr>
              <w:widowControl/>
              <w:spacing w:line="240" w:lineRule="auto"/>
              <w:jc w:val="center"/>
              <w:rPr>
                <w:rFonts w:ascii="Times New Roman" w:eastAsia="宋体" w:hAnsi="Times New Roman" w:cs="Times New Roman"/>
                <w:b/>
                <w:kern w:val="0"/>
                <w:sz w:val="21"/>
                <w:szCs w:val="21"/>
              </w:rPr>
            </w:pPr>
            <w:r>
              <w:rPr>
                <w:rFonts w:ascii="Times New Roman" w:eastAsia="宋体" w:hAnsi="Times New Roman" w:cs="Times New Roman"/>
                <w:b/>
                <w:kern w:val="0"/>
                <w:sz w:val="21"/>
                <w:szCs w:val="21"/>
              </w:rPr>
              <w:t>浊度</w:t>
            </w:r>
          </w:p>
        </w:tc>
        <w:tc>
          <w:tcPr>
            <w:tcW w:w="943" w:type="dxa"/>
            <w:vAlign w:val="center"/>
          </w:tcPr>
          <w:p w:rsidR="006762C3" w:rsidRDefault="00677DC9">
            <w:pPr>
              <w:widowControl/>
              <w:spacing w:line="240" w:lineRule="auto"/>
              <w:jc w:val="center"/>
              <w:rPr>
                <w:rFonts w:ascii="Times New Roman" w:eastAsia="宋体" w:hAnsi="Times New Roman" w:cs="Times New Roman"/>
                <w:b/>
                <w:kern w:val="0"/>
                <w:sz w:val="21"/>
                <w:szCs w:val="21"/>
              </w:rPr>
            </w:pPr>
            <w:r>
              <w:rPr>
                <w:rFonts w:ascii="Times New Roman" w:eastAsia="宋体" w:hAnsi="Times New Roman" w:cs="Times New Roman"/>
                <w:b/>
                <w:kern w:val="0"/>
                <w:sz w:val="21"/>
                <w:szCs w:val="21"/>
              </w:rPr>
              <w:t>BOD</w:t>
            </w:r>
            <w:r>
              <w:rPr>
                <w:rFonts w:ascii="Times New Roman" w:eastAsia="宋体" w:hAnsi="Times New Roman" w:cs="Times New Roman"/>
                <w:b/>
                <w:kern w:val="0"/>
                <w:sz w:val="21"/>
                <w:szCs w:val="21"/>
                <w:vertAlign w:val="subscript"/>
              </w:rPr>
              <w:t>5</w:t>
            </w:r>
          </w:p>
        </w:tc>
        <w:tc>
          <w:tcPr>
            <w:tcW w:w="865" w:type="dxa"/>
            <w:vAlign w:val="center"/>
          </w:tcPr>
          <w:p w:rsidR="006762C3" w:rsidRDefault="00677DC9">
            <w:pPr>
              <w:widowControl/>
              <w:spacing w:line="240" w:lineRule="auto"/>
              <w:jc w:val="center"/>
              <w:rPr>
                <w:rFonts w:ascii="Times New Roman" w:eastAsia="宋体" w:hAnsi="Times New Roman" w:cs="Times New Roman"/>
                <w:b/>
                <w:kern w:val="0"/>
                <w:sz w:val="21"/>
                <w:szCs w:val="21"/>
              </w:rPr>
            </w:pPr>
            <w:r>
              <w:rPr>
                <w:rFonts w:ascii="Times New Roman" w:eastAsia="宋体" w:hAnsi="Times New Roman" w:cs="Times New Roman"/>
                <w:b/>
                <w:kern w:val="0"/>
                <w:sz w:val="21"/>
                <w:szCs w:val="21"/>
              </w:rPr>
              <w:t>COD</w:t>
            </w:r>
          </w:p>
        </w:tc>
        <w:tc>
          <w:tcPr>
            <w:tcW w:w="832" w:type="dxa"/>
            <w:vAlign w:val="center"/>
          </w:tcPr>
          <w:p w:rsidR="006762C3" w:rsidRDefault="00677DC9">
            <w:pPr>
              <w:widowControl/>
              <w:spacing w:line="240" w:lineRule="auto"/>
              <w:jc w:val="center"/>
              <w:rPr>
                <w:rFonts w:ascii="Times New Roman" w:eastAsia="宋体" w:hAnsi="Times New Roman" w:cs="Times New Roman"/>
                <w:b/>
                <w:kern w:val="0"/>
                <w:sz w:val="21"/>
                <w:szCs w:val="21"/>
              </w:rPr>
            </w:pPr>
            <w:r>
              <w:rPr>
                <w:rFonts w:ascii="Times New Roman" w:eastAsia="宋体" w:hAnsi="Times New Roman" w:cs="Times New Roman"/>
                <w:b/>
                <w:kern w:val="0"/>
                <w:sz w:val="21"/>
                <w:szCs w:val="21"/>
              </w:rPr>
              <w:t>氨氮</w:t>
            </w:r>
          </w:p>
        </w:tc>
        <w:tc>
          <w:tcPr>
            <w:tcW w:w="666" w:type="dxa"/>
          </w:tcPr>
          <w:p w:rsidR="006762C3" w:rsidRDefault="00677DC9">
            <w:pPr>
              <w:widowControl/>
              <w:spacing w:line="240" w:lineRule="auto"/>
              <w:jc w:val="center"/>
              <w:rPr>
                <w:rFonts w:ascii="Times New Roman" w:eastAsia="宋体" w:hAnsi="Times New Roman" w:cs="Times New Roman"/>
                <w:b/>
                <w:kern w:val="0"/>
                <w:sz w:val="21"/>
                <w:szCs w:val="21"/>
              </w:rPr>
            </w:pPr>
            <w:r>
              <w:rPr>
                <w:rFonts w:ascii="Times New Roman" w:eastAsia="宋体" w:hAnsi="Times New Roman" w:cs="Times New Roman"/>
                <w:b/>
                <w:kern w:val="0"/>
                <w:sz w:val="21"/>
                <w:szCs w:val="21"/>
              </w:rPr>
              <w:t>总氮</w:t>
            </w:r>
          </w:p>
        </w:tc>
        <w:tc>
          <w:tcPr>
            <w:tcW w:w="708" w:type="dxa"/>
            <w:vAlign w:val="center"/>
          </w:tcPr>
          <w:p w:rsidR="006762C3" w:rsidRDefault="00677DC9">
            <w:pPr>
              <w:widowControl/>
              <w:spacing w:line="240" w:lineRule="auto"/>
              <w:jc w:val="center"/>
              <w:rPr>
                <w:rFonts w:ascii="Times New Roman" w:eastAsia="宋体" w:hAnsi="Times New Roman" w:cs="Times New Roman"/>
                <w:b/>
                <w:kern w:val="0"/>
                <w:sz w:val="21"/>
                <w:szCs w:val="21"/>
              </w:rPr>
            </w:pPr>
            <w:r>
              <w:rPr>
                <w:rFonts w:ascii="Times New Roman" w:eastAsia="宋体" w:hAnsi="Times New Roman" w:cs="Times New Roman"/>
                <w:b/>
                <w:kern w:val="0"/>
                <w:sz w:val="21"/>
                <w:szCs w:val="21"/>
              </w:rPr>
              <w:t>TP</w:t>
            </w:r>
          </w:p>
        </w:tc>
        <w:tc>
          <w:tcPr>
            <w:tcW w:w="664" w:type="dxa"/>
            <w:vAlign w:val="center"/>
          </w:tcPr>
          <w:p w:rsidR="006762C3" w:rsidRDefault="00677DC9">
            <w:pPr>
              <w:widowControl/>
              <w:spacing w:line="240" w:lineRule="auto"/>
              <w:jc w:val="center"/>
              <w:rPr>
                <w:rFonts w:ascii="Times New Roman" w:eastAsia="宋体" w:hAnsi="Times New Roman" w:cs="Times New Roman"/>
                <w:b/>
                <w:kern w:val="0"/>
                <w:sz w:val="21"/>
                <w:szCs w:val="21"/>
              </w:rPr>
            </w:pPr>
            <w:r>
              <w:rPr>
                <w:rFonts w:ascii="Times New Roman" w:eastAsia="宋体" w:hAnsi="Times New Roman" w:cs="Times New Roman"/>
                <w:b/>
                <w:kern w:val="0"/>
                <w:sz w:val="21"/>
                <w:szCs w:val="21"/>
              </w:rPr>
              <w:t>色度</w:t>
            </w:r>
          </w:p>
        </w:tc>
      </w:tr>
      <w:tr w:rsidR="006762C3">
        <w:trPr>
          <w:trHeight w:val="397"/>
          <w:jc w:val="center"/>
        </w:trPr>
        <w:tc>
          <w:tcPr>
            <w:tcW w:w="1984"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混凝澄清加过滤法</w:t>
            </w:r>
          </w:p>
        </w:tc>
        <w:tc>
          <w:tcPr>
            <w:tcW w:w="557"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806"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943"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865"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832" w:type="dxa"/>
            <w:vAlign w:val="center"/>
          </w:tcPr>
          <w:p w:rsidR="006762C3" w:rsidRDefault="006762C3">
            <w:pPr>
              <w:widowControl/>
              <w:spacing w:line="240" w:lineRule="auto"/>
              <w:jc w:val="center"/>
              <w:rPr>
                <w:rFonts w:ascii="Times New Roman" w:eastAsia="宋体" w:hAnsi="Times New Roman" w:cs="Times New Roman"/>
                <w:kern w:val="0"/>
                <w:sz w:val="21"/>
                <w:szCs w:val="21"/>
              </w:rPr>
            </w:pPr>
          </w:p>
        </w:tc>
        <w:tc>
          <w:tcPr>
            <w:tcW w:w="666" w:type="dxa"/>
          </w:tcPr>
          <w:p w:rsidR="006762C3" w:rsidRDefault="006762C3">
            <w:pPr>
              <w:widowControl/>
              <w:spacing w:line="240" w:lineRule="auto"/>
              <w:jc w:val="center"/>
              <w:rPr>
                <w:rFonts w:ascii="Times New Roman" w:eastAsia="宋体" w:hAnsi="Times New Roman" w:cs="Times New Roman"/>
                <w:kern w:val="0"/>
                <w:sz w:val="21"/>
                <w:szCs w:val="21"/>
              </w:rPr>
            </w:pPr>
          </w:p>
        </w:tc>
        <w:tc>
          <w:tcPr>
            <w:tcW w:w="708"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664"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r>
      <w:tr w:rsidR="006762C3">
        <w:trPr>
          <w:trHeight w:val="397"/>
          <w:jc w:val="center"/>
        </w:trPr>
        <w:tc>
          <w:tcPr>
            <w:tcW w:w="1984"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直接普通</w:t>
            </w:r>
            <w:proofErr w:type="gramStart"/>
            <w:r>
              <w:rPr>
                <w:rFonts w:ascii="Times New Roman" w:eastAsia="宋体" w:hAnsi="Times New Roman" w:cs="Times New Roman"/>
                <w:kern w:val="0"/>
                <w:sz w:val="21"/>
                <w:szCs w:val="21"/>
              </w:rPr>
              <w:t>砂</w:t>
            </w:r>
            <w:proofErr w:type="gramEnd"/>
            <w:r>
              <w:rPr>
                <w:rFonts w:ascii="Times New Roman" w:eastAsia="宋体" w:hAnsi="Times New Roman" w:cs="Times New Roman"/>
                <w:kern w:val="0"/>
                <w:sz w:val="21"/>
                <w:szCs w:val="21"/>
              </w:rPr>
              <w:t>过滤法</w:t>
            </w:r>
          </w:p>
        </w:tc>
        <w:tc>
          <w:tcPr>
            <w:tcW w:w="557"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806"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943"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865"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832" w:type="dxa"/>
            <w:vAlign w:val="center"/>
          </w:tcPr>
          <w:p w:rsidR="006762C3" w:rsidRDefault="006762C3">
            <w:pPr>
              <w:widowControl/>
              <w:spacing w:line="240" w:lineRule="auto"/>
              <w:jc w:val="center"/>
              <w:rPr>
                <w:rFonts w:ascii="Times New Roman" w:eastAsia="宋体" w:hAnsi="Times New Roman" w:cs="Times New Roman"/>
                <w:kern w:val="0"/>
                <w:sz w:val="21"/>
                <w:szCs w:val="21"/>
              </w:rPr>
            </w:pPr>
          </w:p>
        </w:tc>
        <w:tc>
          <w:tcPr>
            <w:tcW w:w="666" w:type="dxa"/>
          </w:tcPr>
          <w:p w:rsidR="006762C3" w:rsidRDefault="006762C3">
            <w:pPr>
              <w:widowControl/>
              <w:spacing w:line="240" w:lineRule="auto"/>
              <w:jc w:val="center"/>
              <w:rPr>
                <w:rFonts w:ascii="Times New Roman" w:eastAsia="宋体" w:hAnsi="Times New Roman" w:cs="Times New Roman"/>
                <w:kern w:val="0"/>
                <w:sz w:val="21"/>
                <w:szCs w:val="21"/>
              </w:rPr>
            </w:pPr>
          </w:p>
        </w:tc>
        <w:tc>
          <w:tcPr>
            <w:tcW w:w="708" w:type="dxa"/>
            <w:vAlign w:val="center"/>
          </w:tcPr>
          <w:p w:rsidR="006762C3" w:rsidRDefault="006762C3">
            <w:pPr>
              <w:widowControl/>
              <w:spacing w:line="240" w:lineRule="auto"/>
              <w:jc w:val="center"/>
              <w:rPr>
                <w:rFonts w:ascii="Times New Roman" w:eastAsia="宋体" w:hAnsi="Times New Roman" w:cs="Times New Roman"/>
                <w:kern w:val="0"/>
                <w:sz w:val="21"/>
                <w:szCs w:val="21"/>
              </w:rPr>
            </w:pPr>
          </w:p>
        </w:tc>
        <w:tc>
          <w:tcPr>
            <w:tcW w:w="664" w:type="dxa"/>
            <w:vAlign w:val="center"/>
          </w:tcPr>
          <w:p w:rsidR="006762C3" w:rsidRDefault="006762C3">
            <w:pPr>
              <w:widowControl/>
              <w:spacing w:line="240" w:lineRule="auto"/>
              <w:jc w:val="center"/>
              <w:rPr>
                <w:rFonts w:ascii="Times New Roman" w:eastAsia="宋体" w:hAnsi="Times New Roman" w:cs="Times New Roman"/>
                <w:kern w:val="0"/>
                <w:sz w:val="21"/>
                <w:szCs w:val="21"/>
              </w:rPr>
            </w:pPr>
          </w:p>
        </w:tc>
      </w:tr>
      <w:tr w:rsidR="006762C3">
        <w:trPr>
          <w:trHeight w:val="397"/>
          <w:jc w:val="center"/>
        </w:trPr>
        <w:tc>
          <w:tcPr>
            <w:tcW w:w="1984"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微絮凝普通过滤法</w:t>
            </w:r>
          </w:p>
        </w:tc>
        <w:tc>
          <w:tcPr>
            <w:tcW w:w="557" w:type="dxa"/>
            <w:vAlign w:val="center"/>
          </w:tcPr>
          <w:p w:rsidR="006762C3" w:rsidRDefault="006762C3">
            <w:pPr>
              <w:widowControl/>
              <w:spacing w:line="240" w:lineRule="auto"/>
              <w:jc w:val="center"/>
              <w:rPr>
                <w:rFonts w:ascii="Times New Roman" w:eastAsia="宋体" w:hAnsi="Times New Roman" w:cs="Times New Roman"/>
                <w:kern w:val="0"/>
                <w:sz w:val="21"/>
                <w:szCs w:val="21"/>
              </w:rPr>
            </w:pPr>
          </w:p>
        </w:tc>
        <w:tc>
          <w:tcPr>
            <w:tcW w:w="806"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943"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865"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832" w:type="dxa"/>
            <w:vAlign w:val="center"/>
          </w:tcPr>
          <w:p w:rsidR="006762C3" w:rsidRDefault="006762C3">
            <w:pPr>
              <w:widowControl/>
              <w:spacing w:line="240" w:lineRule="auto"/>
              <w:jc w:val="center"/>
              <w:rPr>
                <w:rFonts w:ascii="Times New Roman" w:eastAsia="宋体" w:hAnsi="Times New Roman" w:cs="Times New Roman"/>
                <w:kern w:val="0"/>
                <w:sz w:val="21"/>
                <w:szCs w:val="21"/>
              </w:rPr>
            </w:pPr>
          </w:p>
        </w:tc>
        <w:tc>
          <w:tcPr>
            <w:tcW w:w="666" w:type="dxa"/>
          </w:tcPr>
          <w:p w:rsidR="006762C3" w:rsidRDefault="006762C3">
            <w:pPr>
              <w:widowControl/>
              <w:spacing w:line="240" w:lineRule="auto"/>
              <w:jc w:val="center"/>
              <w:rPr>
                <w:rFonts w:ascii="Times New Roman" w:eastAsia="宋体" w:hAnsi="Times New Roman" w:cs="Times New Roman"/>
                <w:kern w:val="0"/>
                <w:sz w:val="21"/>
                <w:szCs w:val="21"/>
              </w:rPr>
            </w:pPr>
          </w:p>
        </w:tc>
        <w:tc>
          <w:tcPr>
            <w:tcW w:w="708"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664"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r>
      <w:tr w:rsidR="006762C3">
        <w:trPr>
          <w:trHeight w:val="397"/>
          <w:jc w:val="center"/>
        </w:trPr>
        <w:tc>
          <w:tcPr>
            <w:tcW w:w="1984"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活性炭吸附法</w:t>
            </w:r>
          </w:p>
        </w:tc>
        <w:tc>
          <w:tcPr>
            <w:tcW w:w="557"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806"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943"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865"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832" w:type="dxa"/>
            <w:vAlign w:val="center"/>
          </w:tcPr>
          <w:p w:rsidR="006762C3" w:rsidRDefault="006762C3">
            <w:pPr>
              <w:widowControl/>
              <w:spacing w:line="240" w:lineRule="auto"/>
              <w:jc w:val="center"/>
              <w:rPr>
                <w:rFonts w:ascii="Times New Roman" w:eastAsia="宋体" w:hAnsi="Times New Roman" w:cs="Times New Roman"/>
                <w:kern w:val="0"/>
                <w:sz w:val="21"/>
                <w:szCs w:val="21"/>
              </w:rPr>
            </w:pPr>
          </w:p>
        </w:tc>
        <w:tc>
          <w:tcPr>
            <w:tcW w:w="666" w:type="dxa"/>
          </w:tcPr>
          <w:p w:rsidR="006762C3" w:rsidRDefault="006762C3">
            <w:pPr>
              <w:widowControl/>
              <w:spacing w:line="240" w:lineRule="auto"/>
              <w:jc w:val="center"/>
              <w:rPr>
                <w:rFonts w:ascii="Times New Roman" w:eastAsia="宋体" w:hAnsi="Times New Roman" w:cs="Times New Roman"/>
                <w:kern w:val="0"/>
                <w:sz w:val="21"/>
                <w:szCs w:val="21"/>
              </w:rPr>
            </w:pPr>
          </w:p>
        </w:tc>
        <w:tc>
          <w:tcPr>
            <w:tcW w:w="708" w:type="dxa"/>
            <w:vAlign w:val="center"/>
          </w:tcPr>
          <w:p w:rsidR="006762C3" w:rsidRDefault="006762C3">
            <w:pPr>
              <w:widowControl/>
              <w:spacing w:line="240" w:lineRule="auto"/>
              <w:jc w:val="center"/>
              <w:rPr>
                <w:rFonts w:ascii="Times New Roman" w:eastAsia="宋体" w:hAnsi="Times New Roman" w:cs="Times New Roman"/>
                <w:kern w:val="0"/>
                <w:sz w:val="21"/>
                <w:szCs w:val="21"/>
              </w:rPr>
            </w:pPr>
          </w:p>
        </w:tc>
        <w:tc>
          <w:tcPr>
            <w:tcW w:w="664"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r>
      <w:tr w:rsidR="006762C3">
        <w:trPr>
          <w:trHeight w:val="397"/>
          <w:jc w:val="center"/>
        </w:trPr>
        <w:tc>
          <w:tcPr>
            <w:tcW w:w="1984"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MBR</w:t>
            </w:r>
          </w:p>
        </w:tc>
        <w:tc>
          <w:tcPr>
            <w:tcW w:w="557"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806"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943"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865"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832"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666" w:type="dxa"/>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708"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664" w:type="dxa"/>
            <w:vAlign w:val="center"/>
          </w:tcPr>
          <w:p w:rsidR="006762C3" w:rsidRDefault="006762C3">
            <w:pPr>
              <w:widowControl/>
              <w:spacing w:line="240" w:lineRule="auto"/>
              <w:jc w:val="center"/>
              <w:rPr>
                <w:rFonts w:ascii="Times New Roman" w:eastAsia="宋体" w:hAnsi="Times New Roman" w:cs="Times New Roman"/>
                <w:kern w:val="0"/>
                <w:sz w:val="21"/>
                <w:szCs w:val="21"/>
              </w:rPr>
            </w:pPr>
          </w:p>
        </w:tc>
      </w:tr>
      <w:tr w:rsidR="006762C3">
        <w:trPr>
          <w:trHeight w:val="397"/>
          <w:jc w:val="center"/>
        </w:trPr>
        <w:tc>
          <w:tcPr>
            <w:tcW w:w="1984"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电吸附技术</w:t>
            </w:r>
          </w:p>
        </w:tc>
        <w:tc>
          <w:tcPr>
            <w:tcW w:w="557"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806"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943"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865"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832" w:type="dxa"/>
            <w:vAlign w:val="center"/>
          </w:tcPr>
          <w:p w:rsidR="006762C3" w:rsidRDefault="006762C3">
            <w:pPr>
              <w:widowControl/>
              <w:spacing w:line="240" w:lineRule="auto"/>
              <w:jc w:val="center"/>
              <w:rPr>
                <w:rFonts w:ascii="Times New Roman" w:eastAsia="宋体" w:hAnsi="Times New Roman" w:cs="Times New Roman"/>
                <w:kern w:val="0"/>
                <w:sz w:val="21"/>
                <w:szCs w:val="21"/>
              </w:rPr>
            </w:pPr>
          </w:p>
        </w:tc>
        <w:tc>
          <w:tcPr>
            <w:tcW w:w="666" w:type="dxa"/>
          </w:tcPr>
          <w:p w:rsidR="006762C3" w:rsidRDefault="006762C3">
            <w:pPr>
              <w:widowControl/>
              <w:spacing w:line="240" w:lineRule="auto"/>
              <w:jc w:val="center"/>
              <w:rPr>
                <w:rFonts w:ascii="Times New Roman" w:eastAsia="宋体" w:hAnsi="Times New Roman" w:cs="Times New Roman"/>
                <w:kern w:val="0"/>
                <w:sz w:val="21"/>
                <w:szCs w:val="21"/>
              </w:rPr>
            </w:pPr>
          </w:p>
        </w:tc>
        <w:tc>
          <w:tcPr>
            <w:tcW w:w="708" w:type="dxa"/>
            <w:vAlign w:val="center"/>
          </w:tcPr>
          <w:p w:rsidR="006762C3" w:rsidRDefault="006762C3">
            <w:pPr>
              <w:widowControl/>
              <w:spacing w:line="240" w:lineRule="auto"/>
              <w:jc w:val="center"/>
              <w:rPr>
                <w:rFonts w:ascii="Times New Roman" w:eastAsia="宋体" w:hAnsi="Times New Roman" w:cs="Times New Roman"/>
                <w:kern w:val="0"/>
                <w:sz w:val="21"/>
                <w:szCs w:val="21"/>
              </w:rPr>
            </w:pPr>
          </w:p>
        </w:tc>
        <w:tc>
          <w:tcPr>
            <w:tcW w:w="664"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r>
      <w:tr w:rsidR="006762C3">
        <w:trPr>
          <w:trHeight w:val="397"/>
          <w:jc w:val="center"/>
        </w:trPr>
        <w:tc>
          <w:tcPr>
            <w:tcW w:w="1984"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超滤膜法</w:t>
            </w:r>
          </w:p>
        </w:tc>
        <w:tc>
          <w:tcPr>
            <w:tcW w:w="557"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806"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943"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865"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832" w:type="dxa"/>
            <w:vAlign w:val="center"/>
          </w:tcPr>
          <w:p w:rsidR="006762C3" w:rsidRDefault="006762C3">
            <w:pPr>
              <w:widowControl/>
              <w:spacing w:line="240" w:lineRule="auto"/>
              <w:jc w:val="center"/>
              <w:rPr>
                <w:rFonts w:ascii="Times New Roman" w:eastAsia="宋体" w:hAnsi="Times New Roman" w:cs="Times New Roman"/>
                <w:kern w:val="0"/>
                <w:sz w:val="21"/>
                <w:szCs w:val="21"/>
              </w:rPr>
            </w:pPr>
          </w:p>
        </w:tc>
        <w:tc>
          <w:tcPr>
            <w:tcW w:w="666" w:type="dxa"/>
          </w:tcPr>
          <w:p w:rsidR="006762C3" w:rsidRDefault="006762C3">
            <w:pPr>
              <w:widowControl/>
              <w:spacing w:line="240" w:lineRule="auto"/>
              <w:jc w:val="center"/>
              <w:rPr>
                <w:rFonts w:ascii="Times New Roman" w:eastAsia="宋体" w:hAnsi="Times New Roman" w:cs="Times New Roman"/>
                <w:kern w:val="0"/>
                <w:sz w:val="21"/>
                <w:szCs w:val="21"/>
              </w:rPr>
            </w:pPr>
          </w:p>
        </w:tc>
        <w:tc>
          <w:tcPr>
            <w:tcW w:w="708" w:type="dxa"/>
            <w:vAlign w:val="center"/>
          </w:tcPr>
          <w:p w:rsidR="006762C3" w:rsidRDefault="006762C3">
            <w:pPr>
              <w:widowControl/>
              <w:spacing w:line="240" w:lineRule="auto"/>
              <w:jc w:val="center"/>
              <w:rPr>
                <w:rFonts w:ascii="Times New Roman" w:eastAsia="宋体" w:hAnsi="Times New Roman" w:cs="Times New Roman"/>
                <w:kern w:val="0"/>
                <w:sz w:val="21"/>
                <w:szCs w:val="21"/>
              </w:rPr>
            </w:pPr>
          </w:p>
        </w:tc>
        <w:tc>
          <w:tcPr>
            <w:tcW w:w="664" w:type="dxa"/>
            <w:vAlign w:val="center"/>
          </w:tcPr>
          <w:p w:rsidR="006762C3" w:rsidRDefault="006762C3">
            <w:pPr>
              <w:widowControl/>
              <w:spacing w:line="240" w:lineRule="auto"/>
              <w:jc w:val="center"/>
              <w:rPr>
                <w:rFonts w:ascii="Times New Roman" w:eastAsia="宋体" w:hAnsi="Times New Roman" w:cs="Times New Roman"/>
                <w:kern w:val="0"/>
                <w:sz w:val="21"/>
                <w:szCs w:val="21"/>
              </w:rPr>
            </w:pPr>
          </w:p>
        </w:tc>
      </w:tr>
      <w:tr w:rsidR="006762C3">
        <w:trPr>
          <w:trHeight w:val="397"/>
          <w:jc w:val="center"/>
        </w:trPr>
        <w:tc>
          <w:tcPr>
            <w:tcW w:w="1984"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lastRenderedPageBreak/>
              <w:t>活性</w:t>
            </w:r>
            <w:proofErr w:type="gramStart"/>
            <w:r>
              <w:rPr>
                <w:rFonts w:ascii="Times New Roman" w:eastAsia="宋体" w:hAnsi="Times New Roman" w:cs="Times New Roman"/>
                <w:kern w:val="0"/>
                <w:sz w:val="21"/>
                <w:szCs w:val="21"/>
              </w:rPr>
              <w:t>砂</w:t>
            </w:r>
            <w:proofErr w:type="gramEnd"/>
            <w:r>
              <w:rPr>
                <w:rFonts w:ascii="Times New Roman" w:eastAsia="宋体" w:hAnsi="Times New Roman" w:cs="Times New Roman"/>
                <w:kern w:val="0"/>
                <w:sz w:val="21"/>
                <w:szCs w:val="21"/>
              </w:rPr>
              <w:t>滤池</w:t>
            </w:r>
          </w:p>
        </w:tc>
        <w:tc>
          <w:tcPr>
            <w:tcW w:w="557"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806"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943"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865"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832"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666"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708"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664" w:type="dxa"/>
            <w:vAlign w:val="center"/>
          </w:tcPr>
          <w:p w:rsidR="006762C3" w:rsidRDefault="006762C3">
            <w:pPr>
              <w:widowControl/>
              <w:spacing w:line="240" w:lineRule="auto"/>
              <w:jc w:val="center"/>
              <w:rPr>
                <w:rFonts w:ascii="Times New Roman" w:eastAsia="宋体" w:hAnsi="Times New Roman" w:cs="Times New Roman"/>
                <w:kern w:val="0"/>
                <w:sz w:val="21"/>
                <w:szCs w:val="21"/>
              </w:rPr>
            </w:pPr>
          </w:p>
        </w:tc>
      </w:tr>
      <w:tr w:rsidR="006762C3">
        <w:trPr>
          <w:trHeight w:val="397"/>
          <w:jc w:val="center"/>
        </w:trPr>
        <w:tc>
          <w:tcPr>
            <w:tcW w:w="1984"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人工湿地</w:t>
            </w:r>
          </w:p>
        </w:tc>
        <w:tc>
          <w:tcPr>
            <w:tcW w:w="557" w:type="dxa"/>
            <w:vAlign w:val="center"/>
          </w:tcPr>
          <w:p w:rsidR="006762C3" w:rsidRDefault="006762C3">
            <w:pPr>
              <w:widowControl/>
              <w:spacing w:line="240" w:lineRule="auto"/>
              <w:jc w:val="center"/>
              <w:rPr>
                <w:rFonts w:ascii="Times New Roman" w:eastAsia="宋体" w:hAnsi="Times New Roman" w:cs="Times New Roman"/>
                <w:kern w:val="0"/>
                <w:sz w:val="21"/>
                <w:szCs w:val="21"/>
              </w:rPr>
            </w:pPr>
          </w:p>
        </w:tc>
        <w:tc>
          <w:tcPr>
            <w:tcW w:w="806" w:type="dxa"/>
            <w:vAlign w:val="center"/>
          </w:tcPr>
          <w:p w:rsidR="006762C3" w:rsidRDefault="006762C3">
            <w:pPr>
              <w:widowControl/>
              <w:spacing w:line="240" w:lineRule="auto"/>
              <w:jc w:val="center"/>
              <w:rPr>
                <w:rFonts w:ascii="Times New Roman" w:eastAsia="宋体" w:hAnsi="Times New Roman" w:cs="Times New Roman"/>
                <w:kern w:val="0"/>
                <w:sz w:val="21"/>
                <w:szCs w:val="21"/>
              </w:rPr>
            </w:pPr>
          </w:p>
        </w:tc>
        <w:tc>
          <w:tcPr>
            <w:tcW w:w="943"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865"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832"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666"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708"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w:t>
            </w:r>
          </w:p>
        </w:tc>
        <w:tc>
          <w:tcPr>
            <w:tcW w:w="664" w:type="dxa"/>
            <w:vAlign w:val="center"/>
          </w:tcPr>
          <w:p w:rsidR="006762C3" w:rsidRDefault="006762C3">
            <w:pPr>
              <w:widowControl/>
              <w:spacing w:line="240" w:lineRule="auto"/>
              <w:jc w:val="center"/>
              <w:rPr>
                <w:rFonts w:ascii="Times New Roman" w:eastAsia="宋体" w:hAnsi="Times New Roman" w:cs="Times New Roman"/>
                <w:kern w:val="0"/>
                <w:sz w:val="21"/>
                <w:szCs w:val="21"/>
              </w:rPr>
            </w:pPr>
          </w:p>
        </w:tc>
      </w:tr>
    </w:tbl>
    <w:p w:rsidR="006762C3" w:rsidRDefault="00677DC9">
      <w:pPr>
        <w:widowControl/>
        <w:ind w:firstLineChars="200" w:firstLine="480"/>
        <w:jc w:val="left"/>
        <w:rPr>
          <w:rFonts w:ascii="Times New Roman" w:eastAsia="宋体" w:hAnsi="Times New Roman" w:cs="Times New Roman"/>
          <w:kern w:val="0"/>
        </w:rPr>
      </w:pPr>
      <w:r>
        <w:rPr>
          <w:rFonts w:ascii="Times New Roman" w:eastAsia="宋体" w:hAnsi="Times New Roman" w:cs="Times New Roman"/>
          <w:kern w:val="0"/>
        </w:rPr>
        <w:t>上表中可见，不同工艺方法对各种污染物的去除率是有较大差别的，本项目进水</w:t>
      </w:r>
      <w:r>
        <w:rPr>
          <w:rFonts w:ascii="Times New Roman" w:eastAsia="宋体" w:hAnsi="Times New Roman" w:cs="Times New Roman"/>
          <w:kern w:val="0"/>
        </w:rPr>
        <w:t>BOD</w:t>
      </w:r>
      <w:r>
        <w:rPr>
          <w:rFonts w:ascii="Times New Roman" w:eastAsia="宋体" w:hAnsi="Times New Roman" w:cs="Times New Roman"/>
          <w:kern w:val="0"/>
        </w:rPr>
        <w:t>偏低，二级生物处理对</w:t>
      </w:r>
      <w:r>
        <w:rPr>
          <w:rFonts w:ascii="Times New Roman" w:eastAsia="宋体" w:hAnsi="Times New Roman" w:cs="Times New Roman"/>
          <w:kern w:val="0"/>
        </w:rPr>
        <w:t>TN</w:t>
      </w:r>
      <w:r>
        <w:rPr>
          <w:rFonts w:ascii="Times New Roman" w:eastAsia="宋体" w:hAnsi="Times New Roman" w:cs="Times New Roman"/>
          <w:kern w:val="0"/>
        </w:rPr>
        <w:t>处理能力不足以满足达标排放要求，需要在深度处理工艺中对</w:t>
      </w:r>
      <w:r>
        <w:rPr>
          <w:rFonts w:ascii="Times New Roman" w:eastAsia="宋体" w:hAnsi="Times New Roman" w:cs="Times New Roman"/>
          <w:kern w:val="0"/>
        </w:rPr>
        <w:t>TN</w:t>
      </w:r>
      <w:r>
        <w:rPr>
          <w:rFonts w:ascii="Times New Roman" w:eastAsia="宋体" w:hAnsi="Times New Roman" w:cs="Times New Roman"/>
          <w:kern w:val="0"/>
        </w:rPr>
        <w:t>进行深化处理，上述深度处理技术中对</w:t>
      </w:r>
      <w:r>
        <w:rPr>
          <w:rFonts w:ascii="Times New Roman" w:eastAsia="宋体" w:hAnsi="Times New Roman" w:cs="Times New Roman"/>
          <w:kern w:val="0"/>
        </w:rPr>
        <w:t>COD</w:t>
      </w:r>
      <w:r>
        <w:rPr>
          <w:rFonts w:ascii="Times New Roman" w:eastAsia="宋体" w:hAnsi="Times New Roman" w:cs="Times New Roman"/>
          <w:kern w:val="0"/>
          <w:vertAlign w:val="subscript"/>
        </w:rPr>
        <w:t>Cr</w:t>
      </w:r>
      <w:r>
        <w:rPr>
          <w:rFonts w:ascii="Times New Roman" w:eastAsia="宋体" w:hAnsi="Times New Roman" w:cs="Times New Roman"/>
          <w:kern w:val="0"/>
        </w:rPr>
        <w:t>、</w:t>
      </w:r>
      <w:r>
        <w:rPr>
          <w:rFonts w:ascii="Times New Roman" w:eastAsia="宋体" w:hAnsi="Times New Roman" w:cs="Times New Roman"/>
          <w:kern w:val="0"/>
        </w:rPr>
        <w:t>NH</w:t>
      </w:r>
      <w:r>
        <w:rPr>
          <w:rFonts w:ascii="Times New Roman" w:eastAsia="宋体" w:hAnsi="Times New Roman" w:cs="Times New Roman"/>
          <w:kern w:val="0"/>
          <w:vertAlign w:val="subscript"/>
        </w:rPr>
        <w:t>3</w:t>
      </w:r>
      <w:r>
        <w:rPr>
          <w:rFonts w:ascii="Times New Roman" w:eastAsia="宋体" w:hAnsi="Times New Roman" w:cs="Times New Roman"/>
          <w:kern w:val="0"/>
        </w:rPr>
        <w:t>-N</w:t>
      </w:r>
      <w:r>
        <w:rPr>
          <w:rFonts w:ascii="Times New Roman" w:eastAsia="宋体" w:hAnsi="Times New Roman" w:cs="Times New Roman"/>
          <w:kern w:val="0"/>
        </w:rPr>
        <w:t>、总氮、</w:t>
      </w:r>
      <w:r>
        <w:rPr>
          <w:rFonts w:ascii="Times New Roman" w:eastAsia="宋体" w:hAnsi="Times New Roman" w:cs="Times New Roman"/>
          <w:kern w:val="0"/>
        </w:rPr>
        <w:t>TP</w:t>
      </w:r>
      <w:r>
        <w:rPr>
          <w:rFonts w:ascii="Times New Roman" w:eastAsia="宋体" w:hAnsi="Times New Roman" w:cs="Times New Roman"/>
          <w:kern w:val="0"/>
        </w:rPr>
        <w:t>同时具有去除能力的仅有活性</w:t>
      </w:r>
      <w:proofErr w:type="gramStart"/>
      <w:r>
        <w:rPr>
          <w:rFonts w:ascii="Times New Roman" w:eastAsia="宋体" w:hAnsi="Times New Roman" w:cs="Times New Roman"/>
          <w:kern w:val="0"/>
        </w:rPr>
        <w:t>砂</w:t>
      </w:r>
      <w:proofErr w:type="gramEnd"/>
      <w:r>
        <w:rPr>
          <w:rFonts w:ascii="Times New Roman" w:eastAsia="宋体" w:hAnsi="Times New Roman" w:cs="Times New Roman"/>
          <w:kern w:val="0"/>
        </w:rPr>
        <w:t>滤池、</w:t>
      </w:r>
      <w:r>
        <w:rPr>
          <w:rFonts w:ascii="Times New Roman" w:eastAsia="宋体" w:hAnsi="Times New Roman" w:cs="Times New Roman"/>
          <w:kern w:val="0"/>
        </w:rPr>
        <w:t>MBR</w:t>
      </w:r>
      <w:r>
        <w:rPr>
          <w:rFonts w:ascii="Times New Roman" w:eastAsia="宋体" w:hAnsi="Times New Roman" w:cs="Times New Roman"/>
          <w:kern w:val="0"/>
        </w:rPr>
        <w:t>膜法处理及人工湿地技术。</w:t>
      </w:r>
    </w:p>
    <w:p w:rsidR="006762C3" w:rsidRDefault="00677DC9">
      <w:pPr>
        <w:numPr>
          <w:ilvl w:val="0"/>
          <w:numId w:val="7"/>
        </w:numPr>
        <w:ind w:firstLineChars="200" w:firstLine="480"/>
        <w:jc w:val="left"/>
        <w:rPr>
          <w:rFonts w:ascii="Times New Roman" w:eastAsia="宋体" w:hAnsi="Times New Roman" w:cs="Times New Roman"/>
        </w:rPr>
      </w:pPr>
      <w:r>
        <w:rPr>
          <w:rFonts w:ascii="Times New Roman" w:eastAsia="宋体" w:hAnsi="Times New Roman" w:cs="Times New Roman"/>
        </w:rPr>
        <w:t>人工湿地</w:t>
      </w:r>
    </w:p>
    <w:p w:rsidR="006762C3" w:rsidRDefault="00677DC9">
      <w:pPr>
        <w:ind w:firstLineChars="200" w:firstLine="480"/>
        <w:jc w:val="left"/>
        <w:rPr>
          <w:rFonts w:ascii="Times New Roman" w:eastAsia="宋体" w:hAnsi="Times New Roman" w:cs="Times New Roman"/>
        </w:rPr>
      </w:pPr>
      <w:r>
        <w:rPr>
          <w:rFonts w:ascii="Times New Roman" w:eastAsia="宋体" w:hAnsi="Times New Roman" w:cs="Times New Roman"/>
        </w:rPr>
        <w:t>人工湿地系统处理污水是</w:t>
      </w:r>
      <w:r>
        <w:rPr>
          <w:rFonts w:ascii="Times New Roman" w:eastAsia="宋体" w:hAnsi="Times New Roman" w:cs="Times New Roman"/>
        </w:rPr>
        <w:t>20</w:t>
      </w:r>
      <w:r>
        <w:rPr>
          <w:rFonts w:ascii="Times New Roman" w:eastAsia="宋体" w:hAnsi="Times New Roman" w:cs="Times New Roman"/>
        </w:rPr>
        <w:t>世纪</w:t>
      </w:r>
      <w:r>
        <w:rPr>
          <w:rFonts w:ascii="Times New Roman" w:eastAsia="宋体" w:hAnsi="Times New Roman" w:cs="Times New Roman"/>
        </w:rPr>
        <w:t>70</w:t>
      </w:r>
      <w:r>
        <w:rPr>
          <w:rFonts w:ascii="Times New Roman" w:eastAsia="宋体" w:hAnsi="Times New Roman" w:cs="Times New Roman"/>
        </w:rPr>
        <w:t>年代发展起来的一种污水处理技术。由于具有工艺设备简单、运转维护管理方便、能耗低、工程基建和运行费用低等特点，</w:t>
      </w:r>
      <w:r>
        <w:rPr>
          <w:rFonts w:ascii="Times New Roman" w:eastAsia="宋体" w:hAnsi="Times New Roman" w:cs="Times New Roman"/>
        </w:rPr>
        <w:t xml:space="preserve"> </w:t>
      </w:r>
      <w:r>
        <w:rPr>
          <w:rFonts w:ascii="Times New Roman" w:eastAsia="宋体" w:hAnsi="Times New Roman" w:cs="Times New Roman"/>
        </w:rPr>
        <w:t>正越来越多地得到人们的关注。人工湿地是一种由人工建造和监督的、与沼泽类似的地面，它利用自然湿地生态系统中物理、化学、生化反应协同作用来处理污水。</w:t>
      </w:r>
      <w:r>
        <w:rPr>
          <w:rFonts w:ascii="Times New Roman" w:eastAsia="宋体" w:hAnsi="Times New Roman" w:cs="Times New Roman"/>
        </w:rPr>
        <w:t xml:space="preserve">       </w:t>
      </w:r>
    </w:p>
    <w:p w:rsidR="006762C3" w:rsidRDefault="00677DC9">
      <w:pPr>
        <w:ind w:firstLineChars="200" w:firstLine="480"/>
        <w:jc w:val="left"/>
        <w:rPr>
          <w:rFonts w:ascii="Times New Roman" w:eastAsia="宋体" w:hAnsi="Times New Roman" w:cs="Times New Roman"/>
        </w:rPr>
      </w:pPr>
      <w:r>
        <w:rPr>
          <w:rFonts w:ascii="Times New Roman" w:eastAsia="宋体" w:hAnsi="Times New Roman" w:cs="Times New Roman"/>
        </w:rPr>
        <w:t>人工湿地对污水的处理有十分复杂的净化机理，一般认为人工湿地对污水的处理综合了物理、化学和生物的</w:t>
      </w:r>
      <w:r>
        <w:rPr>
          <w:rFonts w:ascii="Times New Roman" w:eastAsia="宋体" w:hAnsi="Times New Roman" w:cs="Times New Roman"/>
        </w:rPr>
        <w:t>3</w:t>
      </w:r>
      <w:r>
        <w:rPr>
          <w:rFonts w:ascii="Times New Roman" w:eastAsia="宋体" w:hAnsi="Times New Roman" w:cs="Times New Roman"/>
        </w:rPr>
        <w:t>种作用，湿地系统成熟以后，基质表面和植物根系吸附了大量微生物形成生物膜，污水流经生物膜时，大量的</w:t>
      </w:r>
      <w:r>
        <w:rPr>
          <w:rFonts w:ascii="Times New Roman" w:eastAsia="宋体" w:hAnsi="Times New Roman" w:cs="Times New Roman"/>
        </w:rPr>
        <w:t>SS</w:t>
      </w:r>
      <w:r>
        <w:rPr>
          <w:rFonts w:ascii="Times New Roman" w:eastAsia="宋体" w:hAnsi="Times New Roman" w:cs="Times New Roman"/>
        </w:rPr>
        <w:t>被基质和植物根系截留，有机污染物则通过生物膜的吸收、同化及异化作用而被去除</w:t>
      </w:r>
      <w:r>
        <w:rPr>
          <w:rFonts w:ascii="Times New Roman" w:eastAsia="宋体" w:hAnsi="Times New Roman" w:cs="Times New Roman"/>
        </w:rPr>
        <w:t xml:space="preserve">, </w:t>
      </w:r>
      <w:r>
        <w:rPr>
          <w:rFonts w:ascii="Times New Roman" w:eastAsia="宋体" w:hAnsi="Times New Roman" w:cs="Times New Roman"/>
        </w:rPr>
        <w:t>湿地</w:t>
      </w:r>
      <w:proofErr w:type="gramStart"/>
      <w:r>
        <w:rPr>
          <w:rFonts w:ascii="Times New Roman" w:eastAsia="宋体" w:hAnsi="Times New Roman" w:cs="Times New Roman"/>
        </w:rPr>
        <w:t>床系统</w:t>
      </w:r>
      <w:proofErr w:type="gramEnd"/>
      <w:r>
        <w:rPr>
          <w:rFonts w:ascii="Times New Roman" w:eastAsia="宋体" w:hAnsi="Times New Roman" w:cs="Times New Roman"/>
        </w:rPr>
        <w:t>中因植物根系对氧的传递释放，使其周围的环境依次呈现好氧、缺氧和厌氧状态，保证了污水中的氮</w:t>
      </w:r>
      <w:proofErr w:type="gramStart"/>
      <w:r>
        <w:rPr>
          <w:rFonts w:ascii="Times New Roman" w:eastAsia="宋体" w:hAnsi="Times New Roman" w:cs="Times New Roman"/>
        </w:rPr>
        <w:t>磷不仅</w:t>
      </w:r>
      <w:proofErr w:type="gramEnd"/>
      <w:r>
        <w:rPr>
          <w:rFonts w:ascii="Times New Roman" w:eastAsia="宋体" w:hAnsi="Times New Roman" w:cs="Times New Roman"/>
        </w:rPr>
        <w:t>能被植物和微生物作为营养成分而直接吸收，而且还可以通过硝化、反硝化作用及微生物对磷的过量积累作用将其从污水中去除，最后通过湿地床基质的定期更换和栽培植物的收割而使污染物最终从系统中去除。</w:t>
      </w:r>
      <w:r>
        <w:rPr>
          <w:rFonts w:ascii="Times New Roman" w:eastAsia="宋体" w:hAnsi="Times New Roman" w:cs="Times New Roman"/>
        </w:rPr>
        <w:t xml:space="preserve">         </w:t>
      </w:r>
    </w:p>
    <w:p w:rsidR="006762C3" w:rsidRDefault="00677DC9">
      <w:pPr>
        <w:ind w:firstLineChars="200" w:firstLine="480"/>
        <w:jc w:val="left"/>
        <w:rPr>
          <w:rFonts w:ascii="Times New Roman" w:eastAsia="宋体" w:hAnsi="Times New Roman" w:cs="Times New Roman"/>
        </w:rPr>
      </w:pPr>
      <w:r>
        <w:rPr>
          <w:rFonts w:ascii="Times New Roman" w:eastAsia="宋体" w:hAnsi="Times New Roman" w:cs="Times New Roman"/>
        </w:rPr>
        <w:t>人工湿地可分为表面流湿地、潜流湿地、立式流湿地。表面流湿地与自然湿地相似，污水在填料表面漫流，绝大部分有机物的降解由位于植物水下茎秆上的生物膜来完成，这种类型未能充分发挥填料和丰富的植物根系的作用，且卫生条件不好；潜流湿地是水在填料表面下潜流，充分利用整个系统的协同作用，卫生条件较好，占地小，处理效果较好；立式流湿地水流情况综合了表面流湿地和潜流湿地的特点，但其建造要求高</w:t>
      </w:r>
      <w:r>
        <w:rPr>
          <w:rFonts w:ascii="Times New Roman" w:eastAsia="宋体" w:hAnsi="Times New Roman" w:cs="Times New Roman"/>
        </w:rPr>
        <w:t>,</w:t>
      </w:r>
      <w:r>
        <w:rPr>
          <w:rFonts w:ascii="Times New Roman" w:eastAsia="宋体" w:hAnsi="Times New Roman" w:cs="Times New Roman"/>
        </w:rPr>
        <w:t>易滋生蚊虫。所以</w:t>
      </w:r>
      <w:r>
        <w:rPr>
          <w:rFonts w:ascii="Times New Roman" w:eastAsia="宋体" w:hAnsi="Times New Roman" w:cs="Times New Roman"/>
        </w:rPr>
        <w:t>,</w:t>
      </w:r>
      <w:r>
        <w:rPr>
          <w:rFonts w:ascii="Times New Roman" w:eastAsia="宋体" w:hAnsi="Times New Roman" w:cs="Times New Roman"/>
        </w:rPr>
        <w:t>潜流式湿地系统是目前研究和应用最为广泛的。</w:t>
      </w:r>
      <w:r>
        <w:rPr>
          <w:rFonts w:ascii="Times New Roman" w:eastAsia="宋体" w:hAnsi="Times New Roman" w:cs="Times New Roman"/>
        </w:rPr>
        <w:t xml:space="preserve"> </w:t>
      </w:r>
    </w:p>
    <w:p w:rsidR="006762C3" w:rsidRDefault="00677DC9">
      <w:pPr>
        <w:ind w:firstLineChars="200" w:firstLine="480"/>
        <w:jc w:val="left"/>
        <w:rPr>
          <w:rFonts w:ascii="Times New Roman" w:eastAsia="宋体" w:hAnsi="Times New Roman" w:cs="Times New Roman"/>
        </w:rPr>
      </w:pPr>
      <w:r>
        <w:rPr>
          <w:rFonts w:ascii="Times New Roman" w:eastAsia="宋体" w:hAnsi="Times New Roman" w:cs="Times New Roman"/>
        </w:rPr>
        <w:t>人工湿地的优缺点：</w:t>
      </w:r>
    </w:p>
    <w:p w:rsidR="006762C3" w:rsidRDefault="00677DC9">
      <w:pPr>
        <w:ind w:firstLineChars="200" w:firstLine="480"/>
        <w:jc w:val="left"/>
        <w:rPr>
          <w:rFonts w:ascii="Times New Roman" w:eastAsia="宋体" w:hAnsi="Times New Roman" w:cs="Times New Roman"/>
        </w:rPr>
      </w:pPr>
      <w:r>
        <w:rPr>
          <w:rFonts w:ascii="Times New Roman" w:eastAsia="宋体" w:hAnsi="Times New Roman" w:cs="Times New Roman"/>
        </w:rPr>
        <w:fldChar w:fldCharType="begin"/>
      </w:r>
      <w:r>
        <w:rPr>
          <w:rFonts w:ascii="Times New Roman" w:eastAsia="宋体" w:hAnsi="Times New Roman" w:cs="Times New Roman"/>
        </w:rPr>
        <w:instrText xml:space="preserve"> = 1 \* GB3 \* MERGEFORMAT </w:instrText>
      </w:r>
      <w:r>
        <w:rPr>
          <w:rFonts w:ascii="Times New Roman" w:eastAsia="宋体" w:hAnsi="Times New Roman" w:cs="Times New Roman"/>
        </w:rPr>
        <w:fldChar w:fldCharType="separate"/>
      </w:r>
      <w:r>
        <w:rPr>
          <w:rFonts w:ascii="Times New Roman" w:eastAsia="宋体" w:hAnsi="Times New Roman" w:cs="Times New Roman"/>
        </w:rPr>
        <w:t>①</w:t>
      </w:r>
      <w:r>
        <w:rPr>
          <w:rFonts w:ascii="Times New Roman" w:eastAsia="宋体" w:hAnsi="Times New Roman" w:cs="Times New Roman"/>
        </w:rPr>
        <w:fldChar w:fldCharType="end"/>
      </w:r>
      <w:r>
        <w:rPr>
          <w:rFonts w:ascii="Times New Roman" w:eastAsia="宋体" w:hAnsi="Times New Roman" w:cs="Times New Roman"/>
        </w:rPr>
        <w:t>人工湿地的优点：运行费用较低，易于维护，技术含量较低，有一定的抗冲击能力；</w:t>
      </w:r>
    </w:p>
    <w:p w:rsidR="006762C3" w:rsidRDefault="00677DC9">
      <w:pPr>
        <w:ind w:firstLineChars="200" w:firstLine="480"/>
        <w:jc w:val="left"/>
        <w:rPr>
          <w:rFonts w:ascii="Times New Roman" w:eastAsia="宋体" w:hAnsi="Times New Roman" w:cs="Times New Roman"/>
        </w:rPr>
      </w:pPr>
      <w:r>
        <w:rPr>
          <w:rFonts w:ascii="Times New Roman" w:eastAsia="宋体" w:hAnsi="Times New Roman" w:cs="Times New Roman"/>
        </w:rPr>
        <w:fldChar w:fldCharType="begin"/>
      </w:r>
      <w:r>
        <w:rPr>
          <w:rFonts w:ascii="Times New Roman" w:eastAsia="宋体" w:hAnsi="Times New Roman" w:cs="Times New Roman"/>
        </w:rPr>
        <w:instrText xml:space="preserve"> = 2 \* GB3 \* MERGEFORMAT </w:instrText>
      </w:r>
      <w:r>
        <w:rPr>
          <w:rFonts w:ascii="Times New Roman" w:eastAsia="宋体" w:hAnsi="Times New Roman" w:cs="Times New Roman"/>
        </w:rPr>
        <w:fldChar w:fldCharType="separate"/>
      </w:r>
      <w:r>
        <w:rPr>
          <w:rFonts w:ascii="Times New Roman" w:eastAsia="宋体" w:hAnsi="Times New Roman" w:cs="Times New Roman"/>
        </w:rPr>
        <w:t>②</w:t>
      </w:r>
      <w:r>
        <w:rPr>
          <w:rFonts w:ascii="Times New Roman" w:eastAsia="宋体" w:hAnsi="Times New Roman" w:cs="Times New Roman"/>
        </w:rPr>
        <w:fldChar w:fldCharType="end"/>
      </w:r>
      <w:r>
        <w:rPr>
          <w:rFonts w:ascii="Times New Roman" w:eastAsia="宋体" w:hAnsi="Times New Roman" w:cs="Times New Roman"/>
        </w:rPr>
        <w:t>人工湿地的缺点：占地面积大，易受病虫害影响，受季节影响明显；</w:t>
      </w:r>
    </w:p>
    <w:p w:rsidR="006762C3" w:rsidRDefault="00677DC9">
      <w:pPr>
        <w:numPr>
          <w:ilvl w:val="0"/>
          <w:numId w:val="7"/>
        </w:numPr>
        <w:ind w:firstLineChars="200" w:firstLine="480"/>
        <w:jc w:val="left"/>
        <w:rPr>
          <w:rFonts w:ascii="Times New Roman" w:eastAsia="宋体" w:hAnsi="Times New Roman" w:cs="Times New Roman"/>
        </w:rPr>
      </w:pPr>
      <w:r>
        <w:rPr>
          <w:rFonts w:ascii="Times New Roman" w:eastAsia="宋体" w:hAnsi="Times New Roman" w:cs="Times New Roman"/>
        </w:rPr>
        <w:t>膜生物反应器（</w:t>
      </w:r>
      <w:r>
        <w:rPr>
          <w:rFonts w:ascii="Times New Roman" w:eastAsia="宋体" w:hAnsi="Times New Roman" w:cs="Times New Roman"/>
        </w:rPr>
        <w:t>MBR</w:t>
      </w:r>
      <w:r>
        <w:rPr>
          <w:rFonts w:ascii="Times New Roman" w:eastAsia="宋体" w:hAnsi="Times New Roman" w:cs="Times New Roman"/>
        </w:rPr>
        <w:t>）</w:t>
      </w:r>
    </w:p>
    <w:p w:rsidR="006762C3" w:rsidRDefault="00677DC9">
      <w:pPr>
        <w:ind w:firstLineChars="200" w:firstLine="480"/>
        <w:jc w:val="left"/>
        <w:rPr>
          <w:rFonts w:ascii="Times New Roman" w:eastAsia="宋体" w:hAnsi="Times New Roman" w:cs="Times New Roman"/>
        </w:rPr>
      </w:pPr>
      <w:r>
        <w:rPr>
          <w:rFonts w:ascii="Times New Roman" w:eastAsia="宋体" w:hAnsi="Times New Roman" w:cs="Times New Roman"/>
        </w:rPr>
        <w:lastRenderedPageBreak/>
        <w:t>以膜组件取代传统生物处理技术，在生物反应器中保持高活性污泥浓度，提高生物处理有机负荷，从而减少污水处理设施占地面积，并通过保持低污泥负荷减少剩余污泥量。主要利用沉浸于好氧生物池内之</w:t>
      </w:r>
      <w:hyperlink r:id="rId14" w:tgtFrame="http://baike.baidu.com/_blank" w:history="1">
        <w:r>
          <w:rPr>
            <w:rFonts w:ascii="Times New Roman" w:eastAsia="宋体" w:hAnsi="Times New Roman" w:cs="Times New Roman"/>
          </w:rPr>
          <w:t>膜分离设备</w:t>
        </w:r>
      </w:hyperlink>
      <w:r>
        <w:rPr>
          <w:rFonts w:ascii="Times New Roman" w:eastAsia="宋体" w:hAnsi="Times New Roman" w:cs="Times New Roman"/>
        </w:rPr>
        <w:t>截留槽内的活性污泥与大分子有机物。</w:t>
      </w:r>
      <w:hyperlink r:id="rId15" w:tgtFrame="http://baike.baidu.com/_blank" w:history="1">
        <w:r>
          <w:rPr>
            <w:rFonts w:ascii="Times New Roman" w:eastAsia="宋体" w:hAnsi="Times New Roman" w:cs="Times New Roman"/>
          </w:rPr>
          <w:t>膜生物反应器</w:t>
        </w:r>
      </w:hyperlink>
      <w:r>
        <w:rPr>
          <w:rFonts w:ascii="Times New Roman" w:eastAsia="宋体" w:hAnsi="Times New Roman" w:cs="Times New Roman"/>
        </w:rPr>
        <w:t>系统内活性污泥（</w:t>
      </w:r>
      <w:r>
        <w:rPr>
          <w:rFonts w:ascii="Times New Roman" w:eastAsia="宋体" w:hAnsi="Times New Roman" w:cs="Times New Roman"/>
        </w:rPr>
        <w:t>MLSS</w:t>
      </w:r>
      <w:r>
        <w:rPr>
          <w:rFonts w:ascii="Times New Roman" w:eastAsia="宋体" w:hAnsi="Times New Roman" w:cs="Times New Roman"/>
        </w:rPr>
        <w:t>）浓度可提升</w:t>
      </w:r>
      <w:r>
        <w:rPr>
          <w:rFonts w:ascii="Times New Roman" w:eastAsia="宋体" w:hAnsi="Times New Roman" w:cs="Times New Roman"/>
        </w:rPr>
        <w:t>8000~10,000mg/L</w:t>
      </w:r>
      <w:r>
        <w:rPr>
          <w:rFonts w:ascii="Times New Roman" w:eastAsia="宋体" w:hAnsi="Times New Roman" w:cs="Times New Roman"/>
        </w:rPr>
        <w:t>，甚至更高，污泥龄</w:t>
      </w:r>
      <w:r>
        <w:rPr>
          <w:rFonts w:ascii="Times New Roman" w:eastAsia="宋体" w:hAnsi="Times New Roman" w:cs="Times New Roman"/>
        </w:rPr>
        <w:t>(SRT)</w:t>
      </w:r>
      <w:r>
        <w:rPr>
          <w:rFonts w:ascii="Times New Roman" w:eastAsia="宋体" w:hAnsi="Times New Roman" w:cs="Times New Roman"/>
        </w:rPr>
        <w:t>可延长至</w:t>
      </w:r>
      <w:r>
        <w:rPr>
          <w:rFonts w:ascii="Times New Roman" w:eastAsia="宋体" w:hAnsi="Times New Roman" w:cs="Times New Roman"/>
        </w:rPr>
        <w:t>30</w:t>
      </w:r>
      <w:r>
        <w:rPr>
          <w:rFonts w:ascii="Times New Roman" w:eastAsia="宋体" w:hAnsi="Times New Roman" w:cs="Times New Roman"/>
        </w:rPr>
        <w:t>天以上。</w:t>
      </w:r>
    </w:p>
    <w:p w:rsidR="006762C3" w:rsidRDefault="00677DC9">
      <w:pPr>
        <w:ind w:firstLineChars="200" w:firstLine="480"/>
        <w:jc w:val="left"/>
        <w:rPr>
          <w:rFonts w:ascii="Times New Roman" w:eastAsia="宋体" w:hAnsi="Times New Roman" w:cs="Times New Roman"/>
        </w:rPr>
      </w:pPr>
      <w:r>
        <w:rPr>
          <w:rFonts w:ascii="Times New Roman" w:eastAsia="宋体" w:hAnsi="Times New Roman" w:cs="Times New Roman"/>
        </w:rPr>
        <w:t>膜生物反应器因其有效的截留作用，可保留世代周期较长的微生物，可实现对污水深度净化，同时硝化菌在</w:t>
      </w:r>
      <w:hyperlink r:id="rId16" w:tgtFrame="http://baike.baidu.com/_blank" w:history="1">
        <w:r>
          <w:rPr>
            <w:rFonts w:ascii="Times New Roman" w:eastAsia="宋体" w:hAnsi="Times New Roman" w:cs="Times New Roman"/>
          </w:rPr>
          <w:t>系统内能</w:t>
        </w:r>
      </w:hyperlink>
      <w:r>
        <w:rPr>
          <w:rFonts w:ascii="Times New Roman" w:eastAsia="宋体" w:hAnsi="Times New Roman" w:cs="Times New Roman"/>
        </w:rPr>
        <w:t>充分繁殖，其硝化效果明显。</w:t>
      </w:r>
    </w:p>
    <w:p w:rsidR="006762C3" w:rsidRDefault="00677DC9">
      <w:pPr>
        <w:numPr>
          <w:ilvl w:val="0"/>
          <w:numId w:val="7"/>
        </w:numPr>
        <w:ind w:firstLineChars="200" w:firstLine="480"/>
        <w:jc w:val="left"/>
        <w:rPr>
          <w:rFonts w:ascii="Times New Roman" w:eastAsia="宋体" w:hAnsi="Times New Roman" w:cs="Times New Roman"/>
        </w:rPr>
      </w:pPr>
      <w:r>
        <w:rPr>
          <w:rFonts w:ascii="Times New Roman" w:eastAsia="宋体" w:hAnsi="Times New Roman" w:cs="Times New Roman"/>
        </w:rPr>
        <w:t>活性</w:t>
      </w:r>
      <w:proofErr w:type="gramStart"/>
      <w:r>
        <w:rPr>
          <w:rFonts w:ascii="Times New Roman" w:eastAsia="宋体" w:hAnsi="Times New Roman" w:cs="Times New Roman"/>
        </w:rPr>
        <w:t>砂</w:t>
      </w:r>
      <w:proofErr w:type="gramEnd"/>
      <w:r>
        <w:rPr>
          <w:rFonts w:ascii="Times New Roman" w:eastAsia="宋体" w:hAnsi="Times New Roman" w:cs="Times New Roman"/>
        </w:rPr>
        <w:t>滤池</w:t>
      </w:r>
    </w:p>
    <w:p w:rsidR="006762C3" w:rsidRDefault="00677DC9">
      <w:pPr>
        <w:ind w:firstLineChars="200" w:firstLine="480"/>
        <w:rPr>
          <w:rFonts w:ascii="Times New Roman" w:eastAsia="宋体" w:hAnsi="Times New Roman" w:cs="Times New Roman"/>
          <w:szCs w:val="20"/>
        </w:rPr>
      </w:pPr>
      <w:r>
        <w:rPr>
          <w:rFonts w:ascii="Times New Roman" w:eastAsia="宋体" w:hAnsi="Times New Roman" w:cs="Times New Roman"/>
          <w:szCs w:val="20"/>
        </w:rPr>
        <w:t>活性</w:t>
      </w:r>
      <w:proofErr w:type="gramStart"/>
      <w:r>
        <w:rPr>
          <w:rFonts w:ascii="Times New Roman" w:eastAsia="宋体" w:hAnsi="Times New Roman" w:cs="Times New Roman"/>
          <w:szCs w:val="20"/>
        </w:rPr>
        <w:t>砂</w:t>
      </w:r>
      <w:proofErr w:type="gramEnd"/>
      <w:r>
        <w:rPr>
          <w:rFonts w:ascii="Times New Roman" w:eastAsia="宋体" w:hAnsi="Times New Roman" w:cs="Times New Roman"/>
          <w:szCs w:val="20"/>
        </w:rPr>
        <w:t>滤池是集生物脱氮及过滤功能合二为一的处理单元，是脱氮及过滤并举的先进处理工艺。</w:t>
      </w:r>
    </w:p>
    <w:p w:rsidR="006762C3" w:rsidRDefault="00677DC9">
      <w:pPr>
        <w:ind w:firstLineChars="200" w:firstLine="480"/>
        <w:rPr>
          <w:rFonts w:ascii="Times New Roman" w:eastAsia="宋体" w:hAnsi="Times New Roman" w:cs="Times New Roman"/>
          <w:szCs w:val="20"/>
        </w:rPr>
      </w:pPr>
      <w:r>
        <w:rPr>
          <w:rFonts w:ascii="Times New Roman" w:eastAsia="宋体" w:hAnsi="Times New Roman" w:cs="Times New Roman"/>
          <w:szCs w:val="20"/>
        </w:rPr>
        <w:t>活性</w:t>
      </w:r>
      <w:proofErr w:type="gramStart"/>
      <w:r>
        <w:rPr>
          <w:rFonts w:ascii="Times New Roman" w:eastAsia="宋体" w:hAnsi="Times New Roman" w:cs="Times New Roman"/>
          <w:szCs w:val="20"/>
        </w:rPr>
        <w:t>砂</w:t>
      </w:r>
      <w:proofErr w:type="gramEnd"/>
      <w:r>
        <w:rPr>
          <w:rFonts w:ascii="Times New Roman" w:eastAsia="宋体" w:hAnsi="Times New Roman" w:cs="Times New Roman"/>
          <w:szCs w:val="20"/>
        </w:rPr>
        <w:t>滤池采用</w:t>
      </w:r>
      <w:r>
        <w:rPr>
          <w:rFonts w:ascii="Times New Roman" w:eastAsia="宋体" w:hAnsi="Times New Roman" w:cs="Times New Roman"/>
          <w:szCs w:val="20"/>
        </w:rPr>
        <w:t>2~4mm</w:t>
      </w:r>
      <w:r>
        <w:rPr>
          <w:rFonts w:ascii="Times New Roman" w:eastAsia="宋体" w:hAnsi="Times New Roman" w:cs="Times New Roman"/>
          <w:szCs w:val="20"/>
        </w:rPr>
        <w:t>石英砂介质滤料，</w:t>
      </w:r>
      <w:proofErr w:type="gramStart"/>
      <w:r>
        <w:rPr>
          <w:rFonts w:ascii="Times New Roman" w:eastAsia="宋体" w:hAnsi="Times New Roman" w:cs="Times New Roman"/>
          <w:szCs w:val="20"/>
        </w:rPr>
        <w:t>滤床深度</w:t>
      </w:r>
      <w:proofErr w:type="gramEnd"/>
      <w:r>
        <w:rPr>
          <w:rFonts w:ascii="Times New Roman" w:eastAsia="宋体" w:hAnsi="Times New Roman" w:cs="Times New Roman"/>
          <w:szCs w:val="20"/>
        </w:rPr>
        <w:t>通常为</w:t>
      </w:r>
      <w:r>
        <w:rPr>
          <w:rFonts w:ascii="Times New Roman" w:eastAsia="宋体" w:hAnsi="Times New Roman" w:cs="Times New Roman"/>
          <w:szCs w:val="20"/>
        </w:rPr>
        <w:t>1.5~2.8m</w:t>
      </w:r>
      <w:r>
        <w:rPr>
          <w:rFonts w:ascii="Times New Roman" w:eastAsia="宋体" w:hAnsi="Times New Roman" w:cs="Times New Roman"/>
          <w:szCs w:val="20"/>
        </w:rPr>
        <w:t>，滤池可保证出水</w:t>
      </w:r>
      <w:r>
        <w:rPr>
          <w:rFonts w:ascii="Times New Roman" w:eastAsia="宋体" w:hAnsi="Times New Roman" w:cs="Times New Roman"/>
          <w:szCs w:val="20"/>
        </w:rPr>
        <w:t xml:space="preserve">SS </w:t>
      </w:r>
      <w:r>
        <w:rPr>
          <w:rFonts w:ascii="Times New Roman" w:eastAsia="宋体" w:hAnsi="Times New Roman" w:cs="Times New Roman"/>
          <w:szCs w:val="20"/>
        </w:rPr>
        <w:t>低于</w:t>
      </w:r>
      <w:r>
        <w:rPr>
          <w:rFonts w:ascii="Times New Roman" w:eastAsia="宋体" w:hAnsi="Times New Roman" w:cs="Times New Roman"/>
          <w:szCs w:val="20"/>
        </w:rPr>
        <w:t xml:space="preserve">5mg/L </w:t>
      </w:r>
      <w:r>
        <w:rPr>
          <w:rFonts w:ascii="Times New Roman" w:eastAsia="宋体" w:hAnsi="Times New Roman" w:cs="Times New Roman"/>
          <w:szCs w:val="20"/>
        </w:rPr>
        <w:t>以下。绝大多数滤池表层很容易堵塞或板结，很快失去水头，而均质石英砂允许固体杂质透过滤床的表层，深入滤池的滤料中，达到整个滤池纵深截留固体物的优异效果，具有出水效果好、</w:t>
      </w:r>
      <w:r>
        <w:rPr>
          <w:rFonts w:ascii="Times New Roman" w:eastAsia="宋体" w:hAnsi="Times New Roman" w:cs="Times New Roman"/>
          <w:szCs w:val="20"/>
        </w:rPr>
        <w:t>SS</w:t>
      </w:r>
      <w:r>
        <w:rPr>
          <w:rFonts w:ascii="Times New Roman" w:eastAsia="宋体" w:hAnsi="Times New Roman" w:cs="Times New Roman"/>
          <w:szCs w:val="20"/>
        </w:rPr>
        <w:t>低、脱氮效果好，投资成本较低，运行管理方便等特点。</w:t>
      </w:r>
    </w:p>
    <w:p w:rsidR="006762C3" w:rsidRDefault="00677DC9">
      <w:pPr>
        <w:pStyle w:val="afffff2"/>
        <w:ind w:firstLine="482"/>
        <w:rPr>
          <w:rFonts w:ascii="Times New Roman" w:hAnsi="Times New Roman" w:cs="Times New Roman"/>
          <w:b/>
          <w:bCs/>
        </w:rPr>
      </w:pPr>
      <w:r>
        <w:rPr>
          <w:rFonts w:ascii="Times New Roman" w:hAnsi="Times New Roman" w:cs="Times New Roman"/>
          <w:b/>
          <w:bCs/>
        </w:rPr>
        <w:t>二、三级深度处理工艺比选</w:t>
      </w:r>
    </w:p>
    <w:p w:rsidR="006762C3" w:rsidRDefault="00677DC9">
      <w:pPr>
        <w:widowControl/>
        <w:ind w:firstLineChars="200" w:firstLine="480"/>
        <w:rPr>
          <w:rFonts w:ascii="Times New Roman" w:eastAsia="宋体" w:hAnsi="Times New Roman" w:cs="Times New Roman"/>
        </w:rPr>
      </w:pPr>
      <w:r>
        <w:rPr>
          <w:rFonts w:ascii="Times New Roman" w:eastAsia="宋体" w:hAnsi="Times New Roman" w:cs="Times New Roman"/>
        </w:rPr>
        <w:t>针对本工程，同时结合国内外先进的污水处理厂处理工艺，本方案将</w:t>
      </w:r>
      <w:r>
        <w:rPr>
          <w:rFonts w:ascii="Times New Roman" w:eastAsia="宋体" w:hAnsi="Times New Roman" w:cs="Times New Roman"/>
        </w:rPr>
        <w:t>“MBR”</w:t>
      </w:r>
      <w:r>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人工湿地</w:t>
      </w:r>
      <w:r>
        <w:rPr>
          <w:rFonts w:ascii="Times New Roman" w:eastAsia="宋体" w:hAnsi="Times New Roman" w:cs="Times New Roman"/>
        </w:rPr>
        <w:t>”</w:t>
      </w:r>
      <w:r>
        <w:rPr>
          <w:rFonts w:ascii="Times New Roman" w:eastAsia="宋体" w:hAnsi="Times New Roman" w:cs="Times New Roman"/>
        </w:rPr>
        <w:t>与</w:t>
      </w:r>
      <w:r>
        <w:rPr>
          <w:rFonts w:ascii="Times New Roman" w:eastAsia="宋体" w:hAnsi="Times New Roman" w:cs="Times New Roman"/>
        </w:rPr>
        <w:t>“</w:t>
      </w:r>
      <w:r>
        <w:rPr>
          <w:rFonts w:ascii="Times New Roman" w:eastAsia="宋体" w:hAnsi="Times New Roman" w:cs="Times New Roman"/>
        </w:rPr>
        <w:t>活性</w:t>
      </w:r>
      <w:proofErr w:type="gramStart"/>
      <w:r>
        <w:rPr>
          <w:rFonts w:ascii="Times New Roman" w:eastAsia="宋体" w:hAnsi="Times New Roman" w:cs="Times New Roman"/>
        </w:rPr>
        <w:t>砂</w:t>
      </w:r>
      <w:proofErr w:type="gramEnd"/>
      <w:r>
        <w:rPr>
          <w:rFonts w:ascii="Times New Roman" w:eastAsia="宋体" w:hAnsi="Times New Roman" w:cs="Times New Roman"/>
        </w:rPr>
        <w:t>滤池</w:t>
      </w:r>
      <w:r>
        <w:rPr>
          <w:rFonts w:ascii="Times New Roman" w:eastAsia="宋体" w:hAnsi="Times New Roman" w:cs="Times New Roman"/>
        </w:rPr>
        <w:t>”</w:t>
      </w:r>
      <w:r>
        <w:rPr>
          <w:rFonts w:ascii="Times New Roman" w:eastAsia="宋体" w:hAnsi="Times New Roman" w:cs="Times New Roman"/>
        </w:rPr>
        <w:t>三级深度处理工艺进行技术经济比较，从而选择最适合本项目污水处理的工艺方案，各技术工艺方案如下：</w:t>
      </w:r>
    </w:p>
    <w:p w:rsidR="006762C3" w:rsidRDefault="00677DC9">
      <w:pPr>
        <w:widowControl/>
        <w:ind w:firstLineChars="200" w:firstLine="480"/>
        <w:rPr>
          <w:rFonts w:ascii="Times New Roman" w:eastAsia="宋体" w:hAnsi="Times New Roman" w:cs="Times New Roman"/>
        </w:rPr>
      </w:pPr>
      <w:r>
        <w:rPr>
          <w:rFonts w:ascii="Times New Roman" w:eastAsia="宋体" w:hAnsi="Times New Roman" w:cs="Times New Roman"/>
        </w:rPr>
        <w:t>技术经济比较情况如表</w:t>
      </w:r>
      <w:r w:rsidR="00DC7D78">
        <w:rPr>
          <w:rFonts w:ascii="Times New Roman" w:eastAsia="宋体" w:hAnsi="Times New Roman" w:cs="Times New Roman"/>
        </w:rPr>
        <w:t>2.2-</w:t>
      </w:r>
      <w:r>
        <w:rPr>
          <w:rFonts w:ascii="Times New Roman" w:eastAsia="宋体" w:hAnsi="Times New Roman" w:cs="Times New Roman"/>
        </w:rPr>
        <w:t>6</w:t>
      </w:r>
      <w:r>
        <w:rPr>
          <w:rFonts w:ascii="Times New Roman" w:eastAsia="宋体" w:hAnsi="Times New Roman" w:cs="Times New Roman"/>
        </w:rPr>
        <w:t>：</w:t>
      </w:r>
    </w:p>
    <w:p w:rsidR="006762C3" w:rsidRDefault="00677DC9">
      <w:pPr>
        <w:spacing w:line="240" w:lineRule="auto"/>
        <w:ind w:firstLine="511"/>
        <w:jc w:val="center"/>
        <w:rPr>
          <w:rFonts w:ascii="Times New Roman" w:eastAsia="宋体" w:hAnsi="Times New Roman" w:cs="Times New Roman"/>
          <w:b/>
          <w:sz w:val="21"/>
          <w:szCs w:val="21"/>
        </w:rPr>
      </w:pPr>
      <w:r>
        <w:rPr>
          <w:rFonts w:ascii="Times New Roman" w:eastAsia="宋体" w:hAnsi="Times New Roman" w:cs="Times New Roman"/>
          <w:b/>
          <w:sz w:val="21"/>
          <w:szCs w:val="21"/>
        </w:rPr>
        <w:t>表</w:t>
      </w:r>
      <w:r w:rsidR="00DC7D78">
        <w:rPr>
          <w:rFonts w:ascii="Times New Roman" w:eastAsia="宋体" w:hAnsi="Times New Roman" w:cs="Times New Roman"/>
          <w:b/>
          <w:sz w:val="21"/>
          <w:szCs w:val="21"/>
        </w:rPr>
        <w:t>2.2-</w:t>
      </w:r>
      <w:r>
        <w:rPr>
          <w:rFonts w:ascii="Times New Roman" w:eastAsia="宋体" w:hAnsi="Times New Roman" w:cs="Times New Roman"/>
          <w:b/>
          <w:sz w:val="21"/>
          <w:szCs w:val="21"/>
        </w:rPr>
        <w:t>6  MBR</w:t>
      </w:r>
      <w:r>
        <w:rPr>
          <w:rFonts w:ascii="Times New Roman" w:eastAsia="宋体" w:hAnsi="Times New Roman" w:cs="Times New Roman"/>
          <w:b/>
          <w:sz w:val="21"/>
          <w:szCs w:val="21"/>
        </w:rPr>
        <w:t>、人工湿地与活性</w:t>
      </w:r>
      <w:proofErr w:type="gramStart"/>
      <w:r>
        <w:rPr>
          <w:rFonts w:ascii="Times New Roman" w:eastAsia="宋体" w:hAnsi="Times New Roman" w:cs="Times New Roman"/>
          <w:b/>
          <w:sz w:val="21"/>
          <w:szCs w:val="21"/>
        </w:rPr>
        <w:t>砂</w:t>
      </w:r>
      <w:proofErr w:type="gramEnd"/>
      <w:r>
        <w:rPr>
          <w:rFonts w:ascii="Times New Roman" w:eastAsia="宋体" w:hAnsi="Times New Roman" w:cs="Times New Roman"/>
          <w:b/>
          <w:sz w:val="21"/>
          <w:szCs w:val="21"/>
        </w:rPr>
        <w:t>滤池</w:t>
      </w:r>
      <w:proofErr w:type="gramStart"/>
      <w:r>
        <w:rPr>
          <w:rFonts w:ascii="Times New Roman" w:eastAsia="宋体" w:hAnsi="Times New Roman" w:cs="Times New Roman"/>
          <w:b/>
          <w:sz w:val="21"/>
          <w:szCs w:val="21"/>
        </w:rPr>
        <w:t>池</w:t>
      </w:r>
      <w:proofErr w:type="gramEnd"/>
      <w:r>
        <w:rPr>
          <w:rFonts w:ascii="Times New Roman" w:eastAsia="宋体" w:hAnsi="Times New Roman" w:cs="Times New Roman"/>
          <w:b/>
          <w:sz w:val="21"/>
          <w:szCs w:val="21"/>
        </w:rPr>
        <w:t>技术经济比较表</w:t>
      </w:r>
    </w:p>
    <w:tbl>
      <w:tblPr>
        <w:tblW w:w="81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48"/>
        <w:gridCol w:w="1124"/>
        <w:gridCol w:w="1856"/>
        <w:gridCol w:w="2117"/>
        <w:gridCol w:w="1765"/>
        <w:gridCol w:w="878"/>
      </w:tblGrid>
      <w:tr w:rsidR="006762C3">
        <w:trPr>
          <w:trHeight w:val="397"/>
          <w:tblHeader/>
          <w:jc w:val="center"/>
        </w:trPr>
        <w:tc>
          <w:tcPr>
            <w:tcW w:w="448" w:type="dxa"/>
            <w:vMerge w:val="restart"/>
            <w:vAlign w:val="center"/>
          </w:tcPr>
          <w:p w:rsidR="006762C3" w:rsidRDefault="00677DC9">
            <w:pPr>
              <w:widowControl/>
              <w:spacing w:line="240" w:lineRule="auto"/>
              <w:jc w:val="center"/>
              <w:rPr>
                <w:rFonts w:ascii="Times New Roman" w:eastAsia="宋体" w:hAnsi="Times New Roman" w:cs="Times New Roman"/>
                <w:b/>
                <w:kern w:val="0"/>
                <w:sz w:val="21"/>
                <w:szCs w:val="21"/>
              </w:rPr>
            </w:pPr>
            <w:r>
              <w:rPr>
                <w:rFonts w:ascii="Times New Roman" w:eastAsia="宋体" w:hAnsi="Times New Roman" w:cs="Times New Roman"/>
                <w:b/>
                <w:kern w:val="0"/>
                <w:sz w:val="21"/>
                <w:szCs w:val="21"/>
              </w:rPr>
              <w:t>序号</w:t>
            </w:r>
          </w:p>
        </w:tc>
        <w:tc>
          <w:tcPr>
            <w:tcW w:w="1124" w:type="dxa"/>
            <w:vMerge w:val="restart"/>
            <w:vAlign w:val="center"/>
          </w:tcPr>
          <w:p w:rsidR="006762C3" w:rsidRDefault="00677DC9">
            <w:pPr>
              <w:widowControl/>
              <w:spacing w:line="240" w:lineRule="auto"/>
              <w:jc w:val="center"/>
              <w:rPr>
                <w:rFonts w:ascii="Times New Roman" w:eastAsia="宋体" w:hAnsi="Times New Roman" w:cs="Times New Roman"/>
                <w:b/>
                <w:kern w:val="0"/>
                <w:sz w:val="21"/>
                <w:szCs w:val="21"/>
              </w:rPr>
            </w:pPr>
            <w:r>
              <w:rPr>
                <w:rFonts w:ascii="Times New Roman" w:eastAsia="宋体" w:hAnsi="Times New Roman" w:cs="Times New Roman"/>
                <w:b/>
                <w:kern w:val="0"/>
                <w:sz w:val="21"/>
                <w:szCs w:val="21"/>
              </w:rPr>
              <w:t>对比项目</w:t>
            </w:r>
          </w:p>
        </w:tc>
        <w:tc>
          <w:tcPr>
            <w:tcW w:w="1856" w:type="dxa"/>
            <w:vAlign w:val="center"/>
          </w:tcPr>
          <w:p w:rsidR="006762C3" w:rsidRDefault="00677DC9">
            <w:pPr>
              <w:widowControl/>
              <w:spacing w:line="240" w:lineRule="auto"/>
              <w:jc w:val="center"/>
              <w:rPr>
                <w:rFonts w:ascii="Times New Roman" w:eastAsia="宋体" w:hAnsi="Times New Roman" w:cs="Times New Roman"/>
                <w:b/>
                <w:kern w:val="0"/>
                <w:sz w:val="21"/>
                <w:szCs w:val="21"/>
              </w:rPr>
            </w:pPr>
            <w:r>
              <w:rPr>
                <w:rFonts w:ascii="Times New Roman" w:eastAsia="宋体" w:hAnsi="Times New Roman" w:cs="Times New Roman"/>
                <w:b/>
                <w:kern w:val="0"/>
                <w:sz w:val="21"/>
                <w:szCs w:val="21"/>
              </w:rPr>
              <w:t>方案</w:t>
            </w:r>
            <w:r>
              <w:rPr>
                <w:rFonts w:ascii="Times New Roman" w:eastAsia="宋体" w:hAnsi="Times New Roman" w:cs="Times New Roman"/>
                <w:b/>
                <w:kern w:val="0"/>
                <w:sz w:val="21"/>
                <w:szCs w:val="21"/>
              </w:rPr>
              <w:t>①</w:t>
            </w:r>
          </w:p>
        </w:tc>
        <w:tc>
          <w:tcPr>
            <w:tcW w:w="2117" w:type="dxa"/>
            <w:vAlign w:val="center"/>
          </w:tcPr>
          <w:p w:rsidR="006762C3" w:rsidRDefault="00677DC9">
            <w:pPr>
              <w:widowControl/>
              <w:spacing w:line="240" w:lineRule="auto"/>
              <w:jc w:val="center"/>
              <w:rPr>
                <w:rFonts w:ascii="Times New Roman" w:eastAsia="宋体" w:hAnsi="Times New Roman" w:cs="Times New Roman"/>
                <w:b/>
                <w:kern w:val="0"/>
                <w:sz w:val="21"/>
                <w:szCs w:val="21"/>
              </w:rPr>
            </w:pPr>
            <w:r>
              <w:rPr>
                <w:rFonts w:ascii="Times New Roman" w:eastAsia="宋体" w:hAnsi="Times New Roman" w:cs="Times New Roman"/>
                <w:b/>
                <w:kern w:val="0"/>
                <w:sz w:val="21"/>
                <w:szCs w:val="21"/>
              </w:rPr>
              <w:t>方案</w:t>
            </w:r>
            <w:r>
              <w:rPr>
                <w:rFonts w:ascii="Times New Roman" w:eastAsia="宋体" w:hAnsi="Times New Roman" w:cs="Times New Roman"/>
                <w:b/>
                <w:kern w:val="0"/>
                <w:sz w:val="21"/>
                <w:szCs w:val="21"/>
              </w:rPr>
              <w:t>②</w:t>
            </w:r>
          </w:p>
        </w:tc>
        <w:tc>
          <w:tcPr>
            <w:tcW w:w="1765" w:type="dxa"/>
            <w:vAlign w:val="center"/>
          </w:tcPr>
          <w:p w:rsidR="006762C3" w:rsidRDefault="00677DC9">
            <w:pPr>
              <w:widowControl/>
              <w:spacing w:line="240" w:lineRule="auto"/>
              <w:jc w:val="center"/>
              <w:rPr>
                <w:rFonts w:ascii="Times New Roman" w:eastAsia="宋体" w:hAnsi="Times New Roman" w:cs="Times New Roman"/>
                <w:b/>
                <w:kern w:val="0"/>
                <w:sz w:val="21"/>
                <w:szCs w:val="21"/>
              </w:rPr>
            </w:pPr>
            <w:r>
              <w:rPr>
                <w:rFonts w:ascii="Times New Roman" w:eastAsia="宋体" w:hAnsi="Times New Roman" w:cs="Times New Roman"/>
                <w:b/>
                <w:kern w:val="0"/>
                <w:sz w:val="21"/>
                <w:szCs w:val="21"/>
              </w:rPr>
              <w:t>方案</w:t>
            </w:r>
            <w:r>
              <w:rPr>
                <w:rFonts w:ascii="Times New Roman" w:eastAsia="宋体" w:hAnsi="Times New Roman" w:cs="Times New Roman"/>
                <w:b/>
                <w:kern w:val="0"/>
                <w:sz w:val="21"/>
                <w:szCs w:val="21"/>
              </w:rPr>
              <w:t>③</w:t>
            </w:r>
          </w:p>
        </w:tc>
        <w:tc>
          <w:tcPr>
            <w:tcW w:w="878" w:type="dxa"/>
            <w:vMerge w:val="restart"/>
            <w:vAlign w:val="center"/>
          </w:tcPr>
          <w:p w:rsidR="006762C3" w:rsidRDefault="00677DC9">
            <w:pPr>
              <w:widowControl/>
              <w:spacing w:line="240" w:lineRule="auto"/>
              <w:jc w:val="center"/>
              <w:rPr>
                <w:rFonts w:ascii="Times New Roman" w:eastAsia="宋体" w:hAnsi="Times New Roman" w:cs="Times New Roman"/>
                <w:b/>
                <w:kern w:val="0"/>
                <w:sz w:val="21"/>
                <w:szCs w:val="21"/>
              </w:rPr>
            </w:pPr>
            <w:r>
              <w:rPr>
                <w:rFonts w:ascii="Times New Roman" w:eastAsia="宋体" w:hAnsi="Times New Roman" w:cs="Times New Roman"/>
                <w:b/>
                <w:kern w:val="0"/>
                <w:sz w:val="21"/>
                <w:szCs w:val="21"/>
              </w:rPr>
              <w:t>比较结果</w:t>
            </w:r>
          </w:p>
        </w:tc>
      </w:tr>
      <w:tr w:rsidR="006762C3">
        <w:trPr>
          <w:trHeight w:val="397"/>
          <w:tblHeader/>
          <w:jc w:val="center"/>
        </w:trPr>
        <w:tc>
          <w:tcPr>
            <w:tcW w:w="448" w:type="dxa"/>
            <w:vMerge/>
            <w:vAlign w:val="center"/>
          </w:tcPr>
          <w:p w:rsidR="006762C3" w:rsidRDefault="006762C3">
            <w:pPr>
              <w:widowControl/>
              <w:spacing w:line="240" w:lineRule="auto"/>
              <w:jc w:val="left"/>
              <w:rPr>
                <w:rFonts w:ascii="Times New Roman" w:eastAsia="宋体" w:hAnsi="Times New Roman" w:cs="Times New Roman"/>
                <w:b/>
                <w:kern w:val="0"/>
                <w:sz w:val="21"/>
                <w:szCs w:val="21"/>
              </w:rPr>
            </w:pPr>
          </w:p>
        </w:tc>
        <w:tc>
          <w:tcPr>
            <w:tcW w:w="1124" w:type="dxa"/>
            <w:vMerge/>
            <w:vAlign w:val="center"/>
          </w:tcPr>
          <w:p w:rsidR="006762C3" w:rsidRDefault="006762C3">
            <w:pPr>
              <w:widowControl/>
              <w:spacing w:line="240" w:lineRule="auto"/>
              <w:jc w:val="left"/>
              <w:rPr>
                <w:rFonts w:ascii="Times New Roman" w:eastAsia="宋体" w:hAnsi="Times New Roman" w:cs="Times New Roman"/>
                <w:b/>
                <w:kern w:val="0"/>
                <w:sz w:val="21"/>
                <w:szCs w:val="21"/>
              </w:rPr>
            </w:pPr>
          </w:p>
        </w:tc>
        <w:tc>
          <w:tcPr>
            <w:tcW w:w="1856" w:type="dxa"/>
            <w:vAlign w:val="center"/>
          </w:tcPr>
          <w:p w:rsidR="006762C3" w:rsidRDefault="00677DC9">
            <w:pPr>
              <w:widowControl/>
              <w:spacing w:line="240" w:lineRule="auto"/>
              <w:jc w:val="center"/>
              <w:rPr>
                <w:rFonts w:ascii="Times New Roman" w:eastAsia="宋体" w:hAnsi="Times New Roman" w:cs="Times New Roman"/>
                <w:b/>
                <w:kern w:val="0"/>
                <w:sz w:val="21"/>
                <w:szCs w:val="21"/>
              </w:rPr>
            </w:pPr>
            <w:r>
              <w:rPr>
                <w:rFonts w:ascii="Times New Roman" w:eastAsia="宋体" w:hAnsi="Times New Roman" w:cs="Times New Roman"/>
                <w:b/>
                <w:kern w:val="0"/>
                <w:sz w:val="21"/>
                <w:szCs w:val="21"/>
              </w:rPr>
              <w:t>MBR</w:t>
            </w:r>
          </w:p>
        </w:tc>
        <w:tc>
          <w:tcPr>
            <w:tcW w:w="2117" w:type="dxa"/>
            <w:vAlign w:val="center"/>
          </w:tcPr>
          <w:p w:rsidR="006762C3" w:rsidRDefault="00677DC9">
            <w:pPr>
              <w:widowControl/>
              <w:spacing w:line="240" w:lineRule="auto"/>
              <w:jc w:val="center"/>
              <w:rPr>
                <w:rFonts w:ascii="Times New Roman" w:eastAsia="宋体" w:hAnsi="Times New Roman" w:cs="Times New Roman"/>
                <w:b/>
                <w:kern w:val="0"/>
                <w:sz w:val="21"/>
                <w:szCs w:val="21"/>
              </w:rPr>
            </w:pPr>
            <w:r>
              <w:rPr>
                <w:rFonts w:ascii="Times New Roman" w:eastAsia="宋体" w:hAnsi="Times New Roman" w:cs="Times New Roman"/>
                <w:b/>
                <w:kern w:val="0"/>
                <w:sz w:val="21"/>
                <w:szCs w:val="21"/>
              </w:rPr>
              <w:t>人工湿地</w:t>
            </w:r>
          </w:p>
        </w:tc>
        <w:tc>
          <w:tcPr>
            <w:tcW w:w="1765" w:type="dxa"/>
            <w:vAlign w:val="center"/>
          </w:tcPr>
          <w:p w:rsidR="006762C3" w:rsidRDefault="00677DC9">
            <w:pPr>
              <w:widowControl/>
              <w:spacing w:line="240" w:lineRule="auto"/>
              <w:jc w:val="center"/>
              <w:rPr>
                <w:rFonts w:ascii="Times New Roman" w:eastAsia="宋体" w:hAnsi="Times New Roman" w:cs="Times New Roman"/>
                <w:b/>
                <w:kern w:val="0"/>
                <w:sz w:val="21"/>
                <w:szCs w:val="21"/>
              </w:rPr>
            </w:pPr>
            <w:r>
              <w:rPr>
                <w:rFonts w:ascii="Times New Roman" w:eastAsia="宋体" w:hAnsi="Times New Roman" w:cs="Times New Roman"/>
                <w:b/>
                <w:kern w:val="0"/>
                <w:sz w:val="21"/>
                <w:szCs w:val="21"/>
              </w:rPr>
              <w:t>活性</w:t>
            </w:r>
            <w:proofErr w:type="gramStart"/>
            <w:r>
              <w:rPr>
                <w:rFonts w:ascii="Times New Roman" w:eastAsia="宋体" w:hAnsi="Times New Roman" w:cs="Times New Roman"/>
                <w:b/>
                <w:kern w:val="0"/>
                <w:sz w:val="21"/>
                <w:szCs w:val="21"/>
              </w:rPr>
              <w:t>砂</w:t>
            </w:r>
            <w:proofErr w:type="gramEnd"/>
            <w:r>
              <w:rPr>
                <w:rFonts w:ascii="Times New Roman" w:eastAsia="宋体" w:hAnsi="Times New Roman" w:cs="Times New Roman"/>
                <w:b/>
                <w:kern w:val="0"/>
                <w:sz w:val="21"/>
                <w:szCs w:val="21"/>
              </w:rPr>
              <w:t>滤池</w:t>
            </w:r>
          </w:p>
        </w:tc>
        <w:tc>
          <w:tcPr>
            <w:tcW w:w="878" w:type="dxa"/>
            <w:vMerge/>
            <w:vAlign w:val="center"/>
          </w:tcPr>
          <w:p w:rsidR="006762C3" w:rsidRDefault="006762C3">
            <w:pPr>
              <w:widowControl/>
              <w:spacing w:line="240" w:lineRule="auto"/>
              <w:jc w:val="left"/>
              <w:rPr>
                <w:rFonts w:ascii="Times New Roman" w:eastAsia="宋体" w:hAnsi="Times New Roman" w:cs="Times New Roman"/>
                <w:b/>
                <w:kern w:val="0"/>
                <w:sz w:val="21"/>
                <w:szCs w:val="21"/>
              </w:rPr>
            </w:pPr>
          </w:p>
        </w:tc>
      </w:tr>
      <w:tr w:rsidR="006762C3">
        <w:trPr>
          <w:trHeight w:val="397"/>
          <w:jc w:val="center"/>
        </w:trPr>
        <w:tc>
          <w:tcPr>
            <w:tcW w:w="448"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p>
        </w:tc>
        <w:tc>
          <w:tcPr>
            <w:tcW w:w="1124"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设备指标</w:t>
            </w:r>
          </w:p>
        </w:tc>
        <w:tc>
          <w:tcPr>
            <w:tcW w:w="1856"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鼓风曝气设备、反冲洗设备、膜组件</w:t>
            </w:r>
          </w:p>
        </w:tc>
        <w:tc>
          <w:tcPr>
            <w:tcW w:w="2117"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无</w:t>
            </w:r>
          </w:p>
        </w:tc>
        <w:tc>
          <w:tcPr>
            <w:tcW w:w="1765"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鼓风曝气设备、反冲洗设备</w:t>
            </w:r>
          </w:p>
        </w:tc>
        <w:tc>
          <w:tcPr>
            <w:tcW w:w="878"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方案</w:t>
            </w:r>
            <w:r>
              <w:rPr>
                <w:rFonts w:ascii="Times New Roman" w:eastAsia="宋体" w:hAnsi="Times New Roman" w:cs="Times New Roman"/>
                <w:kern w:val="0"/>
                <w:sz w:val="21"/>
                <w:szCs w:val="21"/>
              </w:rPr>
              <w:t>②</w:t>
            </w:r>
            <w:r>
              <w:rPr>
                <w:rFonts w:ascii="Times New Roman" w:eastAsia="宋体" w:hAnsi="Times New Roman" w:cs="Times New Roman"/>
                <w:kern w:val="0"/>
                <w:sz w:val="21"/>
                <w:szCs w:val="21"/>
              </w:rPr>
              <w:t>优</w:t>
            </w:r>
          </w:p>
        </w:tc>
      </w:tr>
      <w:tr w:rsidR="006762C3">
        <w:trPr>
          <w:trHeight w:val="397"/>
          <w:jc w:val="center"/>
        </w:trPr>
        <w:tc>
          <w:tcPr>
            <w:tcW w:w="448"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w:t>
            </w:r>
          </w:p>
        </w:tc>
        <w:tc>
          <w:tcPr>
            <w:tcW w:w="1124"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抗冲击负荷</w:t>
            </w:r>
          </w:p>
        </w:tc>
        <w:tc>
          <w:tcPr>
            <w:tcW w:w="1856"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sz w:val="21"/>
                <w:szCs w:val="21"/>
              </w:rPr>
              <w:t>与二级生化处理组合，抗冲击负荷能力较强。</w:t>
            </w:r>
          </w:p>
        </w:tc>
        <w:tc>
          <w:tcPr>
            <w:tcW w:w="2117"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sz w:val="21"/>
                <w:szCs w:val="21"/>
              </w:rPr>
              <w:t>与二级生化处理组合，具有一定抗冲击能力</w:t>
            </w:r>
          </w:p>
        </w:tc>
        <w:tc>
          <w:tcPr>
            <w:tcW w:w="1765"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sz w:val="21"/>
                <w:szCs w:val="21"/>
              </w:rPr>
              <w:t>与二级生化处理组合，抗冲击负荷能力较强。</w:t>
            </w:r>
          </w:p>
        </w:tc>
        <w:tc>
          <w:tcPr>
            <w:tcW w:w="878"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方案</w:t>
            </w:r>
            <w:r>
              <w:rPr>
                <w:rFonts w:ascii="Times New Roman" w:eastAsia="宋体" w:hAnsi="Times New Roman" w:cs="Times New Roman"/>
                <w:kern w:val="0"/>
                <w:sz w:val="21"/>
                <w:szCs w:val="21"/>
              </w:rPr>
              <w:t>①③</w:t>
            </w:r>
            <w:r>
              <w:rPr>
                <w:rFonts w:ascii="Times New Roman" w:eastAsia="宋体" w:hAnsi="Times New Roman" w:cs="Times New Roman"/>
                <w:kern w:val="0"/>
                <w:sz w:val="21"/>
                <w:szCs w:val="21"/>
              </w:rPr>
              <w:t>优</w:t>
            </w:r>
          </w:p>
        </w:tc>
      </w:tr>
      <w:tr w:rsidR="006762C3">
        <w:trPr>
          <w:trHeight w:val="397"/>
          <w:jc w:val="center"/>
        </w:trPr>
        <w:tc>
          <w:tcPr>
            <w:tcW w:w="448"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w:t>
            </w:r>
          </w:p>
        </w:tc>
        <w:tc>
          <w:tcPr>
            <w:tcW w:w="1124"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废弃物情况</w:t>
            </w:r>
          </w:p>
        </w:tc>
        <w:tc>
          <w:tcPr>
            <w:tcW w:w="1856"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sz w:val="21"/>
                <w:szCs w:val="21"/>
              </w:rPr>
              <w:t>污泥产量较小，基本稳定</w:t>
            </w:r>
          </w:p>
        </w:tc>
        <w:tc>
          <w:tcPr>
            <w:tcW w:w="2117"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植物收割量大</w:t>
            </w:r>
          </w:p>
        </w:tc>
        <w:tc>
          <w:tcPr>
            <w:tcW w:w="1765"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污泥产量很小</w:t>
            </w:r>
          </w:p>
        </w:tc>
        <w:tc>
          <w:tcPr>
            <w:tcW w:w="878"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方案</w:t>
            </w:r>
            <w:r>
              <w:rPr>
                <w:rFonts w:ascii="Times New Roman" w:eastAsia="宋体" w:hAnsi="Times New Roman" w:cs="Times New Roman"/>
                <w:kern w:val="0"/>
                <w:sz w:val="21"/>
                <w:szCs w:val="21"/>
              </w:rPr>
              <w:t>①③</w:t>
            </w:r>
            <w:r>
              <w:rPr>
                <w:rFonts w:ascii="Times New Roman" w:eastAsia="宋体" w:hAnsi="Times New Roman" w:cs="Times New Roman"/>
                <w:kern w:val="0"/>
                <w:sz w:val="21"/>
                <w:szCs w:val="21"/>
              </w:rPr>
              <w:t>优</w:t>
            </w:r>
          </w:p>
        </w:tc>
      </w:tr>
      <w:tr w:rsidR="006762C3">
        <w:trPr>
          <w:trHeight w:val="397"/>
          <w:jc w:val="center"/>
        </w:trPr>
        <w:tc>
          <w:tcPr>
            <w:tcW w:w="448"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4</w:t>
            </w:r>
          </w:p>
        </w:tc>
        <w:tc>
          <w:tcPr>
            <w:tcW w:w="1124"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运行操作</w:t>
            </w:r>
          </w:p>
        </w:tc>
        <w:tc>
          <w:tcPr>
            <w:tcW w:w="1856"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sz w:val="21"/>
                <w:szCs w:val="21"/>
              </w:rPr>
              <w:t>需要气、水反冲洗，及对膜组件进行化学清洗，操作</w:t>
            </w:r>
            <w:r>
              <w:rPr>
                <w:rFonts w:ascii="Times New Roman" w:eastAsia="宋体" w:hAnsi="Times New Roman" w:cs="Times New Roman"/>
                <w:sz w:val="21"/>
                <w:szCs w:val="21"/>
              </w:rPr>
              <w:lastRenderedPageBreak/>
              <w:t>单元较多，维修量较多、较复杂。</w:t>
            </w:r>
          </w:p>
        </w:tc>
        <w:tc>
          <w:tcPr>
            <w:tcW w:w="2117"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lastRenderedPageBreak/>
              <w:t>运行管理较简单，需定期收割植物，</w:t>
            </w:r>
            <w:proofErr w:type="gramStart"/>
            <w:r>
              <w:rPr>
                <w:rFonts w:ascii="Times New Roman" w:eastAsia="宋体" w:hAnsi="Times New Roman" w:cs="Times New Roman"/>
                <w:kern w:val="0"/>
                <w:sz w:val="21"/>
                <w:szCs w:val="21"/>
              </w:rPr>
              <w:t>如运行</w:t>
            </w:r>
            <w:proofErr w:type="gramEnd"/>
            <w:r>
              <w:rPr>
                <w:rFonts w:ascii="Times New Roman" w:eastAsia="宋体" w:hAnsi="Times New Roman" w:cs="Times New Roman"/>
                <w:kern w:val="0"/>
                <w:sz w:val="21"/>
                <w:szCs w:val="21"/>
              </w:rPr>
              <w:t>管理不当会引起填</w:t>
            </w:r>
            <w:r>
              <w:rPr>
                <w:rFonts w:ascii="Times New Roman" w:eastAsia="宋体" w:hAnsi="Times New Roman" w:cs="Times New Roman"/>
                <w:kern w:val="0"/>
                <w:sz w:val="21"/>
                <w:szCs w:val="21"/>
              </w:rPr>
              <w:lastRenderedPageBreak/>
              <w:t>料板结，填料板结后恢复困难。</w:t>
            </w:r>
          </w:p>
        </w:tc>
        <w:tc>
          <w:tcPr>
            <w:tcW w:w="1765"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sz w:val="21"/>
                <w:szCs w:val="21"/>
              </w:rPr>
              <w:lastRenderedPageBreak/>
              <w:t>需要对填料进行气、水反冲洗</w:t>
            </w:r>
          </w:p>
        </w:tc>
        <w:tc>
          <w:tcPr>
            <w:tcW w:w="878"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方案</w:t>
            </w:r>
            <w:r>
              <w:rPr>
                <w:rFonts w:ascii="Times New Roman" w:eastAsia="宋体" w:hAnsi="Times New Roman" w:cs="Times New Roman"/>
                <w:kern w:val="0"/>
                <w:sz w:val="21"/>
                <w:szCs w:val="21"/>
              </w:rPr>
              <w:t>③</w:t>
            </w:r>
            <w:r>
              <w:rPr>
                <w:rFonts w:ascii="Times New Roman" w:eastAsia="宋体" w:hAnsi="Times New Roman" w:cs="Times New Roman"/>
                <w:kern w:val="0"/>
                <w:sz w:val="21"/>
                <w:szCs w:val="21"/>
              </w:rPr>
              <w:t>优</w:t>
            </w:r>
          </w:p>
        </w:tc>
      </w:tr>
      <w:tr w:rsidR="006762C3">
        <w:trPr>
          <w:trHeight w:val="397"/>
          <w:jc w:val="center"/>
        </w:trPr>
        <w:tc>
          <w:tcPr>
            <w:tcW w:w="448"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lastRenderedPageBreak/>
              <w:t>5</w:t>
            </w:r>
          </w:p>
        </w:tc>
        <w:tc>
          <w:tcPr>
            <w:tcW w:w="1124"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对环境影响</w:t>
            </w:r>
          </w:p>
        </w:tc>
        <w:tc>
          <w:tcPr>
            <w:tcW w:w="1856"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sz w:val="21"/>
                <w:szCs w:val="21"/>
              </w:rPr>
              <w:t>噪声较大、臭味较小</w:t>
            </w:r>
          </w:p>
        </w:tc>
        <w:tc>
          <w:tcPr>
            <w:tcW w:w="2117"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水域面积大，容易滋生蚊虫</w:t>
            </w:r>
          </w:p>
        </w:tc>
        <w:tc>
          <w:tcPr>
            <w:tcW w:w="1765"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基本无臭味，正常运行时无噪声产生</w:t>
            </w:r>
          </w:p>
        </w:tc>
        <w:tc>
          <w:tcPr>
            <w:tcW w:w="878"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方案</w:t>
            </w:r>
            <w:r>
              <w:rPr>
                <w:rFonts w:ascii="Times New Roman" w:eastAsia="宋体" w:hAnsi="Times New Roman" w:cs="Times New Roman"/>
                <w:kern w:val="0"/>
                <w:sz w:val="21"/>
                <w:szCs w:val="21"/>
              </w:rPr>
              <w:t>③</w:t>
            </w:r>
            <w:r>
              <w:rPr>
                <w:rFonts w:ascii="Times New Roman" w:eastAsia="宋体" w:hAnsi="Times New Roman" w:cs="Times New Roman"/>
                <w:kern w:val="0"/>
                <w:sz w:val="21"/>
                <w:szCs w:val="21"/>
              </w:rPr>
              <w:t>优</w:t>
            </w:r>
          </w:p>
        </w:tc>
      </w:tr>
      <w:tr w:rsidR="006762C3">
        <w:trPr>
          <w:trHeight w:val="397"/>
          <w:jc w:val="center"/>
        </w:trPr>
        <w:tc>
          <w:tcPr>
            <w:tcW w:w="448"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6</w:t>
            </w:r>
          </w:p>
        </w:tc>
        <w:tc>
          <w:tcPr>
            <w:tcW w:w="1124"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占地面积</w:t>
            </w:r>
          </w:p>
        </w:tc>
        <w:tc>
          <w:tcPr>
            <w:tcW w:w="1856"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小</w:t>
            </w:r>
          </w:p>
        </w:tc>
        <w:tc>
          <w:tcPr>
            <w:tcW w:w="2117"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大，不适合本项目实际情况</w:t>
            </w:r>
          </w:p>
        </w:tc>
        <w:tc>
          <w:tcPr>
            <w:tcW w:w="1765"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较小</w:t>
            </w:r>
          </w:p>
        </w:tc>
        <w:tc>
          <w:tcPr>
            <w:tcW w:w="878"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方案</w:t>
            </w:r>
            <w:r>
              <w:rPr>
                <w:rFonts w:ascii="Times New Roman" w:eastAsia="宋体" w:hAnsi="Times New Roman" w:cs="Times New Roman"/>
                <w:kern w:val="0"/>
                <w:sz w:val="21"/>
                <w:szCs w:val="21"/>
              </w:rPr>
              <w:t>①</w:t>
            </w:r>
            <w:r>
              <w:rPr>
                <w:rFonts w:ascii="Times New Roman" w:eastAsia="宋体" w:hAnsi="Times New Roman" w:cs="Times New Roman"/>
                <w:kern w:val="0"/>
                <w:sz w:val="21"/>
                <w:szCs w:val="21"/>
              </w:rPr>
              <w:t>优</w:t>
            </w:r>
          </w:p>
        </w:tc>
      </w:tr>
      <w:tr w:rsidR="006762C3">
        <w:trPr>
          <w:trHeight w:val="397"/>
          <w:jc w:val="center"/>
        </w:trPr>
        <w:tc>
          <w:tcPr>
            <w:tcW w:w="448"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7</w:t>
            </w:r>
          </w:p>
        </w:tc>
        <w:tc>
          <w:tcPr>
            <w:tcW w:w="1124"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建设周期</w:t>
            </w:r>
          </w:p>
        </w:tc>
        <w:tc>
          <w:tcPr>
            <w:tcW w:w="1856"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1.0-1.5</w:t>
            </w:r>
            <w:r>
              <w:rPr>
                <w:rFonts w:ascii="Times New Roman" w:eastAsia="宋体" w:hAnsi="Times New Roman" w:cs="Times New Roman"/>
                <w:kern w:val="0"/>
                <w:sz w:val="21"/>
                <w:szCs w:val="21"/>
              </w:rPr>
              <w:t>年左右</w:t>
            </w:r>
          </w:p>
        </w:tc>
        <w:tc>
          <w:tcPr>
            <w:tcW w:w="2117"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0.5-1.0</w:t>
            </w:r>
            <w:r>
              <w:rPr>
                <w:rFonts w:ascii="Times New Roman" w:eastAsia="宋体" w:hAnsi="Times New Roman" w:cs="Times New Roman"/>
                <w:kern w:val="0"/>
                <w:sz w:val="21"/>
                <w:szCs w:val="21"/>
              </w:rPr>
              <w:t>年左右</w:t>
            </w:r>
          </w:p>
        </w:tc>
        <w:tc>
          <w:tcPr>
            <w:tcW w:w="1765"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0.5-1.0</w:t>
            </w:r>
            <w:r>
              <w:rPr>
                <w:rFonts w:ascii="Times New Roman" w:eastAsia="宋体" w:hAnsi="Times New Roman" w:cs="Times New Roman"/>
                <w:kern w:val="0"/>
                <w:sz w:val="21"/>
                <w:szCs w:val="21"/>
              </w:rPr>
              <w:t>年左右</w:t>
            </w:r>
          </w:p>
        </w:tc>
        <w:tc>
          <w:tcPr>
            <w:tcW w:w="878"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方案</w:t>
            </w:r>
            <w:r>
              <w:rPr>
                <w:rFonts w:ascii="Times New Roman" w:eastAsia="宋体" w:hAnsi="Times New Roman" w:cs="Times New Roman"/>
                <w:kern w:val="0"/>
                <w:sz w:val="21"/>
                <w:szCs w:val="21"/>
              </w:rPr>
              <w:t>②③</w:t>
            </w:r>
            <w:r>
              <w:rPr>
                <w:rFonts w:ascii="Times New Roman" w:eastAsia="宋体" w:hAnsi="Times New Roman" w:cs="Times New Roman"/>
                <w:kern w:val="0"/>
                <w:sz w:val="21"/>
                <w:szCs w:val="21"/>
              </w:rPr>
              <w:t>优</w:t>
            </w:r>
          </w:p>
        </w:tc>
      </w:tr>
      <w:tr w:rsidR="006762C3">
        <w:trPr>
          <w:trHeight w:val="397"/>
          <w:jc w:val="center"/>
        </w:trPr>
        <w:tc>
          <w:tcPr>
            <w:tcW w:w="448"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8</w:t>
            </w:r>
          </w:p>
        </w:tc>
        <w:tc>
          <w:tcPr>
            <w:tcW w:w="1124"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工程投资（元</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吨）</w:t>
            </w:r>
          </w:p>
        </w:tc>
        <w:tc>
          <w:tcPr>
            <w:tcW w:w="1856"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3500-4000</w:t>
            </w:r>
          </w:p>
        </w:tc>
        <w:tc>
          <w:tcPr>
            <w:tcW w:w="2117"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2500-3000</w:t>
            </w:r>
          </w:p>
        </w:tc>
        <w:tc>
          <w:tcPr>
            <w:tcW w:w="1765"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3000-3500</w:t>
            </w:r>
          </w:p>
        </w:tc>
        <w:tc>
          <w:tcPr>
            <w:tcW w:w="878"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方案</w:t>
            </w:r>
            <w:r>
              <w:rPr>
                <w:rFonts w:ascii="Times New Roman" w:eastAsia="宋体" w:hAnsi="Times New Roman" w:cs="Times New Roman"/>
                <w:kern w:val="0"/>
                <w:sz w:val="21"/>
                <w:szCs w:val="21"/>
              </w:rPr>
              <w:t>②</w:t>
            </w:r>
            <w:r>
              <w:rPr>
                <w:rFonts w:ascii="Times New Roman" w:eastAsia="宋体" w:hAnsi="Times New Roman" w:cs="Times New Roman"/>
                <w:kern w:val="0"/>
                <w:sz w:val="21"/>
                <w:szCs w:val="21"/>
              </w:rPr>
              <w:t>优</w:t>
            </w:r>
          </w:p>
        </w:tc>
      </w:tr>
      <w:tr w:rsidR="006762C3">
        <w:trPr>
          <w:trHeight w:val="397"/>
          <w:jc w:val="center"/>
        </w:trPr>
        <w:tc>
          <w:tcPr>
            <w:tcW w:w="448"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9</w:t>
            </w:r>
          </w:p>
        </w:tc>
        <w:tc>
          <w:tcPr>
            <w:tcW w:w="1124"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经营成本</w:t>
            </w:r>
          </w:p>
        </w:tc>
        <w:tc>
          <w:tcPr>
            <w:tcW w:w="1856"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高</w:t>
            </w:r>
          </w:p>
        </w:tc>
        <w:tc>
          <w:tcPr>
            <w:tcW w:w="2117"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低</w:t>
            </w:r>
          </w:p>
        </w:tc>
        <w:tc>
          <w:tcPr>
            <w:tcW w:w="1765"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较低</w:t>
            </w:r>
          </w:p>
        </w:tc>
        <w:tc>
          <w:tcPr>
            <w:tcW w:w="878" w:type="dxa"/>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方案</w:t>
            </w:r>
            <w:r>
              <w:rPr>
                <w:rFonts w:ascii="Times New Roman" w:eastAsia="宋体" w:hAnsi="Times New Roman" w:cs="Times New Roman"/>
                <w:kern w:val="0"/>
                <w:sz w:val="21"/>
                <w:szCs w:val="21"/>
              </w:rPr>
              <w:t>③</w:t>
            </w:r>
            <w:r>
              <w:rPr>
                <w:rFonts w:ascii="Times New Roman" w:eastAsia="宋体" w:hAnsi="Times New Roman" w:cs="Times New Roman"/>
                <w:kern w:val="0"/>
                <w:sz w:val="21"/>
                <w:szCs w:val="21"/>
              </w:rPr>
              <w:t>优</w:t>
            </w:r>
          </w:p>
        </w:tc>
      </w:tr>
    </w:tbl>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从以上比较表可分析如下</w:t>
      </w:r>
      <w:r>
        <w:rPr>
          <w:rFonts w:ascii="Times New Roman" w:eastAsia="宋体" w:hAnsi="Times New Roman" w:cs="Times New Roman"/>
        </w:rPr>
        <w:t>:</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rPr>
        <w:t>MBR</w:t>
      </w:r>
      <w:r>
        <w:rPr>
          <w:rFonts w:ascii="Times New Roman" w:eastAsia="宋体" w:hAnsi="Times New Roman" w:cs="Times New Roman"/>
        </w:rPr>
        <w:t>、活性</w:t>
      </w:r>
      <w:proofErr w:type="gramStart"/>
      <w:r>
        <w:rPr>
          <w:rFonts w:ascii="Times New Roman" w:eastAsia="宋体" w:hAnsi="Times New Roman" w:cs="Times New Roman"/>
        </w:rPr>
        <w:t>砂</w:t>
      </w:r>
      <w:proofErr w:type="gramEnd"/>
      <w:r>
        <w:rPr>
          <w:rFonts w:ascii="Times New Roman" w:eastAsia="宋体" w:hAnsi="Times New Roman" w:cs="Times New Roman"/>
        </w:rPr>
        <w:t>滤池及人工湿地的出水效果均能达到设计要求；但人工湿地工艺的出水水质达标但较不稳定，一般前期出水较好，随着湿地植物长到一定程度后，去除效率开始下降，此外，植物生长受气候、季节、病虫害等影响较大，导致出水水质不稳定；</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w:t>
      </w:r>
      <w:r>
        <w:rPr>
          <w:rFonts w:ascii="Times New Roman" w:eastAsia="宋体" w:hAnsi="Times New Roman" w:cs="Times New Roman"/>
        </w:rPr>
        <w:t>MBR</w:t>
      </w:r>
      <w:r>
        <w:rPr>
          <w:rFonts w:ascii="Times New Roman" w:eastAsia="宋体" w:hAnsi="Times New Roman" w:cs="Times New Roman"/>
        </w:rPr>
        <w:t>工艺需要反冲洗、鼓风机等设备，其设备较多。人工湿地工艺基本无设备，管理要求较简单；</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）从运行管理角度，由于</w:t>
      </w:r>
      <w:r>
        <w:rPr>
          <w:rFonts w:ascii="Times New Roman" w:eastAsia="宋体" w:hAnsi="Times New Roman" w:cs="Times New Roman"/>
        </w:rPr>
        <w:t>MBR</w:t>
      </w:r>
      <w:r>
        <w:rPr>
          <w:rFonts w:ascii="Times New Roman" w:eastAsia="宋体" w:hAnsi="Times New Roman" w:cs="Times New Roman"/>
        </w:rPr>
        <w:t>工艺设备也比较多，包含反冲洗、膜组件化学清洗，鼓风曝气等设备因此管理较为复杂。人工湿地工艺湿地植物的生长受气候、季节、病虫害等影响较大，所以人工湿地在日常的维护过程中对气候、病虫害等的要求较严，而且人工湿地在运行过程中将产生大量植物残体，需要进行季节性收割，工人劳动强度较大。同时，湿地植物残体还容易造成系统堵塞，工程实践证明，运行一两年后的人工湿地经常发生系统堵塞问题。活性</w:t>
      </w:r>
      <w:proofErr w:type="gramStart"/>
      <w:r>
        <w:rPr>
          <w:rFonts w:ascii="Times New Roman" w:eastAsia="宋体" w:hAnsi="Times New Roman" w:cs="Times New Roman"/>
        </w:rPr>
        <w:t>砂</w:t>
      </w:r>
      <w:proofErr w:type="gramEnd"/>
      <w:r>
        <w:rPr>
          <w:rFonts w:ascii="Times New Roman" w:eastAsia="宋体" w:hAnsi="Times New Roman" w:cs="Times New Roman"/>
        </w:rPr>
        <w:t>滤池只需要进行反冲洗，可以实现全自动化控制，人工操作维护工作量小。因此，活性</w:t>
      </w:r>
      <w:proofErr w:type="gramStart"/>
      <w:r>
        <w:rPr>
          <w:rFonts w:ascii="Times New Roman" w:eastAsia="宋体" w:hAnsi="Times New Roman" w:cs="Times New Roman"/>
        </w:rPr>
        <w:t>砂</w:t>
      </w:r>
      <w:proofErr w:type="gramEnd"/>
      <w:r>
        <w:rPr>
          <w:rFonts w:ascii="Times New Roman" w:eastAsia="宋体" w:hAnsi="Times New Roman" w:cs="Times New Roman"/>
        </w:rPr>
        <w:t>滤池在运行管理角度较</w:t>
      </w:r>
      <w:r>
        <w:rPr>
          <w:rFonts w:ascii="Times New Roman" w:eastAsia="宋体" w:hAnsi="Times New Roman" w:cs="Times New Roman"/>
        </w:rPr>
        <w:t>MBR</w:t>
      </w:r>
      <w:r>
        <w:rPr>
          <w:rFonts w:ascii="Times New Roman" w:eastAsia="宋体" w:hAnsi="Times New Roman" w:cs="Times New Roman"/>
        </w:rPr>
        <w:t>、人工湿地工艺优；</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w:t>
      </w:r>
      <w:r>
        <w:rPr>
          <w:rFonts w:ascii="Times New Roman" w:eastAsia="宋体" w:hAnsi="Times New Roman" w:cs="Times New Roman"/>
        </w:rPr>
        <w:t>MBR</w:t>
      </w:r>
      <w:r>
        <w:rPr>
          <w:rFonts w:ascii="Times New Roman" w:eastAsia="宋体" w:hAnsi="Times New Roman" w:cs="Times New Roman"/>
        </w:rPr>
        <w:t>运行中鼓风机等设备持续工作，其环境噪音较大。人工湿地表面种植湿地植物，其景观较</w:t>
      </w:r>
      <w:r>
        <w:rPr>
          <w:rFonts w:ascii="Times New Roman" w:eastAsia="宋体" w:hAnsi="Times New Roman" w:cs="Times New Roman"/>
        </w:rPr>
        <w:t>MBR</w:t>
      </w:r>
      <w:r>
        <w:rPr>
          <w:rFonts w:ascii="Times New Roman" w:eastAsia="宋体" w:hAnsi="Times New Roman" w:cs="Times New Roman"/>
        </w:rPr>
        <w:t>及活性</w:t>
      </w:r>
      <w:proofErr w:type="gramStart"/>
      <w:r>
        <w:rPr>
          <w:rFonts w:ascii="Times New Roman" w:eastAsia="宋体" w:hAnsi="Times New Roman" w:cs="Times New Roman"/>
        </w:rPr>
        <w:t>砂</w:t>
      </w:r>
      <w:proofErr w:type="gramEnd"/>
      <w:r>
        <w:rPr>
          <w:rFonts w:ascii="Times New Roman" w:eastAsia="宋体" w:hAnsi="Times New Roman" w:cs="Times New Roman"/>
        </w:rPr>
        <w:t>滤池好，但也因植物及大面积水面的存在使其容易滋生蚊虫。活性</w:t>
      </w:r>
      <w:proofErr w:type="gramStart"/>
      <w:r>
        <w:rPr>
          <w:rFonts w:ascii="Times New Roman" w:eastAsia="宋体" w:hAnsi="Times New Roman" w:cs="Times New Roman"/>
        </w:rPr>
        <w:t>砂</w:t>
      </w:r>
      <w:proofErr w:type="gramEnd"/>
      <w:r>
        <w:rPr>
          <w:rFonts w:ascii="Times New Roman" w:eastAsia="宋体" w:hAnsi="Times New Roman" w:cs="Times New Roman"/>
        </w:rPr>
        <w:t>滤池运行过程中不需要进行曝气，仅需要在进行</w:t>
      </w:r>
      <w:proofErr w:type="gramStart"/>
      <w:r>
        <w:rPr>
          <w:rFonts w:ascii="Times New Roman" w:eastAsia="宋体" w:hAnsi="Times New Roman" w:cs="Times New Roman"/>
        </w:rPr>
        <w:t>气洗过程</w:t>
      </w:r>
      <w:proofErr w:type="gramEnd"/>
      <w:r>
        <w:rPr>
          <w:rFonts w:ascii="Times New Roman" w:eastAsia="宋体" w:hAnsi="Times New Roman" w:cs="Times New Roman"/>
        </w:rPr>
        <w:t>中开启反洗风机，风机运行时间短，能耗低，噪声影响小；</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5</w:t>
      </w:r>
      <w:r>
        <w:rPr>
          <w:rFonts w:ascii="Times New Roman" w:eastAsia="宋体" w:hAnsi="Times New Roman" w:cs="Times New Roman"/>
        </w:rPr>
        <w:t>）占地面积：活性</w:t>
      </w:r>
      <w:proofErr w:type="gramStart"/>
      <w:r>
        <w:rPr>
          <w:rFonts w:ascii="Times New Roman" w:eastAsia="宋体" w:hAnsi="Times New Roman" w:cs="Times New Roman"/>
        </w:rPr>
        <w:t>砂</w:t>
      </w:r>
      <w:proofErr w:type="gramEnd"/>
      <w:r>
        <w:rPr>
          <w:rFonts w:ascii="Times New Roman" w:eastAsia="宋体" w:hAnsi="Times New Roman" w:cs="Times New Roman"/>
        </w:rPr>
        <w:t>滤池与</w:t>
      </w:r>
      <w:r>
        <w:rPr>
          <w:rFonts w:ascii="Times New Roman" w:eastAsia="宋体" w:hAnsi="Times New Roman" w:cs="Times New Roman"/>
        </w:rPr>
        <w:t>MBR</w:t>
      </w:r>
      <w:r>
        <w:rPr>
          <w:rFonts w:ascii="Times New Roman" w:eastAsia="宋体" w:hAnsi="Times New Roman" w:cs="Times New Roman"/>
        </w:rPr>
        <w:t>工艺占地小，人工湿地工艺占地大；</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6</w:t>
      </w:r>
      <w:r>
        <w:rPr>
          <w:rFonts w:ascii="Times New Roman" w:eastAsia="宋体" w:hAnsi="Times New Roman" w:cs="Times New Roman"/>
        </w:rPr>
        <w:t>）三种工艺中</w:t>
      </w:r>
      <w:r>
        <w:rPr>
          <w:rFonts w:ascii="Times New Roman" w:eastAsia="宋体" w:hAnsi="Times New Roman" w:cs="Times New Roman"/>
        </w:rPr>
        <w:t>MBR</w:t>
      </w:r>
      <w:r>
        <w:rPr>
          <w:rFonts w:ascii="Times New Roman" w:eastAsia="宋体" w:hAnsi="Times New Roman" w:cs="Times New Roman"/>
        </w:rPr>
        <w:t>的建设费用最高，活性</w:t>
      </w:r>
      <w:proofErr w:type="gramStart"/>
      <w:r>
        <w:rPr>
          <w:rFonts w:ascii="Times New Roman" w:eastAsia="宋体" w:hAnsi="Times New Roman" w:cs="Times New Roman"/>
        </w:rPr>
        <w:t>砂</w:t>
      </w:r>
      <w:proofErr w:type="gramEnd"/>
      <w:r>
        <w:rPr>
          <w:rFonts w:ascii="Times New Roman" w:eastAsia="宋体" w:hAnsi="Times New Roman" w:cs="Times New Roman"/>
        </w:rPr>
        <w:t>滤池及人工湿地建设费用相对较低。</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lastRenderedPageBreak/>
        <w:t>（</w:t>
      </w:r>
      <w:r>
        <w:rPr>
          <w:rFonts w:ascii="Times New Roman" w:eastAsia="宋体" w:hAnsi="Times New Roman" w:cs="Times New Roman"/>
        </w:rPr>
        <w:t>7</w:t>
      </w:r>
      <w:r>
        <w:rPr>
          <w:rFonts w:ascii="Times New Roman" w:eastAsia="宋体" w:hAnsi="Times New Roman" w:cs="Times New Roman"/>
        </w:rPr>
        <w:t>）运行成本：</w:t>
      </w:r>
      <w:r>
        <w:rPr>
          <w:rFonts w:ascii="Times New Roman" w:eastAsia="宋体" w:hAnsi="Times New Roman" w:cs="Times New Roman"/>
        </w:rPr>
        <w:t>MBR</w:t>
      </w:r>
      <w:r>
        <w:rPr>
          <w:rFonts w:ascii="Times New Roman" w:eastAsia="宋体" w:hAnsi="Times New Roman" w:cs="Times New Roman"/>
        </w:rPr>
        <w:t>工艺由于需要鼓风曝气，反冲洗等原因，运行成本也较高</w:t>
      </w:r>
      <w:r>
        <w:rPr>
          <w:rFonts w:ascii="Times New Roman" w:eastAsia="宋体" w:hAnsi="Times New Roman" w:cs="Times New Roman"/>
          <w:kern w:val="0"/>
        </w:rPr>
        <w:t>；</w:t>
      </w:r>
      <w:r>
        <w:rPr>
          <w:rFonts w:ascii="Times New Roman" w:eastAsia="宋体" w:hAnsi="Times New Roman" w:cs="Times New Roman"/>
        </w:rPr>
        <w:t>活性</w:t>
      </w:r>
      <w:proofErr w:type="gramStart"/>
      <w:r>
        <w:rPr>
          <w:rFonts w:ascii="Times New Roman" w:eastAsia="宋体" w:hAnsi="Times New Roman" w:cs="Times New Roman"/>
        </w:rPr>
        <w:t>砂</w:t>
      </w:r>
      <w:proofErr w:type="gramEnd"/>
      <w:r>
        <w:rPr>
          <w:rFonts w:ascii="Times New Roman" w:eastAsia="宋体" w:hAnsi="Times New Roman" w:cs="Times New Roman"/>
        </w:rPr>
        <w:t>滤池工艺正常运行过程中无需曝气，因此运行成本最低；人工湿地工艺由于植物残渣需进行二次处理，需要一定的运行成本。</w:t>
      </w:r>
    </w:p>
    <w:p w:rsidR="006762C3" w:rsidRDefault="00677DC9">
      <w:pPr>
        <w:pStyle w:val="afffff2"/>
        <w:ind w:firstLine="482"/>
        <w:rPr>
          <w:rFonts w:ascii="Times New Roman" w:hAnsi="Times New Roman" w:cs="Times New Roman"/>
          <w:b/>
          <w:bCs/>
        </w:rPr>
      </w:pPr>
      <w:r>
        <w:rPr>
          <w:rFonts w:ascii="Times New Roman" w:hAnsi="Times New Roman" w:cs="Times New Roman"/>
          <w:b/>
          <w:bCs/>
        </w:rPr>
        <w:t>三、三级深度处理工艺确定</w:t>
      </w:r>
    </w:p>
    <w:p w:rsidR="006762C3" w:rsidRDefault="00677DC9">
      <w:pPr>
        <w:widowControl/>
        <w:ind w:firstLineChars="200" w:firstLine="480"/>
        <w:jc w:val="left"/>
        <w:rPr>
          <w:rFonts w:ascii="Times New Roman" w:eastAsia="宋体" w:hAnsi="Times New Roman" w:cs="Times New Roman"/>
        </w:rPr>
      </w:pPr>
      <w:r>
        <w:rPr>
          <w:rFonts w:ascii="Times New Roman" w:eastAsia="宋体" w:hAnsi="Times New Roman" w:cs="Times New Roman"/>
        </w:rPr>
        <w:t>从以上分析对比可见三种工艺各有特点，活性</w:t>
      </w:r>
      <w:proofErr w:type="gramStart"/>
      <w:r>
        <w:rPr>
          <w:rFonts w:ascii="Times New Roman" w:eastAsia="宋体" w:hAnsi="Times New Roman" w:cs="Times New Roman"/>
        </w:rPr>
        <w:t>砂</w:t>
      </w:r>
      <w:proofErr w:type="gramEnd"/>
      <w:r>
        <w:rPr>
          <w:rFonts w:ascii="Times New Roman" w:eastAsia="宋体" w:hAnsi="Times New Roman" w:cs="Times New Roman"/>
        </w:rPr>
        <w:t>滤池工艺相对于</w:t>
      </w:r>
      <w:r>
        <w:rPr>
          <w:rFonts w:ascii="Times New Roman" w:eastAsia="宋体" w:hAnsi="Times New Roman" w:cs="Times New Roman"/>
        </w:rPr>
        <w:t>MBR</w:t>
      </w:r>
      <w:r>
        <w:rPr>
          <w:rFonts w:ascii="Times New Roman" w:eastAsia="宋体" w:hAnsi="Times New Roman" w:cs="Times New Roman"/>
        </w:rPr>
        <w:t>处理工艺，具有建设费用低、运营成本低、操作维护简单等优点。</w:t>
      </w:r>
    </w:p>
    <w:p w:rsidR="006762C3" w:rsidRDefault="00677DC9">
      <w:pPr>
        <w:widowControl/>
        <w:ind w:firstLineChars="200" w:firstLine="480"/>
        <w:jc w:val="left"/>
        <w:rPr>
          <w:rFonts w:ascii="Times New Roman" w:eastAsia="宋体" w:hAnsi="Times New Roman" w:cs="Times New Roman"/>
          <w:b/>
          <w:bCs/>
        </w:rPr>
      </w:pPr>
      <w:r>
        <w:rPr>
          <w:rFonts w:ascii="Times New Roman" w:eastAsia="宋体" w:hAnsi="Times New Roman" w:cs="Times New Roman"/>
        </w:rPr>
        <w:t>活性</w:t>
      </w:r>
      <w:proofErr w:type="gramStart"/>
      <w:r>
        <w:rPr>
          <w:rFonts w:ascii="Times New Roman" w:eastAsia="宋体" w:hAnsi="Times New Roman" w:cs="Times New Roman"/>
        </w:rPr>
        <w:t>砂</w:t>
      </w:r>
      <w:proofErr w:type="gramEnd"/>
      <w:r>
        <w:rPr>
          <w:rFonts w:ascii="Times New Roman" w:eastAsia="宋体" w:hAnsi="Times New Roman" w:cs="Times New Roman"/>
        </w:rPr>
        <w:t>滤池工艺相对人工湿地工艺具有占地面积小、废弃物产生量少、抗冲击负荷强等优点。</w:t>
      </w:r>
      <w:r>
        <w:rPr>
          <w:rFonts w:ascii="Times New Roman" w:eastAsia="宋体" w:hAnsi="Times New Roman" w:cs="Times New Roman"/>
          <w:b/>
          <w:bCs/>
        </w:rPr>
        <w:t>因此，本方案推荐采用</w:t>
      </w:r>
      <w:r>
        <w:rPr>
          <w:rFonts w:ascii="Times New Roman" w:eastAsia="宋体" w:hAnsi="Times New Roman" w:cs="Times New Roman"/>
          <w:b/>
          <w:bCs/>
        </w:rPr>
        <w:t>“</w:t>
      </w:r>
      <w:r>
        <w:rPr>
          <w:rFonts w:ascii="Times New Roman" w:eastAsia="宋体" w:hAnsi="Times New Roman" w:cs="Times New Roman"/>
          <w:b/>
          <w:bCs/>
        </w:rPr>
        <w:t>活性</w:t>
      </w:r>
      <w:proofErr w:type="gramStart"/>
      <w:r>
        <w:rPr>
          <w:rFonts w:ascii="Times New Roman" w:eastAsia="宋体" w:hAnsi="Times New Roman" w:cs="Times New Roman"/>
          <w:b/>
          <w:bCs/>
        </w:rPr>
        <w:t>砂</w:t>
      </w:r>
      <w:proofErr w:type="gramEnd"/>
      <w:r>
        <w:rPr>
          <w:rFonts w:ascii="Times New Roman" w:eastAsia="宋体" w:hAnsi="Times New Roman" w:cs="Times New Roman"/>
          <w:b/>
          <w:bCs/>
        </w:rPr>
        <w:t>滤池</w:t>
      </w:r>
      <w:r>
        <w:rPr>
          <w:rFonts w:ascii="Times New Roman" w:eastAsia="宋体" w:hAnsi="Times New Roman" w:cs="Times New Roman"/>
          <w:b/>
          <w:bCs/>
        </w:rPr>
        <w:t>”</w:t>
      </w:r>
      <w:r>
        <w:rPr>
          <w:rFonts w:ascii="Times New Roman" w:eastAsia="宋体" w:hAnsi="Times New Roman" w:cs="Times New Roman"/>
          <w:b/>
          <w:bCs/>
        </w:rPr>
        <w:t>作为本项目三级深度处理工艺。</w:t>
      </w:r>
    </w:p>
    <w:p w:rsidR="006762C3" w:rsidRDefault="00DC7D78">
      <w:pPr>
        <w:pStyle w:val="afffff2"/>
        <w:ind w:firstLineChars="0" w:firstLine="0"/>
        <w:rPr>
          <w:rFonts w:ascii="Times New Roman" w:hAnsi="Times New Roman" w:cs="Times New Roman"/>
          <w:b/>
          <w:bCs/>
        </w:rPr>
      </w:pPr>
      <w:r>
        <w:rPr>
          <w:rFonts w:ascii="Times New Roman" w:hAnsi="Times New Roman" w:cs="Times New Roman" w:hint="eastAsia"/>
          <w:b/>
          <w:bCs/>
        </w:rPr>
        <w:t>2.2.</w:t>
      </w:r>
      <w:r>
        <w:rPr>
          <w:rFonts w:ascii="Times New Roman" w:hAnsi="Times New Roman" w:cs="Times New Roman"/>
          <w:b/>
          <w:bCs/>
        </w:rPr>
        <w:t>4.3.</w:t>
      </w:r>
      <w:r w:rsidR="00677DC9">
        <w:rPr>
          <w:rFonts w:ascii="Times New Roman" w:hAnsi="Times New Roman" w:cs="Times New Roman"/>
          <w:b/>
          <w:bCs/>
        </w:rPr>
        <w:t>3</w:t>
      </w:r>
      <w:r w:rsidR="00677DC9">
        <w:rPr>
          <w:rFonts w:ascii="Times New Roman" w:hAnsi="Times New Roman" w:cs="Times New Roman"/>
          <w:b/>
          <w:bCs/>
        </w:rPr>
        <w:t>推荐工艺处理效果预测</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根据工艺比选结果，推荐污水处理主体工艺为：预处理</w:t>
      </w:r>
      <w:r>
        <w:rPr>
          <w:rFonts w:ascii="Times New Roman" w:eastAsia="宋体" w:hAnsi="Times New Roman" w:cs="Times New Roman"/>
        </w:rPr>
        <w:t>+AAO+</w:t>
      </w:r>
      <w:r>
        <w:rPr>
          <w:rFonts w:ascii="Times New Roman" w:eastAsia="宋体" w:hAnsi="Times New Roman" w:cs="Times New Roman"/>
        </w:rPr>
        <w:t>高密度沉淀池</w:t>
      </w:r>
      <w:r>
        <w:rPr>
          <w:rFonts w:ascii="Times New Roman" w:eastAsia="宋体" w:hAnsi="Times New Roman" w:cs="Times New Roman"/>
        </w:rPr>
        <w:t>+</w:t>
      </w:r>
      <w:r>
        <w:rPr>
          <w:rFonts w:ascii="Times New Roman" w:eastAsia="宋体" w:hAnsi="Times New Roman" w:cs="Times New Roman"/>
        </w:rPr>
        <w:t>活性</w:t>
      </w:r>
      <w:proofErr w:type="gramStart"/>
      <w:r>
        <w:rPr>
          <w:rFonts w:ascii="Times New Roman" w:eastAsia="宋体" w:hAnsi="Times New Roman" w:cs="Times New Roman"/>
        </w:rPr>
        <w:t>砂</w:t>
      </w:r>
      <w:proofErr w:type="gramEnd"/>
      <w:r>
        <w:rPr>
          <w:rFonts w:ascii="Times New Roman" w:eastAsia="宋体" w:hAnsi="Times New Roman" w:cs="Times New Roman"/>
        </w:rPr>
        <w:t>滤池。其中预处理单元包括粗格栅提升泵池、细格栅沉砂池、水解酸化池等。</w:t>
      </w:r>
    </w:p>
    <w:p w:rsidR="006762C3" w:rsidRDefault="00677DC9">
      <w:pPr>
        <w:spacing w:line="240" w:lineRule="auto"/>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表</w:t>
      </w:r>
      <w:r w:rsidR="00DC7D78">
        <w:rPr>
          <w:rFonts w:ascii="Times New Roman" w:eastAsia="宋体" w:hAnsi="Times New Roman" w:cs="Times New Roman"/>
          <w:b/>
          <w:bCs/>
          <w:sz w:val="21"/>
          <w:szCs w:val="21"/>
        </w:rPr>
        <w:t>2.2-</w:t>
      </w:r>
      <w:r>
        <w:rPr>
          <w:rFonts w:ascii="Times New Roman" w:eastAsia="宋体" w:hAnsi="Times New Roman" w:cs="Times New Roman" w:hint="eastAsia"/>
          <w:b/>
          <w:bCs/>
          <w:sz w:val="21"/>
          <w:szCs w:val="21"/>
        </w:rPr>
        <w:t>7</w:t>
      </w:r>
      <w:r>
        <w:rPr>
          <w:rFonts w:ascii="Times New Roman" w:eastAsia="宋体" w:hAnsi="Times New Roman" w:cs="Times New Roman"/>
          <w:b/>
          <w:bCs/>
          <w:sz w:val="21"/>
          <w:szCs w:val="21"/>
        </w:rPr>
        <w:t xml:space="preserve"> </w:t>
      </w:r>
      <w:r>
        <w:rPr>
          <w:rFonts w:ascii="Times New Roman" w:eastAsia="宋体" w:hAnsi="Times New Roman" w:cs="Times New Roman"/>
          <w:b/>
          <w:bCs/>
          <w:sz w:val="21"/>
          <w:szCs w:val="21"/>
        </w:rPr>
        <w:t>污水处理工艺处理效果预测表</w:t>
      </w:r>
    </w:p>
    <w:tbl>
      <w:tblPr>
        <w:tblW w:w="817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91"/>
        <w:gridCol w:w="927"/>
        <w:gridCol w:w="896"/>
        <w:gridCol w:w="844"/>
        <w:gridCol w:w="1038"/>
        <w:gridCol w:w="950"/>
        <w:gridCol w:w="914"/>
        <w:gridCol w:w="914"/>
      </w:tblGrid>
      <w:tr w:rsidR="006762C3" w:rsidRPr="00481FE0">
        <w:trPr>
          <w:trHeight w:val="402"/>
          <w:jc w:val="center"/>
        </w:trPr>
        <w:tc>
          <w:tcPr>
            <w:tcW w:w="1691" w:type="dxa"/>
            <w:vMerge w:val="restart"/>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处理单元</w:t>
            </w:r>
          </w:p>
        </w:tc>
        <w:tc>
          <w:tcPr>
            <w:tcW w:w="927"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项目</w:t>
            </w:r>
          </w:p>
        </w:tc>
        <w:tc>
          <w:tcPr>
            <w:tcW w:w="896"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BOD</w:t>
            </w:r>
          </w:p>
        </w:tc>
        <w:tc>
          <w:tcPr>
            <w:tcW w:w="84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COD</w:t>
            </w:r>
          </w:p>
        </w:tc>
        <w:tc>
          <w:tcPr>
            <w:tcW w:w="1038"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SS</w:t>
            </w:r>
          </w:p>
        </w:tc>
        <w:tc>
          <w:tcPr>
            <w:tcW w:w="950"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氨氮</w:t>
            </w:r>
          </w:p>
        </w:tc>
        <w:tc>
          <w:tcPr>
            <w:tcW w:w="91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TP</w:t>
            </w:r>
          </w:p>
        </w:tc>
        <w:tc>
          <w:tcPr>
            <w:tcW w:w="91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TN</w:t>
            </w:r>
          </w:p>
        </w:tc>
      </w:tr>
      <w:tr w:rsidR="006762C3" w:rsidRPr="00481FE0">
        <w:trPr>
          <w:trHeight w:val="402"/>
          <w:jc w:val="center"/>
        </w:trPr>
        <w:tc>
          <w:tcPr>
            <w:tcW w:w="1691" w:type="dxa"/>
            <w:vMerge/>
            <w:vAlign w:val="center"/>
          </w:tcPr>
          <w:p w:rsidR="006762C3" w:rsidRPr="00481FE0" w:rsidRDefault="006762C3">
            <w:pPr>
              <w:widowControl/>
              <w:spacing w:line="240" w:lineRule="auto"/>
              <w:jc w:val="left"/>
              <w:rPr>
                <w:rFonts w:ascii="Times New Roman" w:eastAsia="宋体" w:hAnsi="Times New Roman" w:cs="Times New Roman"/>
                <w:kern w:val="0"/>
                <w:sz w:val="20"/>
                <w:szCs w:val="20"/>
              </w:rPr>
            </w:pPr>
          </w:p>
        </w:tc>
        <w:tc>
          <w:tcPr>
            <w:tcW w:w="927"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总进水</w:t>
            </w:r>
          </w:p>
        </w:tc>
        <w:tc>
          <w:tcPr>
            <w:tcW w:w="896"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 xml:space="preserve">120.00 </w:t>
            </w:r>
          </w:p>
        </w:tc>
        <w:tc>
          <w:tcPr>
            <w:tcW w:w="84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 xml:space="preserve">430.00 </w:t>
            </w:r>
          </w:p>
        </w:tc>
        <w:tc>
          <w:tcPr>
            <w:tcW w:w="1038"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 xml:space="preserve">330.00 </w:t>
            </w:r>
          </w:p>
        </w:tc>
        <w:tc>
          <w:tcPr>
            <w:tcW w:w="950"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 xml:space="preserve">38.00 </w:t>
            </w:r>
          </w:p>
        </w:tc>
        <w:tc>
          <w:tcPr>
            <w:tcW w:w="91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 xml:space="preserve">6.500 </w:t>
            </w:r>
          </w:p>
        </w:tc>
        <w:tc>
          <w:tcPr>
            <w:tcW w:w="91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 xml:space="preserve">48.00 </w:t>
            </w:r>
          </w:p>
        </w:tc>
      </w:tr>
      <w:tr w:rsidR="006762C3" w:rsidRPr="00481FE0">
        <w:trPr>
          <w:trHeight w:val="402"/>
          <w:jc w:val="center"/>
        </w:trPr>
        <w:tc>
          <w:tcPr>
            <w:tcW w:w="1691" w:type="dxa"/>
            <w:vMerge w:val="restart"/>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预处理</w:t>
            </w:r>
          </w:p>
        </w:tc>
        <w:tc>
          <w:tcPr>
            <w:tcW w:w="927"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去除率</w:t>
            </w:r>
          </w:p>
        </w:tc>
        <w:tc>
          <w:tcPr>
            <w:tcW w:w="896"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5%</w:t>
            </w:r>
          </w:p>
        </w:tc>
        <w:tc>
          <w:tcPr>
            <w:tcW w:w="84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10%</w:t>
            </w:r>
          </w:p>
        </w:tc>
        <w:tc>
          <w:tcPr>
            <w:tcW w:w="1038"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10%</w:t>
            </w:r>
          </w:p>
        </w:tc>
        <w:tc>
          <w:tcPr>
            <w:tcW w:w="950"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0%</w:t>
            </w:r>
          </w:p>
        </w:tc>
        <w:tc>
          <w:tcPr>
            <w:tcW w:w="91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0%</w:t>
            </w:r>
          </w:p>
        </w:tc>
        <w:tc>
          <w:tcPr>
            <w:tcW w:w="91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0%</w:t>
            </w:r>
          </w:p>
        </w:tc>
      </w:tr>
      <w:tr w:rsidR="006762C3" w:rsidRPr="00481FE0">
        <w:trPr>
          <w:trHeight w:val="402"/>
          <w:jc w:val="center"/>
        </w:trPr>
        <w:tc>
          <w:tcPr>
            <w:tcW w:w="1691" w:type="dxa"/>
            <w:vMerge/>
            <w:vAlign w:val="center"/>
          </w:tcPr>
          <w:p w:rsidR="006762C3" w:rsidRPr="00481FE0" w:rsidRDefault="006762C3">
            <w:pPr>
              <w:widowControl/>
              <w:spacing w:line="240" w:lineRule="auto"/>
              <w:jc w:val="left"/>
              <w:rPr>
                <w:rFonts w:ascii="Times New Roman" w:eastAsia="宋体" w:hAnsi="Times New Roman" w:cs="Times New Roman"/>
                <w:kern w:val="0"/>
                <w:sz w:val="20"/>
                <w:szCs w:val="20"/>
              </w:rPr>
            </w:pPr>
          </w:p>
        </w:tc>
        <w:tc>
          <w:tcPr>
            <w:tcW w:w="927"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出水</w:t>
            </w:r>
          </w:p>
        </w:tc>
        <w:tc>
          <w:tcPr>
            <w:tcW w:w="896"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114</w:t>
            </w:r>
          </w:p>
        </w:tc>
        <w:tc>
          <w:tcPr>
            <w:tcW w:w="84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387</w:t>
            </w:r>
          </w:p>
        </w:tc>
        <w:tc>
          <w:tcPr>
            <w:tcW w:w="1038"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297</w:t>
            </w:r>
          </w:p>
        </w:tc>
        <w:tc>
          <w:tcPr>
            <w:tcW w:w="950"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38</w:t>
            </w:r>
          </w:p>
        </w:tc>
        <w:tc>
          <w:tcPr>
            <w:tcW w:w="91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6.5</w:t>
            </w:r>
          </w:p>
        </w:tc>
        <w:tc>
          <w:tcPr>
            <w:tcW w:w="91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48</w:t>
            </w:r>
          </w:p>
        </w:tc>
      </w:tr>
      <w:tr w:rsidR="006762C3" w:rsidRPr="00481FE0">
        <w:trPr>
          <w:trHeight w:val="402"/>
          <w:jc w:val="center"/>
        </w:trPr>
        <w:tc>
          <w:tcPr>
            <w:tcW w:w="1691" w:type="dxa"/>
            <w:vMerge w:val="restart"/>
            <w:shd w:val="clear" w:color="auto" w:fill="auto"/>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A2O</w:t>
            </w:r>
            <w:r w:rsidRPr="00481FE0">
              <w:rPr>
                <w:rFonts w:ascii="Times New Roman" w:eastAsia="宋体" w:hAnsi="Times New Roman" w:cs="Times New Roman"/>
                <w:kern w:val="0"/>
                <w:sz w:val="20"/>
                <w:szCs w:val="20"/>
              </w:rPr>
              <w:t>池</w:t>
            </w:r>
          </w:p>
        </w:tc>
        <w:tc>
          <w:tcPr>
            <w:tcW w:w="927"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去除率</w:t>
            </w:r>
          </w:p>
        </w:tc>
        <w:tc>
          <w:tcPr>
            <w:tcW w:w="896"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85%</w:t>
            </w:r>
          </w:p>
        </w:tc>
        <w:tc>
          <w:tcPr>
            <w:tcW w:w="84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75%</w:t>
            </w:r>
          </w:p>
        </w:tc>
        <w:tc>
          <w:tcPr>
            <w:tcW w:w="1038"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80%</w:t>
            </w:r>
          </w:p>
        </w:tc>
        <w:tc>
          <w:tcPr>
            <w:tcW w:w="950"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85%</w:t>
            </w:r>
          </w:p>
        </w:tc>
        <w:tc>
          <w:tcPr>
            <w:tcW w:w="91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80%</w:t>
            </w:r>
          </w:p>
        </w:tc>
        <w:tc>
          <w:tcPr>
            <w:tcW w:w="91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70%</w:t>
            </w:r>
          </w:p>
        </w:tc>
      </w:tr>
      <w:tr w:rsidR="006762C3" w:rsidRPr="00481FE0">
        <w:trPr>
          <w:trHeight w:val="402"/>
          <w:jc w:val="center"/>
        </w:trPr>
        <w:tc>
          <w:tcPr>
            <w:tcW w:w="1691" w:type="dxa"/>
            <w:vMerge/>
            <w:vAlign w:val="center"/>
          </w:tcPr>
          <w:p w:rsidR="006762C3" w:rsidRPr="00481FE0" w:rsidRDefault="006762C3">
            <w:pPr>
              <w:widowControl/>
              <w:spacing w:line="240" w:lineRule="auto"/>
              <w:jc w:val="left"/>
              <w:rPr>
                <w:rFonts w:ascii="Times New Roman" w:eastAsia="宋体" w:hAnsi="Times New Roman" w:cs="Times New Roman"/>
                <w:kern w:val="0"/>
                <w:sz w:val="20"/>
                <w:szCs w:val="20"/>
              </w:rPr>
            </w:pPr>
          </w:p>
        </w:tc>
        <w:tc>
          <w:tcPr>
            <w:tcW w:w="927"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出水</w:t>
            </w:r>
          </w:p>
        </w:tc>
        <w:tc>
          <w:tcPr>
            <w:tcW w:w="896"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17.1</w:t>
            </w:r>
          </w:p>
        </w:tc>
        <w:tc>
          <w:tcPr>
            <w:tcW w:w="84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96.75</w:t>
            </w:r>
          </w:p>
        </w:tc>
        <w:tc>
          <w:tcPr>
            <w:tcW w:w="1038"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59.4</w:t>
            </w:r>
          </w:p>
        </w:tc>
        <w:tc>
          <w:tcPr>
            <w:tcW w:w="950"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5.7</w:t>
            </w:r>
          </w:p>
        </w:tc>
        <w:tc>
          <w:tcPr>
            <w:tcW w:w="91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1.3</w:t>
            </w:r>
          </w:p>
        </w:tc>
        <w:tc>
          <w:tcPr>
            <w:tcW w:w="91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14.4</w:t>
            </w:r>
          </w:p>
        </w:tc>
      </w:tr>
      <w:tr w:rsidR="006762C3" w:rsidRPr="00481FE0">
        <w:trPr>
          <w:trHeight w:val="402"/>
          <w:jc w:val="center"/>
        </w:trPr>
        <w:tc>
          <w:tcPr>
            <w:tcW w:w="1691" w:type="dxa"/>
            <w:vMerge w:val="restart"/>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高密度沉淀池</w:t>
            </w:r>
          </w:p>
        </w:tc>
        <w:tc>
          <w:tcPr>
            <w:tcW w:w="927"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去除率</w:t>
            </w:r>
          </w:p>
        </w:tc>
        <w:tc>
          <w:tcPr>
            <w:tcW w:w="896"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10%</w:t>
            </w:r>
          </w:p>
        </w:tc>
        <w:tc>
          <w:tcPr>
            <w:tcW w:w="84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10%</w:t>
            </w:r>
          </w:p>
        </w:tc>
        <w:tc>
          <w:tcPr>
            <w:tcW w:w="1038"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80%</w:t>
            </w:r>
          </w:p>
        </w:tc>
        <w:tc>
          <w:tcPr>
            <w:tcW w:w="950"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0%</w:t>
            </w:r>
          </w:p>
        </w:tc>
        <w:tc>
          <w:tcPr>
            <w:tcW w:w="91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80%</w:t>
            </w:r>
          </w:p>
        </w:tc>
        <w:tc>
          <w:tcPr>
            <w:tcW w:w="91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0%</w:t>
            </w:r>
          </w:p>
        </w:tc>
      </w:tr>
      <w:tr w:rsidR="006762C3" w:rsidRPr="00481FE0">
        <w:trPr>
          <w:trHeight w:val="402"/>
          <w:jc w:val="center"/>
        </w:trPr>
        <w:tc>
          <w:tcPr>
            <w:tcW w:w="1691" w:type="dxa"/>
            <w:vMerge/>
            <w:vAlign w:val="center"/>
          </w:tcPr>
          <w:p w:rsidR="006762C3" w:rsidRPr="00481FE0" w:rsidRDefault="006762C3">
            <w:pPr>
              <w:widowControl/>
              <w:spacing w:line="240" w:lineRule="auto"/>
              <w:jc w:val="left"/>
              <w:rPr>
                <w:rFonts w:ascii="Times New Roman" w:eastAsia="宋体" w:hAnsi="Times New Roman" w:cs="Times New Roman"/>
                <w:kern w:val="0"/>
                <w:sz w:val="20"/>
                <w:szCs w:val="20"/>
              </w:rPr>
            </w:pPr>
          </w:p>
        </w:tc>
        <w:tc>
          <w:tcPr>
            <w:tcW w:w="927"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出水</w:t>
            </w:r>
          </w:p>
        </w:tc>
        <w:tc>
          <w:tcPr>
            <w:tcW w:w="896"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 xml:space="preserve">15.39 </w:t>
            </w:r>
          </w:p>
        </w:tc>
        <w:tc>
          <w:tcPr>
            <w:tcW w:w="84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87.075</w:t>
            </w:r>
          </w:p>
        </w:tc>
        <w:tc>
          <w:tcPr>
            <w:tcW w:w="1038"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11.88</w:t>
            </w:r>
          </w:p>
        </w:tc>
        <w:tc>
          <w:tcPr>
            <w:tcW w:w="950"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5.7</w:t>
            </w:r>
          </w:p>
        </w:tc>
        <w:tc>
          <w:tcPr>
            <w:tcW w:w="91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0.26</w:t>
            </w:r>
          </w:p>
        </w:tc>
        <w:tc>
          <w:tcPr>
            <w:tcW w:w="91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14.4</w:t>
            </w:r>
          </w:p>
        </w:tc>
      </w:tr>
      <w:tr w:rsidR="006762C3" w:rsidRPr="00481FE0">
        <w:trPr>
          <w:trHeight w:val="402"/>
          <w:jc w:val="center"/>
        </w:trPr>
        <w:tc>
          <w:tcPr>
            <w:tcW w:w="1691" w:type="dxa"/>
            <w:vMerge w:val="restart"/>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活性</w:t>
            </w:r>
            <w:proofErr w:type="gramStart"/>
            <w:r w:rsidRPr="00481FE0">
              <w:rPr>
                <w:rFonts w:ascii="Times New Roman" w:eastAsia="宋体" w:hAnsi="Times New Roman" w:cs="Times New Roman"/>
                <w:kern w:val="0"/>
                <w:sz w:val="20"/>
                <w:szCs w:val="20"/>
              </w:rPr>
              <w:t>砂</w:t>
            </w:r>
            <w:proofErr w:type="gramEnd"/>
            <w:r w:rsidRPr="00481FE0">
              <w:rPr>
                <w:rFonts w:ascii="Times New Roman" w:eastAsia="宋体" w:hAnsi="Times New Roman" w:cs="Times New Roman"/>
                <w:kern w:val="0"/>
                <w:sz w:val="20"/>
                <w:szCs w:val="20"/>
              </w:rPr>
              <w:t>滤池</w:t>
            </w:r>
          </w:p>
        </w:tc>
        <w:tc>
          <w:tcPr>
            <w:tcW w:w="927"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去除率</w:t>
            </w:r>
          </w:p>
        </w:tc>
        <w:tc>
          <w:tcPr>
            <w:tcW w:w="896"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80%</w:t>
            </w:r>
          </w:p>
        </w:tc>
        <w:tc>
          <w:tcPr>
            <w:tcW w:w="84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50%</w:t>
            </w:r>
          </w:p>
        </w:tc>
        <w:tc>
          <w:tcPr>
            <w:tcW w:w="1038"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90%</w:t>
            </w:r>
          </w:p>
        </w:tc>
        <w:tc>
          <w:tcPr>
            <w:tcW w:w="950"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90%</w:t>
            </w:r>
          </w:p>
        </w:tc>
        <w:tc>
          <w:tcPr>
            <w:tcW w:w="91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10%</w:t>
            </w:r>
          </w:p>
        </w:tc>
        <w:tc>
          <w:tcPr>
            <w:tcW w:w="91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15%</w:t>
            </w:r>
          </w:p>
        </w:tc>
      </w:tr>
      <w:tr w:rsidR="006762C3" w:rsidRPr="00481FE0">
        <w:trPr>
          <w:trHeight w:val="402"/>
          <w:jc w:val="center"/>
        </w:trPr>
        <w:tc>
          <w:tcPr>
            <w:tcW w:w="1691" w:type="dxa"/>
            <w:vMerge/>
            <w:vAlign w:val="center"/>
          </w:tcPr>
          <w:p w:rsidR="006762C3" w:rsidRPr="00481FE0" w:rsidRDefault="006762C3">
            <w:pPr>
              <w:widowControl/>
              <w:spacing w:line="240" w:lineRule="auto"/>
              <w:jc w:val="left"/>
              <w:rPr>
                <w:rFonts w:ascii="Times New Roman" w:eastAsia="宋体" w:hAnsi="Times New Roman" w:cs="Times New Roman"/>
                <w:kern w:val="0"/>
                <w:sz w:val="20"/>
                <w:szCs w:val="20"/>
              </w:rPr>
            </w:pPr>
          </w:p>
        </w:tc>
        <w:tc>
          <w:tcPr>
            <w:tcW w:w="927"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出水</w:t>
            </w:r>
          </w:p>
        </w:tc>
        <w:tc>
          <w:tcPr>
            <w:tcW w:w="896"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 xml:space="preserve">3.08 </w:t>
            </w:r>
          </w:p>
        </w:tc>
        <w:tc>
          <w:tcPr>
            <w:tcW w:w="84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 xml:space="preserve">43.54 </w:t>
            </w:r>
          </w:p>
        </w:tc>
        <w:tc>
          <w:tcPr>
            <w:tcW w:w="1038"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1.188</w:t>
            </w:r>
          </w:p>
        </w:tc>
        <w:tc>
          <w:tcPr>
            <w:tcW w:w="950"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0.57</w:t>
            </w:r>
          </w:p>
        </w:tc>
        <w:tc>
          <w:tcPr>
            <w:tcW w:w="91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0.23</w:t>
            </w:r>
          </w:p>
        </w:tc>
        <w:tc>
          <w:tcPr>
            <w:tcW w:w="91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 xml:space="preserve">12.24 </w:t>
            </w:r>
          </w:p>
        </w:tc>
      </w:tr>
      <w:tr w:rsidR="006762C3" w:rsidRPr="00481FE0">
        <w:trPr>
          <w:trHeight w:val="402"/>
          <w:jc w:val="center"/>
        </w:trPr>
        <w:tc>
          <w:tcPr>
            <w:tcW w:w="1691"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出水标准</w:t>
            </w:r>
          </w:p>
        </w:tc>
        <w:tc>
          <w:tcPr>
            <w:tcW w:w="927"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一级</w:t>
            </w:r>
            <w:r w:rsidRPr="00481FE0">
              <w:rPr>
                <w:rFonts w:ascii="Times New Roman" w:eastAsia="宋体" w:hAnsi="Times New Roman" w:cs="Times New Roman"/>
                <w:kern w:val="0"/>
                <w:sz w:val="20"/>
                <w:szCs w:val="20"/>
              </w:rPr>
              <w:t>A</w:t>
            </w:r>
          </w:p>
        </w:tc>
        <w:tc>
          <w:tcPr>
            <w:tcW w:w="896"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 xml:space="preserve">10.00 </w:t>
            </w:r>
          </w:p>
        </w:tc>
        <w:tc>
          <w:tcPr>
            <w:tcW w:w="84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 xml:space="preserve">50.00 </w:t>
            </w:r>
          </w:p>
        </w:tc>
        <w:tc>
          <w:tcPr>
            <w:tcW w:w="1038"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 xml:space="preserve">10.00 </w:t>
            </w:r>
          </w:p>
        </w:tc>
        <w:tc>
          <w:tcPr>
            <w:tcW w:w="950"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 xml:space="preserve">5.00 </w:t>
            </w:r>
          </w:p>
        </w:tc>
        <w:tc>
          <w:tcPr>
            <w:tcW w:w="91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 xml:space="preserve">0.50 </w:t>
            </w:r>
          </w:p>
        </w:tc>
        <w:tc>
          <w:tcPr>
            <w:tcW w:w="91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 xml:space="preserve">15.00 </w:t>
            </w:r>
          </w:p>
        </w:tc>
      </w:tr>
      <w:tr w:rsidR="006762C3" w:rsidRPr="00481FE0">
        <w:trPr>
          <w:trHeight w:val="402"/>
          <w:jc w:val="center"/>
        </w:trPr>
        <w:tc>
          <w:tcPr>
            <w:tcW w:w="2618" w:type="dxa"/>
            <w:gridSpan w:val="2"/>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总去除率</w:t>
            </w:r>
          </w:p>
        </w:tc>
        <w:tc>
          <w:tcPr>
            <w:tcW w:w="896"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91.67%</w:t>
            </w:r>
          </w:p>
        </w:tc>
        <w:tc>
          <w:tcPr>
            <w:tcW w:w="84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88.37%</w:t>
            </w:r>
          </w:p>
        </w:tc>
        <w:tc>
          <w:tcPr>
            <w:tcW w:w="1038"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96.97%</w:t>
            </w:r>
          </w:p>
        </w:tc>
        <w:tc>
          <w:tcPr>
            <w:tcW w:w="950"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86.84%</w:t>
            </w:r>
          </w:p>
        </w:tc>
        <w:tc>
          <w:tcPr>
            <w:tcW w:w="91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92.31%</w:t>
            </w:r>
          </w:p>
        </w:tc>
        <w:tc>
          <w:tcPr>
            <w:tcW w:w="914" w:type="dxa"/>
            <w:shd w:val="clear" w:color="auto" w:fill="auto"/>
            <w:noWrap/>
            <w:vAlign w:val="center"/>
          </w:tcPr>
          <w:p w:rsidR="006762C3" w:rsidRPr="00481FE0" w:rsidRDefault="00677DC9">
            <w:pPr>
              <w:widowControl/>
              <w:spacing w:line="240" w:lineRule="auto"/>
              <w:jc w:val="center"/>
              <w:rPr>
                <w:rFonts w:ascii="Times New Roman" w:eastAsia="宋体" w:hAnsi="Times New Roman" w:cs="Times New Roman"/>
                <w:kern w:val="0"/>
                <w:sz w:val="20"/>
                <w:szCs w:val="20"/>
              </w:rPr>
            </w:pPr>
            <w:r w:rsidRPr="00481FE0">
              <w:rPr>
                <w:rFonts w:ascii="Times New Roman" w:eastAsia="宋体" w:hAnsi="Times New Roman" w:cs="Times New Roman"/>
                <w:kern w:val="0"/>
                <w:sz w:val="20"/>
                <w:szCs w:val="20"/>
              </w:rPr>
              <w:t>68.75%</w:t>
            </w:r>
          </w:p>
        </w:tc>
      </w:tr>
    </w:tbl>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根据处理效果预测，本项目所采用的污水处理工艺可以确保出水达标。</w:t>
      </w:r>
    </w:p>
    <w:p w:rsidR="006762C3" w:rsidRDefault="00DC7D78">
      <w:pPr>
        <w:pStyle w:val="4"/>
        <w:rPr>
          <w:rFonts w:ascii="Times New Roman" w:hAnsi="Times New Roman" w:cs="Times New Roman"/>
        </w:rPr>
      </w:pPr>
      <w:bookmarkStart w:id="29" w:name="_Toc27737"/>
      <w:bookmarkStart w:id="30" w:name="_Toc25310971"/>
      <w:bookmarkStart w:id="31" w:name="_Toc27093"/>
      <w:r>
        <w:rPr>
          <w:rFonts w:ascii="Times New Roman" w:hAnsi="Times New Roman" w:cs="Times New Roman" w:hint="eastAsia"/>
        </w:rPr>
        <w:t>2.2.</w:t>
      </w:r>
      <w:r w:rsidR="00677DC9">
        <w:rPr>
          <w:rFonts w:ascii="Times New Roman" w:hAnsi="Times New Roman" w:cs="Times New Roman"/>
        </w:rPr>
        <w:t>3.4</w:t>
      </w:r>
      <w:r w:rsidR="00677DC9">
        <w:rPr>
          <w:rFonts w:ascii="Times New Roman" w:hAnsi="Times New Roman" w:cs="Times New Roman"/>
        </w:rPr>
        <w:t>污泥处理工艺方案论证</w:t>
      </w:r>
      <w:bookmarkEnd w:id="29"/>
      <w:bookmarkEnd w:id="30"/>
      <w:bookmarkEnd w:id="31"/>
    </w:p>
    <w:p w:rsidR="006762C3" w:rsidRDefault="00677DC9">
      <w:pPr>
        <w:pStyle w:val="afffff2"/>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）污泥来源</w:t>
      </w:r>
    </w:p>
    <w:p w:rsidR="006762C3" w:rsidRDefault="00677DC9">
      <w:pPr>
        <w:ind w:firstLine="570"/>
        <w:jc w:val="left"/>
        <w:rPr>
          <w:rFonts w:ascii="Times New Roman" w:eastAsia="宋体" w:hAnsi="Times New Roman" w:cs="Times New Roman"/>
        </w:rPr>
      </w:pPr>
      <w:r>
        <w:rPr>
          <w:rFonts w:ascii="Times New Roman" w:eastAsia="宋体" w:hAnsi="Times New Roman" w:cs="Times New Roman"/>
        </w:rPr>
        <w:t>本工程的污泥产生主要为改良</w:t>
      </w:r>
      <w:r>
        <w:rPr>
          <w:rFonts w:ascii="Times New Roman" w:eastAsia="宋体" w:hAnsi="Times New Roman" w:cs="Times New Roman"/>
        </w:rPr>
        <w:t>AAO</w:t>
      </w:r>
      <w:r>
        <w:rPr>
          <w:rFonts w:ascii="Times New Roman" w:eastAsia="宋体" w:hAnsi="Times New Roman" w:cs="Times New Roman"/>
        </w:rPr>
        <w:t>工艺的</w:t>
      </w:r>
      <w:proofErr w:type="gramStart"/>
      <w:r>
        <w:rPr>
          <w:rFonts w:ascii="Times New Roman" w:eastAsia="宋体" w:hAnsi="Times New Roman" w:cs="Times New Roman"/>
        </w:rPr>
        <w:t>二沉池</w:t>
      </w:r>
      <w:proofErr w:type="gramEnd"/>
      <w:r>
        <w:rPr>
          <w:rFonts w:ascii="Times New Roman" w:eastAsia="宋体" w:hAnsi="Times New Roman" w:cs="Times New Roman"/>
        </w:rPr>
        <w:t>及高密度沉淀池所排放的剩余污泥。改良</w:t>
      </w:r>
      <w:r>
        <w:rPr>
          <w:rFonts w:ascii="Times New Roman" w:eastAsia="宋体" w:hAnsi="Times New Roman" w:cs="Times New Roman"/>
        </w:rPr>
        <w:t>AAO</w:t>
      </w:r>
      <w:r>
        <w:rPr>
          <w:rFonts w:ascii="Times New Roman" w:eastAsia="宋体" w:hAnsi="Times New Roman" w:cs="Times New Roman"/>
        </w:rPr>
        <w:t>工艺每天产生</w:t>
      </w:r>
      <w:proofErr w:type="gramStart"/>
      <w:r>
        <w:rPr>
          <w:rFonts w:ascii="Times New Roman" w:eastAsia="宋体" w:hAnsi="Times New Roman" w:cs="Times New Roman"/>
        </w:rPr>
        <w:t>的绝干剩余</w:t>
      </w:r>
      <w:proofErr w:type="gramEnd"/>
      <w:r>
        <w:rPr>
          <w:rFonts w:ascii="Times New Roman" w:eastAsia="宋体" w:hAnsi="Times New Roman" w:cs="Times New Roman"/>
        </w:rPr>
        <w:t>污泥量为</w:t>
      </w:r>
      <w:r>
        <w:rPr>
          <w:rFonts w:ascii="Times New Roman" w:eastAsia="宋体" w:hAnsi="Times New Roman" w:cs="Times New Roman"/>
        </w:rPr>
        <w:t>2067.35kg/d</w:t>
      </w:r>
      <w:r>
        <w:rPr>
          <w:rFonts w:ascii="Times New Roman" w:eastAsia="宋体" w:hAnsi="Times New Roman" w:cs="Times New Roman"/>
        </w:rPr>
        <w:t>，剩余污泥含水量</w:t>
      </w:r>
      <w:r>
        <w:rPr>
          <w:rFonts w:ascii="Times New Roman" w:eastAsia="宋体" w:hAnsi="Times New Roman" w:cs="Times New Roman"/>
        </w:rPr>
        <w:t>99.5%</w:t>
      </w:r>
      <w:r>
        <w:rPr>
          <w:rFonts w:ascii="Times New Roman" w:eastAsia="宋体" w:hAnsi="Times New Roman" w:cs="Times New Roman"/>
        </w:rPr>
        <w:t>，每天排放的剩余污泥量为</w:t>
      </w:r>
      <w:r>
        <w:rPr>
          <w:rFonts w:ascii="Times New Roman" w:eastAsia="宋体" w:hAnsi="Times New Roman" w:cs="Times New Roman"/>
        </w:rPr>
        <w:t>413.47m</w:t>
      </w:r>
      <w:r>
        <w:rPr>
          <w:rFonts w:ascii="Times New Roman" w:eastAsia="宋体" w:hAnsi="Times New Roman" w:cs="Times New Roman"/>
          <w:vertAlign w:val="superscript"/>
        </w:rPr>
        <w:t>3</w:t>
      </w:r>
      <w:r>
        <w:rPr>
          <w:rFonts w:ascii="Times New Roman" w:eastAsia="宋体" w:hAnsi="Times New Roman" w:cs="Times New Roman"/>
        </w:rPr>
        <w:t>。高密度沉淀池每天排放含水率</w:t>
      </w:r>
      <w:r>
        <w:rPr>
          <w:rFonts w:ascii="Times New Roman" w:eastAsia="宋体" w:hAnsi="Times New Roman" w:cs="Times New Roman"/>
        </w:rPr>
        <w:t>99.2%</w:t>
      </w:r>
      <w:r>
        <w:rPr>
          <w:rFonts w:ascii="Times New Roman" w:eastAsia="宋体" w:hAnsi="Times New Roman" w:cs="Times New Roman"/>
        </w:rPr>
        <w:t>剩余污泥量为</w:t>
      </w:r>
      <w:r>
        <w:rPr>
          <w:rFonts w:ascii="Times New Roman" w:eastAsia="宋体" w:hAnsi="Times New Roman" w:cs="Times New Roman"/>
        </w:rPr>
        <w:t>283.5m</w:t>
      </w:r>
      <w:r>
        <w:rPr>
          <w:rFonts w:ascii="Times New Roman" w:eastAsia="宋体" w:hAnsi="Times New Roman" w:cs="Times New Roman"/>
          <w:vertAlign w:val="superscript"/>
        </w:rPr>
        <w:t>3</w:t>
      </w:r>
      <w:r>
        <w:rPr>
          <w:rFonts w:ascii="Times New Roman" w:eastAsia="宋体" w:hAnsi="Times New Roman" w:cs="Times New Roman"/>
        </w:rPr>
        <w:t>/d</w:t>
      </w:r>
      <w:r>
        <w:rPr>
          <w:rFonts w:ascii="Times New Roman" w:eastAsia="宋体" w:hAnsi="Times New Roman" w:cs="Times New Roman"/>
        </w:rPr>
        <w:t>，每天总的污泥排放量为</w:t>
      </w:r>
      <w:r>
        <w:rPr>
          <w:rFonts w:ascii="Times New Roman" w:eastAsia="宋体" w:hAnsi="Times New Roman" w:cs="Times New Roman"/>
        </w:rPr>
        <w:t>696.97m</w:t>
      </w:r>
      <w:r>
        <w:rPr>
          <w:rFonts w:ascii="Times New Roman" w:eastAsia="宋体" w:hAnsi="Times New Roman" w:cs="Times New Roman"/>
          <w:vertAlign w:val="superscript"/>
        </w:rPr>
        <w:t>3</w:t>
      </w:r>
      <w:r>
        <w:rPr>
          <w:rFonts w:ascii="Times New Roman" w:eastAsia="宋体" w:hAnsi="Times New Roman" w:cs="Times New Roman"/>
        </w:rPr>
        <w:t>。</w:t>
      </w:r>
    </w:p>
    <w:p w:rsidR="006762C3" w:rsidRDefault="00677DC9">
      <w:pPr>
        <w:pStyle w:val="afffff2"/>
        <w:rPr>
          <w:rFonts w:ascii="Times New Roman" w:hAnsi="Times New Roman" w:cs="Times New Roman"/>
        </w:rPr>
      </w:pPr>
      <w:bookmarkStart w:id="32" w:name="_Toc204418547"/>
      <w:bookmarkStart w:id="33" w:name="_Toc210117011"/>
      <w:r>
        <w:rPr>
          <w:rFonts w:ascii="Times New Roman" w:hAnsi="Times New Roman" w:cs="Times New Roman"/>
        </w:rPr>
        <w:lastRenderedPageBreak/>
        <w:t>（</w:t>
      </w:r>
      <w:r>
        <w:rPr>
          <w:rFonts w:ascii="Times New Roman" w:hAnsi="Times New Roman" w:cs="Times New Roman"/>
        </w:rPr>
        <w:t>2</w:t>
      </w:r>
      <w:r>
        <w:rPr>
          <w:rFonts w:ascii="Times New Roman" w:hAnsi="Times New Roman" w:cs="Times New Roman"/>
        </w:rPr>
        <w:t>）污泥处理的目的</w:t>
      </w:r>
      <w:bookmarkEnd w:id="32"/>
      <w:bookmarkEnd w:id="33"/>
    </w:p>
    <w:p w:rsidR="006762C3" w:rsidRDefault="00677DC9">
      <w:pPr>
        <w:ind w:firstLineChars="200" w:firstLine="480"/>
        <w:jc w:val="left"/>
        <w:rPr>
          <w:rFonts w:ascii="Times New Roman" w:eastAsia="宋体" w:hAnsi="Times New Roman" w:cs="Times New Roman"/>
        </w:rPr>
      </w:pPr>
      <w:r>
        <w:rPr>
          <w:rFonts w:ascii="Times New Roman" w:eastAsia="宋体" w:hAnsi="Times New Roman" w:cs="Times New Roman"/>
        </w:rPr>
        <w:t>城市污水处理过程中产生的污泥有机物通常含有致病和寄生虫卵，若不妥善处理，将造成二次污染，危害居民身体健康，必须进行处理与处置。</w:t>
      </w:r>
    </w:p>
    <w:p w:rsidR="006762C3" w:rsidRDefault="00677DC9">
      <w:pPr>
        <w:pStyle w:val="afffff2"/>
        <w:rPr>
          <w:rFonts w:ascii="Times New Roman" w:hAnsi="Times New Roman" w:cs="Times New Roman"/>
        </w:rPr>
      </w:pPr>
      <w:r>
        <w:rPr>
          <w:rFonts w:ascii="Times New Roman" w:hAnsi="Times New Roman" w:cs="Times New Roman"/>
        </w:rPr>
        <w:t>污泥处理与处置目的是：分解有机物，杀灭致病菌和寄生虫卵防止疾病传播；降低污泥的含水率，减少污泥运输和处置量；有条件可尽量利用污泥中的有用资源；</w:t>
      </w:r>
      <w:proofErr w:type="gramStart"/>
      <w:r>
        <w:rPr>
          <w:rFonts w:ascii="Times New Roman" w:hAnsi="Times New Roman" w:cs="Times New Roman"/>
        </w:rPr>
        <w:t>防止富磷污泥</w:t>
      </w:r>
      <w:proofErr w:type="gramEnd"/>
      <w:r>
        <w:rPr>
          <w:rFonts w:ascii="Times New Roman" w:hAnsi="Times New Roman" w:cs="Times New Roman"/>
        </w:rPr>
        <w:t>磷的释放。</w:t>
      </w:r>
    </w:p>
    <w:p w:rsidR="006762C3" w:rsidRDefault="00677DC9">
      <w:pPr>
        <w:ind w:firstLineChars="200" w:firstLine="480"/>
        <w:jc w:val="left"/>
        <w:rPr>
          <w:rFonts w:ascii="Times New Roman" w:eastAsia="宋体" w:hAnsi="Times New Roman" w:cs="Times New Roman"/>
        </w:rPr>
      </w:pPr>
      <w:r>
        <w:rPr>
          <w:rFonts w:ascii="Times New Roman" w:eastAsia="宋体" w:hAnsi="Times New Roman" w:cs="Times New Roman"/>
        </w:rPr>
        <w:t>我国城市污水处理厂常用污泥处理工艺流程如下：</w:t>
      </w:r>
    </w:p>
    <w:p w:rsidR="006762C3" w:rsidRDefault="00B54EFE">
      <w:pPr>
        <w:ind w:firstLineChars="200" w:firstLine="480"/>
        <w:jc w:val="left"/>
        <w:rPr>
          <w:rFonts w:ascii="Times New Roman" w:eastAsia="宋体"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5A4D58B6" wp14:editId="64513421">
                <wp:simplePos x="0" y="0"/>
                <wp:positionH relativeFrom="column">
                  <wp:posOffset>2969895</wp:posOffset>
                </wp:positionH>
                <wp:positionV relativeFrom="paragraph">
                  <wp:posOffset>142240</wp:posOffset>
                </wp:positionV>
                <wp:extent cx="333375" cy="635"/>
                <wp:effectExtent l="0" t="76200" r="28575" b="94615"/>
                <wp:wrapNone/>
                <wp:docPr id="26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63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85pt,11.2pt" to="260.1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">
                <v:stroke endarrow="block"/>
                <o:lock v:ext="edit" shapetype="f"/>
              </v:line>
            </w:pict>
          </mc:Fallback>
        </mc:AlternateContent>
      </w: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A49B30D" wp14:editId="1866C421">
                <wp:simplePos x="0" y="0"/>
                <wp:positionH relativeFrom="column">
                  <wp:posOffset>1926590</wp:posOffset>
                </wp:positionH>
                <wp:positionV relativeFrom="paragraph">
                  <wp:posOffset>132715</wp:posOffset>
                </wp:positionV>
                <wp:extent cx="333375" cy="635"/>
                <wp:effectExtent l="0" t="76200" r="28575" b="94615"/>
                <wp:wrapNone/>
                <wp:docPr id="26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63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pt,10.45pt" to="177.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">
                <v:stroke endarrow="block"/>
                <o:lock v:ext="edit" shapetype="f"/>
              </v:line>
            </w:pict>
          </mc:Fallback>
        </mc:AlternateContent>
      </w: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397EE7A0" wp14:editId="5488C375">
                <wp:simplePos x="0" y="0"/>
                <wp:positionH relativeFrom="column">
                  <wp:posOffset>935990</wp:posOffset>
                </wp:positionH>
                <wp:positionV relativeFrom="paragraph">
                  <wp:posOffset>161290</wp:posOffset>
                </wp:positionV>
                <wp:extent cx="333375" cy="635"/>
                <wp:effectExtent l="0" t="76200" r="28575" b="94615"/>
                <wp:wrapNone/>
                <wp:docPr id="26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63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7pt,12.7pt" to="99.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">
                <v:stroke endarrow="block"/>
                <o:lock v:ext="edit" shapetype="f"/>
              </v:line>
            </w:pict>
          </mc:Fallback>
        </mc:AlternateContent>
      </w:r>
      <w:r w:rsidR="00677DC9">
        <w:rPr>
          <w:rFonts w:ascii="Times New Roman" w:eastAsia="宋体" w:hAnsi="Times New Roman" w:cs="Times New Roman"/>
        </w:rPr>
        <w:t>剩余污泥</w:t>
      </w:r>
      <w:r w:rsidR="00677DC9">
        <w:rPr>
          <w:rFonts w:ascii="Times New Roman" w:eastAsia="宋体" w:hAnsi="Times New Roman" w:cs="Times New Roman"/>
        </w:rPr>
        <w:t xml:space="preserve">     </w:t>
      </w:r>
      <w:r w:rsidR="00677DC9">
        <w:rPr>
          <w:rFonts w:ascii="Times New Roman" w:eastAsia="宋体" w:hAnsi="Times New Roman" w:cs="Times New Roman"/>
        </w:rPr>
        <w:t>污泥浓缩</w:t>
      </w:r>
      <w:r w:rsidR="00677DC9">
        <w:rPr>
          <w:rFonts w:ascii="Times New Roman" w:eastAsia="宋体" w:hAnsi="Times New Roman" w:cs="Times New Roman"/>
        </w:rPr>
        <w:t xml:space="preserve">      </w:t>
      </w:r>
      <w:r w:rsidR="00677DC9">
        <w:rPr>
          <w:rFonts w:ascii="Times New Roman" w:eastAsia="宋体" w:hAnsi="Times New Roman" w:cs="Times New Roman"/>
        </w:rPr>
        <w:t>污泥脱水</w:t>
      </w:r>
      <w:r w:rsidR="00677DC9">
        <w:rPr>
          <w:rFonts w:ascii="Times New Roman" w:eastAsia="宋体" w:hAnsi="Times New Roman" w:cs="Times New Roman"/>
        </w:rPr>
        <w:t xml:space="preserve">     </w:t>
      </w:r>
      <w:r w:rsidR="00677DC9">
        <w:rPr>
          <w:rFonts w:ascii="Times New Roman" w:eastAsia="宋体" w:hAnsi="Times New Roman" w:cs="Times New Roman"/>
        </w:rPr>
        <w:t>泥饼外运</w:t>
      </w:r>
    </w:p>
    <w:p w:rsidR="006762C3" w:rsidRDefault="00677DC9">
      <w:pPr>
        <w:ind w:firstLineChars="200" w:firstLine="480"/>
        <w:rPr>
          <w:rFonts w:ascii="Times New Roman" w:eastAsia="宋体" w:hAnsi="Times New Roman" w:cs="Times New Roman"/>
          <w:szCs w:val="20"/>
        </w:rPr>
      </w:pPr>
      <w:r>
        <w:rPr>
          <w:rFonts w:ascii="Times New Roman" w:eastAsia="宋体" w:hAnsi="Times New Roman" w:cs="Times New Roman"/>
          <w:szCs w:val="20"/>
        </w:rPr>
        <w:t>根据岳阳县总体规划。本项目所产生的污泥进行脱水处理后外运至垃圾填埋场进行填埋处置，不建设独立的污泥处置系统。</w:t>
      </w:r>
    </w:p>
    <w:p w:rsidR="006762C3" w:rsidRDefault="00677DC9">
      <w:pPr>
        <w:pStyle w:val="afffff2"/>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）污泥脱水工艺</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根据《城镇污水处理厂污泥处理处置技术规范》要求，采用填埋等最终处置方式的污泥经脱水后含水率须</w:t>
      </w:r>
      <w:r>
        <w:rPr>
          <w:rFonts w:ascii="Times New Roman" w:eastAsia="宋体" w:hAnsi="Times New Roman" w:cs="Times New Roman"/>
        </w:rPr>
        <w:t>≤60%</w:t>
      </w:r>
      <w:r>
        <w:rPr>
          <w:rFonts w:ascii="Times New Roman" w:eastAsia="宋体" w:hAnsi="Times New Roman" w:cs="Times New Roman"/>
        </w:rPr>
        <w:t>。</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常用污泥脱水方案有离心式脱水机、带式压滤机、普通板框机等脱水设备，重力浓缩后污泥经离心脱水后污泥含水率</w:t>
      </w:r>
      <w:r>
        <w:rPr>
          <w:rFonts w:ascii="Times New Roman" w:eastAsia="宋体" w:hAnsi="Times New Roman" w:cs="Times New Roman"/>
        </w:rPr>
        <w:t>75%-85%</w:t>
      </w:r>
      <w:r>
        <w:rPr>
          <w:rFonts w:ascii="Times New Roman" w:eastAsia="宋体" w:hAnsi="Times New Roman" w:cs="Times New Roman"/>
        </w:rPr>
        <w:t>、带式脱水后污泥含水率为</w:t>
      </w:r>
      <w:r>
        <w:rPr>
          <w:rFonts w:ascii="Times New Roman" w:eastAsia="宋体" w:hAnsi="Times New Roman" w:cs="Times New Roman"/>
        </w:rPr>
        <w:t>75%-85%</w:t>
      </w:r>
      <w:r>
        <w:rPr>
          <w:rFonts w:ascii="Times New Roman" w:eastAsia="宋体" w:hAnsi="Times New Roman" w:cs="Times New Roman"/>
        </w:rPr>
        <w:t>、板框脱水后污泥含水率</w:t>
      </w:r>
      <w:r>
        <w:rPr>
          <w:rFonts w:ascii="Times New Roman" w:eastAsia="宋体" w:hAnsi="Times New Roman" w:cs="Times New Roman"/>
        </w:rPr>
        <w:t>65%-75%</w:t>
      </w:r>
      <w:r>
        <w:rPr>
          <w:rFonts w:ascii="Times New Roman" w:eastAsia="宋体" w:hAnsi="Times New Roman" w:cs="Times New Roman"/>
        </w:rPr>
        <w:t>、从技术上都无法满足脱水后污泥含水率达到</w:t>
      </w:r>
      <w:r>
        <w:rPr>
          <w:rFonts w:ascii="Times New Roman" w:eastAsia="宋体" w:hAnsi="Times New Roman" w:cs="Times New Roman"/>
        </w:rPr>
        <w:t>50%</w:t>
      </w:r>
      <w:r>
        <w:rPr>
          <w:rFonts w:ascii="Times New Roman" w:eastAsia="宋体" w:hAnsi="Times New Roman" w:cs="Times New Roman"/>
        </w:rPr>
        <w:t>以内要求。</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根据目前污泥深度脱水技术，要想对污泥深度脱水，主要有两种处理方向，一个是采用加热的方式将污水中的水分进行蒸发，另外一个是通过高压将事先经过调质的污泥进行压榨。加热污泥脱水设备投资大，且加热方式进行污泥深度脱水需要有便宜的热源，否则运行费用太高，污水处理厂无法承受。而通过高压将事先经过调质的污泥进行压榨则成本相对低廉很多。由于本项目无法获取相对比较廉价的热源，所以推荐采用高压压榨的方式进行深度脱水。</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高压压榨脱水目前也有两种方式，一种是先将污泥压滤成含水率</w:t>
      </w:r>
      <w:r>
        <w:rPr>
          <w:rFonts w:ascii="Times New Roman" w:eastAsia="宋体" w:hAnsi="Times New Roman" w:cs="Times New Roman"/>
        </w:rPr>
        <w:t>80%</w:t>
      </w:r>
      <w:r>
        <w:rPr>
          <w:rFonts w:ascii="Times New Roman" w:eastAsia="宋体" w:hAnsi="Times New Roman" w:cs="Times New Roman"/>
        </w:rPr>
        <w:t>左右的泥饼，再通过高压将泥</w:t>
      </w:r>
      <w:proofErr w:type="gramStart"/>
      <w:r>
        <w:rPr>
          <w:rFonts w:ascii="Times New Roman" w:eastAsia="宋体" w:hAnsi="Times New Roman" w:cs="Times New Roman"/>
        </w:rPr>
        <w:t>饼进行</w:t>
      </w:r>
      <w:proofErr w:type="gramEnd"/>
      <w:r>
        <w:rPr>
          <w:rFonts w:ascii="Times New Roman" w:eastAsia="宋体" w:hAnsi="Times New Roman" w:cs="Times New Roman"/>
        </w:rPr>
        <w:t>深度压榨。另一种方式是直接将含水率</w:t>
      </w:r>
      <w:r>
        <w:rPr>
          <w:rFonts w:ascii="Times New Roman" w:eastAsia="宋体" w:hAnsi="Times New Roman" w:cs="Times New Roman"/>
        </w:rPr>
        <w:t>99%</w:t>
      </w:r>
      <w:r>
        <w:rPr>
          <w:rFonts w:ascii="Times New Roman" w:eastAsia="宋体" w:hAnsi="Times New Roman" w:cs="Times New Roman"/>
        </w:rPr>
        <w:t>的污泥通过高压压滤机进行压榨。第一种方式处理的污泥量比较少，但需要配套前端压滤设备，适合于现有污水处理厂的污泥处理设施改造，而后一种方式由于污泥含水率</w:t>
      </w:r>
      <w:proofErr w:type="gramStart"/>
      <w:r>
        <w:rPr>
          <w:rFonts w:ascii="Times New Roman" w:eastAsia="宋体" w:hAnsi="Times New Roman" w:cs="Times New Roman"/>
        </w:rPr>
        <w:t>高需要</w:t>
      </w:r>
      <w:proofErr w:type="gramEnd"/>
      <w:r>
        <w:rPr>
          <w:rFonts w:ascii="Times New Roman" w:eastAsia="宋体" w:hAnsi="Times New Roman" w:cs="Times New Roman"/>
        </w:rPr>
        <w:t>处理的污泥量会比较大，但无须配套前端压滤设备，系统投资比较小，运行管理也比较方便。本项目为新建污水处理厂，比较适合第二种方式进行污泥深度脱水。主要设备为高压隔膜压滤机。处理的核心是通过工程设施和手段，将污泥和专用高效复合污泥改性剂快速有效地混合均匀，调理改</w:t>
      </w:r>
      <w:r>
        <w:rPr>
          <w:rFonts w:ascii="Times New Roman" w:eastAsia="宋体" w:hAnsi="Times New Roman" w:cs="Times New Roman"/>
        </w:rPr>
        <w:lastRenderedPageBreak/>
        <w:t>性的污泥经高压泵入高压隔膜板框压滤脱水系统，经压滤深度脱水，使出料污泥含水率达到目标要求。</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污泥中所含</w:t>
      </w:r>
      <w:proofErr w:type="gramStart"/>
      <w:r>
        <w:rPr>
          <w:rFonts w:ascii="Times New Roman" w:eastAsia="宋体" w:hAnsi="Times New Roman" w:cs="Times New Roman"/>
        </w:rPr>
        <w:t>水份</w:t>
      </w:r>
      <w:proofErr w:type="gramEnd"/>
      <w:r>
        <w:rPr>
          <w:rFonts w:ascii="Times New Roman" w:eastAsia="宋体" w:hAnsi="Times New Roman" w:cs="Times New Roman"/>
        </w:rPr>
        <w:t>大致分为四类：</w:t>
      </w:r>
      <w:r>
        <w:rPr>
          <w:rFonts w:ascii="Times New Roman" w:eastAsia="宋体" w:hAnsi="Times New Roman" w:cs="Times New Roman"/>
        </w:rPr>
        <w:t>A</w:t>
      </w:r>
      <w:r>
        <w:rPr>
          <w:rFonts w:ascii="Times New Roman" w:eastAsia="宋体" w:hAnsi="Times New Roman" w:cs="Times New Roman"/>
        </w:rPr>
        <w:t>、间隙水；</w:t>
      </w:r>
      <w:r>
        <w:rPr>
          <w:rFonts w:ascii="Times New Roman" w:eastAsia="宋体" w:hAnsi="Times New Roman" w:cs="Times New Roman"/>
        </w:rPr>
        <w:t>B</w:t>
      </w:r>
      <w:r>
        <w:rPr>
          <w:rFonts w:ascii="Times New Roman" w:eastAsia="宋体" w:hAnsi="Times New Roman" w:cs="Times New Roman"/>
        </w:rPr>
        <w:t>、毛细结合水；</w:t>
      </w:r>
      <w:r>
        <w:rPr>
          <w:rFonts w:ascii="Times New Roman" w:eastAsia="宋体" w:hAnsi="Times New Roman" w:cs="Times New Roman"/>
        </w:rPr>
        <w:t>C</w:t>
      </w:r>
      <w:r>
        <w:rPr>
          <w:rFonts w:ascii="Times New Roman" w:eastAsia="宋体" w:hAnsi="Times New Roman" w:cs="Times New Roman"/>
        </w:rPr>
        <w:t>、表面吸附水；</w:t>
      </w:r>
      <w:r>
        <w:rPr>
          <w:rFonts w:ascii="Times New Roman" w:eastAsia="宋体" w:hAnsi="Times New Roman" w:cs="Times New Roman"/>
        </w:rPr>
        <w:t>D</w:t>
      </w:r>
      <w:r>
        <w:rPr>
          <w:rFonts w:ascii="Times New Roman" w:eastAsia="宋体" w:hAnsi="Times New Roman" w:cs="Times New Roman"/>
        </w:rPr>
        <w:t>、内部水。第一种称为</w:t>
      </w:r>
      <w:r>
        <w:rPr>
          <w:rFonts w:ascii="Times New Roman" w:eastAsia="宋体" w:hAnsi="Times New Roman" w:cs="Times New Roman"/>
        </w:rPr>
        <w:t>“</w:t>
      </w:r>
      <w:r>
        <w:rPr>
          <w:rFonts w:ascii="Times New Roman" w:eastAsia="宋体" w:hAnsi="Times New Roman" w:cs="Times New Roman"/>
        </w:rPr>
        <w:t>自由水</w:t>
      </w:r>
      <w:r>
        <w:rPr>
          <w:rFonts w:ascii="Times New Roman" w:eastAsia="宋体" w:hAnsi="Times New Roman" w:cs="Times New Roman"/>
        </w:rPr>
        <w:t>”</w:t>
      </w:r>
      <w:r>
        <w:rPr>
          <w:rFonts w:ascii="Times New Roman" w:eastAsia="宋体" w:hAnsi="Times New Roman" w:cs="Times New Roman"/>
        </w:rPr>
        <w:t>，后三种称为</w:t>
      </w:r>
      <w:r>
        <w:rPr>
          <w:rFonts w:ascii="Times New Roman" w:eastAsia="宋体" w:hAnsi="Times New Roman" w:cs="Times New Roman"/>
        </w:rPr>
        <w:t>“</w:t>
      </w:r>
      <w:r>
        <w:rPr>
          <w:rFonts w:ascii="Times New Roman" w:eastAsia="宋体" w:hAnsi="Times New Roman" w:cs="Times New Roman"/>
        </w:rPr>
        <w:t>束缚水</w:t>
      </w:r>
      <w:r>
        <w:rPr>
          <w:rFonts w:ascii="Times New Roman" w:eastAsia="宋体" w:hAnsi="Times New Roman" w:cs="Times New Roman"/>
        </w:rPr>
        <w:t>”</w:t>
      </w:r>
      <w:r>
        <w:rPr>
          <w:rFonts w:ascii="Times New Roman" w:eastAsia="宋体" w:hAnsi="Times New Roman" w:cs="Times New Roman"/>
        </w:rPr>
        <w:t>。这四种水除了间隙水可以以物理方式压滤以外，其它三种水表面具有强大的负电子包裹着，它不能以物理压滤析出。颗粒间的间隙水，约占污泥</w:t>
      </w:r>
      <w:proofErr w:type="gramStart"/>
      <w:r>
        <w:rPr>
          <w:rFonts w:ascii="Times New Roman" w:eastAsia="宋体" w:hAnsi="Times New Roman" w:cs="Times New Roman"/>
        </w:rPr>
        <w:t>水份</w:t>
      </w:r>
      <w:proofErr w:type="gramEnd"/>
      <w:r>
        <w:rPr>
          <w:rFonts w:ascii="Times New Roman" w:eastAsia="宋体" w:hAnsi="Times New Roman" w:cs="Times New Roman"/>
        </w:rPr>
        <w:t>的</w:t>
      </w:r>
      <w:r>
        <w:rPr>
          <w:rFonts w:ascii="Times New Roman" w:eastAsia="宋体" w:hAnsi="Times New Roman" w:cs="Times New Roman"/>
        </w:rPr>
        <w:t>70%</w:t>
      </w:r>
      <w:r>
        <w:rPr>
          <w:rFonts w:ascii="Times New Roman" w:eastAsia="宋体" w:hAnsi="Times New Roman" w:cs="Times New Roman"/>
        </w:rPr>
        <w:t>；毛细水，污泥颗粒间的毛细管水，约占</w:t>
      </w:r>
      <w:r>
        <w:rPr>
          <w:rFonts w:ascii="Times New Roman" w:eastAsia="宋体" w:hAnsi="Times New Roman" w:cs="Times New Roman"/>
        </w:rPr>
        <w:t>20%</w:t>
      </w:r>
      <w:r>
        <w:rPr>
          <w:rFonts w:ascii="Times New Roman" w:eastAsia="宋体" w:hAnsi="Times New Roman" w:cs="Times New Roman"/>
        </w:rPr>
        <w:t>；颗粒的吸附水及颗粒内部水约占</w:t>
      </w:r>
      <w:r>
        <w:rPr>
          <w:rFonts w:ascii="Times New Roman" w:eastAsia="宋体" w:hAnsi="Times New Roman" w:cs="Times New Roman"/>
        </w:rPr>
        <w:t>10%</w:t>
      </w:r>
      <w:r>
        <w:rPr>
          <w:rFonts w:ascii="Times New Roman" w:eastAsia="宋体" w:hAnsi="Times New Roman" w:cs="Times New Roman"/>
        </w:rPr>
        <w:t>，污泥脱水的对象是颗粒间的间隙水，污泥之所以含有大量的</w:t>
      </w:r>
      <w:proofErr w:type="gramStart"/>
      <w:r>
        <w:rPr>
          <w:rFonts w:ascii="Times New Roman" w:eastAsia="宋体" w:hAnsi="Times New Roman" w:cs="Times New Roman"/>
        </w:rPr>
        <w:t>水份</w:t>
      </w:r>
      <w:proofErr w:type="gramEnd"/>
      <w:r>
        <w:rPr>
          <w:rFonts w:ascii="Times New Roman" w:eastAsia="宋体" w:hAnsi="Times New Roman" w:cs="Times New Roman"/>
        </w:rPr>
        <w:t>，除了间隙水外，另有很大一部分是由于其颗粒表面特性和污泥团的结构所决定的。污泥颗粒表面吸附有各种荷电离子以及由微生物在其代谢过程中分泌于细胞体外的胞外聚合物等组成。这些荷电离子和</w:t>
      </w:r>
      <w:proofErr w:type="gramStart"/>
      <w:r>
        <w:rPr>
          <w:rFonts w:ascii="Times New Roman" w:eastAsia="宋体" w:hAnsi="Times New Roman" w:cs="Times New Roman"/>
        </w:rPr>
        <w:t>胞外</w:t>
      </w:r>
      <w:proofErr w:type="gramEnd"/>
      <w:r>
        <w:rPr>
          <w:rFonts w:ascii="Times New Roman" w:eastAsia="宋体" w:hAnsi="Times New Roman" w:cs="Times New Roman"/>
        </w:rPr>
        <w:t>聚合物具有很强的持水率。这些污泥颗粒组成了污泥团，形成许许多多的毛细孔道，污泥颗粒表面所持的水和毛细孔道中的水都为结合水，这种束缚水是不能用单纯的机械法除掉。</w:t>
      </w:r>
      <w:r>
        <w:rPr>
          <w:rFonts w:ascii="Times New Roman" w:eastAsia="宋体" w:hAnsi="Times New Roman" w:cs="Times New Roman"/>
        </w:rPr>
        <w:t xml:space="preserve"> </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污泥脱水的难易，除与</w:t>
      </w:r>
      <w:proofErr w:type="gramStart"/>
      <w:r>
        <w:rPr>
          <w:rFonts w:ascii="Times New Roman" w:eastAsia="宋体" w:hAnsi="Times New Roman" w:cs="Times New Roman"/>
        </w:rPr>
        <w:t>水份</w:t>
      </w:r>
      <w:proofErr w:type="gramEnd"/>
      <w:r>
        <w:rPr>
          <w:rFonts w:ascii="Times New Roman" w:eastAsia="宋体" w:hAnsi="Times New Roman" w:cs="Times New Roman"/>
        </w:rPr>
        <w:t>在污泥中的存在形式有关外，还与污泥颗粒的大小，污泥比阻和有机物含量有关，污泥颗粒越细、有机物含量越高、污泥</w:t>
      </w:r>
      <w:proofErr w:type="gramStart"/>
      <w:r>
        <w:rPr>
          <w:rFonts w:ascii="Times New Roman" w:eastAsia="宋体" w:hAnsi="Times New Roman" w:cs="Times New Roman"/>
        </w:rPr>
        <w:t>比阻越大</w:t>
      </w:r>
      <w:proofErr w:type="gramEnd"/>
      <w:r>
        <w:rPr>
          <w:rFonts w:ascii="Times New Roman" w:eastAsia="宋体" w:hAnsi="Times New Roman" w:cs="Times New Roman"/>
        </w:rPr>
        <w:t>，其脱水的难度就越大。</w:t>
      </w:r>
      <w:r>
        <w:rPr>
          <w:rFonts w:ascii="Times New Roman" w:eastAsia="宋体" w:hAnsi="Times New Roman" w:cs="Times New Roman"/>
        </w:rPr>
        <w:t> </w:t>
      </w:r>
      <w:r>
        <w:rPr>
          <w:rFonts w:ascii="Times New Roman" w:eastAsia="宋体" w:hAnsi="Times New Roman" w:cs="Times New Roman"/>
        </w:rPr>
        <w:t>另外，由于污泥中含有大量的蛋白质、脂肪及其它碳水化合物等高浓度有机物，导致污泥的粘度较大、含水率较高、固液分离性能差。</w:t>
      </w:r>
    </w:p>
    <w:p w:rsidR="006762C3" w:rsidRDefault="00677DC9" w:rsidP="00D17A4A">
      <w:pPr>
        <w:ind w:firstLineChars="200" w:firstLine="480"/>
        <w:rPr>
          <w:rFonts w:ascii="Times New Roman" w:eastAsia="宋体" w:hAnsi="Times New Roman" w:cs="Times New Roman"/>
        </w:rPr>
      </w:pPr>
      <w:r>
        <w:rPr>
          <w:rFonts w:ascii="Times New Roman" w:eastAsia="宋体" w:hAnsi="Times New Roman" w:cs="Times New Roman"/>
        </w:rPr>
        <w:t>为了改善污泥的脱水性能，增加压榨效果，需要在压榨前进行污泥的调质处理，破坏其原有结构。</w:t>
      </w:r>
    </w:p>
    <w:p w:rsidR="006762C3" w:rsidRDefault="00677DC9" w:rsidP="00D17A4A">
      <w:pPr>
        <w:ind w:firstLineChars="200" w:firstLine="480"/>
        <w:rPr>
          <w:rFonts w:ascii="Times New Roman" w:eastAsia="宋体" w:hAnsi="Times New Roman" w:cs="Times New Roman"/>
        </w:rPr>
      </w:pPr>
      <w:r>
        <w:rPr>
          <w:rFonts w:ascii="Times New Roman" w:eastAsia="宋体" w:hAnsi="Times New Roman" w:cs="Times New Roman"/>
        </w:rPr>
        <w:t>综上，污泥深度脱水的工艺流程如图</w:t>
      </w:r>
      <w:r w:rsidR="00DC7D78">
        <w:rPr>
          <w:rFonts w:ascii="Times New Roman" w:eastAsia="宋体" w:hAnsi="Times New Roman" w:cs="Times New Roman"/>
        </w:rPr>
        <w:t>2.2-</w:t>
      </w:r>
      <w:r>
        <w:rPr>
          <w:rFonts w:ascii="Times New Roman" w:eastAsia="宋体" w:hAnsi="Times New Roman" w:cs="Times New Roman" w:hint="eastAsia"/>
        </w:rPr>
        <w:t>2</w:t>
      </w:r>
      <w:r>
        <w:rPr>
          <w:rFonts w:ascii="Times New Roman" w:eastAsia="宋体" w:hAnsi="Times New Roman" w:cs="Times New Roman"/>
        </w:rPr>
        <w:t>：</w:t>
      </w:r>
    </w:p>
    <w:p w:rsidR="006762C3" w:rsidRDefault="00D17A4A">
      <w:pPr>
        <w:jc w:val="center"/>
        <w:rPr>
          <w:rFonts w:ascii="Times New Roman" w:eastAsia="宋体" w:hAnsi="Times New Roman" w:cs="Times New Roman"/>
        </w:rPr>
      </w:pPr>
      <w:r>
        <w:rPr>
          <w:rFonts w:ascii="Times New Roman" w:eastAsia="宋体" w:hAnsi="Times New Roman" w:cs="Times New Roman"/>
          <w:b/>
          <w:bCs/>
          <w:noProof/>
          <w:sz w:val="21"/>
          <w:szCs w:val="21"/>
        </w:rPr>
        <w:drawing>
          <wp:anchor distT="0" distB="0" distL="114300" distR="114300" simplePos="0" relativeHeight="502199296" behindDoc="0" locked="0" layoutInCell="1" allowOverlap="1" wp14:anchorId="1DBF53A5" wp14:editId="4FF8A93F">
            <wp:simplePos x="0" y="0"/>
            <wp:positionH relativeFrom="column">
              <wp:posOffset>4057650</wp:posOffset>
            </wp:positionH>
            <wp:positionV relativeFrom="paragraph">
              <wp:posOffset>603411</wp:posOffset>
            </wp:positionV>
            <wp:extent cx="852436" cy="252484"/>
            <wp:effectExtent l="0" t="0" r="5080" b="0"/>
            <wp:wrapNone/>
            <wp:docPr id="8" name="图片 8" descr="C:\Users\zbg\AppData\Local\Temp\15887571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bg\AppData\Local\Temp\158875718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2436" cy="252484"/>
                    </a:xfrm>
                    <a:prstGeom prst="rect">
                      <a:avLst/>
                    </a:prstGeom>
                    <a:noFill/>
                    <a:ln>
                      <a:noFill/>
                    </a:ln>
                  </pic:spPr>
                </pic:pic>
              </a:graphicData>
            </a:graphic>
            <wp14:sizeRelH relativeFrom="page">
              <wp14:pctWidth>0</wp14:pctWidth>
            </wp14:sizeRelH>
            <wp14:sizeRelV relativeFrom="page">
              <wp14:pctHeight>0</wp14:pctHeight>
            </wp14:sizeRelV>
          </wp:anchor>
        </w:drawing>
      </w:r>
      <w:r w:rsidR="00677DC9">
        <w:rPr>
          <w:rFonts w:ascii="Times New Roman" w:eastAsia="宋体" w:hAnsi="Times New Roman" w:cs="Times New Roman"/>
          <w:noProof/>
          <w:sz w:val="28"/>
        </w:rPr>
        <w:drawing>
          <wp:inline distT="0" distB="0" distL="114300" distR="114300" wp14:anchorId="1181BA98" wp14:editId="38E0117E">
            <wp:extent cx="5387340" cy="826770"/>
            <wp:effectExtent l="0" t="0" r="3810" b="12065"/>
            <wp:docPr id="2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2"/>
                    <pic:cNvPicPr>
                      <a:picLocks noChangeAspect="1"/>
                    </pic:cNvPicPr>
                  </pic:nvPicPr>
                  <pic:blipFill>
                    <a:blip r:embed="rId18"/>
                    <a:stretch>
                      <a:fillRect/>
                    </a:stretch>
                  </pic:blipFill>
                  <pic:spPr>
                    <a:xfrm>
                      <a:off x="0" y="0"/>
                      <a:ext cx="5387340" cy="826770"/>
                    </a:xfrm>
                    <a:prstGeom prst="rect">
                      <a:avLst/>
                    </a:prstGeom>
                    <a:noFill/>
                    <a:ln w="9525">
                      <a:noFill/>
                    </a:ln>
                  </pic:spPr>
                </pic:pic>
              </a:graphicData>
            </a:graphic>
          </wp:inline>
        </w:drawing>
      </w:r>
    </w:p>
    <w:p w:rsidR="006762C3" w:rsidRPr="00D17A4A" w:rsidRDefault="00677DC9">
      <w:pPr>
        <w:snapToGrid w:val="0"/>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图</w:t>
      </w:r>
      <w:r w:rsidR="00DC7D78">
        <w:rPr>
          <w:rFonts w:ascii="Times New Roman" w:eastAsia="宋体" w:hAnsi="Times New Roman" w:cs="Times New Roman"/>
          <w:b/>
          <w:bCs/>
          <w:sz w:val="21"/>
          <w:szCs w:val="21"/>
        </w:rPr>
        <w:t>2.2-</w:t>
      </w:r>
      <w:r>
        <w:rPr>
          <w:rFonts w:ascii="Times New Roman" w:eastAsia="宋体" w:hAnsi="Times New Roman" w:cs="Times New Roman" w:hint="eastAsia"/>
          <w:b/>
          <w:bCs/>
          <w:sz w:val="21"/>
          <w:szCs w:val="21"/>
        </w:rPr>
        <w:t>2</w:t>
      </w:r>
      <w:r>
        <w:rPr>
          <w:rFonts w:ascii="Times New Roman" w:eastAsia="宋体" w:hAnsi="Times New Roman" w:cs="Times New Roman"/>
          <w:b/>
          <w:bCs/>
          <w:sz w:val="21"/>
          <w:szCs w:val="21"/>
        </w:rPr>
        <w:t xml:space="preserve"> </w:t>
      </w:r>
      <w:r>
        <w:rPr>
          <w:rFonts w:ascii="Times New Roman" w:eastAsia="宋体" w:hAnsi="Times New Roman" w:cs="Times New Roman"/>
          <w:b/>
          <w:bCs/>
          <w:sz w:val="21"/>
          <w:szCs w:val="21"/>
        </w:rPr>
        <w:t>污泥深度处理工艺流程框图</w:t>
      </w:r>
    </w:p>
    <w:p w:rsidR="006762C3" w:rsidRDefault="00677DC9">
      <w:pPr>
        <w:ind w:firstLine="480"/>
        <w:rPr>
          <w:rFonts w:ascii="Times New Roman" w:eastAsia="宋体" w:hAnsi="Times New Roman" w:cs="Times New Roman"/>
        </w:rPr>
      </w:pPr>
      <w:r>
        <w:rPr>
          <w:rFonts w:ascii="Times New Roman" w:eastAsia="宋体" w:hAnsi="Times New Roman" w:cs="Times New Roman"/>
        </w:rPr>
        <w:t>工艺流程说明：污水厂污泥池中的污泥，经泵输送至调理改性系统，向污泥中加入污泥改性剂对污泥进行调理改性，使其达到工艺要求，再通过螺杆泵将污泥提升进入高压隔膜板框压滤系统进行压滤，得到含水率</w:t>
      </w:r>
      <w:r>
        <w:rPr>
          <w:rFonts w:ascii="Times New Roman" w:eastAsia="宋体" w:hAnsi="Times New Roman" w:cs="Times New Roman"/>
        </w:rPr>
        <w:t>≤60%</w:t>
      </w:r>
      <w:r>
        <w:rPr>
          <w:rFonts w:ascii="Times New Roman" w:eastAsia="宋体" w:hAnsi="Times New Roman" w:cs="Times New Roman"/>
        </w:rPr>
        <w:t>的干化污泥，每天的干污泥量为</w:t>
      </w:r>
      <w:r>
        <w:rPr>
          <w:rFonts w:ascii="Times New Roman" w:eastAsia="宋体" w:hAnsi="Times New Roman" w:cs="Times New Roman"/>
        </w:rPr>
        <w:t>12.19</w:t>
      </w:r>
      <w:r>
        <w:rPr>
          <w:rFonts w:ascii="Times New Roman" w:eastAsia="宋体" w:hAnsi="Times New Roman" w:cs="Times New Roman"/>
        </w:rPr>
        <w:t>吨。</w:t>
      </w:r>
    </w:p>
    <w:p w:rsidR="006762C3" w:rsidRDefault="00677DC9">
      <w:pPr>
        <w:ind w:firstLine="480"/>
        <w:rPr>
          <w:rFonts w:ascii="Times New Roman" w:eastAsia="宋体" w:hAnsi="Times New Roman" w:cs="Times New Roman"/>
        </w:rPr>
      </w:pPr>
      <w:r>
        <w:rPr>
          <w:rFonts w:ascii="Times New Roman" w:eastAsia="宋体" w:hAnsi="Times New Roman" w:cs="Times New Roman"/>
        </w:rPr>
        <w:t>滤液排放至污水处理厂进行处理，含水率</w:t>
      </w:r>
      <w:r>
        <w:rPr>
          <w:rFonts w:ascii="Times New Roman" w:eastAsia="宋体" w:hAnsi="Times New Roman" w:cs="Times New Roman"/>
        </w:rPr>
        <w:t>≤60%</w:t>
      </w:r>
      <w:r>
        <w:rPr>
          <w:rFonts w:ascii="Times New Roman" w:eastAsia="宋体" w:hAnsi="Times New Roman" w:cs="Times New Roman"/>
        </w:rPr>
        <w:t>的脱水污泥交由岳阳县城统一确定的处置场所进行最终处置。</w:t>
      </w:r>
    </w:p>
    <w:p w:rsidR="006762C3" w:rsidRDefault="00DC7D78">
      <w:pPr>
        <w:pStyle w:val="4"/>
        <w:rPr>
          <w:rFonts w:ascii="Times New Roman" w:hAnsi="Times New Roman" w:cs="Times New Roman"/>
        </w:rPr>
      </w:pPr>
      <w:bookmarkStart w:id="34" w:name="_Toc4244"/>
      <w:bookmarkStart w:id="35" w:name="_Toc251678979"/>
      <w:bookmarkStart w:id="36" w:name="_Toc269628564"/>
      <w:bookmarkStart w:id="37" w:name="_Toc294008750"/>
      <w:bookmarkStart w:id="38" w:name="_Toc28666"/>
      <w:bookmarkStart w:id="39" w:name="_Toc19737"/>
      <w:bookmarkStart w:id="40" w:name="_Toc26906"/>
      <w:bookmarkStart w:id="41" w:name="_Toc10770"/>
      <w:bookmarkStart w:id="42" w:name="_Toc4737"/>
      <w:bookmarkStart w:id="43" w:name="_Toc10147"/>
      <w:bookmarkStart w:id="44" w:name="_Toc12703"/>
      <w:bookmarkStart w:id="45" w:name="_Toc25310972"/>
      <w:bookmarkStart w:id="46" w:name="_Toc26473"/>
      <w:bookmarkStart w:id="47" w:name="_Toc2364"/>
      <w:bookmarkStart w:id="48" w:name="_Toc22612"/>
      <w:bookmarkStart w:id="49" w:name="_Toc20659"/>
      <w:bookmarkStart w:id="50" w:name="_Toc22165"/>
      <w:bookmarkStart w:id="51" w:name="_Toc13906"/>
      <w:r>
        <w:rPr>
          <w:rFonts w:ascii="Times New Roman" w:hAnsi="Times New Roman" w:cs="Times New Roman" w:hint="eastAsia"/>
        </w:rPr>
        <w:lastRenderedPageBreak/>
        <w:t>2.2.</w:t>
      </w:r>
      <w:r w:rsidR="00677DC9">
        <w:rPr>
          <w:rFonts w:ascii="Times New Roman" w:hAnsi="Times New Roman" w:cs="Times New Roman"/>
        </w:rPr>
        <w:t>3.5</w:t>
      </w:r>
      <w:r w:rsidR="00677DC9">
        <w:rPr>
          <w:rFonts w:ascii="Times New Roman" w:hAnsi="Times New Roman" w:cs="Times New Roman"/>
        </w:rPr>
        <w:t>消毒</w:t>
      </w:r>
      <w:bookmarkEnd w:id="34"/>
      <w:bookmarkEnd w:id="35"/>
      <w:bookmarkEnd w:id="36"/>
      <w:r w:rsidR="00677DC9">
        <w:rPr>
          <w:rFonts w:ascii="Times New Roman" w:hAnsi="Times New Roman" w:cs="Times New Roman"/>
        </w:rPr>
        <w:t>工艺</w:t>
      </w:r>
      <w:bookmarkEnd w:id="37"/>
      <w:r w:rsidR="00677DC9">
        <w:rPr>
          <w:rFonts w:ascii="Times New Roman" w:hAnsi="Times New Roman" w:cs="Times New Roman"/>
        </w:rPr>
        <w:t>方案</w:t>
      </w:r>
      <w:bookmarkEnd w:id="38"/>
      <w:r w:rsidR="00677DC9">
        <w:rPr>
          <w:rFonts w:ascii="Times New Roman" w:hAnsi="Times New Roman" w:cs="Times New Roman"/>
        </w:rPr>
        <w:t>论证</w:t>
      </w:r>
      <w:bookmarkEnd w:id="39"/>
      <w:bookmarkEnd w:id="40"/>
      <w:bookmarkEnd w:id="41"/>
      <w:bookmarkEnd w:id="42"/>
      <w:bookmarkEnd w:id="43"/>
      <w:bookmarkEnd w:id="44"/>
      <w:bookmarkEnd w:id="45"/>
      <w:bookmarkEnd w:id="46"/>
      <w:bookmarkEnd w:id="47"/>
      <w:bookmarkEnd w:id="48"/>
      <w:bookmarkEnd w:id="49"/>
      <w:bookmarkEnd w:id="50"/>
      <w:bookmarkEnd w:id="51"/>
    </w:p>
    <w:p w:rsidR="006762C3" w:rsidRDefault="00677DC9">
      <w:pPr>
        <w:pStyle w:val="afffff2"/>
        <w:rPr>
          <w:rFonts w:ascii="Times New Roman" w:hAnsi="Times New Roman" w:cs="Times New Roman"/>
        </w:rPr>
      </w:pPr>
      <w:bookmarkStart w:id="52" w:name="_Toc204418552"/>
      <w:bookmarkStart w:id="53" w:name="_Toc210117016"/>
      <w:r>
        <w:rPr>
          <w:rFonts w:ascii="Times New Roman" w:hAnsi="Times New Roman" w:cs="Times New Roman"/>
        </w:rPr>
        <w:t>（</w:t>
      </w:r>
      <w:r>
        <w:rPr>
          <w:rFonts w:ascii="Times New Roman" w:hAnsi="Times New Roman" w:cs="Times New Roman"/>
        </w:rPr>
        <w:t>1</w:t>
      </w:r>
      <w:r>
        <w:rPr>
          <w:rFonts w:ascii="Times New Roman" w:hAnsi="Times New Roman" w:cs="Times New Roman"/>
        </w:rPr>
        <w:t>）尾水消毒的必要性</w:t>
      </w:r>
      <w:bookmarkEnd w:id="52"/>
      <w:bookmarkEnd w:id="53"/>
    </w:p>
    <w:p w:rsidR="006762C3" w:rsidRDefault="00677DC9">
      <w:pPr>
        <w:widowControl/>
        <w:ind w:firstLineChars="200" w:firstLine="480"/>
        <w:jc w:val="left"/>
        <w:rPr>
          <w:rFonts w:ascii="Times New Roman" w:eastAsia="宋体" w:hAnsi="Times New Roman" w:cs="Times New Roman"/>
        </w:rPr>
      </w:pPr>
      <w:r>
        <w:rPr>
          <w:rFonts w:ascii="Times New Roman" w:eastAsia="宋体" w:hAnsi="Times New Roman" w:cs="Times New Roman"/>
        </w:rPr>
        <w:t>消毒是水处理的重要工序，早在</w:t>
      </w:r>
      <w:r>
        <w:rPr>
          <w:rFonts w:ascii="Times New Roman" w:eastAsia="宋体" w:hAnsi="Times New Roman" w:cs="Times New Roman"/>
        </w:rPr>
        <w:t>2000</w:t>
      </w:r>
      <w:r>
        <w:rPr>
          <w:rFonts w:ascii="Times New Roman" w:eastAsia="宋体" w:hAnsi="Times New Roman" w:cs="Times New Roman"/>
        </w:rPr>
        <w:t>年</w:t>
      </w:r>
      <w:r>
        <w:rPr>
          <w:rFonts w:ascii="Times New Roman" w:eastAsia="宋体" w:hAnsi="Times New Roman" w:cs="Times New Roman"/>
        </w:rPr>
        <w:t>6</w:t>
      </w:r>
      <w:r>
        <w:rPr>
          <w:rFonts w:ascii="Times New Roman" w:eastAsia="宋体" w:hAnsi="Times New Roman" w:cs="Times New Roman"/>
        </w:rPr>
        <w:t>月</w:t>
      </w:r>
      <w:r>
        <w:rPr>
          <w:rFonts w:ascii="Times New Roman" w:eastAsia="宋体" w:hAnsi="Times New Roman" w:cs="Times New Roman"/>
        </w:rPr>
        <w:t>5</w:t>
      </w:r>
      <w:r>
        <w:rPr>
          <w:rFonts w:ascii="Times New Roman" w:eastAsia="宋体" w:hAnsi="Times New Roman" w:cs="Times New Roman"/>
        </w:rPr>
        <w:t>日由建设部、国家环境保护总局、科技部联合发出的</w:t>
      </w:r>
      <w:r>
        <w:rPr>
          <w:rFonts w:ascii="Times New Roman" w:eastAsia="宋体" w:hAnsi="Times New Roman" w:cs="Times New Roman"/>
        </w:rPr>
        <w:t>“</w:t>
      </w:r>
      <w:r>
        <w:rPr>
          <w:rFonts w:ascii="Times New Roman" w:eastAsia="宋体" w:hAnsi="Times New Roman" w:cs="Times New Roman"/>
        </w:rPr>
        <w:t>关于印发《城市污水处理及污染防治技术政策》的通知</w:t>
      </w:r>
      <w:r>
        <w:rPr>
          <w:rFonts w:ascii="Times New Roman" w:eastAsia="宋体" w:hAnsi="Times New Roman" w:cs="Times New Roman"/>
        </w:rPr>
        <w:t>”</w:t>
      </w:r>
      <w:r>
        <w:rPr>
          <w:rFonts w:ascii="Times New Roman" w:eastAsia="宋体" w:hAnsi="Times New Roman" w:cs="Times New Roman"/>
        </w:rPr>
        <w:t>建城（</w:t>
      </w:r>
      <w:r>
        <w:rPr>
          <w:rFonts w:ascii="Times New Roman" w:eastAsia="宋体" w:hAnsi="Times New Roman" w:cs="Times New Roman"/>
        </w:rPr>
        <w:t>2000</w:t>
      </w:r>
      <w:r>
        <w:rPr>
          <w:rFonts w:ascii="Times New Roman" w:eastAsia="宋体" w:hAnsi="Times New Roman" w:cs="Times New Roman"/>
        </w:rPr>
        <w:t>）</w:t>
      </w:r>
      <w:r>
        <w:rPr>
          <w:rFonts w:ascii="Times New Roman" w:eastAsia="宋体" w:hAnsi="Times New Roman" w:cs="Times New Roman"/>
        </w:rPr>
        <w:t>124</w:t>
      </w:r>
      <w:r>
        <w:rPr>
          <w:rFonts w:ascii="Times New Roman" w:eastAsia="宋体" w:hAnsi="Times New Roman" w:cs="Times New Roman"/>
        </w:rPr>
        <w:t>号中规定为保证公共卫生安全，防治传染性疾病传播，城市污水处理设施应设置消毒设施。新排放标准颁布后对</w:t>
      </w:r>
      <w:proofErr w:type="gramStart"/>
      <w:r>
        <w:rPr>
          <w:rFonts w:ascii="Times New Roman" w:eastAsia="宋体" w:hAnsi="Times New Roman" w:cs="Times New Roman"/>
        </w:rPr>
        <w:t>污水厂尾水消毒</w:t>
      </w:r>
      <w:proofErr w:type="gramEnd"/>
      <w:r>
        <w:rPr>
          <w:rFonts w:ascii="Times New Roman" w:eastAsia="宋体" w:hAnsi="Times New Roman" w:cs="Times New Roman"/>
        </w:rPr>
        <w:t>有了严格的规定，根据出水水质，必须采用适当的消毒方式杀灭污水中含有的大量细菌及病毒。</w:t>
      </w:r>
    </w:p>
    <w:p w:rsidR="006762C3" w:rsidRDefault="00677DC9">
      <w:pPr>
        <w:pStyle w:val="afffff2"/>
        <w:rPr>
          <w:rFonts w:ascii="Times New Roman" w:hAnsi="Times New Roman" w:cs="Times New Roman"/>
        </w:rPr>
      </w:pPr>
      <w:bookmarkStart w:id="54" w:name="_Toc210117017"/>
      <w:bookmarkStart w:id="55" w:name="_Toc204418553"/>
      <w:r>
        <w:rPr>
          <w:rFonts w:ascii="Times New Roman" w:hAnsi="Times New Roman" w:cs="Times New Roman"/>
        </w:rPr>
        <w:t>（</w:t>
      </w:r>
      <w:r>
        <w:rPr>
          <w:rFonts w:ascii="Times New Roman" w:hAnsi="Times New Roman" w:cs="Times New Roman"/>
        </w:rPr>
        <w:t>2</w:t>
      </w:r>
      <w:r>
        <w:rPr>
          <w:rFonts w:ascii="Times New Roman" w:hAnsi="Times New Roman" w:cs="Times New Roman"/>
        </w:rPr>
        <w:t>）尾水消毒方案</w:t>
      </w:r>
      <w:bookmarkEnd w:id="54"/>
      <w:bookmarkEnd w:id="55"/>
    </w:p>
    <w:p w:rsidR="006762C3" w:rsidRDefault="00677DC9">
      <w:pPr>
        <w:widowControl/>
        <w:ind w:firstLineChars="200" w:firstLine="480"/>
        <w:jc w:val="left"/>
        <w:rPr>
          <w:rFonts w:ascii="Times New Roman" w:eastAsia="宋体" w:hAnsi="Times New Roman" w:cs="Times New Roman"/>
        </w:rPr>
      </w:pPr>
      <w:r>
        <w:rPr>
          <w:rFonts w:ascii="Times New Roman" w:eastAsia="宋体" w:hAnsi="Times New Roman" w:cs="Times New Roman"/>
        </w:rPr>
        <w:t>污水中的病原体主要有三类：病原性细菌、肠道病毒和蠕虫卵。</w:t>
      </w:r>
    </w:p>
    <w:p w:rsidR="006762C3" w:rsidRDefault="00677DC9">
      <w:pPr>
        <w:widowControl/>
        <w:ind w:firstLineChars="200" w:firstLine="480"/>
        <w:jc w:val="left"/>
        <w:rPr>
          <w:rFonts w:ascii="Times New Roman" w:eastAsia="黑体" w:hAnsi="Times New Roman" w:cs="Times New Roman"/>
          <w:sz w:val="21"/>
          <w:szCs w:val="21"/>
        </w:rPr>
      </w:pPr>
      <w:r>
        <w:rPr>
          <w:rFonts w:ascii="Times New Roman" w:eastAsia="宋体" w:hAnsi="Times New Roman" w:cs="Times New Roman"/>
        </w:rPr>
        <w:t>污水消毒方法大体可分为两类：物理方法和化学方法。物理方法主要有辐照、紫外线和微波消毒等方法；化学方法即采用化学药剂，常用的化学消毒剂有多种氧化剂（氯、臭氧、溴、碘、高锰酸钾等）。表</w:t>
      </w:r>
      <w:r w:rsidR="00DC7D78">
        <w:rPr>
          <w:rFonts w:ascii="Times New Roman" w:eastAsia="宋体" w:hAnsi="Times New Roman" w:cs="Times New Roman"/>
        </w:rPr>
        <w:t>2.2-</w:t>
      </w:r>
      <w:r>
        <w:rPr>
          <w:rFonts w:ascii="Times New Roman" w:eastAsia="宋体" w:hAnsi="Times New Roman" w:cs="Times New Roman" w:hint="eastAsia"/>
        </w:rPr>
        <w:t>8</w:t>
      </w:r>
      <w:r>
        <w:rPr>
          <w:rFonts w:ascii="Times New Roman" w:eastAsia="宋体" w:hAnsi="Times New Roman" w:cs="Times New Roman"/>
        </w:rPr>
        <w:t xml:space="preserve"> </w:t>
      </w:r>
      <w:r>
        <w:rPr>
          <w:rFonts w:ascii="Times New Roman" w:eastAsia="宋体" w:hAnsi="Times New Roman" w:cs="Times New Roman"/>
        </w:rPr>
        <w:t>对几种主要的消毒技术进行了比较。</w:t>
      </w:r>
    </w:p>
    <w:p w:rsidR="006762C3" w:rsidRDefault="00677DC9">
      <w:pPr>
        <w:spacing w:line="240" w:lineRule="auto"/>
        <w:ind w:firstLine="511"/>
        <w:jc w:val="center"/>
        <w:rPr>
          <w:rFonts w:ascii="Times New Roman" w:eastAsia="宋体" w:hAnsi="Times New Roman" w:cs="Times New Roman"/>
          <w:b/>
          <w:sz w:val="21"/>
          <w:szCs w:val="21"/>
        </w:rPr>
      </w:pPr>
      <w:r>
        <w:rPr>
          <w:rFonts w:ascii="Times New Roman" w:eastAsia="宋体" w:hAnsi="Times New Roman" w:cs="Times New Roman"/>
          <w:b/>
          <w:sz w:val="21"/>
          <w:szCs w:val="21"/>
        </w:rPr>
        <w:t>表</w:t>
      </w:r>
      <w:r w:rsidR="00DC7D78">
        <w:rPr>
          <w:rFonts w:ascii="Times New Roman" w:eastAsia="宋体" w:hAnsi="Times New Roman" w:cs="Times New Roman"/>
          <w:b/>
          <w:sz w:val="21"/>
          <w:szCs w:val="21"/>
        </w:rPr>
        <w:t>2.2-</w:t>
      </w:r>
      <w:r>
        <w:rPr>
          <w:rFonts w:ascii="Times New Roman" w:eastAsia="宋体" w:hAnsi="Times New Roman" w:cs="Times New Roman" w:hint="eastAsia"/>
          <w:b/>
          <w:sz w:val="21"/>
          <w:szCs w:val="21"/>
        </w:rPr>
        <w:t>8</w:t>
      </w:r>
      <w:r>
        <w:rPr>
          <w:rFonts w:ascii="Times New Roman" w:eastAsia="宋体" w:hAnsi="Times New Roman" w:cs="Times New Roman"/>
          <w:b/>
          <w:sz w:val="21"/>
          <w:szCs w:val="21"/>
        </w:rPr>
        <w:t xml:space="preserve">  </w:t>
      </w:r>
      <w:r>
        <w:rPr>
          <w:rFonts w:ascii="Times New Roman" w:eastAsia="宋体" w:hAnsi="Times New Roman" w:cs="Times New Roman"/>
          <w:b/>
          <w:sz w:val="21"/>
          <w:szCs w:val="21"/>
        </w:rPr>
        <w:t>几种主要的消毒方法的比较</w:t>
      </w:r>
    </w:p>
    <w:tbl>
      <w:tblPr>
        <w:tblW w:w="835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27"/>
        <w:gridCol w:w="895"/>
        <w:gridCol w:w="1746"/>
        <w:gridCol w:w="1851"/>
        <w:gridCol w:w="1449"/>
        <w:gridCol w:w="1887"/>
      </w:tblGrid>
      <w:tr w:rsidR="006762C3">
        <w:trPr>
          <w:trHeight w:hRule="exact" w:val="450"/>
          <w:tblHeader/>
          <w:jc w:val="center"/>
        </w:trPr>
        <w:tc>
          <w:tcPr>
            <w:tcW w:w="1422" w:type="dxa"/>
            <w:gridSpan w:val="2"/>
            <w:vAlign w:val="center"/>
          </w:tcPr>
          <w:p w:rsidR="006762C3" w:rsidRDefault="00677DC9">
            <w:pPr>
              <w:spacing w:line="240" w:lineRule="auto"/>
              <w:jc w:val="center"/>
              <w:rPr>
                <w:rFonts w:ascii="Times New Roman" w:eastAsia="宋体" w:hAnsi="Times New Roman" w:cs="Times New Roman"/>
                <w:b/>
                <w:bCs/>
                <w:snapToGrid w:val="0"/>
                <w:kern w:val="0"/>
                <w:sz w:val="21"/>
                <w:szCs w:val="21"/>
              </w:rPr>
            </w:pPr>
            <w:r>
              <w:rPr>
                <w:rFonts w:ascii="Times New Roman" w:eastAsia="宋体" w:hAnsi="Times New Roman" w:cs="Times New Roman"/>
                <w:b/>
                <w:bCs/>
                <w:snapToGrid w:val="0"/>
                <w:kern w:val="0"/>
                <w:sz w:val="21"/>
                <w:szCs w:val="21"/>
              </w:rPr>
              <w:t>项目</w:t>
            </w:r>
          </w:p>
        </w:tc>
        <w:tc>
          <w:tcPr>
            <w:tcW w:w="1746" w:type="dxa"/>
            <w:vAlign w:val="center"/>
          </w:tcPr>
          <w:p w:rsidR="006762C3" w:rsidRDefault="00677DC9">
            <w:pPr>
              <w:spacing w:line="240" w:lineRule="auto"/>
              <w:jc w:val="center"/>
              <w:rPr>
                <w:rFonts w:ascii="Times New Roman" w:eastAsia="宋体" w:hAnsi="Times New Roman" w:cs="Times New Roman"/>
                <w:b/>
                <w:bCs/>
                <w:snapToGrid w:val="0"/>
                <w:kern w:val="0"/>
                <w:sz w:val="21"/>
                <w:szCs w:val="21"/>
              </w:rPr>
            </w:pPr>
            <w:r>
              <w:rPr>
                <w:rFonts w:ascii="Times New Roman" w:eastAsia="宋体" w:hAnsi="Times New Roman" w:cs="Times New Roman"/>
                <w:b/>
                <w:bCs/>
                <w:snapToGrid w:val="0"/>
                <w:kern w:val="0"/>
                <w:sz w:val="21"/>
                <w:szCs w:val="21"/>
              </w:rPr>
              <w:t>漂白粉</w:t>
            </w:r>
          </w:p>
        </w:tc>
        <w:tc>
          <w:tcPr>
            <w:tcW w:w="1851" w:type="dxa"/>
            <w:vAlign w:val="center"/>
          </w:tcPr>
          <w:p w:rsidR="006762C3" w:rsidRDefault="00677DC9">
            <w:pPr>
              <w:spacing w:line="240" w:lineRule="auto"/>
              <w:jc w:val="center"/>
              <w:rPr>
                <w:rFonts w:ascii="Times New Roman" w:eastAsia="宋体" w:hAnsi="Times New Roman" w:cs="Times New Roman"/>
                <w:b/>
                <w:bCs/>
                <w:snapToGrid w:val="0"/>
                <w:kern w:val="0"/>
                <w:sz w:val="21"/>
                <w:szCs w:val="21"/>
              </w:rPr>
            </w:pPr>
            <w:r>
              <w:rPr>
                <w:rFonts w:ascii="Times New Roman" w:eastAsia="宋体" w:hAnsi="Times New Roman" w:cs="Times New Roman"/>
                <w:b/>
                <w:bCs/>
                <w:snapToGrid w:val="0"/>
                <w:kern w:val="0"/>
                <w:sz w:val="21"/>
                <w:szCs w:val="21"/>
              </w:rPr>
              <w:t>臭氧</w:t>
            </w:r>
          </w:p>
        </w:tc>
        <w:tc>
          <w:tcPr>
            <w:tcW w:w="1449" w:type="dxa"/>
            <w:vAlign w:val="center"/>
          </w:tcPr>
          <w:p w:rsidR="006762C3" w:rsidRDefault="00677DC9">
            <w:pPr>
              <w:spacing w:line="240" w:lineRule="auto"/>
              <w:jc w:val="center"/>
              <w:rPr>
                <w:rFonts w:ascii="Times New Roman" w:eastAsia="宋体" w:hAnsi="Times New Roman" w:cs="Times New Roman"/>
                <w:b/>
                <w:bCs/>
                <w:snapToGrid w:val="0"/>
                <w:kern w:val="0"/>
                <w:sz w:val="21"/>
                <w:szCs w:val="21"/>
              </w:rPr>
            </w:pPr>
            <w:r>
              <w:rPr>
                <w:rFonts w:ascii="Times New Roman" w:eastAsia="宋体" w:hAnsi="Times New Roman" w:cs="Times New Roman"/>
                <w:b/>
                <w:bCs/>
                <w:snapToGrid w:val="0"/>
                <w:kern w:val="0"/>
                <w:sz w:val="21"/>
                <w:szCs w:val="21"/>
              </w:rPr>
              <w:t>NaClO</w:t>
            </w:r>
          </w:p>
        </w:tc>
        <w:tc>
          <w:tcPr>
            <w:tcW w:w="1887" w:type="dxa"/>
            <w:vAlign w:val="center"/>
          </w:tcPr>
          <w:p w:rsidR="006762C3" w:rsidRDefault="00677DC9">
            <w:pPr>
              <w:spacing w:line="240" w:lineRule="auto"/>
              <w:jc w:val="center"/>
              <w:rPr>
                <w:rFonts w:ascii="Times New Roman" w:eastAsia="宋体" w:hAnsi="Times New Roman" w:cs="Times New Roman"/>
                <w:b/>
                <w:bCs/>
                <w:snapToGrid w:val="0"/>
                <w:kern w:val="0"/>
                <w:sz w:val="21"/>
                <w:szCs w:val="21"/>
              </w:rPr>
            </w:pPr>
            <w:r>
              <w:rPr>
                <w:rFonts w:ascii="Times New Roman" w:eastAsia="宋体" w:hAnsi="Times New Roman" w:cs="Times New Roman"/>
                <w:b/>
                <w:bCs/>
                <w:snapToGrid w:val="0"/>
                <w:kern w:val="0"/>
                <w:sz w:val="21"/>
                <w:szCs w:val="21"/>
              </w:rPr>
              <w:t>紫外线照射</w:t>
            </w:r>
          </w:p>
        </w:tc>
      </w:tr>
      <w:tr w:rsidR="006762C3">
        <w:trPr>
          <w:trHeight w:val="394"/>
          <w:jc w:val="center"/>
        </w:trPr>
        <w:tc>
          <w:tcPr>
            <w:tcW w:w="1422" w:type="dxa"/>
            <w:gridSpan w:val="2"/>
            <w:vAlign w:val="center"/>
          </w:tcPr>
          <w:p w:rsidR="006762C3" w:rsidRDefault="00677DC9">
            <w:pPr>
              <w:spacing w:line="240" w:lineRule="auto"/>
              <w:jc w:val="center"/>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使用剂量</w:t>
            </w:r>
            <w:r>
              <w:rPr>
                <w:rFonts w:ascii="Times New Roman" w:eastAsia="宋体" w:hAnsi="Times New Roman" w:cs="Times New Roman"/>
                <w:snapToGrid w:val="0"/>
                <w:kern w:val="0"/>
                <w:sz w:val="21"/>
                <w:szCs w:val="21"/>
              </w:rPr>
              <w:t>(mg/L)</w:t>
            </w:r>
          </w:p>
        </w:tc>
        <w:tc>
          <w:tcPr>
            <w:tcW w:w="1746" w:type="dxa"/>
            <w:vAlign w:val="center"/>
          </w:tcPr>
          <w:p w:rsidR="006762C3" w:rsidRDefault="00677DC9">
            <w:pPr>
              <w:spacing w:line="240" w:lineRule="auto"/>
              <w:jc w:val="center"/>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6</w:t>
            </w:r>
            <w:r>
              <w:rPr>
                <w:rFonts w:ascii="Times New Roman" w:eastAsia="宋体" w:hAnsi="Times New Roman" w:cs="Times New Roman"/>
                <w:snapToGrid w:val="0"/>
                <w:kern w:val="0"/>
                <w:sz w:val="21"/>
                <w:szCs w:val="21"/>
              </w:rPr>
              <w:t>～</w:t>
            </w:r>
            <w:r>
              <w:rPr>
                <w:rFonts w:ascii="Times New Roman" w:eastAsia="宋体" w:hAnsi="Times New Roman" w:cs="Times New Roman"/>
                <w:snapToGrid w:val="0"/>
                <w:kern w:val="0"/>
                <w:sz w:val="21"/>
                <w:szCs w:val="21"/>
              </w:rPr>
              <w:t>15</w:t>
            </w:r>
          </w:p>
        </w:tc>
        <w:tc>
          <w:tcPr>
            <w:tcW w:w="1851" w:type="dxa"/>
            <w:vAlign w:val="center"/>
          </w:tcPr>
          <w:p w:rsidR="006762C3" w:rsidRDefault="00677DC9">
            <w:pPr>
              <w:spacing w:line="240" w:lineRule="auto"/>
              <w:jc w:val="center"/>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5</w:t>
            </w:r>
            <w:r>
              <w:rPr>
                <w:rFonts w:ascii="Times New Roman" w:eastAsia="宋体" w:hAnsi="Times New Roman" w:cs="Times New Roman"/>
                <w:snapToGrid w:val="0"/>
                <w:kern w:val="0"/>
                <w:sz w:val="21"/>
                <w:szCs w:val="21"/>
              </w:rPr>
              <w:t>～</w:t>
            </w:r>
            <w:r>
              <w:rPr>
                <w:rFonts w:ascii="Times New Roman" w:eastAsia="宋体" w:hAnsi="Times New Roman" w:cs="Times New Roman"/>
                <w:snapToGrid w:val="0"/>
                <w:kern w:val="0"/>
                <w:sz w:val="21"/>
                <w:szCs w:val="21"/>
              </w:rPr>
              <w:t>15</w:t>
            </w:r>
          </w:p>
        </w:tc>
        <w:tc>
          <w:tcPr>
            <w:tcW w:w="1449" w:type="dxa"/>
            <w:vAlign w:val="center"/>
          </w:tcPr>
          <w:p w:rsidR="006762C3" w:rsidRDefault="00677DC9">
            <w:pPr>
              <w:spacing w:line="240" w:lineRule="auto"/>
              <w:jc w:val="center"/>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6</w:t>
            </w:r>
            <w:r>
              <w:rPr>
                <w:rFonts w:ascii="Times New Roman" w:eastAsia="宋体" w:hAnsi="Times New Roman" w:cs="Times New Roman"/>
                <w:snapToGrid w:val="0"/>
                <w:kern w:val="0"/>
                <w:sz w:val="21"/>
                <w:szCs w:val="21"/>
              </w:rPr>
              <w:t>～</w:t>
            </w:r>
            <w:r>
              <w:rPr>
                <w:rFonts w:ascii="Times New Roman" w:eastAsia="宋体" w:hAnsi="Times New Roman" w:cs="Times New Roman"/>
                <w:snapToGrid w:val="0"/>
                <w:kern w:val="0"/>
                <w:sz w:val="21"/>
                <w:szCs w:val="21"/>
              </w:rPr>
              <w:t>15</w:t>
            </w:r>
          </w:p>
        </w:tc>
        <w:tc>
          <w:tcPr>
            <w:tcW w:w="1887" w:type="dxa"/>
            <w:vAlign w:val="center"/>
          </w:tcPr>
          <w:p w:rsidR="006762C3" w:rsidRDefault="00677DC9">
            <w:pPr>
              <w:spacing w:line="240" w:lineRule="auto"/>
              <w:jc w:val="center"/>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w:t>
            </w:r>
          </w:p>
        </w:tc>
      </w:tr>
      <w:tr w:rsidR="006762C3">
        <w:trPr>
          <w:trHeight w:val="394"/>
          <w:jc w:val="center"/>
        </w:trPr>
        <w:tc>
          <w:tcPr>
            <w:tcW w:w="1422" w:type="dxa"/>
            <w:gridSpan w:val="2"/>
            <w:vAlign w:val="center"/>
          </w:tcPr>
          <w:p w:rsidR="006762C3" w:rsidRDefault="00677DC9">
            <w:pPr>
              <w:spacing w:line="240" w:lineRule="auto"/>
              <w:jc w:val="center"/>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接触时间</w:t>
            </w:r>
            <w:r>
              <w:rPr>
                <w:rFonts w:ascii="Times New Roman" w:eastAsia="宋体" w:hAnsi="Times New Roman" w:cs="Times New Roman"/>
                <w:snapToGrid w:val="0"/>
                <w:kern w:val="0"/>
                <w:sz w:val="21"/>
                <w:szCs w:val="21"/>
              </w:rPr>
              <w:t>(min)</w:t>
            </w:r>
          </w:p>
        </w:tc>
        <w:tc>
          <w:tcPr>
            <w:tcW w:w="1746" w:type="dxa"/>
            <w:vAlign w:val="center"/>
          </w:tcPr>
          <w:p w:rsidR="006762C3" w:rsidRDefault="00677DC9">
            <w:pPr>
              <w:spacing w:line="240" w:lineRule="auto"/>
              <w:jc w:val="center"/>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10</w:t>
            </w:r>
            <w:r>
              <w:rPr>
                <w:rFonts w:ascii="Times New Roman" w:eastAsia="宋体" w:hAnsi="Times New Roman" w:cs="Times New Roman"/>
                <w:snapToGrid w:val="0"/>
                <w:kern w:val="0"/>
                <w:sz w:val="21"/>
                <w:szCs w:val="21"/>
              </w:rPr>
              <w:t>～</w:t>
            </w:r>
            <w:r>
              <w:rPr>
                <w:rFonts w:ascii="Times New Roman" w:eastAsia="宋体" w:hAnsi="Times New Roman" w:cs="Times New Roman"/>
                <w:snapToGrid w:val="0"/>
                <w:kern w:val="0"/>
                <w:sz w:val="21"/>
                <w:szCs w:val="21"/>
              </w:rPr>
              <w:t>30</w:t>
            </w:r>
          </w:p>
        </w:tc>
        <w:tc>
          <w:tcPr>
            <w:tcW w:w="1851" w:type="dxa"/>
            <w:vAlign w:val="center"/>
          </w:tcPr>
          <w:p w:rsidR="006762C3" w:rsidRDefault="00677DC9">
            <w:pPr>
              <w:spacing w:line="240" w:lineRule="auto"/>
              <w:jc w:val="center"/>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6</w:t>
            </w:r>
            <w:r>
              <w:rPr>
                <w:rFonts w:ascii="Times New Roman" w:eastAsia="宋体" w:hAnsi="Times New Roman" w:cs="Times New Roman"/>
                <w:snapToGrid w:val="0"/>
                <w:kern w:val="0"/>
                <w:sz w:val="21"/>
                <w:szCs w:val="21"/>
              </w:rPr>
              <w:t>～</w:t>
            </w:r>
            <w:r>
              <w:rPr>
                <w:rFonts w:ascii="Times New Roman" w:eastAsia="宋体" w:hAnsi="Times New Roman" w:cs="Times New Roman"/>
                <w:snapToGrid w:val="0"/>
                <w:kern w:val="0"/>
                <w:sz w:val="21"/>
                <w:szCs w:val="21"/>
              </w:rPr>
              <w:t>15</w:t>
            </w:r>
          </w:p>
        </w:tc>
        <w:tc>
          <w:tcPr>
            <w:tcW w:w="1449" w:type="dxa"/>
            <w:vAlign w:val="center"/>
          </w:tcPr>
          <w:p w:rsidR="006762C3" w:rsidRDefault="00677DC9">
            <w:pPr>
              <w:spacing w:line="240" w:lineRule="auto"/>
              <w:jc w:val="center"/>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30</w:t>
            </w:r>
          </w:p>
        </w:tc>
        <w:tc>
          <w:tcPr>
            <w:tcW w:w="1887" w:type="dxa"/>
            <w:vAlign w:val="center"/>
          </w:tcPr>
          <w:p w:rsidR="006762C3" w:rsidRDefault="00677DC9">
            <w:pPr>
              <w:spacing w:line="240" w:lineRule="auto"/>
              <w:jc w:val="center"/>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w:t>
            </w:r>
            <w:r>
              <w:rPr>
                <w:rFonts w:ascii="Times New Roman" w:eastAsia="宋体" w:hAnsi="Times New Roman" w:cs="Times New Roman"/>
                <w:snapToGrid w:val="0"/>
                <w:kern w:val="0"/>
                <w:sz w:val="21"/>
                <w:szCs w:val="21"/>
              </w:rPr>
              <w:t>3</w:t>
            </w:r>
          </w:p>
        </w:tc>
      </w:tr>
      <w:tr w:rsidR="006762C3">
        <w:trPr>
          <w:trHeight w:val="394"/>
          <w:jc w:val="center"/>
        </w:trPr>
        <w:tc>
          <w:tcPr>
            <w:tcW w:w="527" w:type="dxa"/>
            <w:vMerge w:val="restart"/>
            <w:vAlign w:val="center"/>
          </w:tcPr>
          <w:p w:rsidR="006762C3" w:rsidRDefault="00677DC9">
            <w:pPr>
              <w:spacing w:line="240" w:lineRule="auto"/>
              <w:jc w:val="center"/>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效果</w:t>
            </w:r>
          </w:p>
        </w:tc>
        <w:tc>
          <w:tcPr>
            <w:tcW w:w="895" w:type="dxa"/>
            <w:vAlign w:val="center"/>
          </w:tcPr>
          <w:p w:rsidR="006762C3" w:rsidRDefault="00677DC9">
            <w:pPr>
              <w:spacing w:line="240" w:lineRule="auto"/>
              <w:jc w:val="center"/>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对细菌</w:t>
            </w:r>
          </w:p>
        </w:tc>
        <w:tc>
          <w:tcPr>
            <w:tcW w:w="1746" w:type="dxa"/>
            <w:vAlign w:val="center"/>
          </w:tcPr>
          <w:p w:rsidR="006762C3" w:rsidRDefault="00677DC9">
            <w:pPr>
              <w:spacing w:line="240" w:lineRule="auto"/>
              <w:jc w:val="center"/>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有效</w:t>
            </w:r>
          </w:p>
        </w:tc>
        <w:tc>
          <w:tcPr>
            <w:tcW w:w="1851" w:type="dxa"/>
            <w:vAlign w:val="center"/>
          </w:tcPr>
          <w:p w:rsidR="006762C3" w:rsidRDefault="00677DC9">
            <w:pPr>
              <w:spacing w:line="240" w:lineRule="auto"/>
              <w:jc w:val="center"/>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有效</w:t>
            </w:r>
          </w:p>
        </w:tc>
        <w:tc>
          <w:tcPr>
            <w:tcW w:w="1449" w:type="dxa"/>
            <w:vAlign w:val="center"/>
          </w:tcPr>
          <w:p w:rsidR="006762C3" w:rsidRDefault="00677DC9">
            <w:pPr>
              <w:spacing w:line="240" w:lineRule="auto"/>
              <w:jc w:val="center"/>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有效</w:t>
            </w:r>
          </w:p>
        </w:tc>
        <w:tc>
          <w:tcPr>
            <w:tcW w:w="1887" w:type="dxa"/>
            <w:vAlign w:val="center"/>
          </w:tcPr>
          <w:p w:rsidR="006762C3" w:rsidRDefault="00677DC9">
            <w:pPr>
              <w:spacing w:line="240" w:lineRule="auto"/>
              <w:jc w:val="center"/>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有效</w:t>
            </w:r>
          </w:p>
        </w:tc>
      </w:tr>
      <w:tr w:rsidR="006762C3">
        <w:trPr>
          <w:trHeight w:val="394"/>
          <w:jc w:val="center"/>
        </w:trPr>
        <w:tc>
          <w:tcPr>
            <w:tcW w:w="527" w:type="dxa"/>
            <w:vMerge/>
            <w:vAlign w:val="center"/>
          </w:tcPr>
          <w:p w:rsidR="006762C3" w:rsidRDefault="006762C3">
            <w:pPr>
              <w:spacing w:line="240" w:lineRule="auto"/>
              <w:jc w:val="center"/>
              <w:rPr>
                <w:rFonts w:ascii="Times New Roman" w:eastAsia="宋体" w:hAnsi="Times New Roman" w:cs="Times New Roman"/>
                <w:snapToGrid w:val="0"/>
                <w:kern w:val="0"/>
                <w:sz w:val="21"/>
                <w:szCs w:val="21"/>
              </w:rPr>
            </w:pPr>
          </w:p>
        </w:tc>
        <w:tc>
          <w:tcPr>
            <w:tcW w:w="895" w:type="dxa"/>
            <w:vAlign w:val="center"/>
          </w:tcPr>
          <w:p w:rsidR="006762C3" w:rsidRDefault="00677DC9">
            <w:pPr>
              <w:spacing w:line="240" w:lineRule="auto"/>
              <w:jc w:val="center"/>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对病毒</w:t>
            </w:r>
          </w:p>
        </w:tc>
        <w:tc>
          <w:tcPr>
            <w:tcW w:w="1746" w:type="dxa"/>
            <w:vAlign w:val="center"/>
          </w:tcPr>
          <w:p w:rsidR="006762C3" w:rsidRDefault="00677DC9">
            <w:pPr>
              <w:spacing w:line="240" w:lineRule="auto"/>
              <w:jc w:val="center"/>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部分有效</w:t>
            </w:r>
          </w:p>
        </w:tc>
        <w:tc>
          <w:tcPr>
            <w:tcW w:w="1851" w:type="dxa"/>
            <w:vAlign w:val="center"/>
          </w:tcPr>
          <w:p w:rsidR="006762C3" w:rsidRDefault="00677DC9">
            <w:pPr>
              <w:spacing w:line="240" w:lineRule="auto"/>
              <w:jc w:val="center"/>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有效</w:t>
            </w:r>
          </w:p>
        </w:tc>
        <w:tc>
          <w:tcPr>
            <w:tcW w:w="1449" w:type="dxa"/>
            <w:vAlign w:val="center"/>
          </w:tcPr>
          <w:p w:rsidR="006762C3" w:rsidRDefault="00677DC9">
            <w:pPr>
              <w:spacing w:line="240" w:lineRule="auto"/>
              <w:jc w:val="center"/>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有效</w:t>
            </w:r>
          </w:p>
        </w:tc>
        <w:tc>
          <w:tcPr>
            <w:tcW w:w="1887" w:type="dxa"/>
            <w:vAlign w:val="center"/>
          </w:tcPr>
          <w:p w:rsidR="006762C3" w:rsidRDefault="00677DC9">
            <w:pPr>
              <w:spacing w:line="240" w:lineRule="auto"/>
              <w:jc w:val="center"/>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有效</w:t>
            </w:r>
          </w:p>
        </w:tc>
      </w:tr>
      <w:tr w:rsidR="006762C3">
        <w:trPr>
          <w:trHeight w:val="394"/>
          <w:jc w:val="center"/>
        </w:trPr>
        <w:tc>
          <w:tcPr>
            <w:tcW w:w="527" w:type="dxa"/>
            <w:vMerge/>
            <w:vAlign w:val="center"/>
          </w:tcPr>
          <w:p w:rsidR="006762C3" w:rsidRDefault="006762C3">
            <w:pPr>
              <w:spacing w:line="240" w:lineRule="auto"/>
              <w:jc w:val="center"/>
              <w:rPr>
                <w:rFonts w:ascii="Times New Roman" w:eastAsia="宋体" w:hAnsi="Times New Roman" w:cs="Times New Roman"/>
                <w:snapToGrid w:val="0"/>
                <w:kern w:val="0"/>
                <w:sz w:val="21"/>
                <w:szCs w:val="21"/>
              </w:rPr>
            </w:pPr>
          </w:p>
        </w:tc>
        <w:tc>
          <w:tcPr>
            <w:tcW w:w="895" w:type="dxa"/>
            <w:vAlign w:val="center"/>
          </w:tcPr>
          <w:p w:rsidR="006762C3" w:rsidRDefault="00677DC9">
            <w:pPr>
              <w:spacing w:line="240" w:lineRule="auto"/>
              <w:jc w:val="center"/>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对芽孢</w:t>
            </w:r>
          </w:p>
        </w:tc>
        <w:tc>
          <w:tcPr>
            <w:tcW w:w="1746" w:type="dxa"/>
            <w:vAlign w:val="center"/>
          </w:tcPr>
          <w:p w:rsidR="006762C3" w:rsidRDefault="00677DC9">
            <w:pPr>
              <w:spacing w:line="240" w:lineRule="auto"/>
              <w:jc w:val="center"/>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无效</w:t>
            </w:r>
          </w:p>
        </w:tc>
        <w:tc>
          <w:tcPr>
            <w:tcW w:w="1851" w:type="dxa"/>
            <w:vAlign w:val="center"/>
          </w:tcPr>
          <w:p w:rsidR="006762C3" w:rsidRDefault="00677DC9">
            <w:pPr>
              <w:spacing w:line="240" w:lineRule="auto"/>
              <w:jc w:val="center"/>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有效</w:t>
            </w:r>
          </w:p>
        </w:tc>
        <w:tc>
          <w:tcPr>
            <w:tcW w:w="1449" w:type="dxa"/>
            <w:vAlign w:val="center"/>
          </w:tcPr>
          <w:p w:rsidR="006762C3" w:rsidRDefault="00677DC9">
            <w:pPr>
              <w:spacing w:line="240" w:lineRule="auto"/>
              <w:jc w:val="center"/>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无效</w:t>
            </w:r>
          </w:p>
        </w:tc>
        <w:tc>
          <w:tcPr>
            <w:tcW w:w="1887" w:type="dxa"/>
            <w:vAlign w:val="center"/>
          </w:tcPr>
          <w:p w:rsidR="006762C3" w:rsidRDefault="00677DC9">
            <w:pPr>
              <w:spacing w:line="240" w:lineRule="auto"/>
              <w:jc w:val="center"/>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有效</w:t>
            </w:r>
          </w:p>
        </w:tc>
      </w:tr>
      <w:tr w:rsidR="006762C3">
        <w:trPr>
          <w:trHeight w:val="394"/>
          <w:jc w:val="center"/>
        </w:trPr>
        <w:tc>
          <w:tcPr>
            <w:tcW w:w="1422" w:type="dxa"/>
            <w:gridSpan w:val="2"/>
            <w:vAlign w:val="center"/>
          </w:tcPr>
          <w:p w:rsidR="006762C3" w:rsidRDefault="00677DC9">
            <w:pPr>
              <w:spacing w:line="240" w:lineRule="auto"/>
              <w:jc w:val="center"/>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优点</w:t>
            </w:r>
          </w:p>
        </w:tc>
        <w:tc>
          <w:tcPr>
            <w:tcW w:w="1746" w:type="dxa"/>
            <w:vAlign w:val="center"/>
          </w:tcPr>
          <w:p w:rsidR="006762C3" w:rsidRDefault="00677DC9">
            <w:pPr>
              <w:spacing w:line="240" w:lineRule="auto"/>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价格便宜，技术成熟，能耗低、有后续消毒作用</w:t>
            </w:r>
          </w:p>
        </w:tc>
        <w:tc>
          <w:tcPr>
            <w:tcW w:w="1851" w:type="dxa"/>
            <w:vAlign w:val="center"/>
          </w:tcPr>
          <w:p w:rsidR="006762C3" w:rsidRDefault="00677DC9">
            <w:pPr>
              <w:spacing w:line="240" w:lineRule="auto"/>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除色、除臭效果好，无毒</w:t>
            </w:r>
          </w:p>
        </w:tc>
        <w:tc>
          <w:tcPr>
            <w:tcW w:w="1449" w:type="dxa"/>
            <w:vAlign w:val="center"/>
          </w:tcPr>
          <w:p w:rsidR="006762C3" w:rsidRDefault="00677DC9">
            <w:pPr>
              <w:spacing w:line="240" w:lineRule="auto"/>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杀菌效果好，无气味，有定型产品，有后续消毒作用</w:t>
            </w:r>
          </w:p>
        </w:tc>
        <w:tc>
          <w:tcPr>
            <w:tcW w:w="1887" w:type="dxa"/>
            <w:vAlign w:val="center"/>
          </w:tcPr>
          <w:p w:rsidR="006762C3" w:rsidRDefault="00677DC9">
            <w:pPr>
              <w:spacing w:line="240" w:lineRule="auto"/>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快速、无化学药剂，无残留，不需要运输和储存，维护简单，占地面积小</w:t>
            </w:r>
          </w:p>
        </w:tc>
      </w:tr>
      <w:tr w:rsidR="006762C3">
        <w:trPr>
          <w:trHeight w:val="394"/>
          <w:jc w:val="center"/>
        </w:trPr>
        <w:tc>
          <w:tcPr>
            <w:tcW w:w="1422" w:type="dxa"/>
            <w:gridSpan w:val="2"/>
            <w:vAlign w:val="center"/>
          </w:tcPr>
          <w:p w:rsidR="006762C3" w:rsidRDefault="00677DC9">
            <w:pPr>
              <w:spacing w:line="240" w:lineRule="auto"/>
              <w:jc w:val="center"/>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缺点</w:t>
            </w:r>
          </w:p>
        </w:tc>
        <w:tc>
          <w:tcPr>
            <w:tcW w:w="1746" w:type="dxa"/>
            <w:vAlign w:val="center"/>
          </w:tcPr>
          <w:p w:rsidR="006762C3" w:rsidRDefault="00677DC9">
            <w:pPr>
              <w:spacing w:line="240" w:lineRule="auto"/>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对某些病毒、芽孢无效</w:t>
            </w:r>
          </w:p>
        </w:tc>
        <w:tc>
          <w:tcPr>
            <w:tcW w:w="1851" w:type="dxa"/>
            <w:vAlign w:val="center"/>
          </w:tcPr>
          <w:p w:rsidR="006762C3" w:rsidRDefault="00677DC9">
            <w:pPr>
              <w:spacing w:line="240" w:lineRule="auto"/>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价格高，无后续作用，运输、储存技术要求高，存在二次污染</w:t>
            </w:r>
          </w:p>
        </w:tc>
        <w:tc>
          <w:tcPr>
            <w:tcW w:w="1449" w:type="dxa"/>
            <w:vAlign w:val="center"/>
          </w:tcPr>
          <w:p w:rsidR="006762C3" w:rsidRDefault="00677DC9">
            <w:pPr>
              <w:spacing w:line="240" w:lineRule="auto"/>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消毒效果一定程度受</w:t>
            </w:r>
            <w:r>
              <w:rPr>
                <w:rFonts w:ascii="Times New Roman" w:eastAsia="宋体" w:hAnsi="Times New Roman" w:cs="Times New Roman"/>
                <w:snapToGrid w:val="0"/>
                <w:kern w:val="0"/>
                <w:sz w:val="21"/>
                <w:szCs w:val="21"/>
              </w:rPr>
              <w:t>pH</w:t>
            </w:r>
            <w:r>
              <w:rPr>
                <w:rFonts w:ascii="Times New Roman" w:eastAsia="宋体" w:hAnsi="Times New Roman" w:cs="Times New Roman"/>
                <w:snapToGrid w:val="0"/>
                <w:kern w:val="0"/>
                <w:sz w:val="21"/>
                <w:szCs w:val="21"/>
              </w:rPr>
              <w:t>、温度及有机物等影响</w:t>
            </w:r>
          </w:p>
        </w:tc>
        <w:tc>
          <w:tcPr>
            <w:tcW w:w="1887" w:type="dxa"/>
            <w:vAlign w:val="center"/>
          </w:tcPr>
          <w:p w:rsidR="006762C3" w:rsidRDefault="00677DC9">
            <w:pPr>
              <w:spacing w:line="240" w:lineRule="auto"/>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无后续作用，一次投资大，对浊度要求高</w:t>
            </w:r>
          </w:p>
        </w:tc>
      </w:tr>
      <w:tr w:rsidR="006762C3">
        <w:trPr>
          <w:trHeight w:val="394"/>
          <w:jc w:val="center"/>
        </w:trPr>
        <w:tc>
          <w:tcPr>
            <w:tcW w:w="1422" w:type="dxa"/>
            <w:gridSpan w:val="2"/>
            <w:vAlign w:val="center"/>
          </w:tcPr>
          <w:p w:rsidR="006762C3" w:rsidRDefault="00677DC9">
            <w:pPr>
              <w:spacing w:line="240" w:lineRule="auto"/>
              <w:jc w:val="center"/>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用途</w:t>
            </w:r>
          </w:p>
        </w:tc>
        <w:tc>
          <w:tcPr>
            <w:tcW w:w="1746" w:type="dxa"/>
            <w:vAlign w:val="center"/>
          </w:tcPr>
          <w:p w:rsidR="006762C3" w:rsidRDefault="00677DC9">
            <w:pPr>
              <w:spacing w:line="240" w:lineRule="auto"/>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中水及小水量工程</w:t>
            </w:r>
          </w:p>
        </w:tc>
        <w:tc>
          <w:tcPr>
            <w:tcW w:w="1851" w:type="dxa"/>
            <w:vAlign w:val="center"/>
          </w:tcPr>
          <w:p w:rsidR="006762C3" w:rsidRDefault="00677DC9">
            <w:pPr>
              <w:spacing w:line="240" w:lineRule="auto"/>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给水处理应用较多，污水处理应用较少</w:t>
            </w:r>
          </w:p>
        </w:tc>
        <w:tc>
          <w:tcPr>
            <w:tcW w:w="1449" w:type="dxa"/>
            <w:vAlign w:val="center"/>
          </w:tcPr>
          <w:p w:rsidR="006762C3" w:rsidRDefault="00677DC9">
            <w:pPr>
              <w:spacing w:line="240" w:lineRule="auto"/>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国内常用</w:t>
            </w:r>
          </w:p>
        </w:tc>
        <w:tc>
          <w:tcPr>
            <w:tcW w:w="1887" w:type="dxa"/>
            <w:vAlign w:val="center"/>
          </w:tcPr>
          <w:p w:rsidR="006762C3" w:rsidRDefault="00677DC9">
            <w:pPr>
              <w:spacing w:line="240" w:lineRule="auto"/>
              <w:rPr>
                <w:rFonts w:ascii="Times New Roman" w:eastAsia="宋体" w:hAnsi="Times New Roman" w:cs="Times New Roman"/>
                <w:snapToGrid w:val="0"/>
                <w:kern w:val="0"/>
                <w:sz w:val="21"/>
                <w:szCs w:val="21"/>
              </w:rPr>
            </w:pPr>
            <w:r>
              <w:rPr>
                <w:rFonts w:ascii="Times New Roman" w:eastAsia="宋体" w:hAnsi="Times New Roman" w:cs="Times New Roman"/>
                <w:snapToGrid w:val="0"/>
                <w:kern w:val="0"/>
                <w:sz w:val="21"/>
                <w:szCs w:val="21"/>
              </w:rPr>
              <w:t>国内外应用日益广泛</w:t>
            </w:r>
          </w:p>
        </w:tc>
      </w:tr>
    </w:tbl>
    <w:p w:rsidR="006762C3" w:rsidRPr="0034255E" w:rsidRDefault="00677DC9">
      <w:pPr>
        <w:widowControl/>
        <w:ind w:firstLineChars="200" w:firstLine="480"/>
        <w:jc w:val="left"/>
        <w:rPr>
          <w:rFonts w:ascii="Times New Roman" w:eastAsia="宋体" w:hAnsi="Times New Roman" w:cs="Times New Roman"/>
          <w:color w:val="FF0000"/>
          <w:u w:val="single"/>
        </w:rPr>
      </w:pPr>
      <w:r w:rsidRPr="0034255E">
        <w:rPr>
          <w:rFonts w:ascii="Times New Roman" w:eastAsia="宋体" w:hAnsi="Times New Roman" w:cs="Times New Roman"/>
          <w:color w:val="FF0000"/>
          <w:u w:val="single"/>
        </w:rPr>
        <w:t>本项目在污水处理工艺中要采用消毒技术来最终控制出水水质，通过对以上几种常见污水消毒方法的介绍和分析，对于污水处理尾水消毒，水质基本稳定，消毒水体中有机物含量低，</w:t>
      </w:r>
      <w:r w:rsidRPr="0034255E">
        <w:rPr>
          <w:rFonts w:ascii="Times New Roman" w:eastAsia="宋体" w:hAnsi="Times New Roman" w:cs="Times New Roman"/>
          <w:color w:val="FF0000"/>
          <w:u w:val="single"/>
        </w:rPr>
        <w:t>pH</w:t>
      </w:r>
      <w:r w:rsidRPr="0034255E">
        <w:rPr>
          <w:rFonts w:ascii="Times New Roman" w:eastAsia="宋体" w:hAnsi="Times New Roman" w:cs="Times New Roman"/>
          <w:color w:val="FF0000"/>
          <w:u w:val="single"/>
        </w:rPr>
        <w:t>值为中性，</w:t>
      </w:r>
      <w:r w:rsidRPr="0034255E">
        <w:rPr>
          <w:rFonts w:ascii="Times New Roman" w:eastAsia="宋体" w:hAnsi="Times New Roman" w:cs="Times New Roman"/>
          <w:color w:val="FF0000"/>
          <w:u w:val="single"/>
        </w:rPr>
        <w:t>NaClO</w:t>
      </w:r>
      <w:r w:rsidRPr="0034255E">
        <w:rPr>
          <w:rFonts w:ascii="Times New Roman" w:eastAsia="宋体" w:hAnsi="Times New Roman" w:cs="Times New Roman"/>
          <w:color w:val="FF0000"/>
          <w:u w:val="single"/>
        </w:rPr>
        <w:t>消毒效果好，且采用</w:t>
      </w:r>
      <w:r w:rsidRPr="0034255E">
        <w:rPr>
          <w:rFonts w:ascii="Times New Roman" w:eastAsia="宋体" w:hAnsi="Times New Roman" w:cs="Times New Roman"/>
          <w:color w:val="FF0000"/>
          <w:u w:val="single"/>
        </w:rPr>
        <w:t>NaClO</w:t>
      </w:r>
      <w:r w:rsidRPr="0034255E">
        <w:rPr>
          <w:rFonts w:ascii="Times New Roman" w:eastAsia="宋体" w:hAnsi="Times New Roman" w:cs="Times New Roman"/>
          <w:color w:val="FF0000"/>
          <w:u w:val="single"/>
        </w:rPr>
        <w:t>消毒一次性投资和运行成本都较低，运行管理简单。因此，</w:t>
      </w:r>
      <w:r w:rsidRPr="00DF6C60">
        <w:rPr>
          <w:rFonts w:ascii="Times New Roman" w:eastAsia="宋体" w:hAnsi="Times New Roman" w:cs="Times New Roman"/>
          <w:color w:val="FF0000"/>
          <w:u w:val="single"/>
        </w:rPr>
        <w:t>推荐本项目的尾</w:t>
      </w:r>
      <w:proofErr w:type="gramStart"/>
      <w:r w:rsidRPr="00DF6C60">
        <w:rPr>
          <w:rFonts w:ascii="Times New Roman" w:eastAsia="宋体" w:hAnsi="Times New Roman" w:cs="Times New Roman"/>
          <w:color w:val="FF0000"/>
          <w:u w:val="single"/>
        </w:rPr>
        <w:t>水采</w:t>
      </w:r>
      <w:proofErr w:type="gramEnd"/>
      <w:r w:rsidRPr="00DF6C60">
        <w:rPr>
          <w:rFonts w:ascii="Times New Roman" w:eastAsia="宋体" w:hAnsi="Times New Roman" w:cs="Times New Roman"/>
          <w:color w:val="FF0000"/>
          <w:u w:val="single"/>
        </w:rPr>
        <w:t>用</w:t>
      </w:r>
      <w:r w:rsidRPr="00DF6C60">
        <w:rPr>
          <w:rFonts w:ascii="Times New Roman" w:eastAsia="宋体" w:hAnsi="Times New Roman" w:cs="Times New Roman"/>
          <w:color w:val="FF0000"/>
          <w:u w:val="single"/>
        </w:rPr>
        <w:t>NaClO</w:t>
      </w:r>
      <w:r w:rsidRPr="00DF6C60">
        <w:rPr>
          <w:rFonts w:ascii="Times New Roman" w:eastAsia="宋体" w:hAnsi="Times New Roman" w:cs="Times New Roman"/>
          <w:color w:val="FF0000"/>
          <w:u w:val="single"/>
        </w:rPr>
        <w:t>消毒工艺。</w:t>
      </w:r>
    </w:p>
    <w:p w:rsidR="006762C3" w:rsidRDefault="00DC7D78">
      <w:pPr>
        <w:pStyle w:val="4"/>
        <w:rPr>
          <w:rFonts w:ascii="Times New Roman" w:hAnsi="Times New Roman" w:cs="Times New Roman"/>
        </w:rPr>
      </w:pPr>
      <w:bookmarkStart w:id="56" w:name="_Toc25310973"/>
      <w:bookmarkStart w:id="57" w:name="_Toc1880"/>
      <w:bookmarkStart w:id="58" w:name="_Toc5956"/>
      <w:bookmarkStart w:id="59" w:name="_Toc7150"/>
      <w:r>
        <w:rPr>
          <w:rFonts w:ascii="Times New Roman" w:hAnsi="Times New Roman" w:cs="Times New Roman" w:hint="eastAsia"/>
        </w:rPr>
        <w:lastRenderedPageBreak/>
        <w:t>2.2.</w:t>
      </w:r>
      <w:r w:rsidR="00677DC9">
        <w:rPr>
          <w:rFonts w:ascii="Times New Roman" w:hAnsi="Times New Roman" w:cs="Times New Roman"/>
        </w:rPr>
        <w:t>3.6</w:t>
      </w:r>
      <w:r w:rsidR="00677DC9">
        <w:rPr>
          <w:rFonts w:ascii="Times New Roman" w:hAnsi="Times New Roman" w:cs="Times New Roman"/>
        </w:rPr>
        <w:t>除臭工艺方案论证</w:t>
      </w:r>
      <w:bookmarkEnd w:id="56"/>
      <w:bookmarkEnd w:id="57"/>
      <w:bookmarkEnd w:id="58"/>
      <w:bookmarkEnd w:id="59"/>
    </w:p>
    <w:p w:rsidR="006762C3" w:rsidRDefault="00677DC9">
      <w:pPr>
        <w:widowControl/>
        <w:ind w:firstLineChars="200" w:firstLine="480"/>
        <w:rPr>
          <w:rFonts w:ascii="Times New Roman" w:eastAsia="宋体" w:hAnsi="Times New Roman" w:cs="Times New Roman"/>
          <w:kern w:val="0"/>
        </w:rPr>
      </w:pPr>
      <w:r>
        <w:rPr>
          <w:rFonts w:ascii="Times New Roman" w:eastAsia="宋体" w:hAnsi="Times New Roman" w:cs="Times New Roman"/>
          <w:kern w:val="0"/>
        </w:rPr>
        <w:t>污水处理厂产生气味的物质大多是有机化合物，如低分子脂肪酸、胺类、醛类、酮类、醚类等，这些物质都带有活性基团，容易发生化学反应，特别容易被氧化，当活性基团被氧化后，气味就消失，从而达到除臭的原理。</w:t>
      </w:r>
    </w:p>
    <w:p w:rsidR="006762C3" w:rsidRDefault="00677DC9">
      <w:pPr>
        <w:widowControl/>
        <w:ind w:firstLineChars="200" w:firstLine="480"/>
        <w:rPr>
          <w:rFonts w:ascii="Times New Roman" w:eastAsia="宋体" w:hAnsi="Times New Roman" w:cs="Times New Roman"/>
          <w:kern w:val="0"/>
        </w:rPr>
      </w:pPr>
      <w:r>
        <w:rPr>
          <w:rFonts w:ascii="Times New Roman" w:eastAsia="宋体" w:hAnsi="Times New Roman" w:cs="Times New Roman"/>
          <w:kern w:val="0"/>
        </w:rPr>
        <w:t>目前常用的除臭方法有如下几个：</w:t>
      </w:r>
    </w:p>
    <w:p w:rsidR="006762C3" w:rsidRDefault="00677DC9">
      <w:pPr>
        <w:widowControl/>
        <w:ind w:firstLineChars="200" w:firstLine="480"/>
        <w:rPr>
          <w:rFonts w:ascii="Times New Roman" w:eastAsia="宋体" w:hAnsi="Times New Roman" w:cs="Times New Roman"/>
          <w:kern w:val="0"/>
        </w:rPr>
      </w:pPr>
      <w:r>
        <w:rPr>
          <w:rFonts w:ascii="Times New Roman" w:eastAsia="宋体" w:hAnsi="Times New Roman" w:cs="Times New Roman"/>
          <w:kern w:val="0"/>
        </w:rPr>
        <w:t>1</w:t>
      </w:r>
      <w:r>
        <w:rPr>
          <w:rFonts w:ascii="Times New Roman" w:eastAsia="宋体" w:hAnsi="Times New Roman" w:cs="Times New Roman"/>
          <w:kern w:val="0"/>
        </w:rPr>
        <w:t>、植物吸收与隔离法</w:t>
      </w:r>
    </w:p>
    <w:p w:rsidR="006762C3" w:rsidRDefault="00677DC9">
      <w:pPr>
        <w:widowControl/>
        <w:ind w:firstLineChars="200" w:firstLine="480"/>
        <w:rPr>
          <w:rFonts w:ascii="Times New Roman" w:eastAsia="宋体" w:hAnsi="Times New Roman" w:cs="Times New Roman"/>
          <w:kern w:val="0"/>
        </w:rPr>
      </w:pPr>
      <w:r>
        <w:rPr>
          <w:rFonts w:ascii="Times New Roman" w:eastAsia="宋体" w:hAnsi="Times New Roman" w:cs="Times New Roman"/>
          <w:kern w:val="0"/>
        </w:rPr>
        <w:t>在污水厂周围已经密布居民区、商业区、学校区等情况下，为了避免污水厂的臭味迅速扩散到周围影响人们的正常生活和工作，采用植物吸收与隔离法能够有效的缓解臭味对周围环境的影响。在污水厂厂区周围种植不小于</w:t>
      </w:r>
      <w:r>
        <w:rPr>
          <w:rFonts w:ascii="Times New Roman" w:eastAsia="宋体" w:hAnsi="Times New Roman" w:cs="Times New Roman"/>
          <w:kern w:val="0"/>
        </w:rPr>
        <w:t>10</w:t>
      </w:r>
      <w:r>
        <w:rPr>
          <w:rFonts w:ascii="Times New Roman" w:eastAsia="宋体" w:hAnsi="Times New Roman" w:cs="Times New Roman"/>
          <w:kern w:val="0"/>
        </w:rPr>
        <w:t>米的丛林带，树冠高度由</w:t>
      </w:r>
      <w:r>
        <w:rPr>
          <w:rFonts w:ascii="Times New Roman" w:eastAsia="宋体" w:hAnsi="Times New Roman" w:cs="Times New Roman"/>
          <w:kern w:val="0"/>
        </w:rPr>
        <w:t>1</w:t>
      </w:r>
      <w:r>
        <w:rPr>
          <w:rFonts w:ascii="Times New Roman" w:eastAsia="宋体" w:hAnsi="Times New Roman" w:cs="Times New Roman"/>
          <w:kern w:val="0"/>
        </w:rPr>
        <w:t>米到</w:t>
      </w:r>
      <w:r>
        <w:rPr>
          <w:rFonts w:ascii="Times New Roman" w:eastAsia="宋体" w:hAnsi="Times New Roman" w:cs="Times New Roman"/>
          <w:kern w:val="0"/>
        </w:rPr>
        <w:t>10</w:t>
      </w:r>
      <w:r>
        <w:rPr>
          <w:rFonts w:ascii="Times New Roman" w:eastAsia="宋体" w:hAnsi="Times New Roman" w:cs="Times New Roman"/>
          <w:kern w:val="0"/>
        </w:rPr>
        <w:t>米逐层递增，厂区绿化面积达到</w:t>
      </w:r>
      <w:r>
        <w:rPr>
          <w:rFonts w:ascii="Times New Roman" w:eastAsia="宋体" w:hAnsi="Times New Roman" w:cs="Times New Roman"/>
          <w:kern w:val="0"/>
        </w:rPr>
        <w:t>70%</w:t>
      </w:r>
      <w:r>
        <w:rPr>
          <w:rFonts w:ascii="Times New Roman" w:eastAsia="宋体" w:hAnsi="Times New Roman" w:cs="Times New Roman"/>
          <w:kern w:val="0"/>
        </w:rPr>
        <w:t>，阔叶林覆盖率达到</w:t>
      </w:r>
      <w:r>
        <w:rPr>
          <w:rFonts w:ascii="Times New Roman" w:eastAsia="宋体" w:hAnsi="Times New Roman" w:cs="Times New Roman"/>
          <w:kern w:val="0"/>
        </w:rPr>
        <w:t>60%</w:t>
      </w:r>
      <w:r>
        <w:rPr>
          <w:rFonts w:ascii="Times New Roman" w:eastAsia="宋体" w:hAnsi="Times New Roman" w:cs="Times New Roman"/>
          <w:kern w:val="0"/>
        </w:rPr>
        <w:t>。通过树木、植被的吸收与吸附能防止气味的外散率达</w:t>
      </w:r>
      <w:r>
        <w:rPr>
          <w:rFonts w:ascii="Times New Roman" w:eastAsia="宋体" w:hAnsi="Times New Roman" w:cs="Times New Roman"/>
          <w:kern w:val="0"/>
        </w:rPr>
        <w:t>50%</w:t>
      </w:r>
      <w:r>
        <w:rPr>
          <w:rFonts w:ascii="Times New Roman" w:eastAsia="宋体" w:hAnsi="Times New Roman" w:cs="Times New Roman"/>
          <w:kern w:val="0"/>
        </w:rPr>
        <w:t>，吸收吸附率达</w:t>
      </w:r>
      <w:r>
        <w:rPr>
          <w:rFonts w:ascii="Times New Roman" w:eastAsia="宋体" w:hAnsi="Times New Roman" w:cs="Times New Roman"/>
          <w:kern w:val="0"/>
        </w:rPr>
        <w:t>25%</w:t>
      </w:r>
      <w:r>
        <w:rPr>
          <w:rFonts w:ascii="Times New Roman" w:eastAsia="宋体" w:hAnsi="Times New Roman" w:cs="Times New Roman"/>
          <w:kern w:val="0"/>
        </w:rPr>
        <w:t>。此方法的优点是绿化环境、经济有效、简单易行；缺点是受当地气候影响大冬天效果差，不能彻底有效的解决臭味。</w:t>
      </w:r>
    </w:p>
    <w:p w:rsidR="006762C3" w:rsidRDefault="00677DC9">
      <w:pPr>
        <w:widowControl/>
        <w:ind w:firstLineChars="200" w:firstLine="480"/>
        <w:rPr>
          <w:rFonts w:ascii="Times New Roman" w:eastAsia="宋体" w:hAnsi="Times New Roman" w:cs="Times New Roman"/>
          <w:kern w:val="0"/>
        </w:rPr>
      </w:pPr>
      <w:r>
        <w:rPr>
          <w:rFonts w:ascii="Times New Roman" w:eastAsia="宋体" w:hAnsi="Times New Roman" w:cs="Times New Roman"/>
          <w:kern w:val="0"/>
        </w:rPr>
        <w:t>2</w:t>
      </w:r>
      <w:r>
        <w:rPr>
          <w:rFonts w:ascii="Times New Roman" w:eastAsia="宋体" w:hAnsi="Times New Roman" w:cs="Times New Roman"/>
          <w:kern w:val="0"/>
        </w:rPr>
        <w:t>、吸附剂吸附法</w:t>
      </w:r>
    </w:p>
    <w:p w:rsidR="006762C3" w:rsidRDefault="00677DC9">
      <w:pPr>
        <w:widowControl/>
        <w:ind w:firstLineChars="200" w:firstLine="480"/>
        <w:rPr>
          <w:rFonts w:ascii="Times New Roman" w:eastAsia="宋体" w:hAnsi="Times New Roman" w:cs="Times New Roman"/>
          <w:kern w:val="0"/>
        </w:rPr>
      </w:pPr>
      <w:r>
        <w:rPr>
          <w:rFonts w:ascii="Times New Roman" w:eastAsia="宋体" w:hAnsi="Times New Roman" w:cs="Times New Roman"/>
          <w:kern w:val="0"/>
        </w:rPr>
        <w:t>吸附法分物理吸附和化学吸附，但二者之间的吸附并不是孤立的，而是往往相伴发生。常用的吸附剂有活性炭、磺化煤、活化煤、活性白土、硅藻土、腐植酸、焦碳、木炭、木屑等。去除臭味的吸附剂主要用活性炭，通过活性炭对气味进行过滤。活性炭是烟煤、褐煤、果壳或木屑等多种原料经过炭化和活性过程制成的黑色多孔颗粒。其主要特点是比表面积大，属物理方法，用此方法去除臭味需要大量的活性炭，构筑物占地面积大，去除效果不明显。</w:t>
      </w:r>
    </w:p>
    <w:p w:rsidR="006762C3" w:rsidRDefault="00677DC9">
      <w:pPr>
        <w:widowControl/>
        <w:ind w:firstLineChars="200" w:firstLine="480"/>
        <w:rPr>
          <w:rFonts w:ascii="Times New Roman" w:eastAsia="宋体" w:hAnsi="Times New Roman" w:cs="Times New Roman"/>
          <w:kern w:val="0"/>
        </w:rPr>
      </w:pPr>
      <w:r>
        <w:rPr>
          <w:rFonts w:ascii="Times New Roman" w:eastAsia="宋体" w:hAnsi="Times New Roman" w:cs="Times New Roman"/>
          <w:kern w:val="0"/>
        </w:rPr>
        <w:t>3</w:t>
      </w:r>
      <w:r>
        <w:rPr>
          <w:rFonts w:ascii="Times New Roman" w:eastAsia="宋体" w:hAnsi="Times New Roman" w:cs="Times New Roman"/>
          <w:kern w:val="0"/>
        </w:rPr>
        <w:t>、热力学方法</w:t>
      </w:r>
    </w:p>
    <w:p w:rsidR="006762C3" w:rsidRDefault="00677DC9">
      <w:pPr>
        <w:widowControl/>
        <w:ind w:firstLineChars="200" w:firstLine="480"/>
        <w:rPr>
          <w:rFonts w:ascii="Times New Roman" w:eastAsia="宋体" w:hAnsi="Times New Roman" w:cs="Times New Roman"/>
          <w:kern w:val="0"/>
        </w:rPr>
      </w:pPr>
      <w:r>
        <w:rPr>
          <w:rFonts w:ascii="Times New Roman" w:eastAsia="宋体" w:hAnsi="Times New Roman" w:cs="Times New Roman"/>
          <w:kern w:val="0"/>
        </w:rPr>
        <w:t>热力学方法即为燃烧法，最基本的条件是这些气体能够与氧气发生反应，把释放出来的气味进行收集，通人氧气进行焚烧。但某些气体可以安全完全燃烧，某些在完全燃烧或不完全燃烧过程中会产生其他有害气体，排放后会产生新的污染。该方法虽然简单、比较经济，但燃烧车间会产生新的污染源，只适合处理简单或比较单一的气体，对于污水处理厂产生的混合而且成分复杂的气体处理效果不理想。</w:t>
      </w:r>
    </w:p>
    <w:p w:rsidR="006762C3" w:rsidRDefault="00677DC9">
      <w:pPr>
        <w:widowControl/>
        <w:ind w:firstLineChars="200" w:firstLine="480"/>
        <w:rPr>
          <w:rFonts w:ascii="Times New Roman" w:eastAsia="宋体" w:hAnsi="Times New Roman" w:cs="Times New Roman"/>
          <w:kern w:val="0"/>
        </w:rPr>
      </w:pPr>
      <w:r>
        <w:rPr>
          <w:rFonts w:ascii="Times New Roman" w:eastAsia="宋体" w:hAnsi="Times New Roman" w:cs="Times New Roman"/>
          <w:kern w:val="0"/>
        </w:rPr>
        <w:t>4</w:t>
      </w:r>
      <w:r>
        <w:rPr>
          <w:rFonts w:ascii="Times New Roman" w:eastAsia="宋体" w:hAnsi="Times New Roman" w:cs="Times New Roman"/>
          <w:kern w:val="0"/>
        </w:rPr>
        <w:t>、化学吸收法</w:t>
      </w:r>
    </w:p>
    <w:p w:rsidR="006762C3" w:rsidRDefault="00677DC9">
      <w:pPr>
        <w:widowControl/>
        <w:ind w:firstLineChars="200" w:firstLine="480"/>
        <w:rPr>
          <w:rFonts w:ascii="Times New Roman" w:eastAsia="宋体" w:hAnsi="Times New Roman" w:cs="Times New Roman"/>
          <w:kern w:val="0"/>
        </w:rPr>
      </w:pPr>
      <w:r>
        <w:rPr>
          <w:rFonts w:ascii="Times New Roman" w:eastAsia="宋体" w:hAnsi="Times New Roman" w:cs="Times New Roman"/>
          <w:kern w:val="0"/>
        </w:rPr>
        <w:t>化学吸收法主要有：</w:t>
      </w:r>
    </w:p>
    <w:p w:rsidR="006762C3" w:rsidRDefault="00677DC9">
      <w:pPr>
        <w:widowControl/>
        <w:ind w:firstLineChars="200" w:firstLine="480"/>
        <w:rPr>
          <w:rFonts w:ascii="Times New Roman" w:eastAsia="宋体" w:hAnsi="Times New Roman" w:cs="Times New Roman"/>
          <w:kern w:val="0"/>
        </w:rPr>
      </w:pPr>
      <w:r>
        <w:rPr>
          <w:rFonts w:ascii="Times New Roman" w:eastAsia="宋体" w:hAnsi="Times New Roman" w:cs="Times New Roman"/>
          <w:kern w:val="0"/>
        </w:rPr>
        <w:lastRenderedPageBreak/>
        <w:t>(1)</w:t>
      </w:r>
      <w:r>
        <w:rPr>
          <w:rFonts w:ascii="Times New Roman" w:eastAsia="宋体" w:hAnsi="Times New Roman" w:cs="Times New Roman"/>
          <w:kern w:val="0"/>
        </w:rPr>
        <w:t>臭氧消毒除臭和加氯消毒除臭。都是利用臭氧或氯气的杀菌消毒作用除去水中的有机物杀灭藻类，对水体进行消毒，使其保持一定的杀菌效果，一般是在进水管道中加臭氧或氯消毒除臭。</w:t>
      </w:r>
    </w:p>
    <w:p w:rsidR="006762C3" w:rsidRDefault="00677DC9">
      <w:pPr>
        <w:widowControl/>
        <w:ind w:firstLineChars="200" w:firstLine="480"/>
        <w:rPr>
          <w:rFonts w:ascii="Times New Roman" w:eastAsia="宋体" w:hAnsi="Times New Roman" w:cs="Times New Roman"/>
          <w:kern w:val="0"/>
        </w:rPr>
      </w:pPr>
      <w:r>
        <w:rPr>
          <w:rFonts w:ascii="Times New Roman" w:eastAsia="宋体" w:hAnsi="Times New Roman" w:cs="Times New Roman"/>
          <w:kern w:val="0"/>
        </w:rPr>
        <w:t>(2)</w:t>
      </w:r>
      <w:r>
        <w:rPr>
          <w:rFonts w:ascii="Times New Roman" w:eastAsia="宋体" w:hAnsi="Times New Roman" w:cs="Times New Roman"/>
          <w:kern w:val="0"/>
        </w:rPr>
        <w:t>氨气味的控制，收集的氨气与二氧化氮在一定的条件下进行如下化学反应：</w:t>
      </w:r>
    </w:p>
    <w:p w:rsidR="006762C3" w:rsidRDefault="00677DC9">
      <w:pPr>
        <w:widowControl/>
        <w:jc w:val="center"/>
        <w:rPr>
          <w:rFonts w:ascii="Times New Roman" w:eastAsia="宋体" w:hAnsi="Times New Roman" w:cs="Times New Roman"/>
          <w:kern w:val="0"/>
        </w:rPr>
      </w:pPr>
      <w:r>
        <w:rPr>
          <w:rFonts w:ascii="Times New Roman" w:eastAsia="宋体" w:hAnsi="Times New Roman" w:cs="Times New Roman"/>
          <w:kern w:val="0"/>
        </w:rPr>
        <w:t>6NO</w:t>
      </w:r>
      <w:r>
        <w:rPr>
          <w:rFonts w:ascii="Times New Roman" w:eastAsia="宋体" w:hAnsi="Times New Roman" w:cs="Times New Roman"/>
          <w:kern w:val="0"/>
          <w:vertAlign w:val="subscript"/>
        </w:rPr>
        <w:t>2</w:t>
      </w:r>
      <w:r>
        <w:rPr>
          <w:rFonts w:ascii="Times New Roman" w:eastAsia="宋体" w:hAnsi="Times New Roman" w:cs="Times New Roman"/>
          <w:kern w:val="0"/>
        </w:rPr>
        <w:t>+8NH</w:t>
      </w:r>
      <w:r>
        <w:rPr>
          <w:rFonts w:ascii="Times New Roman" w:eastAsia="宋体" w:hAnsi="Times New Roman" w:cs="Times New Roman"/>
          <w:kern w:val="0"/>
          <w:vertAlign w:val="subscript"/>
        </w:rPr>
        <w:t>3</w:t>
      </w:r>
      <w:r>
        <w:rPr>
          <w:rFonts w:ascii="Times New Roman" w:eastAsia="宋体" w:hAnsi="Times New Roman" w:cs="Times New Roman"/>
          <w:kern w:val="0"/>
        </w:rPr>
        <w:t xml:space="preserve"> → 7N</w:t>
      </w:r>
      <w:r>
        <w:rPr>
          <w:rFonts w:ascii="Times New Roman" w:eastAsia="宋体" w:hAnsi="Times New Roman" w:cs="Times New Roman"/>
          <w:kern w:val="0"/>
          <w:vertAlign w:val="subscript"/>
        </w:rPr>
        <w:t>2</w:t>
      </w:r>
      <w:r>
        <w:rPr>
          <w:rFonts w:ascii="Times New Roman" w:eastAsia="宋体" w:hAnsi="Times New Roman" w:cs="Times New Roman"/>
          <w:kern w:val="0"/>
        </w:rPr>
        <w:t>+12H</w:t>
      </w:r>
      <w:r>
        <w:rPr>
          <w:rFonts w:ascii="Times New Roman" w:eastAsia="宋体" w:hAnsi="Times New Roman" w:cs="Times New Roman"/>
          <w:kern w:val="0"/>
          <w:vertAlign w:val="subscript"/>
        </w:rPr>
        <w:t>2</w:t>
      </w:r>
      <w:r>
        <w:rPr>
          <w:rFonts w:ascii="Times New Roman" w:eastAsia="宋体" w:hAnsi="Times New Roman" w:cs="Times New Roman"/>
          <w:kern w:val="0"/>
        </w:rPr>
        <w:t>O</w:t>
      </w:r>
    </w:p>
    <w:p w:rsidR="006762C3" w:rsidRDefault="00677DC9">
      <w:pPr>
        <w:widowControl/>
        <w:ind w:firstLineChars="200" w:firstLine="480"/>
        <w:rPr>
          <w:rFonts w:ascii="Times New Roman" w:eastAsia="宋体" w:hAnsi="Times New Roman" w:cs="Times New Roman"/>
          <w:kern w:val="0"/>
        </w:rPr>
      </w:pPr>
      <w:r>
        <w:rPr>
          <w:rFonts w:ascii="Times New Roman" w:eastAsia="宋体" w:hAnsi="Times New Roman" w:cs="Times New Roman"/>
          <w:kern w:val="0"/>
        </w:rPr>
        <w:t>该反应实际上受到很多条件的限制，一般在水体提升阶段进行收集处理；理论上较适合于污厂的氨味处理，但成本很高。</w:t>
      </w:r>
    </w:p>
    <w:p w:rsidR="006762C3" w:rsidRDefault="00677DC9">
      <w:pPr>
        <w:widowControl/>
        <w:ind w:firstLineChars="200" w:firstLine="480"/>
        <w:rPr>
          <w:rFonts w:ascii="Times New Roman" w:eastAsia="宋体" w:hAnsi="Times New Roman" w:cs="Times New Roman"/>
          <w:kern w:val="0"/>
        </w:rPr>
      </w:pPr>
      <w:r>
        <w:rPr>
          <w:rFonts w:ascii="Times New Roman" w:eastAsia="宋体" w:hAnsi="Times New Roman" w:cs="Times New Roman"/>
          <w:kern w:val="0"/>
        </w:rPr>
        <w:t>(3)H</w:t>
      </w:r>
      <w:r>
        <w:rPr>
          <w:rFonts w:ascii="Times New Roman" w:eastAsia="宋体" w:hAnsi="Times New Roman" w:cs="Times New Roman"/>
          <w:kern w:val="0"/>
          <w:vertAlign w:val="subscript"/>
        </w:rPr>
        <w:t>2</w:t>
      </w:r>
      <w:r>
        <w:rPr>
          <w:rFonts w:ascii="Times New Roman" w:eastAsia="宋体" w:hAnsi="Times New Roman" w:cs="Times New Roman"/>
          <w:kern w:val="0"/>
        </w:rPr>
        <w:t>O</w:t>
      </w:r>
      <w:r>
        <w:rPr>
          <w:rFonts w:ascii="Times New Roman" w:eastAsia="宋体" w:hAnsi="Times New Roman" w:cs="Times New Roman"/>
          <w:kern w:val="0"/>
          <w:vertAlign w:val="subscript"/>
        </w:rPr>
        <w:t>2</w:t>
      </w:r>
      <w:r>
        <w:rPr>
          <w:rFonts w:ascii="Times New Roman" w:eastAsia="宋体" w:hAnsi="Times New Roman" w:cs="Times New Roman"/>
          <w:kern w:val="0"/>
        </w:rPr>
        <w:t>控制恶臭。利用</w:t>
      </w:r>
      <w:r>
        <w:rPr>
          <w:rFonts w:ascii="Times New Roman" w:eastAsia="宋体" w:hAnsi="Times New Roman" w:cs="Times New Roman"/>
          <w:kern w:val="0"/>
        </w:rPr>
        <w:t>H</w:t>
      </w:r>
      <w:r>
        <w:rPr>
          <w:rFonts w:ascii="Times New Roman" w:eastAsia="宋体" w:hAnsi="Times New Roman" w:cs="Times New Roman"/>
          <w:kern w:val="0"/>
          <w:vertAlign w:val="subscript"/>
        </w:rPr>
        <w:t>2</w:t>
      </w:r>
      <w:r>
        <w:rPr>
          <w:rFonts w:ascii="Times New Roman" w:eastAsia="宋体" w:hAnsi="Times New Roman" w:cs="Times New Roman"/>
          <w:kern w:val="0"/>
        </w:rPr>
        <w:t>O</w:t>
      </w:r>
      <w:r>
        <w:rPr>
          <w:rFonts w:ascii="Times New Roman" w:eastAsia="宋体" w:hAnsi="Times New Roman" w:cs="Times New Roman"/>
          <w:kern w:val="0"/>
          <w:vertAlign w:val="subscript"/>
        </w:rPr>
        <w:t>2</w:t>
      </w:r>
      <w:r>
        <w:rPr>
          <w:rFonts w:ascii="Times New Roman" w:eastAsia="宋体" w:hAnsi="Times New Roman" w:cs="Times New Roman"/>
          <w:kern w:val="0"/>
        </w:rPr>
        <w:t>控制恶臭原理是在污水</w:t>
      </w:r>
      <w:r>
        <w:rPr>
          <w:rFonts w:ascii="Times New Roman" w:eastAsia="宋体" w:hAnsi="Times New Roman" w:cs="Times New Roman"/>
          <w:kern w:val="0"/>
        </w:rPr>
        <w:t>pH</w:t>
      </w:r>
      <w:r>
        <w:rPr>
          <w:rFonts w:ascii="Times New Roman" w:eastAsia="宋体" w:hAnsi="Times New Roman" w:cs="Times New Roman"/>
          <w:kern w:val="0"/>
        </w:rPr>
        <w:t>为</w:t>
      </w:r>
      <w:r>
        <w:rPr>
          <w:rFonts w:ascii="Times New Roman" w:eastAsia="宋体" w:hAnsi="Times New Roman" w:cs="Times New Roman"/>
          <w:kern w:val="0"/>
        </w:rPr>
        <w:t>6</w:t>
      </w:r>
      <w:r>
        <w:rPr>
          <w:rFonts w:ascii="Times New Roman" w:eastAsia="宋体" w:hAnsi="Times New Roman" w:cs="Times New Roman"/>
          <w:kern w:val="0"/>
        </w:rPr>
        <w:t>～</w:t>
      </w:r>
      <w:r>
        <w:rPr>
          <w:rFonts w:ascii="Times New Roman" w:eastAsia="宋体" w:hAnsi="Times New Roman" w:cs="Times New Roman"/>
          <w:kern w:val="0"/>
        </w:rPr>
        <w:t>9</w:t>
      </w:r>
      <w:r>
        <w:rPr>
          <w:rFonts w:ascii="Times New Roman" w:eastAsia="宋体" w:hAnsi="Times New Roman" w:cs="Times New Roman"/>
          <w:kern w:val="0"/>
        </w:rPr>
        <w:t>条件下，</w:t>
      </w:r>
      <w:r>
        <w:rPr>
          <w:rFonts w:ascii="Times New Roman" w:eastAsia="宋体" w:hAnsi="Times New Roman" w:cs="Times New Roman"/>
          <w:kern w:val="0"/>
        </w:rPr>
        <w:t>H</w:t>
      </w:r>
      <w:r>
        <w:rPr>
          <w:rFonts w:ascii="Times New Roman" w:eastAsia="宋体" w:hAnsi="Times New Roman" w:cs="Times New Roman"/>
          <w:kern w:val="0"/>
          <w:vertAlign w:val="subscript"/>
        </w:rPr>
        <w:t>2</w:t>
      </w:r>
      <w:r>
        <w:rPr>
          <w:rFonts w:ascii="Times New Roman" w:eastAsia="宋体" w:hAnsi="Times New Roman" w:cs="Times New Roman"/>
          <w:kern w:val="0"/>
        </w:rPr>
        <w:t>O</w:t>
      </w:r>
      <w:r>
        <w:rPr>
          <w:rFonts w:ascii="Times New Roman" w:eastAsia="宋体" w:hAnsi="Times New Roman" w:cs="Times New Roman"/>
          <w:kern w:val="0"/>
          <w:vertAlign w:val="subscript"/>
        </w:rPr>
        <w:t>2</w:t>
      </w:r>
      <w:r>
        <w:rPr>
          <w:rFonts w:ascii="Times New Roman" w:eastAsia="宋体" w:hAnsi="Times New Roman" w:cs="Times New Roman"/>
          <w:kern w:val="0"/>
        </w:rPr>
        <w:t>与</w:t>
      </w:r>
      <w:r>
        <w:rPr>
          <w:rFonts w:ascii="Times New Roman" w:eastAsia="宋体" w:hAnsi="Times New Roman" w:cs="Times New Roman"/>
          <w:kern w:val="0"/>
        </w:rPr>
        <w:t>H</w:t>
      </w:r>
      <w:r>
        <w:rPr>
          <w:rFonts w:ascii="Times New Roman" w:eastAsia="宋体" w:hAnsi="Times New Roman" w:cs="Times New Roman"/>
          <w:kern w:val="0"/>
          <w:vertAlign w:val="subscript"/>
        </w:rPr>
        <w:t>2</w:t>
      </w:r>
      <w:r>
        <w:rPr>
          <w:rFonts w:ascii="Times New Roman" w:eastAsia="宋体" w:hAnsi="Times New Roman" w:cs="Times New Roman"/>
          <w:kern w:val="0"/>
        </w:rPr>
        <w:t>S</w:t>
      </w:r>
      <w:r>
        <w:rPr>
          <w:rFonts w:ascii="Times New Roman" w:eastAsia="宋体" w:hAnsi="Times New Roman" w:cs="Times New Roman"/>
          <w:kern w:val="0"/>
        </w:rPr>
        <w:t>之间发生如下反应，最终生成单质硫和水：</w:t>
      </w:r>
    </w:p>
    <w:p w:rsidR="006762C3" w:rsidRDefault="00677DC9">
      <w:pPr>
        <w:widowControl/>
        <w:jc w:val="center"/>
        <w:rPr>
          <w:rFonts w:ascii="Times New Roman" w:eastAsia="宋体" w:hAnsi="Times New Roman" w:cs="Times New Roman"/>
          <w:kern w:val="0"/>
        </w:rPr>
      </w:pPr>
      <w:r>
        <w:rPr>
          <w:rFonts w:ascii="Times New Roman" w:eastAsia="宋体" w:hAnsi="Times New Roman" w:cs="Times New Roman"/>
          <w:kern w:val="0"/>
        </w:rPr>
        <w:t>H</w:t>
      </w:r>
      <w:r>
        <w:rPr>
          <w:rFonts w:ascii="Times New Roman" w:eastAsia="宋体" w:hAnsi="Times New Roman" w:cs="Times New Roman"/>
          <w:kern w:val="0"/>
          <w:vertAlign w:val="subscript"/>
        </w:rPr>
        <w:t>2</w:t>
      </w:r>
      <w:r>
        <w:rPr>
          <w:rFonts w:ascii="Times New Roman" w:eastAsia="宋体" w:hAnsi="Times New Roman" w:cs="Times New Roman"/>
          <w:kern w:val="0"/>
        </w:rPr>
        <w:t>O</w:t>
      </w:r>
      <w:r>
        <w:rPr>
          <w:rFonts w:ascii="Times New Roman" w:eastAsia="宋体" w:hAnsi="Times New Roman" w:cs="Times New Roman"/>
          <w:kern w:val="0"/>
          <w:vertAlign w:val="subscript"/>
        </w:rPr>
        <w:t>2</w:t>
      </w:r>
      <w:r>
        <w:rPr>
          <w:rFonts w:ascii="Times New Roman" w:eastAsia="宋体" w:hAnsi="Times New Roman" w:cs="Times New Roman"/>
          <w:kern w:val="0"/>
        </w:rPr>
        <w:t>+ H</w:t>
      </w:r>
      <w:r>
        <w:rPr>
          <w:rFonts w:ascii="Times New Roman" w:eastAsia="宋体" w:hAnsi="Times New Roman" w:cs="Times New Roman"/>
          <w:kern w:val="0"/>
          <w:vertAlign w:val="subscript"/>
        </w:rPr>
        <w:t>2</w:t>
      </w:r>
      <w:r>
        <w:rPr>
          <w:rFonts w:ascii="Times New Roman" w:eastAsia="宋体" w:hAnsi="Times New Roman" w:cs="Times New Roman"/>
          <w:kern w:val="0"/>
        </w:rPr>
        <w:t>S → S +2H</w:t>
      </w:r>
      <w:r>
        <w:rPr>
          <w:rFonts w:ascii="Times New Roman" w:eastAsia="宋体" w:hAnsi="Times New Roman" w:cs="Times New Roman"/>
          <w:kern w:val="0"/>
          <w:vertAlign w:val="subscript"/>
        </w:rPr>
        <w:t>2</w:t>
      </w:r>
      <w:r>
        <w:rPr>
          <w:rFonts w:ascii="Times New Roman" w:eastAsia="宋体" w:hAnsi="Times New Roman" w:cs="Times New Roman"/>
          <w:kern w:val="0"/>
        </w:rPr>
        <w:t>O</w:t>
      </w:r>
    </w:p>
    <w:p w:rsidR="006762C3" w:rsidRDefault="00677DC9">
      <w:pPr>
        <w:widowControl/>
        <w:ind w:firstLineChars="200" w:firstLine="480"/>
        <w:rPr>
          <w:rFonts w:ascii="Times New Roman" w:eastAsia="宋体" w:hAnsi="Times New Roman" w:cs="Times New Roman"/>
          <w:kern w:val="0"/>
        </w:rPr>
      </w:pPr>
      <w:r>
        <w:rPr>
          <w:rFonts w:ascii="Times New Roman" w:eastAsia="宋体" w:hAnsi="Times New Roman" w:cs="Times New Roman"/>
          <w:kern w:val="0"/>
        </w:rPr>
        <w:t>该反应的实际效率受许多因素制约其中最重要的是有效反应时间，最佳反应时间分别为</w:t>
      </w:r>
      <w:r>
        <w:rPr>
          <w:rFonts w:ascii="Times New Roman" w:eastAsia="宋体" w:hAnsi="Times New Roman" w:cs="Times New Roman"/>
          <w:kern w:val="0"/>
        </w:rPr>
        <w:t>5~20min</w:t>
      </w:r>
      <w:r>
        <w:rPr>
          <w:rFonts w:ascii="Times New Roman" w:eastAsia="宋体" w:hAnsi="Times New Roman" w:cs="Times New Roman"/>
          <w:kern w:val="0"/>
        </w:rPr>
        <w:t>和</w:t>
      </w:r>
      <w:r>
        <w:rPr>
          <w:rFonts w:ascii="Times New Roman" w:eastAsia="宋体" w:hAnsi="Times New Roman" w:cs="Times New Roman"/>
          <w:kern w:val="0"/>
        </w:rPr>
        <w:t>1~2h</w:t>
      </w:r>
      <w:r>
        <w:rPr>
          <w:rFonts w:ascii="Times New Roman" w:eastAsia="宋体" w:hAnsi="Times New Roman" w:cs="Times New Roman"/>
          <w:kern w:val="0"/>
        </w:rPr>
        <w:t>。研究结果表明：加人大量的</w:t>
      </w:r>
      <w:r>
        <w:rPr>
          <w:rFonts w:ascii="Times New Roman" w:eastAsia="宋体" w:hAnsi="Times New Roman" w:cs="Times New Roman"/>
          <w:kern w:val="0"/>
        </w:rPr>
        <w:t>H</w:t>
      </w:r>
      <w:r>
        <w:rPr>
          <w:rFonts w:ascii="Times New Roman" w:eastAsia="宋体" w:hAnsi="Times New Roman" w:cs="Times New Roman"/>
          <w:kern w:val="0"/>
          <w:vertAlign w:val="subscript"/>
        </w:rPr>
        <w:t>2</w:t>
      </w:r>
      <w:r>
        <w:rPr>
          <w:rFonts w:ascii="Times New Roman" w:eastAsia="宋体" w:hAnsi="Times New Roman" w:cs="Times New Roman"/>
          <w:kern w:val="0"/>
        </w:rPr>
        <w:t>O</w:t>
      </w:r>
      <w:r>
        <w:rPr>
          <w:rFonts w:ascii="Times New Roman" w:eastAsia="宋体" w:hAnsi="Times New Roman" w:cs="Times New Roman"/>
          <w:kern w:val="0"/>
          <w:vertAlign w:val="subscript"/>
        </w:rPr>
        <w:t>2</w:t>
      </w:r>
      <w:r>
        <w:rPr>
          <w:rFonts w:ascii="Times New Roman" w:eastAsia="宋体" w:hAnsi="Times New Roman" w:cs="Times New Roman"/>
          <w:kern w:val="0"/>
        </w:rPr>
        <w:t>会使</w:t>
      </w:r>
      <w:r>
        <w:rPr>
          <w:rFonts w:ascii="Times New Roman" w:eastAsia="宋体" w:hAnsi="Times New Roman" w:cs="Times New Roman"/>
          <w:kern w:val="0"/>
        </w:rPr>
        <w:t>H</w:t>
      </w:r>
      <w:r>
        <w:rPr>
          <w:rFonts w:ascii="Times New Roman" w:eastAsia="宋体" w:hAnsi="Times New Roman" w:cs="Times New Roman"/>
          <w:kern w:val="0"/>
          <w:vertAlign w:val="subscript"/>
        </w:rPr>
        <w:t>2</w:t>
      </w:r>
      <w:r>
        <w:rPr>
          <w:rFonts w:ascii="Times New Roman" w:eastAsia="宋体" w:hAnsi="Times New Roman" w:cs="Times New Roman"/>
          <w:kern w:val="0"/>
        </w:rPr>
        <w:t>S</w:t>
      </w:r>
      <w:r>
        <w:rPr>
          <w:rFonts w:ascii="Times New Roman" w:eastAsia="宋体" w:hAnsi="Times New Roman" w:cs="Times New Roman"/>
          <w:kern w:val="0"/>
        </w:rPr>
        <w:t>质量浓度降低</w:t>
      </w:r>
      <w:r>
        <w:rPr>
          <w:rFonts w:ascii="Times New Roman" w:eastAsia="宋体" w:hAnsi="Times New Roman" w:cs="Times New Roman"/>
          <w:kern w:val="0"/>
        </w:rPr>
        <w:t>50</w:t>
      </w:r>
      <w:r>
        <w:rPr>
          <w:rFonts w:ascii="Times New Roman" w:eastAsia="宋体" w:hAnsi="Times New Roman" w:cs="Times New Roman"/>
          <w:kern w:val="0"/>
        </w:rPr>
        <w:t>％</w:t>
      </w:r>
      <w:r>
        <w:rPr>
          <w:rFonts w:ascii="Times New Roman" w:eastAsia="宋体" w:hAnsi="Times New Roman" w:cs="Times New Roman"/>
          <w:kern w:val="0"/>
        </w:rPr>
        <w:t>~80</w:t>
      </w:r>
      <w:r>
        <w:rPr>
          <w:rFonts w:ascii="Times New Roman" w:eastAsia="宋体" w:hAnsi="Times New Roman" w:cs="Times New Roman"/>
          <w:kern w:val="0"/>
        </w:rPr>
        <w:t>％，但是成本高，且臭味中含有多种气体成分很难用单一的化学反应来消除臭味。总之，用化学吸收法来处理臭味不是很成熟，该方法有待进一步来完善。</w:t>
      </w:r>
    </w:p>
    <w:p w:rsidR="006762C3" w:rsidRDefault="00677DC9">
      <w:pPr>
        <w:widowControl/>
        <w:ind w:firstLineChars="200" w:firstLine="480"/>
        <w:rPr>
          <w:rFonts w:ascii="Times New Roman" w:eastAsia="宋体" w:hAnsi="Times New Roman" w:cs="Times New Roman"/>
          <w:kern w:val="0"/>
        </w:rPr>
      </w:pPr>
      <w:r>
        <w:rPr>
          <w:rFonts w:ascii="Times New Roman" w:eastAsia="宋体" w:hAnsi="Times New Roman" w:cs="Times New Roman"/>
          <w:kern w:val="0"/>
        </w:rPr>
        <w:t>5</w:t>
      </w:r>
      <w:r>
        <w:rPr>
          <w:rFonts w:ascii="Times New Roman" w:eastAsia="宋体" w:hAnsi="Times New Roman" w:cs="Times New Roman"/>
          <w:kern w:val="0"/>
        </w:rPr>
        <w:t>、生物吸收法</w:t>
      </w:r>
    </w:p>
    <w:p w:rsidR="006762C3" w:rsidRDefault="00677DC9">
      <w:pPr>
        <w:widowControl/>
        <w:ind w:firstLineChars="200" w:firstLine="480"/>
        <w:rPr>
          <w:rFonts w:ascii="Times New Roman" w:eastAsia="宋体" w:hAnsi="Times New Roman" w:cs="Times New Roman"/>
          <w:kern w:val="0"/>
        </w:rPr>
      </w:pPr>
      <w:r>
        <w:rPr>
          <w:rFonts w:ascii="Times New Roman" w:eastAsia="宋体" w:hAnsi="Times New Roman" w:cs="Times New Roman"/>
          <w:kern w:val="0"/>
        </w:rPr>
        <w:t>该方法主要有通入曝气池法、生物过滤法和生物洗涤法，其中常用的是前两种。</w:t>
      </w:r>
    </w:p>
    <w:p w:rsidR="006762C3" w:rsidRDefault="00677DC9">
      <w:pPr>
        <w:widowControl/>
        <w:ind w:firstLineChars="200" w:firstLine="480"/>
        <w:rPr>
          <w:rFonts w:ascii="Times New Roman" w:eastAsia="宋体" w:hAnsi="Times New Roman" w:cs="Times New Roman"/>
          <w:kern w:val="0"/>
        </w:rPr>
      </w:pPr>
      <w:r>
        <w:rPr>
          <w:rFonts w:ascii="Times New Roman" w:eastAsia="宋体" w:hAnsi="Times New Roman" w:cs="Times New Roman"/>
          <w:kern w:val="0"/>
        </w:rPr>
        <w:t>(1)</w:t>
      </w:r>
      <w:r>
        <w:rPr>
          <w:rFonts w:ascii="Times New Roman" w:eastAsia="宋体" w:hAnsi="Times New Roman" w:cs="Times New Roman"/>
          <w:kern w:val="0"/>
        </w:rPr>
        <w:t>曝气池法。从格栅间、氧化沟、浓缩池、污泥脱水机房收集到的直接通人曝气池中，有机气味物质在曝气池中被活性污泥吸收，随后被分解。其主要优点是方法简单，费用低，但除臭效果较差；曝气池中污水生化处理过程将受到一定的影响，使得曝气池成为严重的气味扩散源，其应用有较大的局限性。</w:t>
      </w:r>
    </w:p>
    <w:p w:rsidR="006762C3" w:rsidRDefault="00677DC9">
      <w:pPr>
        <w:widowControl/>
        <w:ind w:firstLineChars="200" w:firstLine="480"/>
        <w:rPr>
          <w:rFonts w:ascii="Times New Roman" w:eastAsia="宋体" w:hAnsi="Times New Roman" w:cs="Times New Roman"/>
          <w:kern w:val="0"/>
        </w:rPr>
      </w:pPr>
      <w:r>
        <w:rPr>
          <w:rFonts w:ascii="Times New Roman" w:eastAsia="宋体" w:hAnsi="Times New Roman" w:cs="Times New Roman"/>
          <w:kern w:val="0"/>
        </w:rPr>
        <w:t>(2)</w:t>
      </w:r>
      <w:r>
        <w:rPr>
          <w:rFonts w:ascii="Times New Roman" w:eastAsia="宋体" w:hAnsi="Times New Roman" w:cs="Times New Roman"/>
          <w:kern w:val="0"/>
        </w:rPr>
        <w:t>生物过滤法。使收集到的在适宜的条件下通过张满生物固体载体</w:t>
      </w:r>
      <w:r>
        <w:rPr>
          <w:rFonts w:ascii="Times New Roman" w:eastAsia="宋体" w:hAnsi="Times New Roman" w:cs="Times New Roman"/>
          <w:kern w:val="0"/>
        </w:rPr>
        <w:t>(</w:t>
      </w:r>
      <w:r>
        <w:rPr>
          <w:rFonts w:ascii="Times New Roman" w:eastAsia="宋体" w:hAnsi="Times New Roman" w:cs="Times New Roman"/>
          <w:kern w:val="0"/>
        </w:rPr>
        <w:t>填料</w:t>
      </w:r>
      <w:r>
        <w:rPr>
          <w:rFonts w:ascii="Times New Roman" w:eastAsia="宋体" w:hAnsi="Times New Roman" w:cs="Times New Roman"/>
          <w:kern w:val="0"/>
        </w:rPr>
        <w:t>)</w:t>
      </w:r>
      <w:r>
        <w:rPr>
          <w:rFonts w:ascii="Times New Roman" w:eastAsia="宋体" w:hAnsi="Times New Roman" w:cs="Times New Roman"/>
          <w:kern w:val="0"/>
        </w:rPr>
        <w:t>，气味物质先被填料吸收，然后被填料的微生物氧化分解。条件是适宜的湿度、</w:t>
      </w:r>
      <w:r>
        <w:rPr>
          <w:rFonts w:ascii="Times New Roman" w:eastAsia="宋体" w:hAnsi="Times New Roman" w:cs="Times New Roman"/>
          <w:kern w:val="0"/>
        </w:rPr>
        <w:t>pH</w:t>
      </w:r>
      <w:r>
        <w:rPr>
          <w:rFonts w:ascii="Times New Roman" w:eastAsia="宋体" w:hAnsi="Times New Roman" w:cs="Times New Roman"/>
          <w:kern w:val="0"/>
        </w:rPr>
        <w:t>值、氧气含量、温度和营养成分等；其影响因素有反应速度、停留时间和气味物质的质量浓度。反应速度取决于气体成分的质量浓度和性质、填料上的微生物种类、数量和活性、温度、废气和填料的湿度、</w:t>
      </w:r>
      <w:r>
        <w:rPr>
          <w:rFonts w:ascii="Times New Roman" w:eastAsia="宋体" w:hAnsi="Times New Roman" w:cs="Times New Roman"/>
          <w:kern w:val="0"/>
        </w:rPr>
        <w:t>pH</w:t>
      </w:r>
      <w:r>
        <w:rPr>
          <w:rFonts w:ascii="Times New Roman" w:eastAsia="宋体" w:hAnsi="Times New Roman" w:cs="Times New Roman"/>
          <w:kern w:val="0"/>
        </w:rPr>
        <w:t>值。停留时间由体积流量、自然堆放体积和空间体积决定。生物过滤法工作条件</w:t>
      </w:r>
      <w:r>
        <w:rPr>
          <w:rFonts w:ascii="Times New Roman" w:eastAsia="宋体" w:hAnsi="Times New Roman" w:cs="Times New Roman"/>
          <w:kern w:val="0"/>
        </w:rPr>
        <w:t>pH</w:t>
      </w:r>
      <w:r>
        <w:rPr>
          <w:rFonts w:ascii="Times New Roman" w:eastAsia="宋体" w:hAnsi="Times New Roman" w:cs="Times New Roman"/>
          <w:kern w:val="0"/>
        </w:rPr>
        <w:t>为</w:t>
      </w:r>
      <w:r>
        <w:rPr>
          <w:rFonts w:ascii="Times New Roman" w:eastAsia="宋体" w:hAnsi="Times New Roman" w:cs="Times New Roman"/>
          <w:kern w:val="0"/>
        </w:rPr>
        <w:t>6.5~8.0</w:t>
      </w:r>
      <w:r>
        <w:rPr>
          <w:rFonts w:ascii="Times New Roman" w:eastAsia="宋体" w:hAnsi="Times New Roman" w:cs="Times New Roman"/>
          <w:kern w:val="0"/>
        </w:rPr>
        <w:t>，湿度保持在</w:t>
      </w:r>
      <w:r>
        <w:rPr>
          <w:rFonts w:ascii="Times New Roman" w:eastAsia="宋体" w:hAnsi="Times New Roman" w:cs="Times New Roman"/>
          <w:kern w:val="0"/>
        </w:rPr>
        <w:t>80%~90%</w:t>
      </w:r>
      <w:r>
        <w:rPr>
          <w:rFonts w:ascii="Times New Roman" w:eastAsia="宋体" w:hAnsi="Times New Roman" w:cs="Times New Roman"/>
          <w:kern w:val="0"/>
        </w:rPr>
        <w:t>，温度</w:t>
      </w:r>
      <w:r>
        <w:rPr>
          <w:rFonts w:ascii="Times New Roman" w:eastAsia="宋体" w:hAnsi="Times New Roman" w:cs="Times New Roman"/>
          <w:kern w:val="0"/>
        </w:rPr>
        <w:t>15</w:t>
      </w:r>
      <w:r>
        <w:rPr>
          <w:rFonts w:ascii="Times New Roman" w:eastAsia="宋体" w:hAnsi="Times New Roman" w:cs="Times New Roman"/>
          <w:kern w:val="0"/>
        </w:rPr>
        <w:t>～</w:t>
      </w:r>
      <w:r>
        <w:rPr>
          <w:rFonts w:ascii="Times New Roman" w:eastAsia="宋体" w:hAnsi="Times New Roman" w:cs="Times New Roman"/>
          <w:kern w:val="0"/>
        </w:rPr>
        <w:t>35℃</w:t>
      </w:r>
      <w:r>
        <w:rPr>
          <w:rFonts w:ascii="Times New Roman" w:eastAsia="宋体" w:hAnsi="Times New Roman" w:cs="Times New Roman"/>
          <w:kern w:val="0"/>
        </w:rPr>
        <w:t>，氧气含量</w:t>
      </w:r>
      <w:r>
        <w:rPr>
          <w:rFonts w:ascii="Times New Roman" w:eastAsia="宋体" w:hAnsi="Times New Roman" w:cs="Times New Roman"/>
          <w:kern w:val="0"/>
        </w:rPr>
        <w:t>0.20~1.0mg/L</w:t>
      </w:r>
      <w:r>
        <w:rPr>
          <w:rFonts w:ascii="Times New Roman" w:eastAsia="宋体" w:hAnsi="Times New Roman" w:cs="Times New Roman"/>
          <w:kern w:val="0"/>
        </w:rPr>
        <w:t>，停留时间</w:t>
      </w:r>
      <w:r>
        <w:rPr>
          <w:rFonts w:ascii="Times New Roman" w:eastAsia="宋体" w:hAnsi="Times New Roman" w:cs="Times New Roman"/>
          <w:kern w:val="0"/>
        </w:rPr>
        <w:t>4~8</w:t>
      </w:r>
      <w:r>
        <w:rPr>
          <w:rFonts w:ascii="Times New Roman" w:eastAsia="宋体" w:hAnsi="Times New Roman" w:cs="Times New Roman"/>
          <w:kern w:val="0"/>
        </w:rPr>
        <w:t>小时。该方法在适宜的环境条件下能够有效地去除废气的臭味；而且整个工艺简单、经济、节省费用。生物过滤除臭法在理论和实际中适合污水处理</w:t>
      </w:r>
      <w:proofErr w:type="gramStart"/>
      <w:r>
        <w:rPr>
          <w:rFonts w:ascii="Times New Roman" w:eastAsia="宋体" w:hAnsi="Times New Roman" w:cs="Times New Roman"/>
          <w:kern w:val="0"/>
        </w:rPr>
        <w:t>厂推广</w:t>
      </w:r>
      <w:proofErr w:type="gramEnd"/>
      <w:r>
        <w:rPr>
          <w:rFonts w:ascii="Times New Roman" w:eastAsia="宋体" w:hAnsi="Times New Roman" w:cs="Times New Roman"/>
          <w:kern w:val="0"/>
        </w:rPr>
        <w:t>使用，有效去除臭味率达到</w:t>
      </w:r>
      <w:r>
        <w:rPr>
          <w:rFonts w:ascii="Times New Roman" w:eastAsia="宋体" w:hAnsi="Times New Roman" w:cs="Times New Roman"/>
          <w:kern w:val="0"/>
        </w:rPr>
        <w:t>70</w:t>
      </w:r>
      <w:r>
        <w:rPr>
          <w:rFonts w:ascii="Times New Roman" w:eastAsia="宋体" w:hAnsi="Times New Roman" w:cs="Times New Roman"/>
          <w:kern w:val="0"/>
        </w:rPr>
        <w:t>％左右，对缓解环境污染有着比较良好的效果。</w:t>
      </w:r>
    </w:p>
    <w:p w:rsidR="006762C3" w:rsidRDefault="00677DC9">
      <w:pPr>
        <w:widowControl/>
        <w:ind w:firstLineChars="200" w:firstLine="480"/>
        <w:rPr>
          <w:rFonts w:ascii="Times New Roman" w:eastAsia="宋体" w:hAnsi="Times New Roman" w:cs="Times New Roman"/>
          <w:kern w:val="0"/>
        </w:rPr>
      </w:pPr>
      <w:r>
        <w:rPr>
          <w:rFonts w:ascii="Times New Roman" w:eastAsia="宋体" w:hAnsi="Times New Roman" w:cs="Times New Roman"/>
          <w:kern w:val="0"/>
        </w:rPr>
        <w:lastRenderedPageBreak/>
        <w:t>通过以上对比：生物过滤法在几种除臭方法中最切实可行；且工艺简单，操作难度小，经济有效，能节省大量的费用。同时加大污水处理厂的绿化率；生物过滤法与植物吸收与隔离法相结合除臭效果会更加有效。</w:t>
      </w:r>
    </w:p>
    <w:p w:rsidR="006762C3" w:rsidRDefault="00DC7D78">
      <w:pPr>
        <w:pStyle w:val="4"/>
        <w:rPr>
          <w:rFonts w:ascii="Times New Roman" w:hAnsi="Times New Roman" w:cs="Times New Roman"/>
        </w:rPr>
      </w:pPr>
      <w:bookmarkStart w:id="60" w:name="_Toc4793"/>
      <w:bookmarkStart w:id="61" w:name="_Toc25310974"/>
      <w:bookmarkStart w:id="62" w:name="_Toc17798"/>
      <w:bookmarkStart w:id="63" w:name="_Toc27952"/>
      <w:bookmarkStart w:id="64" w:name="_Toc320982683"/>
      <w:bookmarkStart w:id="65" w:name="_Toc16508"/>
      <w:bookmarkStart w:id="66" w:name="_Toc320540197"/>
      <w:bookmarkStart w:id="67" w:name="_Toc8491"/>
      <w:bookmarkStart w:id="68" w:name="_Toc14831"/>
      <w:bookmarkStart w:id="69" w:name="_Toc19891"/>
      <w:bookmarkStart w:id="70" w:name="_Toc11425"/>
      <w:bookmarkStart w:id="71" w:name="_Toc25508"/>
      <w:bookmarkStart w:id="72" w:name="_Toc12159"/>
      <w:bookmarkStart w:id="73" w:name="_Toc1340"/>
      <w:bookmarkStart w:id="74" w:name="_Toc18822"/>
      <w:r>
        <w:rPr>
          <w:rFonts w:ascii="Times New Roman" w:hAnsi="Times New Roman" w:cs="Times New Roman" w:hint="eastAsia"/>
        </w:rPr>
        <w:t>2.2.</w:t>
      </w:r>
      <w:r w:rsidR="00677DC9">
        <w:rPr>
          <w:rFonts w:ascii="Times New Roman" w:hAnsi="Times New Roman" w:cs="Times New Roman"/>
        </w:rPr>
        <w:t>3.7</w:t>
      </w:r>
      <w:r w:rsidR="00677DC9">
        <w:rPr>
          <w:rFonts w:ascii="Times New Roman" w:hAnsi="Times New Roman" w:cs="Times New Roman"/>
        </w:rPr>
        <w:t>污水处理工程各工艺确定</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6762C3" w:rsidRDefault="00677DC9">
      <w:pPr>
        <w:widowControl/>
        <w:ind w:firstLineChars="200" w:firstLine="480"/>
        <w:jc w:val="left"/>
        <w:rPr>
          <w:rFonts w:ascii="Times New Roman" w:eastAsia="宋体" w:hAnsi="Times New Roman" w:cs="Times New Roman"/>
        </w:rPr>
      </w:pPr>
      <w:r>
        <w:rPr>
          <w:rFonts w:ascii="Times New Roman" w:eastAsia="宋体" w:hAnsi="Times New Roman" w:cs="Times New Roman"/>
        </w:rPr>
        <w:t>根据以上分析确定污水厂各处理工艺如下：</w:t>
      </w:r>
    </w:p>
    <w:p w:rsidR="006762C3" w:rsidRPr="004159FA" w:rsidRDefault="00677DC9">
      <w:pPr>
        <w:spacing w:line="240" w:lineRule="auto"/>
        <w:ind w:firstLine="511"/>
        <w:jc w:val="center"/>
        <w:rPr>
          <w:rFonts w:ascii="Times New Roman" w:eastAsia="宋体" w:hAnsi="Times New Roman" w:cs="Times New Roman"/>
          <w:b/>
          <w:color w:val="FF0000"/>
          <w:sz w:val="21"/>
          <w:szCs w:val="21"/>
          <w:u w:val="single"/>
        </w:rPr>
      </w:pPr>
      <w:r w:rsidRPr="004159FA">
        <w:rPr>
          <w:rFonts w:ascii="Times New Roman" w:eastAsia="宋体" w:hAnsi="Times New Roman" w:cs="Times New Roman"/>
          <w:b/>
          <w:color w:val="FF0000"/>
          <w:sz w:val="21"/>
          <w:szCs w:val="21"/>
          <w:u w:val="single"/>
        </w:rPr>
        <w:t>表</w:t>
      </w:r>
      <w:r w:rsidR="00DC7D78">
        <w:rPr>
          <w:rFonts w:ascii="Times New Roman" w:eastAsia="宋体" w:hAnsi="Times New Roman" w:cs="Times New Roman"/>
          <w:b/>
          <w:color w:val="FF0000"/>
          <w:sz w:val="21"/>
          <w:szCs w:val="21"/>
          <w:u w:val="single"/>
        </w:rPr>
        <w:t>2.2-</w:t>
      </w:r>
      <w:r w:rsidRPr="004159FA">
        <w:rPr>
          <w:rFonts w:ascii="Times New Roman" w:eastAsia="宋体" w:hAnsi="Times New Roman" w:cs="Times New Roman" w:hint="eastAsia"/>
          <w:b/>
          <w:color w:val="FF0000"/>
          <w:sz w:val="21"/>
          <w:szCs w:val="21"/>
          <w:u w:val="single"/>
        </w:rPr>
        <w:t>9</w:t>
      </w:r>
      <w:r w:rsidRPr="004159FA">
        <w:rPr>
          <w:rFonts w:ascii="Times New Roman" w:eastAsia="宋体" w:hAnsi="Times New Roman" w:cs="Times New Roman"/>
          <w:b/>
          <w:color w:val="FF0000"/>
          <w:sz w:val="21"/>
          <w:szCs w:val="21"/>
          <w:u w:val="single"/>
        </w:rPr>
        <w:t xml:space="preserve"> </w:t>
      </w:r>
      <w:r w:rsidRPr="004159FA">
        <w:rPr>
          <w:rFonts w:ascii="Times New Roman" w:eastAsia="宋体" w:hAnsi="Times New Roman" w:cs="Times New Roman"/>
          <w:b/>
          <w:color w:val="FF0000"/>
          <w:sz w:val="21"/>
          <w:szCs w:val="21"/>
          <w:u w:val="single"/>
        </w:rPr>
        <w:t>污水处理厂各处理工艺一览表</w:t>
      </w:r>
    </w:p>
    <w:tbl>
      <w:tblPr>
        <w:tblW w:w="81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112"/>
        <w:gridCol w:w="5065"/>
      </w:tblGrid>
      <w:tr w:rsidR="006762C3" w:rsidRPr="004159FA">
        <w:trPr>
          <w:trHeight w:val="433"/>
          <w:jc w:val="center"/>
        </w:trPr>
        <w:tc>
          <w:tcPr>
            <w:tcW w:w="3112" w:type="dxa"/>
            <w:vAlign w:val="center"/>
          </w:tcPr>
          <w:p w:rsidR="006762C3" w:rsidRPr="004159FA" w:rsidRDefault="00677DC9">
            <w:pPr>
              <w:widowControl/>
              <w:adjustRightInd w:val="0"/>
              <w:snapToGrid w:val="0"/>
              <w:spacing w:line="240" w:lineRule="auto"/>
              <w:jc w:val="center"/>
              <w:rPr>
                <w:rFonts w:ascii="Times New Roman" w:eastAsia="宋体" w:hAnsi="Times New Roman" w:cs="Times New Roman"/>
                <w:b/>
                <w:color w:val="FF0000"/>
                <w:sz w:val="21"/>
                <w:szCs w:val="21"/>
                <w:u w:val="single"/>
              </w:rPr>
            </w:pPr>
            <w:r w:rsidRPr="004159FA">
              <w:rPr>
                <w:rFonts w:ascii="Times New Roman" w:eastAsia="宋体" w:hAnsi="Times New Roman" w:cs="Times New Roman"/>
                <w:b/>
                <w:color w:val="FF0000"/>
                <w:sz w:val="21"/>
                <w:szCs w:val="21"/>
                <w:u w:val="single"/>
              </w:rPr>
              <w:t>项目</w:t>
            </w:r>
          </w:p>
        </w:tc>
        <w:tc>
          <w:tcPr>
            <w:tcW w:w="5065" w:type="dxa"/>
            <w:vAlign w:val="center"/>
          </w:tcPr>
          <w:p w:rsidR="006762C3" w:rsidRPr="004159FA" w:rsidRDefault="00677DC9">
            <w:pPr>
              <w:widowControl/>
              <w:adjustRightInd w:val="0"/>
              <w:snapToGrid w:val="0"/>
              <w:spacing w:line="240" w:lineRule="auto"/>
              <w:jc w:val="center"/>
              <w:rPr>
                <w:rFonts w:ascii="Times New Roman" w:eastAsia="宋体" w:hAnsi="Times New Roman" w:cs="Times New Roman"/>
                <w:b/>
                <w:color w:val="FF0000"/>
                <w:sz w:val="21"/>
                <w:szCs w:val="21"/>
                <w:u w:val="single"/>
              </w:rPr>
            </w:pPr>
            <w:r w:rsidRPr="004159FA">
              <w:rPr>
                <w:rFonts w:ascii="Times New Roman" w:eastAsia="宋体" w:hAnsi="Times New Roman" w:cs="Times New Roman"/>
                <w:b/>
                <w:color w:val="FF0000"/>
                <w:sz w:val="21"/>
                <w:szCs w:val="21"/>
                <w:u w:val="single"/>
              </w:rPr>
              <w:t>推荐工艺</w:t>
            </w:r>
          </w:p>
        </w:tc>
      </w:tr>
      <w:tr w:rsidR="006762C3" w:rsidRPr="004159FA">
        <w:trPr>
          <w:trHeight w:val="422"/>
          <w:jc w:val="center"/>
        </w:trPr>
        <w:tc>
          <w:tcPr>
            <w:tcW w:w="3112" w:type="dxa"/>
            <w:vAlign w:val="center"/>
          </w:tcPr>
          <w:p w:rsidR="006762C3" w:rsidRPr="004159FA" w:rsidRDefault="00677DC9">
            <w:pPr>
              <w:widowControl/>
              <w:adjustRightInd w:val="0"/>
              <w:snapToGrid w:val="0"/>
              <w:spacing w:line="240" w:lineRule="auto"/>
              <w:jc w:val="center"/>
              <w:rPr>
                <w:rFonts w:ascii="Times New Roman" w:eastAsia="宋体" w:hAnsi="Times New Roman" w:cs="Times New Roman"/>
                <w:color w:val="FF0000"/>
                <w:sz w:val="21"/>
                <w:szCs w:val="21"/>
                <w:u w:val="single"/>
              </w:rPr>
            </w:pPr>
            <w:r w:rsidRPr="004159FA">
              <w:rPr>
                <w:rFonts w:ascii="Times New Roman" w:eastAsia="宋体" w:hAnsi="Times New Roman" w:cs="Times New Roman"/>
                <w:color w:val="FF0000"/>
                <w:sz w:val="21"/>
                <w:szCs w:val="21"/>
                <w:u w:val="single"/>
              </w:rPr>
              <w:t>污水处理工艺</w:t>
            </w:r>
          </w:p>
        </w:tc>
        <w:tc>
          <w:tcPr>
            <w:tcW w:w="5065" w:type="dxa"/>
            <w:vAlign w:val="center"/>
          </w:tcPr>
          <w:p w:rsidR="006762C3" w:rsidRPr="004159FA" w:rsidRDefault="00677DC9">
            <w:pPr>
              <w:widowControl/>
              <w:adjustRightInd w:val="0"/>
              <w:snapToGrid w:val="0"/>
              <w:spacing w:line="240" w:lineRule="auto"/>
              <w:jc w:val="center"/>
              <w:rPr>
                <w:rFonts w:ascii="Times New Roman" w:eastAsia="宋体" w:hAnsi="Times New Roman" w:cs="Times New Roman"/>
                <w:color w:val="FF0000"/>
                <w:sz w:val="21"/>
                <w:szCs w:val="21"/>
                <w:u w:val="single"/>
              </w:rPr>
            </w:pPr>
            <w:r w:rsidRPr="004159FA">
              <w:rPr>
                <w:rFonts w:ascii="Times New Roman" w:eastAsia="宋体" w:hAnsi="Times New Roman" w:cs="Times New Roman"/>
                <w:color w:val="FF0000"/>
                <w:sz w:val="21"/>
                <w:szCs w:val="21"/>
                <w:u w:val="single"/>
              </w:rPr>
              <w:t>预处理</w:t>
            </w:r>
            <w:r w:rsidRPr="004159FA">
              <w:rPr>
                <w:rFonts w:ascii="Times New Roman" w:eastAsia="宋体" w:hAnsi="Times New Roman" w:cs="Times New Roman"/>
                <w:color w:val="FF0000"/>
                <w:sz w:val="21"/>
                <w:szCs w:val="21"/>
                <w:u w:val="single"/>
              </w:rPr>
              <w:t>+</w:t>
            </w:r>
            <w:r w:rsidRPr="004159FA">
              <w:rPr>
                <w:rFonts w:ascii="Times New Roman" w:eastAsia="宋体" w:hAnsi="Times New Roman" w:cs="Times New Roman"/>
                <w:color w:val="FF0000"/>
                <w:sz w:val="21"/>
                <w:szCs w:val="21"/>
                <w:u w:val="single"/>
              </w:rPr>
              <w:t>调节池</w:t>
            </w:r>
            <w:r w:rsidRPr="004159FA">
              <w:rPr>
                <w:rFonts w:ascii="Times New Roman" w:eastAsia="宋体" w:hAnsi="Times New Roman" w:cs="Times New Roman"/>
                <w:color w:val="FF0000"/>
                <w:sz w:val="21"/>
                <w:szCs w:val="21"/>
                <w:u w:val="single"/>
              </w:rPr>
              <w:t>+</w:t>
            </w:r>
            <w:r w:rsidRPr="004159FA">
              <w:rPr>
                <w:rFonts w:ascii="Times New Roman" w:eastAsia="宋体" w:hAnsi="Times New Roman" w:cs="Times New Roman"/>
                <w:color w:val="FF0000"/>
                <w:sz w:val="21"/>
                <w:szCs w:val="21"/>
                <w:u w:val="single"/>
              </w:rPr>
              <w:t>水解酸化</w:t>
            </w:r>
            <w:r w:rsidRPr="004159FA">
              <w:rPr>
                <w:rFonts w:ascii="Times New Roman" w:eastAsia="宋体" w:hAnsi="Times New Roman" w:cs="Times New Roman"/>
                <w:color w:val="FF0000"/>
                <w:sz w:val="21"/>
                <w:szCs w:val="21"/>
                <w:u w:val="single"/>
              </w:rPr>
              <w:t>+AAO+</w:t>
            </w:r>
            <w:r w:rsidRPr="004159FA">
              <w:rPr>
                <w:rFonts w:ascii="Times New Roman" w:eastAsia="宋体" w:hAnsi="Times New Roman" w:cs="Times New Roman"/>
                <w:color w:val="FF0000"/>
                <w:sz w:val="21"/>
                <w:szCs w:val="21"/>
                <w:u w:val="single"/>
              </w:rPr>
              <w:t>高密沉淀</w:t>
            </w:r>
            <w:r w:rsidRPr="004159FA">
              <w:rPr>
                <w:rFonts w:ascii="Times New Roman" w:eastAsia="宋体" w:hAnsi="Times New Roman" w:cs="Times New Roman"/>
                <w:color w:val="FF0000"/>
                <w:sz w:val="21"/>
                <w:szCs w:val="21"/>
                <w:u w:val="single"/>
              </w:rPr>
              <w:t>+</w:t>
            </w:r>
            <w:r w:rsidRPr="004159FA">
              <w:rPr>
                <w:rFonts w:ascii="Times New Roman" w:eastAsia="宋体" w:hAnsi="Times New Roman" w:cs="Times New Roman"/>
                <w:color w:val="FF0000"/>
                <w:sz w:val="21"/>
                <w:szCs w:val="21"/>
                <w:u w:val="single"/>
              </w:rPr>
              <w:t>活性</w:t>
            </w:r>
            <w:proofErr w:type="gramStart"/>
            <w:r w:rsidRPr="004159FA">
              <w:rPr>
                <w:rFonts w:ascii="Times New Roman" w:eastAsia="宋体" w:hAnsi="Times New Roman" w:cs="Times New Roman"/>
                <w:color w:val="FF0000"/>
                <w:sz w:val="21"/>
                <w:szCs w:val="21"/>
                <w:u w:val="single"/>
              </w:rPr>
              <w:t>砂</w:t>
            </w:r>
            <w:proofErr w:type="gramEnd"/>
            <w:r w:rsidRPr="004159FA">
              <w:rPr>
                <w:rFonts w:ascii="Times New Roman" w:eastAsia="宋体" w:hAnsi="Times New Roman" w:cs="Times New Roman"/>
                <w:color w:val="FF0000"/>
                <w:sz w:val="21"/>
                <w:szCs w:val="21"/>
                <w:u w:val="single"/>
              </w:rPr>
              <w:t>滤池</w:t>
            </w:r>
          </w:p>
        </w:tc>
      </w:tr>
      <w:tr w:rsidR="006762C3" w:rsidRPr="004159FA">
        <w:trPr>
          <w:trHeight w:val="422"/>
          <w:jc w:val="center"/>
        </w:trPr>
        <w:tc>
          <w:tcPr>
            <w:tcW w:w="3112" w:type="dxa"/>
            <w:vAlign w:val="center"/>
          </w:tcPr>
          <w:p w:rsidR="006762C3" w:rsidRPr="004159FA" w:rsidRDefault="00677DC9">
            <w:pPr>
              <w:widowControl/>
              <w:adjustRightInd w:val="0"/>
              <w:snapToGrid w:val="0"/>
              <w:spacing w:line="240" w:lineRule="auto"/>
              <w:jc w:val="center"/>
              <w:rPr>
                <w:rFonts w:ascii="Times New Roman" w:eastAsia="宋体" w:hAnsi="Times New Roman" w:cs="Times New Roman"/>
                <w:color w:val="FF0000"/>
                <w:sz w:val="21"/>
                <w:szCs w:val="21"/>
                <w:u w:val="single"/>
              </w:rPr>
            </w:pPr>
            <w:r w:rsidRPr="004159FA">
              <w:rPr>
                <w:rFonts w:ascii="Times New Roman" w:eastAsia="宋体" w:hAnsi="Times New Roman" w:cs="Times New Roman"/>
                <w:color w:val="FF0000"/>
                <w:sz w:val="21"/>
                <w:szCs w:val="21"/>
                <w:u w:val="single"/>
              </w:rPr>
              <w:t>污泥脱水工艺</w:t>
            </w:r>
          </w:p>
        </w:tc>
        <w:tc>
          <w:tcPr>
            <w:tcW w:w="5065" w:type="dxa"/>
            <w:vAlign w:val="center"/>
          </w:tcPr>
          <w:p w:rsidR="006762C3" w:rsidRPr="004159FA" w:rsidRDefault="00677DC9">
            <w:pPr>
              <w:widowControl/>
              <w:adjustRightInd w:val="0"/>
              <w:snapToGrid w:val="0"/>
              <w:spacing w:line="240" w:lineRule="auto"/>
              <w:jc w:val="center"/>
              <w:rPr>
                <w:rFonts w:ascii="Times New Roman" w:eastAsia="宋体" w:hAnsi="Times New Roman" w:cs="Times New Roman"/>
                <w:color w:val="FF0000"/>
                <w:sz w:val="21"/>
                <w:szCs w:val="21"/>
                <w:u w:val="single"/>
              </w:rPr>
            </w:pPr>
            <w:r w:rsidRPr="004159FA">
              <w:rPr>
                <w:rFonts w:ascii="Times New Roman" w:eastAsia="宋体" w:hAnsi="Times New Roman" w:cs="Times New Roman"/>
                <w:color w:val="FF0000"/>
                <w:sz w:val="21"/>
                <w:szCs w:val="21"/>
                <w:u w:val="single"/>
              </w:rPr>
              <w:t>高压隔膜板框压滤机</w:t>
            </w:r>
          </w:p>
        </w:tc>
      </w:tr>
      <w:tr w:rsidR="006762C3" w:rsidRPr="004159FA">
        <w:trPr>
          <w:trHeight w:val="422"/>
          <w:jc w:val="center"/>
        </w:trPr>
        <w:tc>
          <w:tcPr>
            <w:tcW w:w="3112" w:type="dxa"/>
            <w:vAlign w:val="center"/>
          </w:tcPr>
          <w:p w:rsidR="006762C3" w:rsidRPr="004159FA" w:rsidRDefault="00677DC9">
            <w:pPr>
              <w:widowControl/>
              <w:adjustRightInd w:val="0"/>
              <w:snapToGrid w:val="0"/>
              <w:spacing w:line="240" w:lineRule="auto"/>
              <w:jc w:val="center"/>
              <w:rPr>
                <w:rFonts w:ascii="Times New Roman" w:eastAsia="宋体" w:hAnsi="Times New Roman" w:cs="Times New Roman"/>
                <w:color w:val="FF0000"/>
                <w:sz w:val="21"/>
                <w:szCs w:val="21"/>
                <w:u w:val="single"/>
              </w:rPr>
            </w:pPr>
            <w:r w:rsidRPr="004159FA">
              <w:rPr>
                <w:rFonts w:ascii="Times New Roman" w:eastAsia="宋体" w:hAnsi="Times New Roman" w:cs="Times New Roman"/>
                <w:color w:val="FF0000"/>
                <w:sz w:val="21"/>
                <w:szCs w:val="21"/>
                <w:u w:val="single"/>
              </w:rPr>
              <w:t>消毒工艺</w:t>
            </w:r>
          </w:p>
        </w:tc>
        <w:tc>
          <w:tcPr>
            <w:tcW w:w="5065" w:type="dxa"/>
            <w:vAlign w:val="center"/>
          </w:tcPr>
          <w:p w:rsidR="006762C3" w:rsidRPr="004159FA" w:rsidRDefault="00677DC9" w:rsidP="004159FA">
            <w:pPr>
              <w:widowControl/>
              <w:adjustRightInd w:val="0"/>
              <w:snapToGrid w:val="0"/>
              <w:spacing w:line="240" w:lineRule="auto"/>
              <w:jc w:val="center"/>
              <w:rPr>
                <w:rFonts w:ascii="Times New Roman" w:eastAsia="宋体" w:hAnsi="Times New Roman" w:cs="Times New Roman"/>
                <w:color w:val="FF0000"/>
                <w:sz w:val="21"/>
                <w:szCs w:val="21"/>
                <w:u w:val="single"/>
              </w:rPr>
            </w:pPr>
            <w:r w:rsidRPr="004159FA">
              <w:rPr>
                <w:rFonts w:ascii="Times New Roman" w:eastAsia="宋体" w:hAnsi="Times New Roman" w:cs="Times New Roman"/>
                <w:color w:val="FF0000"/>
                <w:sz w:val="21"/>
                <w:szCs w:val="21"/>
                <w:u w:val="single"/>
              </w:rPr>
              <w:t>NaClO</w:t>
            </w:r>
            <w:r w:rsidR="004159FA" w:rsidRPr="004159FA">
              <w:rPr>
                <w:rFonts w:ascii="Times New Roman" w:eastAsia="宋体" w:hAnsi="Times New Roman" w:cs="Times New Roman" w:hint="eastAsia"/>
                <w:color w:val="FF0000"/>
                <w:sz w:val="21"/>
                <w:szCs w:val="21"/>
                <w:u w:val="single"/>
              </w:rPr>
              <w:t>消毒</w:t>
            </w:r>
          </w:p>
        </w:tc>
      </w:tr>
      <w:tr w:rsidR="006762C3" w:rsidRPr="004159FA">
        <w:trPr>
          <w:trHeight w:val="422"/>
          <w:jc w:val="center"/>
        </w:trPr>
        <w:tc>
          <w:tcPr>
            <w:tcW w:w="3112" w:type="dxa"/>
            <w:vAlign w:val="center"/>
          </w:tcPr>
          <w:p w:rsidR="006762C3" w:rsidRPr="004159FA" w:rsidRDefault="00677DC9">
            <w:pPr>
              <w:widowControl/>
              <w:adjustRightInd w:val="0"/>
              <w:snapToGrid w:val="0"/>
              <w:spacing w:line="240" w:lineRule="auto"/>
              <w:jc w:val="center"/>
              <w:rPr>
                <w:rFonts w:ascii="Times New Roman" w:eastAsia="宋体" w:hAnsi="Times New Roman" w:cs="Times New Roman"/>
                <w:color w:val="FF0000"/>
                <w:sz w:val="21"/>
                <w:szCs w:val="21"/>
                <w:u w:val="single"/>
              </w:rPr>
            </w:pPr>
            <w:r w:rsidRPr="004159FA">
              <w:rPr>
                <w:rFonts w:ascii="Times New Roman" w:eastAsia="宋体" w:hAnsi="Times New Roman" w:cs="Times New Roman"/>
                <w:color w:val="FF0000"/>
                <w:sz w:val="21"/>
                <w:szCs w:val="21"/>
                <w:u w:val="single"/>
              </w:rPr>
              <w:t>除臭工艺</w:t>
            </w:r>
          </w:p>
        </w:tc>
        <w:tc>
          <w:tcPr>
            <w:tcW w:w="5065" w:type="dxa"/>
            <w:vAlign w:val="center"/>
          </w:tcPr>
          <w:p w:rsidR="006762C3" w:rsidRPr="004159FA" w:rsidRDefault="00677DC9">
            <w:pPr>
              <w:widowControl/>
              <w:adjustRightInd w:val="0"/>
              <w:snapToGrid w:val="0"/>
              <w:spacing w:line="240" w:lineRule="auto"/>
              <w:jc w:val="center"/>
              <w:rPr>
                <w:rFonts w:ascii="Times New Roman" w:eastAsia="宋体" w:hAnsi="Times New Roman" w:cs="Times New Roman"/>
                <w:color w:val="FF0000"/>
                <w:sz w:val="21"/>
                <w:szCs w:val="21"/>
                <w:u w:val="single"/>
              </w:rPr>
            </w:pPr>
            <w:r w:rsidRPr="004159FA">
              <w:rPr>
                <w:rFonts w:ascii="Times New Roman" w:eastAsia="宋体" w:hAnsi="Times New Roman" w:cs="Times New Roman"/>
                <w:color w:val="FF0000"/>
                <w:sz w:val="21"/>
                <w:szCs w:val="21"/>
                <w:u w:val="single"/>
              </w:rPr>
              <w:t>生物过滤法</w:t>
            </w:r>
          </w:p>
        </w:tc>
      </w:tr>
    </w:tbl>
    <w:p w:rsidR="006762C3" w:rsidRDefault="00677DC9">
      <w:pPr>
        <w:spacing w:line="240" w:lineRule="auto"/>
        <w:rPr>
          <w:rFonts w:ascii="Times New Roman" w:eastAsia="宋体" w:hAnsi="Times New Roman" w:cs="Times New Roman"/>
          <w:sz w:val="28"/>
        </w:rPr>
      </w:pPr>
      <w:r>
        <w:rPr>
          <w:rFonts w:ascii="Times New Roman" w:eastAsia="宋体" w:hAnsi="Times New Roman" w:cs="Times New Roman"/>
          <w:sz w:val="28"/>
        </w:rPr>
        <w:br w:type="page"/>
      </w:r>
    </w:p>
    <w:p w:rsidR="006762C3" w:rsidRDefault="00DC7D78">
      <w:pPr>
        <w:pStyle w:val="3"/>
        <w:rPr>
          <w:rFonts w:eastAsia="宋体"/>
        </w:rPr>
      </w:pPr>
      <w:r>
        <w:rPr>
          <w:rFonts w:eastAsia="宋体" w:hint="eastAsia"/>
        </w:rPr>
        <w:lastRenderedPageBreak/>
        <w:t>2.2.</w:t>
      </w:r>
      <w:r w:rsidR="00677DC9">
        <w:rPr>
          <w:rFonts w:eastAsia="宋体"/>
        </w:rPr>
        <w:t>3</w:t>
      </w:r>
      <w:r w:rsidR="00677DC9">
        <w:rPr>
          <w:rFonts w:eastAsia="宋体"/>
        </w:rPr>
        <w:t>工艺流程</w:t>
      </w:r>
    </w:p>
    <w:p w:rsidR="006762C3" w:rsidRDefault="00677DC9">
      <w:pPr>
        <w:pStyle w:val="16"/>
      </w:pPr>
      <w:r>
        <w:t>本项目生活污水与工业污水合并处理。</w:t>
      </w:r>
    </w:p>
    <w:p w:rsidR="006762C3" w:rsidRDefault="00677DC9">
      <w:pPr>
        <w:pStyle w:val="16"/>
      </w:pPr>
      <w:r>
        <w:t>通过上节工艺方案必选及论证，本项目污水处理</w:t>
      </w:r>
      <w:r>
        <w:rPr>
          <w:szCs w:val="24"/>
        </w:rPr>
        <w:t>工艺流程图见图</w:t>
      </w:r>
      <w:r w:rsidR="00DC7D78">
        <w:rPr>
          <w:rFonts w:hint="eastAsia"/>
          <w:szCs w:val="24"/>
        </w:rPr>
        <w:t>2</w:t>
      </w:r>
      <w:r>
        <w:rPr>
          <w:szCs w:val="24"/>
        </w:rPr>
        <w:t>.2-1</w:t>
      </w:r>
      <w:r>
        <w:rPr>
          <w:szCs w:val="24"/>
        </w:rPr>
        <w:t>，</w:t>
      </w:r>
      <w:r>
        <w:t>污水臭气处理流程见图</w:t>
      </w:r>
      <w:r w:rsidR="00DC7D78">
        <w:rPr>
          <w:rFonts w:hint="eastAsia"/>
        </w:rPr>
        <w:t>2</w:t>
      </w:r>
      <w:r>
        <w:t>.2-2</w:t>
      </w:r>
      <w:r>
        <w:t>。</w:t>
      </w:r>
    </w:p>
    <w:p w:rsidR="006762C3" w:rsidRDefault="00B54EFE">
      <w:pPr>
        <w:adjustRightInd w:val="0"/>
        <w:snapToGrid w:val="0"/>
        <w:jc w:val="center"/>
        <w:rPr>
          <w:rFonts w:ascii="Times New Roman" w:hAnsi="Times New Roman" w:cs="Times New Roman"/>
        </w:rPr>
      </w:pPr>
      <w:r>
        <w:rPr>
          <w:rFonts w:ascii="Times New Roman" w:hAnsi="Times New Roman" w:cs="Times New Roman"/>
          <w:noProof/>
        </w:rPr>
        <mc:AlternateContent>
          <mc:Choice Requires="wpc">
            <w:drawing>
              <wp:inline distT="0" distB="0" distL="0" distR="0" wp14:anchorId="070BD210" wp14:editId="6B8667A2">
                <wp:extent cx="5203190" cy="2743200"/>
                <wp:effectExtent l="0" t="0" r="0" b="0"/>
                <wp:docPr id="283" name="画布 60"/>
                <wp:cNvGraphicFramePr>
                  <a:graphicFrameLocks xmlns:a="http://schemas.openxmlformats.org/drawingml/2006/main" noMove="1" noResize="1"/>
                </wp:cNvGraphicFramePr>
                <a:graphic xmlns:a="http://schemas.openxmlformats.org/drawingml/2006/main">
                  <a:graphicData uri="http://schemas.microsoft.com/office/word/2010/wordprocessingCanvas">
                    <wpc:wpc>
                      <wpc:bg>
                        <a:noFill/>
                      </wpc:bg>
                      <wpc:whole/>
                      <wps:wsp>
                        <wps:cNvPr id="230" name="AutoShape 285"/>
                        <wps:cNvSpPr>
                          <a:spLocks noChangeArrowheads="1"/>
                        </wps:cNvSpPr>
                        <wps:spPr bwMode="auto">
                          <a:xfrm>
                            <a:off x="142102" y="550300"/>
                            <a:ext cx="910316" cy="288000"/>
                          </a:xfrm>
                          <a:prstGeom prst="roundRect">
                            <a:avLst>
                              <a:gd name="adj" fmla="val 16667"/>
                            </a:avLst>
                          </a:pr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224441" w:rsidRDefault="00224441">
                              <w:pPr>
                                <w:spacing w:line="240" w:lineRule="auto"/>
                                <w:jc w:val="center"/>
                                <w:rPr>
                                  <w:rFonts w:ascii="宋体" w:hAnsi="宋体" w:cs="宋体"/>
                                  <w:sz w:val="21"/>
                                  <w:szCs w:val="21"/>
                                </w:rPr>
                              </w:pPr>
                              <w:r>
                                <w:rPr>
                                  <w:rFonts w:ascii="宋体" w:hAnsi="宋体" w:cs="宋体" w:hint="eastAsia"/>
                                  <w:sz w:val="21"/>
                                  <w:szCs w:val="21"/>
                                </w:rPr>
                                <w:t>园</w:t>
                              </w:r>
                              <w:r>
                                <w:rPr>
                                  <w:rFonts w:ascii="宋体" w:hAnsi="宋体" w:cs="宋体"/>
                                  <w:sz w:val="21"/>
                                  <w:szCs w:val="21"/>
                                </w:rPr>
                                <w:t>区</w:t>
                              </w:r>
                              <w:r>
                                <w:rPr>
                                  <w:rFonts w:ascii="宋体" w:hAnsi="宋体" w:cs="宋体" w:hint="eastAsia"/>
                                  <w:sz w:val="21"/>
                                  <w:szCs w:val="21"/>
                                </w:rPr>
                                <w:t>污水</w:t>
                              </w:r>
                            </w:p>
                          </w:txbxContent>
                        </wps:txbx>
                        <wps:bodyPr rot="0" vert="horz" wrap="square" lIns="0" tIns="0" rIns="0" bIns="0" anchor="ctr" anchorCtr="0" upright="1">
                          <a:noAutofit/>
                        </wps:bodyPr>
                      </wps:wsp>
                      <wps:wsp>
                        <wps:cNvPr id="231" name="圆角矩形 16"/>
                        <wps:cNvSpPr>
                          <a:spLocks noChangeArrowheads="1"/>
                        </wps:cNvSpPr>
                        <wps:spPr bwMode="auto">
                          <a:xfrm>
                            <a:off x="1403124" y="548800"/>
                            <a:ext cx="1130420" cy="288000"/>
                          </a:xfrm>
                          <a:prstGeom prst="roundRect">
                            <a:avLst>
                              <a:gd name="adj" fmla="val 16667"/>
                            </a:avLst>
                          </a:pr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224441" w:rsidRDefault="00224441">
                              <w:pPr>
                                <w:spacing w:line="240" w:lineRule="auto"/>
                                <w:jc w:val="center"/>
                                <w:rPr>
                                  <w:rFonts w:ascii="宋体" w:hAnsi="宋体" w:cs="宋体"/>
                                  <w:sz w:val="21"/>
                                  <w:szCs w:val="21"/>
                                </w:rPr>
                              </w:pPr>
                              <w:r>
                                <w:rPr>
                                  <w:rFonts w:ascii="宋体" w:hAnsi="宋体" w:cs="宋体" w:hint="eastAsia"/>
                                  <w:sz w:val="21"/>
                                  <w:szCs w:val="21"/>
                                </w:rPr>
                                <w:t>粗格栅提升</w:t>
                              </w:r>
                              <w:r>
                                <w:rPr>
                                  <w:rFonts w:ascii="宋体" w:hAnsi="宋体" w:cs="宋体"/>
                                  <w:sz w:val="21"/>
                                  <w:szCs w:val="21"/>
                                </w:rPr>
                                <w:t>泵</w:t>
                              </w:r>
                              <w:r>
                                <w:rPr>
                                  <w:rFonts w:ascii="宋体" w:hAnsi="宋体" w:cs="宋体" w:hint="eastAsia"/>
                                  <w:sz w:val="21"/>
                                  <w:szCs w:val="21"/>
                                </w:rPr>
                                <w:t>池</w:t>
                              </w:r>
                            </w:p>
                          </w:txbxContent>
                        </wps:txbx>
                        <wps:bodyPr rot="0" vert="horz" wrap="square" lIns="0" tIns="0" rIns="0" bIns="0" anchor="ctr" anchorCtr="0" upright="1">
                          <a:noAutofit/>
                        </wps:bodyPr>
                      </wps:wsp>
                      <wps:wsp>
                        <wps:cNvPr id="232" name="AutoShape 287"/>
                        <wps:cNvCnPr>
                          <a:cxnSpLocks noChangeShapeType="1"/>
                        </wps:cNvCnPr>
                        <wps:spPr bwMode="auto">
                          <a:xfrm flipV="1">
                            <a:off x="1052418" y="692800"/>
                            <a:ext cx="350706" cy="150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233" name="圆角矩形 24"/>
                        <wps:cNvSpPr>
                          <a:spLocks noChangeArrowheads="1"/>
                        </wps:cNvSpPr>
                        <wps:spPr bwMode="auto">
                          <a:xfrm>
                            <a:off x="2766848" y="548800"/>
                            <a:ext cx="1130420" cy="288000"/>
                          </a:xfrm>
                          <a:prstGeom prst="roundRect">
                            <a:avLst>
                              <a:gd name="adj" fmla="val 16667"/>
                            </a:avLst>
                          </a:pr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224441" w:rsidRDefault="00224441">
                              <w:pPr>
                                <w:spacing w:line="240" w:lineRule="auto"/>
                                <w:jc w:val="center"/>
                                <w:rPr>
                                  <w:sz w:val="20"/>
                                  <w:szCs w:val="20"/>
                                </w:rPr>
                              </w:pPr>
                              <w:r>
                                <w:rPr>
                                  <w:rFonts w:hint="eastAsia"/>
                                  <w:sz w:val="20"/>
                                  <w:szCs w:val="20"/>
                                </w:rPr>
                                <w:t>细</w:t>
                              </w:r>
                              <w:r>
                                <w:rPr>
                                  <w:sz w:val="20"/>
                                  <w:szCs w:val="20"/>
                                </w:rPr>
                                <w:t>格栅曝气沉砂池</w:t>
                              </w:r>
                            </w:p>
                          </w:txbxContent>
                        </wps:txbx>
                        <wps:bodyPr rot="0" vert="horz" wrap="square" lIns="0" tIns="0" rIns="0" bIns="0" anchor="ctr" anchorCtr="0" upright="1">
                          <a:noAutofit/>
                        </wps:bodyPr>
                      </wps:wsp>
                      <wps:wsp>
                        <wps:cNvPr id="234" name="直接箭头连接符 30"/>
                        <wps:cNvCnPr>
                          <a:cxnSpLocks noChangeShapeType="1"/>
                        </wps:cNvCnPr>
                        <wps:spPr bwMode="auto">
                          <a:xfrm flipV="1">
                            <a:off x="2533544" y="692800"/>
                            <a:ext cx="233304" cy="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235" name="圆角矩形 31"/>
                        <wps:cNvSpPr>
                          <a:spLocks noChangeArrowheads="1"/>
                        </wps:cNvSpPr>
                        <wps:spPr bwMode="auto">
                          <a:xfrm>
                            <a:off x="4175272" y="551300"/>
                            <a:ext cx="596810" cy="288000"/>
                          </a:xfrm>
                          <a:prstGeom prst="roundRect">
                            <a:avLst>
                              <a:gd name="adj" fmla="val 16667"/>
                            </a:avLst>
                          </a:pr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224441" w:rsidRDefault="00224441">
                              <w:pPr>
                                <w:spacing w:line="240" w:lineRule="auto"/>
                                <w:jc w:val="center"/>
                                <w:rPr>
                                  <w:sz w:val="21"/>
                                  <w:szCs w:val="21"/>
                                </w:rPr>
                              </w:pPr>
                              <w:r>
                                <w:rPr>
                                  <w:rFonts w:hint="eastAsia"/>
                                  <w:sz w:val="21"/>
                                  <w:szCs w:val="21"/>
                                </w:rPr>
                                <w:t>调节</w:t>
                              </w:r>
                              <w:r>
                                <w:rPr>
                                  <w:sz w:val="21"/>
                                  <w:szCs w:val="21"/>
                                </w:rPr>
                                <w:t>池</w:t>
                              </w:r>
                            </w:p>
                          </w:txbxContent>
                        </wps:txbx>
                        <wps:bodyPr rot="0" vert="horz" wrap="square" lIns="0" tIns="0" rIns="0" bIns="0" anchor="ctr" anchorCtr="0" upright="1">
                          <a:noAutofit/>
                        </wps:bodyPr>
                      </wps:wsp>
                      <wps:wsp>
                        <wps:cNvPr id="236" name="直接箭头连接符 32"/>
                        <wps:cNvCnPr>
                          <a:cxnSpLocks noChangeShapeType="1"/>
                        </wps:cNvCnPr>
                        <wps:spPr bwMode="auto">
                          <a:xfrm>
                            <a:off x="3897267" y="692800"/>
                            <a:ext cx="278005" cy="250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237" name="圆角矩形 33"/>
                        <wps:cNvSpPr>
                          <a:spLocks noChangeArrowheads="1"/>
                        </wps:cNvSpPr>
                        <wps:spPr bwMode="auto">
                          <a:xfrm>
                            <a:off x="332306" y="1380700"/>
                            <a:ext cx="1012118" cy="288000"/>
                          </a:xfrm>
                          <a:prstGeom prst="roundRect">
                            <a:avLst>
                              <a:gd name="adj" fmla="val 16667"/>
                            </a:avLst>
                          </a:pr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224441" w:rsidRDefault="00224441">
                              <w:pPr>
                                <w:adjustRightInd w:val="0"/>
                                <w:snapToGrid w:val="0"/>
                                <w:spacing w:line="240" w:lineRule="auto"/>
                                <w:jc w:val="center"/>
                                <w:rPr>
                                  <w:sz w:val="20"/>
                                  <w:szCs w:val="20"/>
                                </w:rPr>
                              </w:pPr>
                              <w:r>
                                <w:rPr>
                                  <w:rFonts w:hint="eastAsia"/>
                                  <w:sz w:val="20"/>
                                  <w:szCs w:val="20"/>
                                </w:rPr>
                                <w:t>活性</w:t>
                              </w:r>
                              <w:proofErr w:type="gramStart"/>
                              <w:r>
                                <w:rPr>
                                  <w:rFonts w:hint="eastAsia"/>
                                  <w:sz w:val="20"/>
                                  <w:szCs w:val="20"/>
                                </w:rPr>
                                <w:t>砂</w:t>
                              </w:r>
                              <w:proofErr w:type="gramEnd"/>
                              <w:r>
                                <w:rPr>
                                  <w:rFonts w:hint="eastAsia"/>
                                  <w:sz w:val="20"/>
                                  <w:szCs w:val="20"/>
                                </w:rPr>
                                <w:t>滤</w:t>
                              </w:r>
                              <w:r>
                                <w:rPr>
                                  <w:sz w:val="20"/>
                                  <w:szCs w:val="20"/>
                                </w:rPr>
                                <w:t>池</w:t>
                              </w:r>
                            </w:p>
                          </w:txbxContent>
                        </wps:txbx>
                        <wps:bodyPr rot="0" vert="horz" wrap="square" lIns="0" tIns="0" rIns="0" bIns="0" anchor="ctr" anchorCtr="0" upright="1">
                          <a:noAutofit/>
                        </wps:bodyPr>
                      </wps:wsp>
                      <wps:wsp>
                        <wps:cNvPr id="238" name="圆角矩形 45"/>
                        <wps:cNvSpPr>
                          <a:spLocks noChangeArrowheads="1"/>
                        </wps:cNvSpPr>
                        <wps:spPr bwMode="auto">
                          <a:xfrm>
                            <a:off x="538909" y="2355700"/>
                            <a:ext cx="794614" cy="288000"/>
                          </a:xfrm>
                          <a:prstGeom prst="roundRect">
                            <a:avLst>
                              <a:gd name="adj" fmla="val 16667"/>
                            </a:avLst>
                          </a:pr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224441" w:rsidRDefault="00224441">
                              <w:pPr>
                                <w:spacing w:line="240" w:lineRule="auto"/>
                                <w:jc w:val="center"/>
                                <w:rPr>
                                  <w:sz w:val="20"/>
                                  <w:szCs w:val="20"/>
                                </w:rPr>
                              </w:pPr>
                              <w:r>
                                <w:rPr>
                                  <w:rFonts w:hint="eastAsia"/>
                                  <w:sz w:val="20"/>
                                  <w:szCs w:val="20"/>
                                </w:rPr>
                                <w:t>消毒计量池</w:t>
                              </w:r>
                            </w:p>
                          </w:txbxContent>
                        </wps:txbx>
                        <wps:bodyPr rot="0" vert="horz" wrap="square" lIns="0" tIns="0" rIns="0" bIns="0" anchor="ctr" anchorCtr="0" upright="1">
                          <a:noAutofit/>
                        </wps:bodyPr>
                      </wps:wsp>
                      <wps:wsp>
                        <wps:cNvPr id="239" name="圆角矩形 51"/>
                        <wps:cNvSpPr>
                          <a:spLocks noChangeArrowheads="1"/>
                        </wps:cNvSpPr>
                        <wps:spPr bwMode="auto">
                          <a:xfrm>
                            <a:off x="1636328" y="2352400"/>
                            <a:ext cx="697312" cy="2880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24441" w:rsidRDefault="00224441">
                              <w:pPr>
                                <w:jc w:val="center"/>
                                <w:rPr>
                                  <w:sz w:val="20"/>
                                  <w:szCs w:val="20"/>
                                </w:rPr>
                              </w:pPr>
                              <w:r>
                                <w:rPr>
                                  <w:rFonts w:hint="eastAsia"/>
                                  <w:sz w:val="20"/>
                                  <w:szCs w:val="20"/>
                                </w:rPr>
                                <w:t>管道</w:t>
                              </w:r>
                              <w:r>
                                <w:rPr>
                                  <w:sz w:val="20"/>
                                  <w:szCs w:val="20"/>
                                </w:rPr>
                                <w:t>排放</w:t>
                              </w:r>
                            </w:p>
                          </w:txbxContent>
                        </wps:txbx>
                        <wps:bodyPr rot="0" vert="horz" wrap="square" lIns="0" tIns="0" rIns="0" bIns="0" anchor="ctr" anchorCtr="0" upright="1">
                          <a:noAutofit/>
                        </wps:bodyPr>
                      </wps:wsp>
                      <wps:wsp>
                        <wps:cNvPr id="240" name="直接箭头连接符 52"/>
                        <wps:cNvCnPr>
                          <a:cxnSpLocks noChangeShapeType="1"/>
                        </wps:cNvCnPr>
                        <wps:spPr bwMode="auto">
                          <a:xfrm flipH="1">
                            <a:off x="2344441" y="1522000"/>
                            <a:ext cx="152603" cy="70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241" name="直接箭头连接符 57"/>
                        <wps:cNvCnPr>
                          <a:cxnSpLocks noChangeShapeType="1"/>
                        </wps:cNvCnPr>
                        <wps:spPr bwMode="auto">
                          <a:xfrm flipV="1">
                            <a:off x="1333523" y="2496400"/>
                            <a:ext cx="302805" cy="330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242" name="圆角矩形 58"/>
                        <wps:cNvSpPr>
                          <a:spLocks noChangeArrowheads="1"/>
                        </wps:cNvSpPr>
                        <wps:spPr bwMode="auto">
                          <a:xfrm>
                            <a:off x="666412" y="1883600"/>
                            <a:ext cx="736713" cy="323900"/>
                          </a:xfrm>
                          <a:prstGeom prst="roundRect">
                            <a:avLst>
                              <a:gd name="adj" fmla="val 16667"/>
                            </a:avLst>
                          </a:pr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224441" w:rsidRDefault="00224441">
                              <w:pPr>
                                <w:jc w:val="center"/>
                                <w:rPr>
                                  <w:rFonts w:ascii="宋体" w:hAnsi="宋体" w:cs="宋体"/>
                                  <w:sz w:val="20"/>
                                  <w:szCs w:val="20"/>
                                </w:rPr>
                              </w:pPr>
                              <w:r>
                                <w:rPr>
                                  <w:rFonts w:ascii="宋体" w:hAnsi="宋体" w:cs="宋体" w:hint="eastAsia"/>
                                  <w:sz w:val="20"/>
                                  <w:szCs w:val="20"/>
                                </w:rPr>
                                <w:t>污泥浓缩池</w:t>
                              </w:r>
                            </w:p>
                          </w:txbxContent>
                        </wps:txbx>
                        <wps:bodyPr rot="0" vert="horz" wrap="square" lIns="0" tIns="0" rIns="0" bIns="0" anchor="ctr" anchorCtr="0" upright="1">
                          <a:noAutofit/>
                        </wps:bodyPr>
                      </wps:wsp>
                      <wps:wsp>
                        <wps:cNvPr id="243" name="肘形连接符 59"/>
                        <wps:cNvCnPr>
                          <a:cxnSpLocks noChangeShapeType="1"/>
                        </wps:cNvCnPr>
                        <wps:spPr bwMode="auto">
                          <a:xfrm rot="5400000">
                            <a:off x="1926537" y="405875"/>
                            <a:ext cx="379500" cy="2899850"/>
                          </a:xfrm>
                          <a:prstGeom prst="bentConnector4">
                            <a:avLst>
                              <a:gd name="adj1" fmla="val 28667"/>
                              <a:gd name="adj2" fmla="val 107884"/>
                            </a:avLst>
                          </a:prstGeom>
                          <a:noFill/>
                          <a:ln w="12700">
                            <a:solidFill>
                              <a:srgbClr val="1F4D78"/>
                            </a:solidFill>
                            <a:prstDash val="dash"/>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244" name="圆角矩形 62"/>
                        <wps:cNvSpPr>
                          <a:spLocks noChangeArrowheads="1"/>
                        </wps:cNvSpPr>
                        <wps:spPr bwMode="auto">
                          <a:xfrm>
                            <a:off x="1640528" y="930900"/>
                            <a:ext cx="583210" cy="288000"/>
                          </a:xfrm>
                          <a:prstGeom prst="roundRect">
                            <a:avLst>
                              <a:gd name="adj" fmla="val 16667"/>
                            </a:avLst>
                          </a:pr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224441" w:rsidRDefault="00224441">
                              <w:pPr>
                                <w:spacing w:line="240" w:lineRule="auto"/>
                                <w:jc w:val="center"/>
                                <w:rPr>
                                  <w:rFonts w:ascii="Times New Roman" w:hAnsi="Times New Roman" w:cs="Times New Roman"/>
                                  <w:sz w:val="20"/>
                                  <w:szCs w:val="20"/>
                                </w:rPr>
                              </w:pPr>
                              <w:r>
                                <w:rPr>
                                  <w:rFonts w:ascii="Times New Roman" w:hAnsi="Times New Roman" w:cs="Times New Roman"/>
                                  <w:sz w:val="20"/>
                                  <w:szCs w:val="20"/>
                                </w:rPr>
                                <w:t>PAC/PAM</w:t>
                              </w:r>
                            </w:p>
                          </w:txbxContent>
                        </wps:txbx>
                        <wps:bodyPr rot="0" vert="horz" wrap="square" lIns="0" tIns="0" rIns="0" bIns="0" anchor="ctr" anchorCtr="0" upright="1">
                          <a:noAutofit/>
                        </wps:bodyPr>
                      </wps:wsp>
                      <wps:wsp>
                        <wps:cNvPr id="245" name="圆角矩形 64"/>
                        <wps:cNvSpPr>
                          <a:spLocks noChangeArrowheads="1"/>
                        </wps:cNvSpPr>
                        <wps:spPr bwMode="auto">
                          <a:xfrm>
                            <a:off x="2707447" y="1883600"/>
                            <a:ext cx="770113" cy="323900"/>
                          </a:xfrm>
                          <a:prstGeom prst="roundRect">
                            <a:avLst>
                              <a:gd name="adj" fmla="val 16667"/>
                            </a:avLst>
                          </a:pr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224441" w:rsidRDefault="00224441">
                              <w:pPr>
                                <w:jc w:val="center"/>
                                <w:rPr>
                                  <w:rFonts w:ascii="宋体" w:hAnsi="宋体" w:cs="宋体"/>
                                  <w:sz w:val="20"/>
                                  <w:szCs w:val="20"/>
                                </w:rPr>
                              </w:pPr>
                              <w:r>
                                <w:rPr>
                                  <w:rFonts w:ascii="宋体" w:hAnsi="宋体" w:cs="宋体" w:hint="eastAsia"/>
                                  <w:sz w:val="20"/>
                                  <w:szCs w:val="20"/>
                                </w:rPr>
                                <w:t>高压脱水机</w:t>
                              </w:r>
                            </w:p>
                          </w:txbxContent>
                        </wps:txbx>
                        <wps:bodyPr rot="0" vert="horz" wrap="square" lIns="0" tIns="0" rIns="0" bIns="0" anchor="ctr" anchorCtr="0" upright="1">
                          <a:noAutofit/>
                        </wps:bodyPr>
                      </wps:wsp>
                      <wps:wsp>
                        <wps:cNvPr id="246" name="直接箭头连接符 65"/>
                        <wps:cNvCnPr>
                          <a:cxnSpLocks noChangeShapeType="1"/>
                        </wps:cNvCnPr>
                        <wps:spPr bwMode="auto">
                          <a:xfrm>
                            <a:off x="3477560" y="2045500"/>
                            <a:ext cx="284205" cy="1500"/>
                          </a:xfrm>
                          <a:prstGeom prst="straightConnector1">
                            <a:avLst/>
                          </a:prstGeom>
                          <a:noFill/>
                          <a:ln w="6350">
                            <a:solidFill>
                              <a:srgbClr val="5B9BD5"/>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47" name="直接箭头连接符 66"/>
                        <wps:cNvCnPr>
                          <a:cxnSpLocks noChangeShapeType="1"/>
                        </wps:cNvCnPr>
                        <wps:spPr bwMode="auto">
                          <a:xfrm>
                            <a:off x="2422342" y="2045500"/>
                            <a:ext cx="285105" cy="0"/>
                          </a:xfrm>
                          <a:prstGeom prst="straightConnector1">
                            <a:avLst/>
                          </a:prstGeom>
                          <a:noFill/>
                          <a:ln w="6350">
                            <a:solidFill>
                              <a:srgbClr val="5B9BD5"/>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48" name="圆角矩形 67"/>
                        <wps:cNvSpPr>
                          <a:spLocks noChangeArrowheads="1"/>
                        </wps:cNvSpPr>
                        <wps:spPr bwMode="auto">
                          <a:xfrm>
                            <a:off x="3761765" y="1903000"/>
                            <a:ext cx="583210" cy="2880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24441" w:rsidRDefault="00224441">
                              <w:pPr>
                                <w:jc w:val="center"/>
                                <w:rPr>
                                  <w:rFonts w:ascii="宋体" w:hAnsi="宋体" w:cs="宋体"/>
                                  <w:sz w:val="20"/>
                                  <w:szCs w:val="20"/>
                                </w:rPr>
                              </w:pPr>
                              <w:proofErr w:type="gramStart"/>
                              <w:r>
                                <w:rPr>
                                  <w:rFonts w:ascii="宋体" w:hAnsi="宋体" w:cs="宋体" w:hint="eastAsia"/>
                                  <w:sz w:val="20"/>
                                  <w:szCs w:val="20"/>
                                </w:rPr>
                                <w:t>干泥外运</w:t>
                              </w:r>
                              <w:proofErr w:type="gramEnd"/>
                            </w:p>
                          </w:txbxContent>
                        </wps:txbx>
                        <wps:bodyPr rot="0" vert="horz" wrap="square" lIns="0" tIns="0" rIns="0" bIns="0" anchor="ctr" anchorCtr="0" upright="1">
                          <a:noAutofit/>
                        </wps:bodyPr>
                      </wps:wsp>
                      <wps:wsp>
                        <wps:cNvPr id="249" name="圆角矩形 31"/>
                        <wps:cNvSpPr>
                          <a:spLocks noChangeArrowheads="1"/>
                        </wps:cNvSpPr>
                        <wps:spPr bwMode="auto">
                          <a:xfrm>
                            <a:off x="4106771" y="1382500"/>
                            <a:ext cx="835214" cy="288000"/>
                          </a:xfrm>
                          <a:prstGeom prst="roundRect">
                            <a:avLst>
                              <a:gd name="adj" fmla="val 16667"/>
                            </a:avLst>
                          </a:pr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224441" w:rsidRDefault="00224441">
                              <w:pPr>
                                <w:spacing w:line="240" w:lineRule="auto"/>
                                <w:jc w:val="center"/>
                                <w:rPr>
                                  <w:sz w:val="21"/>
                                  <w:szCs w:val="21"/>
                                </w:rPr>
                              </w:pPr>
                              <w:r>
                                <w:rPr>
                                  <w:rFonts w:hint="eastAsia"/>
                                  <w:sz w:val="21"/>
                                  <w:szCs w:val="21"/>
                                </w:rPr>
                                <w:t>水解</w:t>
                              </w:r>
                              <w:r>
                                <w:rPr>
                                  <w:sz w:val="21"/>
                                  <w:szCs w:val="21"/>
                                </w:rPr>
                                <w:t>酸化池</w:t>
                              </w:r>
                            </w:p>
                            <w:p w:rsidR="00224441" w:rsidRDefault="00224441">
                              <w:pPr>
                                <w:jc w:val="center"/>
                                <w:rPr>
                                  <w:sz w:val="20"/>
                                  <w:szCs w:val="20"/>
                                </w:rPr>
                              </w:pPr>
                            </w:p>
                          </w:txbxContent>
                        </wps:txbx>
                        <wps:bodyPr rot="0" vert="horz" wrap="square" lIns="0" tIns="0" rIns="0" bIns="0" anchor="ctr" anchorCtr="0" upright="1">
                          <a:noAutofit/>
                        </wps:bodyPr>
                      </wps:wsp>
                      <wps:wsp>
                        <wps:cNvPr id="250" name="AutoShape 305"/>
                        <wps:cNvCnPr>
                          <a:cxnSpLocks noChangeShapeType="1"/>
                        </wps:cNvCnPr>
                        <wps:spPr bwMode="auto">
                          <a:xfrm>
                            <a:off x="1932133" y="1218900"/>
                            <a:ext cx="2100" cy="15980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252" name="直接箭头连接符 32"/>
                        <wps:cNvCnPr/>
                        <wps:spPr bwMode="auto">
                          <a:xfrm flipH="1" flipV="1">
                            <a:off x="3951168" y="1522000"/>
                            <a:ext cx="155603" cy="450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253" name="肘形连接符 77"/>
                        <wps:cNvCnPr>
                          <a:cxnSpLocks noChangeShapeType="1"/>
                        </wps:cNvCnPr>
                        <wps:spPr bwMode="auto">
                          <a:xfrm>
                            <a:off x="4772083" y="695300"/>
                            <a:ext cx="169903" cy="831200"/>
                          </a:xfrm>
                          <a:prstGeom prst="bentConnector3">
                            <a:avLst>
                              <a:gd name="adj1" fmla="val 234514"/>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254" name="圆角矩形 31"/>
                        <wps:cNvSpPr>
                          <a:spLocks noChangeArrowheads="1"/>
                        </wps:cNvSpPr>
                        <wps:spPr bwMode="auto">
                          <a:xfrm>
                            <a:off x="1523926" y="1378700"/>
                            <a:ext cx="820514" cy="288000"/>
                          </a:xfrm>
                          <a:prstGeom prst="roundRect">
                            <a:avLst>
                              <a:gd name="adj" fmla="val 16667"/>
                            </a:avLst>
                          </a:pr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224441" w:rsidRDefault="00224441">
                              <w:pPr>
                                <w:spacing w:line="240" w:lineRule="auto"/>
                                <w:jc w:val="center"/>
                                <w:rPr>
                                  <w:sz w:val="20"/>
                                  <w:szCs w:val="20"/>
                                </w:rPr>
                              </w:pPr>
                              <w:r>
                                <w:rPr>
                                  <w:rFonts w:hint="eastAsia"/>
                                  <w:sz w:val="20"/>
                                  <w:szCs w:val="20"/>
                                </w:rPr>
                                <w:t>高密沉淀</w:t>
                              </w:r>
                              <w:r>
                                <w:rPr>
                                  <w:sz w:val="20"/>
                                  <w:szCs w:val="20"/>
                                </w:rPr>
                                <w:t>池</w:t>
                              </w:r>
                            </w:p>
                          </w:txbxContent>
                        </wps:txbx>
                        <wps:bodyPr rot="0" vert="horz" wrap="square" lIns="0" tIns="0" rIns="0" bIns="0" anchor="ctr" anchorCtr="0" upright="1">
                          <a:noAutofit/>
                        </wps:bodyPr>
                      </wps:wsp>
                      <wps:wsp>
                        <wps:cNvPr id="255" name="直接箭头连接符 52"/>
                        <wps:cNvCnPr/>
                        <wps:spPr bwMode="auto">
                          <a:xfrm flipH="1">
                            <a:off x="1344423" y="1522700"/>
                            <a:ext cx="179503" cy="200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64" name="肘形连接符 59"/>
                        <wps:cNvCnPr/>
                        <wps:spPr bwMode="auto">
                          <a:xfrm rot="5400000">
                            <a:off x="1110922" y="1222189"/>
                            <a:ext cx="378800" cy="1267822"/>
                          </a:xfrm>
                          <a:prstGeom prst="bentConnector4">
                            <a:avLst>
                              <a:gd name="adj1" fmla="val 28630"/>
                              <a:gd name="adj2" fmla="val 118032"/>
                            </a:avLst>
                          </a:prstGeom>
                          <a:noFill/>
                          <a:ln w="12700">
                            <a:solidFill>
                              <a:srgbClr val="1F4D78"/>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65" name="圆角矩形 24"/>
                        <wps:cNvSpPr>
                          <a:spLocks noChangeArrowheads="1"/>
                        </wps:cNvSpPr>
                        <wps:spPr bwMode="auto">
                          <a:xfrm>
                            <a:off x="3672064" y="102200"/>
                            <a:ext cx="690612" cy="323800"/>
                          </a:xfrm>
                          <a:prstGeom prst="roundRect">
                            <a:avLst>
                              <a:gd name="adj" fmla="val 16667"/>
                            </a:avLst>
                          </a:pr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224441" w:rsidRDefault="00224441">
                              <w:pPr>
                                <w:jc w:val="center"/>
                                <w:rPr>
                                  <w:sz w:val="20"/>
                                  <w:szCs w:val="20"/>
                                </w:rPr>
                              </w:pPr>
                              <w:r>
                                <w:rPr>
                                  <w:rFonts w:hint="eastAsia"/>
                                  <w:sz w:val="20"/>
                                  <w:szCs w:val="20"/>
                                </w:rPr>
                                <w:t>事故</w:t>
                              </w:r>
                              <w:r>
                                <w:rPr>
                                  <w:sz w:val="20"/>
                                  <w:szCs w:val="20"/>
                                </w:rPr>
                                <w:t>水池</w:t>
                              </w:r>
                            </w:p>
                          </w:txbxContent>
                        </wps:txbx>
                        <wps:bodyPr rot="0" vert="horz" wrap="square" lIns="0" tIns="0" rIns="0" bIns="0" anchor="ctr" anchorCtr="0" upright="1">
                          <a:noAutofit/>
                        </wps:bodyPr>
                      </wps:wsp>
                      <wps:wsp>
                        <wps:cNvPr id="66" name="肘形连接符 59"/>
                        <wps:cNvCnPr/>
                        <wps:spPr bwMode="auto">
                          <a:xfrm>
                            <a:off x="4362675" y="264100"/>
                            <a:ext cx="111002" cy="287200"/>
                          </a:xfrm>
                          <a:prstGeom prst="bentConnector2">
                            <a:avLst/>
                          </a:prstGeom>
                          <a:noFill/>
                          <a:ln w="12700">
                            <a:solidFill>
                              <a:srgbClr val="1F4D78"/>
                            </a:solidFill>
                            <a:miter lim="800000"/>
                            <a:headEnd/>
                            <a:tailEnd type="arrow" w="med" len="med"/>
                          </a:ln>
                          <a:extLst>
                            <a:ext uri="{909E8E84-426E-40DD-AFC4-6F175D3DCCD1}">
                              <a14:hiddenFill xmlns:a14="http://schemas.microsoft.com/office/drawing/2010/main">
                                <a:noFill/>
                              </a14:hiddenFill>
                            </a:ext>
                          </a:extLst>
                        </wps:spPr>
                        <wps:bodyPr/>
                      </wps:wsp>
                      <wps:wsp>
                        <wps:cNvPr id="67" name="肘形连接符 59"/>
                        <wps:cNvCnPr/>
                        <wps:spPr bwMode="auto">
                          <a:xfrm rot="5400000" flipH="1" flipV="1">
                            <a:off x="3359661" y="236497"/>
                            <a:ext cx="284700" cy="340006"/>
                          </a:xfrm>
                          <a:prstGeom prst="bentConnector2">
                            <a:avLst/>
                          </a:prstGeom>
                          <a:noFill/>
                          <a:ln w="12700">
                            <a:solidFill>
                              <a:srgbClr val="1F4D78"/>
                            </a:solidFill>
                            <a:miter lim="800000"/>
                            <a:headEnd/>
                            <a:tailEnd type="arrow" w="med" len="med"/>
                          </a:ln>
                          <a:extLst>
                            <a:ext uri="{909E8E84-426E-40DD-AFC4-6F175D3DCCD1}">
                              <a14:hiddenFill xmlns:a14="http://schemas.microsoft.com/office/drawing/2010/main">
                                <a:noFill/>
                              </a14:hiddenFill>
                            </a:ext>
                          </a:extLst>
                        </wps:spPr>
                        <wps:bodyPr/>
                      </wps:wsp>
                      <wps:wsp>
                        <wps:cNvPr id="68" name="圆角矩形 31"/>
                        <wps:cNvSpPr>
                          <a:spLocks noChangeArrowheads="1"/>
                        </wps:cNvSpPr>
                        <wps:spPr bwMode="auto">
                          <a:xfrm>
                            <a:off x="3181355" y="1378000"/>
                            <a:ext cx="769813" cy="288000"/>
                          </a:xfrm>
                          <a:prstGeom prst="roundRect">
                            <a:avLst>
                              <a:gd name="adj" fmla="val 16667"/>
                            </a:avLst>
                          </a:pr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224441" w:rsidRDefault="00224441">
                              <w:pPr>
                                <w:spacing w:line="240" w:lineRule="auto"/>
                                <w:jc w:val="center"/>
                                <w:rPr>
                                  <w:sz w:val="20"/>
                                  <w:szCs w:val="20"/>
                                </w:rPr>
                              </w:pPr>
                              <w:r>
                                <w:rPr>
                                  <w:rFonts w:ascii="Times New Roman" w:hAnsi="Times New Roman" w:cs="Times New Roman"/>
                                  <w:sz w:val="20"/>
                                  <w:szCs w:val="20"/>
                                </w:rPr>
                                <w:t>AAO</w:t>
                              </w:r>
                              <w:r>
                                <w:rPr>
                                  <w:rFonts w:ascii="Times New Roman" w:hAnsi="Times New Roman" w:cs="Times New Roman" w:hint="eastAsia"/>
                                  <w:sz w:val="20"/>
                                  <w:szCs w:val="20"/>
                                </w:rPr>
                                <w:t>生化</w:t>
                              </w:r>
                              <w:r>
                                <w:rPr>
                                  <w:sz w:val="20"/>
                                  <w:szCs w:val="20"/>
                                </w:rPr>
                                <w:t>池</w:t>
                              </w:r>
                            </w:p>
                            <w:p w:rsidR="00224441" w:rsidRDefault="00224441">
                              <w:pPr>
                                <w:jc w:val="center"/>
                                <w:rPr>
                                  <w:b/>
                                  <w:sz w:val="20"/>
                                  <w:szCs w:val="20"/>
                                </w:rPr>
                              </w:pPr>
                            </w:p>
                            <w:p w:rsidR="00224441" w:rsidRDefault="00224441">
                              <w:pPr>
                                <w:jc w:val="center"/>
                                <w:rPr>
                                  <w:sz w:val="20"/>
                                  <w:szCs w:val="20"/>
                                </w:rPr>
                              </w:pPr>
                            </w:p>
                            <w:p w:rsidR="00224441" w:rsidRDefault="00224441">
                              <w:pPr>
                                <w:jc w:val="center"/>
                                <w:rPr>
                                  <w:sz w:val="20"/>
                                  <w:szCs w:val="20"/>
                                </w:rPr>
                              </w:pPr>
                            </w:p>
                          </w:txbxContent>
                        </wps:txbx>
                        <wps:bodyPr rot="0" vert="horz" wrap="square" lIns="0" tIns="0" rIns="0" bIns="0" anchor="ctr" anchorCtr="0" upright="1">
                          <a:noAutofit/>
                        </wps:bodyPr>
                      </wps:wsp>
                      <wps:wsp>
                        <wps:cNvPr id="69" name="肘形连接符 86"/>
                        <wps:cNvCnPr>
                          <a:cxnSpLocks noChangeShapeType="1"/>
                        </wps:cNvCnPr>
                        <wps:spPr bwMode="auto">
                          <a:xfrm rot="10800000" flipH="1" flipV="1">
                            <a:off x="332306" y="1524700"/>
                            <a:ext cx="206604" cy="975000"/>
                          </a:xfrm>
                          <a:prstGeom prst="bentConnector3">
                            <a:avLst>
                              <a:gd name="adj1" fmla="val -110653"/>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70" name="圆角矩形 58"/>
                        <wps:cNvSpPr>
                          <a:spLocks noChangeArrowheads="1"/>
                        </wps:cNvSpPr>
                        <wps:spPr bwMode="auto">
                          <a:xfrm>
                            <a:off x="1685529" y="1883600"/>
                            <a:ext cx="736813" cy="323900"/>
                          </a:xfrm>
                          <a:prstGeom prst="roundRect">
                            <a:avLst>
                              <a:gd name="adj" fmla="val 16667"/>
                            </a:avLst>
                          </a:pr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224441" w:rsidRDefault="00224441">
                              <w:pPr>
                                <w:jc w:val="center"/>
                                <w:rPr>
                                  <w:rFonts w:ascii="宋体" w:hAnsi="宋体" w:cs="宋体"/>
                                  <w:sz w:val="20"/>
                                  <w:szCs w:val="20"/>
                                </w:rPr>
                              </w:pPr>
                              <w:r>
                                <w:rPr>
                                  <w:rFonts w:ascii="宋体" w:hAnsi="宋体" w:cs="宋体" w:hint="eastAsia"/>
                                  <w:sz w:val="20"/>
                                  <w:szCs w:val="20"/>
                                </w:rPr>
                                <w:t>污泥调理池</w:t>
                              </w:r>
                            </w:p>
                          </w:txbxContent>
                        </wps:txbx>
                        <wps:bodyPr rot="0" vert="horz" wrap="square" lIns="0" tIns="0" rIns="0" bIns="0" anchor="ctr" anchorCtr="0" upright="1">
                          <a:noAutofit/>
                        </wps:bodyPr>
                      </wps:wsp>
                      <wps:wsp>
                        <wps:cNvPr id="71" name="直接箭头连接符 66"/>
                        <wps:cNvCnPr/>
                        <wps:spPr bwMode="auto">
                          <a:xfrm>
                            <a:off x="1403124" y="2045500"/>
                            <a:ext cx="282405" cy="0"/>
                          </a:xfrm>
                          <a:prstGeom prst="straightConnector1">
                            <a:avLst/>
                          </a:prstGeom>
                          <a:noFill/>
                          <a:ln w="6350">
                            <a:solidFill>
                              <a:srgbClr val="5B9BD5"/>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72" name="圆角矩形 31"/>
                        <wps:cNvSpPr>
                          <a:spLocks noChangeArrowheads="1"/>
                        </wps:cNvSpPr>
                        <wps:spPr bwMode="auto">
                          <a:xfrm>
                            <a:off x="2497043" y="1378000"/>
                            <a:ext cx="568810" cy="288000"/>
                          </a:xfrm>
                          <a:prstGeom prst="roundRect">
                            <a:avLst>
                              <a:gd name="adj" fmla="val 16667"/>
                            </a:avLst>
                          </a:pr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224441" w:rsidRDefault="00224441">
                              <w:pPr>
                                <w:spacing w:line="240" w:lineRule="auto"/>
                                <w:jc w:val="center"/>
                                <w:rPr>
                                  <w:sz w:val="20"/>
                                  <w:szCs w:val="20"/>
                                </w:rPr>
                              </w:pPr>
                              <w:proofErr w:type="gramStart"/>
                              <w:r>
                                <w:rPr>
                                  <w:rFonts w:hint="eastAsia"/>
                                  <w:sz w:val="20"/>
                                  <w:szCs w:val="20"/>
                                </w:rPr>
                                <w:t>二沉</w:t>
                              </w:r>
                              <w:r>
                                <w:rPr>
                                  <w:sz w:val="20"/>
                                  <w:szCs w:val="20"/>
                                </w:rPr>
                                <w:t>池</w:t>
                              </w:r>
                              <w:proofErr w:type="gramEnd"/>
                            </w:p>
                            <w:p w:rsidR="00224441" w:rsidRDefault="00224441">
                              <w:pPr>
                                <w:jc w:val="center"/>
                                <w:rPr>
                                  <w:sz w:val="20"/>
                                  <w:szCs w:val="20"/>
                                </w:rPr>
                              </w:pPr>
                            </w:p>
                            <w:p w:rsidR="00224441" w:rsidRDefault="00224441">
                              <w:pPr>
                                <w:jc w:val="center"/>
                                <w:rPr>
                                  <w:sz w:val="20"/>
                                  <w:szCs w:val="20"/>
                                </w:rPr>
                              </w:pPr>
                            </w:p>
                            <w:p w:rsidR="00224441" w:rsidRDefault="00224441">
                              <w:pPr>
                                <w:jc w:val="center"/>
                                <w:rPr>
                                  <w:sz w:val="20"/>
                                  <w:szCs w:val="20"/>
                                </w:rPr>
                              </w:pPr>
                            </w:p>
                          </w:txbxContent>
                        </wps:txbx>
                        <wps:bodyPr rot="0" vert="horz" wrap="square" lIns="0" tIns="0" rIns="0" bIns="0" anchor="ctr" anchorCtr="0" upright="1">
                          <a:noAutofit/>
                        </wps:bodyPr>
                      </wps:wsp>
                      <wps:wsp>
                        <wps:cNvPr id="73" name="直接箭头连接符 52"/>
                        <wps:cNvCnPr/>
                        <wps:spPr bwMode="auto">
                          <a:xfrm flipH="1">
                            <a:off x="3065853" y="1522000"/>
                            <a:ext cx="115502" cy="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74" name="AutoShape 323"/>
                        <wps:cNvCnPr>
                          <a:cxnSpLocks noChangeShapeType="1"/>
                        </wps:cNvCnPr>
                        <wps:spPr bwMode="auto">
                          <a:xfrm flipV="1">
                            <a:off x="4473577" y="361300"/>
                            <a:ext cx="234304" cy="1898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6" name="Text Box 325"/>
                        <wps:cNvSpPr txBox="1">
                          <a:spLocks noChangeArrowheads="1"/>
                        </wps:cNvSpPr>
                        <wps:spPr bwMode="auto">
                          <a:xfrm>
                            <a:off x="4673681" y="162500"/>
                            <a:ext cx="379007" cy="263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441" w:rsidRDefault="00224441">
                              <w:p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G</w:t>
                              </w:r>
                            </w:p>
                          </w:txbxContent>
                        </wps:txbx>
                        <wps:bodyPr rot="0" vert="horz" wrap="square" lIns="91440" tIns="45720" rIns="91440" bIns="45720" anchor="t" anchorCtr="0" upright="1">
                          <a:noAutofit/>
                        </wps:bodyPr>
                      </wps:wsp>
                      <wpg:wgp>
                        <wpg:cNvPr id="78" name="Group 336"/>
                        <wpg:cNvGrpSpPr>
                          <a:grpSpLocks/>
                        </wpg:cNvGrpSpPr>
                        <wpg:grpSpPr bwMode="auto">
                          <a:xfrm>
                            <a:off x="1262322" y="1505500"/>
                            <a:ext cx="353706" cy="368300"/>
                            <a:chOff x="6735" y="8270"/>
                            <a:chExt cx="557" cy="580"/>
                          </a:xfrm>
                        </wpg:grpSpPr>
                        <wps:wsp>
                          <wps:cNvPr id="79" name="Text Box 326"/>
                          <wps:cNvSpPr txBox="1">
                            <a:spLocks noChangeArrowheads="1"/>
                          </wps:cNvSpPr>
                          <wps:spPr bwMode="auto">
                            <a:xfrm>
                              <a:off x="6735" y="8270"/>
                              <a:ext cx="557" cy="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441" w:rsidRDefault="00224441">
                                <w:p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G</w:t>
                                </w:r>
                              </w:p>
                            </w:txbxContent>
                          </wps:txbx>
                          <wps:bodyPr rot="0" vert="horz" wrap="square" lIns="91440" tIns="45720" rIns="91440" bIns="45720" anchor="t" anchorCtr="0" upright="1">
                            <a:noAutofit/>
                          </wps:bodyPr>
                        </wps:wsp>
                        <wps:wsp>
                          <wps:cNvPr id="80" name="AutoShape 331"/>
                          <wps:cNvCnPr>
                            <a:cxnSpLocks noChangeShapeType="1"/>
                          </wps:cNvCnPr>
                          <wps:spPr bwMode="auto">
                            <a:xfrm flipV="1">
                              <a:off x="6751" y="8565"/>
                              <a:ext cx="200" cy="28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wpg:wgp>
                        <wpg:cNvPr id="81" name="Group 338"/>
                        <wpg:cNvGrpSpPr>
                          <a:grpSpLocks/>
                        </wpg:cNvGrpSpPr>
                        <wpg:grpSpPr bwMode="auto">
                          <a:xfrm>
                            <a:off x="2199638" y="1543600"/>
                            <a:ext cx="439408" cy="330200"/>
                            <a:chOff x="7520" y="8210"/>
                            <a:chExt cx="692" cy="520"/>
                          </a:xfrm>
                        </wpg:grpSpPr>
                        <wps:wsp>
                          <wps:cNvPr id="82" name="Text Box 327"/>
                          <wps:cNvSpPr txBox="1">
                            <a:spLocks noChangeArrowheads="1"/>
                          </wps:cNvSpPr>
                          <wps:spPr bwMode="auto">
                            <a:xfrm>
                              <a:off x="7615" y="8210"/>
                              <a:ext cx="597" cy="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441" w:rsidRDefault="00224441">
                                <w:p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G</w:t>
                                </w:r>
                              </w:p>
                            </w:txbxContent>
                          </wps:txbx>
                          <wps:bodyPr rot="0" vert="horz" wrap="square" lIns="91440" tIns="45720" rIns="91440" bIns="45720" anchor="t" anchorCtr="0" upright="1">
                            <a:noAutofit/>
                          </wps:bodyPr>
                        </wps:wsp>
                        <wps:wsp>
                          <wps:cNvPr id="83" name="AutoShape 335"/>
                          <wps:cNvCnPr>
                            <a:cxnSpLocks noChangeShapeType="1"/>
                          </wps:cNvCnPr>
                          <wps:spPr bwMode="auto">
                            <a:xfrm flipV="1">
                              <a:off x="7520" y="8498"/>
                              <a:ext cx="251" cy="232"/>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wpg:wgp>
                        <wpg:cNvPr id="84" name="Group 339"/>
                        <wpg:cNvGrpSpPr>
                          <a:grpSpLocks/>
                        </wpg:cNvGrpSpPr>
                        <wpg:grpSpPr bwMode="auto">
                          <a:xfrm>
                            <a:off x="2223738" y="2176100"/>
                            <a:ext cx="432507" cy="320000"/>
                            <a:chOff x="8220" y="8230"/>
                            <a:chExt cx="681" cy="504"/>
                          </a:xfrm>
                        </wpg:grpSpPr>
                        <wps:wsp>
                          <wps:cNvPr id="86" name="Text Box 328"/>
                          <wps:cNvSpPr txBox="1">
                            <a:spLocks noChangeArrowheads="1"/>
                          </wps:cNvSpPr>
                          <wps:spPr bwMode="auto">
                            <a:xfrm>
                              <a:off x="8304" y="8230"/>
                              <a:ext cx="597" cy="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441" w:rsidRDefault="00224441">
                                <w:p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w:t>
                                </w:r>
                              </w:p>
                            </w:txbxContent>
                          </wps:txbx>
                          <wps:bodyPr rot="0" vert="horz" wrap="square" lIns="91440" tIns="45720" rIns="91440" bIns="45720" anchor="t" anchorCtr="0" upright="1">
                            <a:noAutofit/>
                          </wps:bodyPr>
                        </wps:wsp>
                        <wps:wsp>
                          <wps:cNvPr id="87" name="AutoShape 332"/>
                          <wps:cNvCnPr>
                            <a:cxnSpLocks noChangeShapeType="1"/>
                          </wps:cNvCnPr>
                          <wps:spPr bwMode="auto">
                            <a:xfrm flipV="1">
                              <a:off x="8220" y="8505"/>
                              <a:ext cx="227" cy="229"/>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wpg:wgp>
                        <wpg:cNvPr id="88" name="Group 340"/>
                        <wpg:cNvGrpSpPr>
                          <a:grpSpLocks/>
                        </wpg:cNvGrpSpPr>
                        <wpg:grpSpPr bwMode="auto">
                          <a:xfrm>
                            <a:off x="3483660" y="1644000"/>
                            <a:ext cx="540309" cy="334600"/>
                            <a:chOff x="9122" y="8090"/>
                            <a:chExt cx="851" cy="527"/>
                          </a:xfrm>
                        </wpg:grpSpPr>
                        <wps:wsp>
                          <wps:cNvPr id="89" name="Text Box 329"/>
                          <wps:cNvSpPr txBox="1">
                            <a:spLocks noChangeArrowheads="1"/>
                          </wps:cNvSpPr>
                          <wps:spPr bwMode="auto">
                            <a:xfrm>
                              <a:off x="9176" y="8090"/>
                              <a:ext cx="797" cy="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441" w:rsidRDefault="00224441">
                                <w:p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N</w:t>
                                </w:r>
                                <w:r>
                                  <w:rPr>
                                    <w:rFonts w:ascii="Times New Roman" w:hAnsi="Times New Roman" w:cs="Times New Roman" w:hint="eastAsia"/>
                                    <w:sz w:val="21"/>
                                    <w:szCs w:val="21"/>
                                  </w:rPr>
                                  <w:t>、</w:t>
                                </w:r>
                                <w:r>
                                  <w:rPr>
                                    <w:rFonts w:ascii="Times New Roman" w:hAnsi="Times New Roman" w:cs="Times New Roman" w:hint="eastAsia"/>
                                    <w:sz w:val="21"/>
                                    <w:szCs w:val="21"/>
                                  </w:rPr>
                                  <w:t>S</w:t>
                                </w:r>
                                <w:r>
                                  <w:rPr>
                                    <w:rFonts w:ascii="Times New Roman" w:hAnsi="Times New Roman" w:cs="Times New Roman"/>
                                    <w:sz w:val="21"/>
                                    <w:szCs w:val="21"/>
                                  </w:rPr>
                                  <w:t>2</w:t>
                                </w:r>
                              </w:p>
                            </w:txbxContent>
                          </wps:txbx>
                          <wps:bodyPr rot="0" vert="horz" wrap="square" lIns="91440" tIns="45720" rIns="91440" bIns="45720" anchor="t" anchorCtr="0" upright="1">
                            <a:noAutofit/>
                          </wps:bodyPr>
                        </wps:wsp>
                        <wps:wsp>
                          <wps:cNvPr id="90" name="AutoShape 334"/>
                          <wps:cNvCnPr>
                            <a:cxnSpLocks noChangeShapeType="1"/>
                          </wps:cNvCnPr>
                          <wps:spPr bwMode="auto">
                            <a:xfrm flipV="1">
                              <a:off x="9122" y="8408"/>
                              <a:ext cx="249" cy="209"/>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wpg:wgp>
                        <wpg:cNvPr id="91" name="Group 348"/>
                        <wpg:cNvGrpSpPr>
                          <a:grpSpLocks/>
                        </wpg:cNvGrpSpPr>
                        <wpg:grpSpPr bwMode="auto">
                          <a:xfrm>
                            <a:off x="1825632" y="173900"/>
                            <a:ext cx="713712" cy="357500"/>
                            <a:chOff x="3196" y="15172"/>
                            <a:chExt cx="934" cy="563"/>
                          </a:xfrm>
                        </wpg:grpSpPr>
                        <wps:wsp>
                          <wps:cNvPr id="92" name="文本框 42"/>
                          <wps:cNvSpPr txBox="1">
                            <a:spLocks noChangeArrowheads="1"/>
                          </wps:cNvSpPr>
                          <wps:spPr bwMode="auto">
                            <a:xfrm>
                              <a:off x="3420" y="15172"/>
                              <a:ext cx="710"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24441" w:rsidRDefault="00224441">
                                <w:pPr>
                                  <w:spacing w:line="240" w:lineRule="auto"/>
                                  <w:rPr>
                                    <w:rFonts w:ascii="Times New Roman" w:hAnsi="Times New Roman" w:cs="Times New Roman"/>
                                    <w:sz w:val="21"/>
                                    <w:szCs w:val="21"/>
                                  </w:rPr>
                                </w:pPr>
                                <w:r>
                                  <w:rPr>
                                    <w:rFonts w:ascii="Times New Roman" w:hAnsi="Times New Roman" w:cs="Times New Roman"/>
                                    <w:sz w:val="21"/>
                                    <w:szCs w:val="21"/>
                                  </w:rPr>
                                  <w:t>G</w:t>
                                </w:r>
                                <w:r>
                                  <w:rPr>
                                    <w:rFonts w:ascii="Times New Roman" w:hAnsi="Times New Roman" w:cs="Times New Roman"/>
                                    <w:sz w:val="21"/>
                                    <w:szCs w:val="21"/>
                                  </w:rPr>
                                  <w:t>、</w:t>
                                </w:r>
                                <w:r>
                                  <w:rPr>
                                    <w:rFonts w:ascii="Times New Roman" w:hAnsi="Times New Roman" w:cs="Times New Roman" w:hint="eastAsia"/>
                                    <w:sz w:val="21"/>
                                    <w:szCs w:val="21"/>
                                  </w:rPr>
                                  <w:t>S</w:t>
                                </w:r>
                                <w:r>
                                  <w:rPr>
                                    <w:rFonts w:ascii="Times New Roman" w:hAnsi="Times New Roman" w:cs="Times New Roman"/>
                                    <w:sz w:val="21"/>
                                    <w:szCs w:val="21"/>
                                  </w:rPr>
                                  <w:t>1</w:t>
                                </w:r>
                                <w:r>
                                  <w:rPr>
                                    <w:rFonts w:ascii="Times New Roman" w:hAnsi="Times New Roman" w:cs="Times New Roman" w:hint="eastAsia"/>
                                    <w:sz w:val="21"/>
                                    <w:szCs w:val="21"/>
                                  </w:rPr>
                                  <w:t>、</w:t>
                                </w:r>
                                <w:r>
                                  <w:rPr>
                                    <w:rFonts w:ascii="Times New Roman" w:hAnsi="Times New Roman" w:cs="Times New Roman"/>
                                    <w:sz w:val="21"/>
                                    <w:szCs w:val="21"/>
                                  </w:rPr>
                                  <w:t>N</w:t>
                                </w:r>
                              </w:p>
                            </w:txbxContent>
                          </wps:txbx>
                          <wps:bodyPr rot="0" vert="horz" wrap="square" lIns="0" tIns="0" rIns="0" bIns="0" anchor="t" anchorCtr="0" upright="1">
                            <a:noAutofit/>
                          </wps:bodyPr>
                        </wps:wsp>
                        <wps:wsp>
                          <wps:cNvPr id="93" name="直接箭头连接符 46"/>
                          <wps:cNvCnPr>
                            <a:cxnSpLocks noChangeShapeType="1"/>
                          </wps:cNvCnPr>
                          <wps:spPr bwMode="auto">
                            <a:xfrm flipV="1">
                              <a:off x="3196" y="15398"/>
                              <a:ext cx="243" cy="337"/>
                            </a:xfrm>
                            <a:prstGeom prst="straightConnector1">
                              <a:avLst/>
                            </a:prstGeom>
                            <a:noFill/>
                            <a:ln w="6350">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g:wgp>
                      <wpg:wgp>
                        <wpg:cNvPr id="94" name="Group 351"/>
                        <wpg:cNvGrpSpPr>
                          <a:grpSpLocks/>
                        </wpg:cNvGrpSpPr>
                        <wpg:grpSpPr bwMode="auto">
                          <a:xfrm>
                            <a:off x="2766648" y="31700"/>
                            <a:ext cx="560110" cy="499700"/>
                            <a:chOff x="5398" y="14892"/>
                            <a:chExt cx="710" cy="787"/>
                          </a:xfrm>
                        </wpg:grpSpPr>
                        <wps:wsp>
                          <wps:cNvPr id="95" name="文本框 35"/>
                          <wps:cNvSpPr txBox="1">
                            <a:spLocks noChangeArrowheads="1"/>
                          </wps:cNvSpPr>
                          <wps:spPr bwMode="auto">
                            <a:xfrm>
                              <a:off x="5398" y="14892"/>
                              <a:ext cx="710"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24441" w:rsidRDefault="00224441">
                                <w:pPr>
                                  <w:spacing w:line="240" w:lineRule="auto"/>
                                  <w:rPr>
                                    <w:rFonts w:ascii="Times New Roman" w:hAnsi="Times New Roman" w:cs="Times New Roman"/>
                                    <w:sz w:val="21"/>
                                    <w:szCs w:val="21"/>
                                  </w:rPr>
                                </w:pPr>
                                <w:r>
                                  <w:rPr>
                                    <w:rFonts w:ascii="Times New Roman" w:hAnsi="Times New Roman" w:cs="Times New Roman"/>
                                    <w:sz w:val="21"/>
                                    <w:szCs w:val="21"/>
                                  </w:rPr>
                                  <w:t>G</w:t>
                                </w:r>
                                <w:r>
                                  <w:rPr>
                                    <w:rFonts w:ascii="Times New Roman" w:hAnsi="Times New Roman" w:cs="Times New Roman"/>
                                    <w:sz w:val="21"/>
                                    <w:szCs w:val="21"/>
                                  </w:rPr>
                                  <w:t>、</w:t>
                                </w:r>
                                <w:r>
                                  <w:rPr>
                                    <w:rFonts w:ascii="Times New Roman" w:hAnsi="Times New Roman" w:cs="Times New Roman" w:hint="eastAsia"/>
                                    <w:sz w:val="21"/>
                                    <w:szCs w:val="21"/>
                                  </w:rPr>
                                  <w:t>S</w:t>
                                </w:r>
                                <w:r>
                                  <w:rPr>
                                    <w:rFonts w:ascii="Times New Roman" w:hAnsi="Times New Roman" w:cs="Times New Roman"/>
                                    <w:sz w:val="21"/>
                                    <w:szCs w:val="21"/>
                                  </w:rPr>
                                  <w:t>1</w:t>
                                </w:r>
                                <w:r>
                                  <w:rPr>
                                    <w:rFonts w:ascii="Times New Roman" w:hAnsi="Times New Roman" w:cs="Times New Roman" w:hint="eastAsia"/>
                                    <w:sz w:val="21"/>
                                    <w:szCs w:val="21"/>
                                  </w:rPr>
                                  <w:t>、</w:t>
                                </w:r>
                                <w:r>
                                  <w:rPr>
                                    <w:rFonts w:ascii="Times New Roman" w:hAnsi="Times New Roman" w:cs="Times New Roman"/>
                                    <w:sz w:val="21"/>
                                    <w:szCs w:val="21"/>
                                  </w:rPr>
                                  <w:t>N</w:t>
                                </w:r>
                              </w:p>
                            </w:txbxContent>
                          </wps:txbx>
                          <wps:bodyPr rot="0" vert="horz" wrap="square" lIns="0" tIns="0" rIns="0" bIns="0" anchor="t" anchorCtr="0" upright="1">
                            <a:noAutofit/>
                          </wps:bodyPr>
                        </wps:wsp>
                        <wps:wsp>
                          <wps:cNvPr id="256" name="直接箭头连接符 37"/>
                          <wps:cNvCnPr>
                            <a:cxnSpLocks noChangeShapeType="1"/>
                          </wps:cNvCnPr>
                          <wps:spPr bwMode="auto">
                            <a:xfrm flipV="1">
                              <a:off x="5620" y="15230"/>
                              <a:ext cx="18" cy="449"/>
                            </a:xfrm>
                            <a:prstGeom prst="straightConnector1">
                              <a:avLst/>
                            </a:prstGeom>
                            <a:noFill/>
                            <a:ln w="6350">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g:wgp>
                      <wpg:wgp>
                        <wpg:cNvPr id="257" name="Group 356"/>
                        <wpg:cNvGrpSpPr>
                          <a:grpSpLocks/>
                        </wpg:cNvGrpSpPr>
                        <wpg:grpSpPr bwMode="auto">
                          <a:xfrm>
                            <a:off x="3197255" y="862300"/>
                            <a:ext cx="699712" cy="520000"/>
                            <a:chOff x="8068" y="8746"/>
                            <a:chExt cx="1102" cy="819"/>
                          </a:xfrm>
                        </wpg:grpSpPr>
                        <wps:wsp>
                          <wps:cNvPr id="258" name="AutoShape 354"/>
                          <wps:cNvSpPr>
                            <a:spLocks noChangeArrowheads="1"/>
                          </wps:cNvSpPr>
                          <wps:spPr bwMode="auto">
                            <a:xfrm>
                              <a:off x="8068" y="8746"/>
                              <a:ext cx="1102" cy="453"/>
                            </a:xfrm>
                            <a:prstGeom prst="roundRect">
                              <a:avLst>
                                <a:gd name="adj" fmla="val 16667"/>
                              </a:avLst>
                            </a:prstGeom>
                            <a:noFill/>
                            <a:ln w="12700">
                              <a:solidFill>
                                <a:srgbClr val="1F4D78"/>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224441" w:rsidRDefault="00224441">
                                <w:pPr>
                                  <w:spacing w:line="240" w:lineRule="auto"/>
                                  <w:rPr>
                                    <w:rFonts w:ascii="宋体" w:hAnsi="宋体" w:cs="宋体"/>
                                    <w:sz w:val="21"/>
                                    <w:szCs w:val="21"/>
                                  </w:rPr>
                                </w:pPr>
                                <w:r>
                                  <w:rPr>
                                    <w:rFonts w:ascii="宋体" w:hAnsi="宋体" w:cs="宋体" w:hint="eastAsia"/>
                                    <w:sz w:val="21"/>
                                    <w:szCs w:val="21"/>
                                  </w:rPr>
                                  <w:t>鼓风机房</w:t>
                                </w:r>
                              </w:p>
                            </w:txbxContent>
                          </wps:txbx>
                          <wps:bodyPr rot="0" vert="horz" wrap="square" lIns="0" tIns="0" rIns="0" bIns="0" anchor="ctr" anchorCtr="0" upright="1">
                            <a:noAutofit/>
                          </wps:bodyPr>
                        </wps:wsp>
                        <wps:wsp>
                          <wps:cNvPr id="259" name="AutoShape 355"/>
                          <wps:cNvCnPr>
                            <a:cxnSpLocks noChangeShapeType="1"/>
                          </wps:cNvCnPr>
                          <wps:spPr bwMode="auto">
                            <a:xfrm>
                              <a:off x="8610" y="9199"/>
                              <a:ext cx="0" cy="366"/>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g:wgp>
                      <wpg:wgp>
                        <wpg:cNvPr id="260" name="Group 359"/>
                        <wpg:cNvGrpSpPr>
                          <a:grpSpLocks/>
                        </wpg:cNvGrpSpPr>
                        <wpg:grpSpPr bwMode="auto">
                          <a:xfrm>
                            <a:off x="3906568" y="869300"/>
                            <a:ext cx="578510" cy="263500"/>
                            <a:chOff x="8118" y="9150"/>
                            <a:chExt cx="911" cy="415"/>
                          </a:xfrm>
                        </wpg:grpSpPr>
                        <wps:wsp>
                          <wps:cNvPr id="261" name="Text Box 357"/>
                          <wps:cNvSpPr txBox="1">
                            <a:spLocks noChangeArrowheads="1"/>
                          </wps:cNvSpPr>
                          <wps:spPr bwMode="auto">
                            <a:xfrm>
                              <a:off x="8410" y="9150"/>
                              <a:ext cx="619" cy="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441" w:rsidRDefault="00224441">
                                <w:p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N</w:t>
                                </w:r>
                              </w:p>
                            </w:txbxContent>
                          </wps:txbx>
                          <wps:bodyPr rot="0" vert="horz" wrap="square" lIns="91440" tIns="45720" rIns="91440" bIns="45720" anchor="t" anchorCtr="0" upright="1">
                            <a:noAutofit/>
                          </wps:bodyPr>
                        </wps:wsp>
                        <wps:wsp>
                          <wps:cNvPr id="262" name="AutoShape 358"/>
                          <wps:cNvCnPr>
                            <a:cxnSpLocks noChangeShapeType="1"/>
                          </wps:cNvCnPr>
                          <wps:spPr bwMode="auto">
                            <a:xfrm flipV="1">
                              <a:off x="8118" y="9350"/>
                              <a:ext cx="402" cy="1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wps:wsp>
                        <wps:cNvPr id="263" name="Text Box 360"/>
                        <wps:cNvSpPr txBox="1">
                          <a:spLocks noChangeArrowheads="1"/>
                        </wps:cNvSpPr>
                        <wps:spPr bwMode="auto">
                          <a:xfrm>
                            <a:off x="2755948" y="1645200"/>
                            <a:ext cx="678812" cy="238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441" w:rsidRDefault="00224441">
                              <w:pPr>
                                <w:adjustRightInd w:val="0"/>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回流污泥</w:t>
                              </w:r>
                            </w:p>
                          </w:txbxContent>
                        </wps:txbx>
                        <wps:bodyPr rot="0" vert="horz" wrap="square" lIns="91440" tIns="45720" rIns="91440" bIns="45720" anchor="t" anchorCtr="0" upright="1">
                          <a:noAutofit/>
                        </wps:bodyPr>
                      </wps:wsp>
                      <wps:wsp>
                        <wps:cNvPr id="264" name="Text Box 361"/>
                        <wps:cNvSpPr txBox="1">
                          <a:spLocks noChangeArrowheads="1"/>
                        </wps:cNvSpPr>
                        <wps:spPr bwMode="auto">
                          <a:xfrm>
                            <a:off x="88902" y="1807200"/>
                            <a:ext cx="456508" cy="238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441" w:rsidRDefault="00224441">
                              <w:pPr>
                                <w:adjustRightInd w:val="0"/>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污泥</w:t>
                              </w:r>
                            </w:p>
                          </w:txbxContent>
                        </wps:txbx>
                        <wps:bodyPr rot="0" vert="horz" wrap="square" lIns="91440" tIns="45720" rIns="91440" bIns="45720" anchor="t" anchorCtr="0" upright="1">
                          <a:noAutofit/>
                        </wps:bodyPr>
                      </wps:wsp>
                    </wpc:wpc>
                  </a:graphicData>
                </a:graphic>
              </wp:inline>
            </w:drawing>
          </mc:Choice>
          <mc:Fallback>
            <w:pict>
              <v:group id="画布 60" o:spid="_x0000_s1026" editas="canvas" style="width:409.7pt;height:3in;mso-position-horizontal-relative:char;mso-position-vertical-relative:line" coordsize="52031,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031;height:27432;visibility:visible;mso-wrap-style:square">
                  <v:fill o:detectmouseclick="t"/>
                  <v:path o:connecttype="none"/>
                </v:shape>
                <v:roundrect id="AutoShape 285" o:spid="_x0000_s1028" style="position:absolute;left:1421;top:5503;width:9103;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h1sMA&#10;AADcAAAADwAAAGRycy9kb3ducmV2LnhtbERPy2rCQBTdF/yH4Qrd1YkPRFJHKaVCNxWSFLS7a+aa&#10;Cc3cCZnRpH69sxC6PJz3ejvYRlyp87VjBdNJAoK4dLrmSsF3sXtZgfABWWPjmBT8kYftZvS0xlS7&#10;njO65qESMYR9igpMCG0qpS8NWfQT1xJH7uw6iyHCrpK6wz6G20bOkmQpLdYcGwy29G6o/M0vVsEt&#10;3y9OP1k/r4uPbHq0xcF8+YNSz+Ph7RVEoCH8ix/uT61gNo/z45l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eh1sMAAADcAAAADwAAAAAAAAAAAAAAAACYAgAAZHJzL2Rv&#10;d25yZXYueG1sUEsFBgAAAAAEAAQA9QAAAIgDAAAAAA==&#10;" filled="f" strokecolor="#1f4d78" strokeweight="1pt">
                  <v:stroke joinstyle="miter"/>
                  <v:textbox inset="0,0,0,0">
                    <w:txbxContent>
                      <w:p w:rsidR="00224441" w:rsidRDefault="00224441">
                        <w:pPr>
                          <w:spacing w:line="240" w:lineRule="auto"/>
                          <w:jc w:val="center"/>
                          <w:rPr>
                            <w:rFonts w:ascii="宋体" w:hAnsi="宋体" w:cs="宋体"/>
                            <w:sz w:val="21"/>
                            <w:szCs w:val="21"/>
                          </w:rPr>
                        </w:pPr>
                        <w:r>
                          <w:rPr>
                            <w:rFonts w:ascii="宋体" w:hAnsi="宋体" w:cs="宋体" w:hint="eastAsia"/>
                            <w:sz w:val="21"/>
                            <w:szCs w:val="21"/>
                          </w:rPr>
                          <w:t>园</w:t>
                        </w:r>
                        <w:r>
                          <w:rPr>
                            <w:rFonts w:ascii="宋体" w:hAnsi="宋体" w:cs="宋体"/>
                            <w:sz w:val="21"/>
                            <w:szCs w:val="21"/>
                          </w:rPr>
                          <w:t>区</w:t>
                        </w:r>
                        <w:r>
                          <w:rPr>
                            <w:rFonts w:ascii="宋体" w:hAnsi="宋体" w:cs="宋体" w:hint="eastAsia"/>
                            <w:sz w:val="21"/>
                            <w:szCs w:val="21"/>
                          </w:rPr>
                          <w:t>污水</w:t>
                        </w:r>
                      </w:p>
                    </w:txbxContent>
                  </v:textbox>
                </v:roundrect>
                <v:roundrect id="圆角矩形 16" o:spid="_x0000_s1029" style="position:absolute;left:14031;top:5488;width:11304;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sETcYA&#10;AADcAAAADwAAAGRycy9kb3ducmV2LnhtbESPQWvCQBSE74X+h+UJvdVNVEqJriKlBS8tJCnY3p7Z&#10;12xo9m3Irib117tCweMwM98wq81oW3Gi3jeOFaTTBARx5XTDtYLP8u3xGYQPyBpbx6Tgjzxs1vd3&#10;K8y0GzinUxFqESHsM1RgQugyKX1lyKKfuo44ej+utxii7Gupexwi3LZyliRP0mLDccFgRy+Gqt/i&#10;aBWci4/F4Tsf5k35mqdfttybd79X6mEybpcgAo3hFv5v77SC2TyF65l4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sETcYAAADcAAAADwAAAAAAAAAAAAAAAACYAgAAZHJz&#10;L2Rvd25yZXYueG1sUEsFBgAAAAAEAAQA9QAAAIsDAAAAAA==&#10;" filled="f" strokecolor="#1f4d78" strokeweight="1pt">
                  <v:stroke joinstyle="miter"/>
                  <v:textbox inset="0,0,0,0">
                    <w:txbxContent>
                      <w:p w:rsidR="00224441" w:rsidRDefault="00224441">
                        <w:pPr>
                          <w:spacing w:line="240" w:lineRule="auto"/>
                          <w:jc w:val="center"/>
                          <w:rPr>
                            <w:rFonts w:ascii="宋体" w:hAnsi="宋体" w:cs="宋体"/>
                            <w:sz w:val="21"/>
                            <w:szCs w:val="21"/>
                          </w:rPr>
                        </w:pPr>
                        <w:r>
                          <w:rPr>
                            <w:rFonts w:ascii="宋体" w:hAnsi="宋体" w:cs="宋体" w:hint="eastAsia"/>
                            <w:sz w:val="21"/>
                            <w:szCs w:val="21"/>
                          </w:rPr>
                          <w:t>粗格栅提升</w:t>
                        </w:r>
                        <w:r>
                          <w:rPr>
                            <w:rFonts w:ascii="宋体" w:hAnsi="宋体" w:cs="宋体"/>
                            <w:sz w:val="21"/>
                            <w:szCs w:val="21"/>
                          </w:rPr>
                          <w:t>泵</w:t>
                        </w:r>
                        <w:r>
                          <w:rPr>
                            <w:rFonts w:ascii="宋体" w:hAnsi="宋体" w:cs="宋体" w:hint="eastAsia"/>
                            <w:sz w:val="21"/>
                            <w:szCs w:val="21"/>
                          </w:rPr>
                          <w:t>池</w:t>
                        </w:r>
                      </w:p>
                    </w:txbxContent>
                  </v:textbox>
                </v:roundrect>
                <v:shapetype id="_x0000_t32" coordsize="21600,21600" o:spt="32" o:oned="t" path="m,l21600,21600e" filled="f">
                  <v:path arrowok="t" fillok="f" o:connecttype="none"/>
                  <o:lock v:ext="edit" shapetype="t"/>
                </v:shapetype>
                <v:shape id="AutoShape 287" o:spid="_x0000_s1030" type="#_x0000_t32" style="position:absolute;left:10524;top:6928;width:3507;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3kr8UAAADcAAAADwAAAGRycy9kb3ducmV2LnhtbESPQWvCQBSE70L/w/IKvemmEVNNXaWU&#10;Cj14Me2hx0f2mQ1m34bsVjf99V1B8DjMzDfMehttJ840+NaxgudZBoK4drrlRsH31266BOEDssbO&#10;MSkYycN28zBZY6ndhQ90rkIjEoR9iQpMCH0ppa8NWfQz1xMn7+gGiyHJoZF6wEuC207mWVZIiy2n&#10;BYM9vRuqT9WvVbCLsvir9seXcVX48bSYx/bjxyj19BjfXkEEiuEevrU/tYJ8nsP1TDoCc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3kr8UAAADcAAAADwAAAAAAAAAA&#10;AAAAAAChAgAAZHJzL2Rvd25yZXYueG1sUEsFBgAAAAAEAAQA+QAAAJMDAAAAAA==&#10;" strokecolor="#5b9bd5" strokeweight=".5pt">
                  <v:stroke endarrow="open" joinstyle="miter"/>
                </v:shape>
                <v:roundrect id="圆角矩形 24" o:spid="_x0000_s1031" style="position:absolute;left:27668;top:5488;width:11304;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ocYA&#10;AADcAAAADwAAAGRycy9kb3ducmV2LnhtbESPQWvCQBSE74X+h+UVeqsbjRSJrlJKC15aSCLY3p7Z&#10;12xo9m3Irib117tCweMwM98wq81oW3Gi3jeOFUwnCQjiyumGawW78v1pAcIHZI2tY1LwRx426/u7&#10;FWbaDZzTqQi1iBD2GSowIXSZlL4yZNFPXEccvR/XWwxR9rXUPQ4Rbls5S5JnabHhuGCwo1dD1W9x&#10;tArOxef88J0PaVO+5dMvW+7Nh98r9fgwvixBBBrDLfzf3moFszSF65l4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U/ocYAAADcAAAADwAAAAAAAAAAAAAAAACYAgAAZHJz&#10;L2Rvd25yZXYueG1sUEsFBgAAAAAEAAQA9QAAAIsDAAAAAA==&#10;" filled="f" strokecolor="#1f4d78" strokeweight="1pt">
                  <v:stroke joinstyle="miter"/>
                  <v:textbox inset="0,0,0,0">
                    <w:txbxContent>
                      <w:p w:rsidR="00224441" w:rsidRDefault="00224441">
                        <w:pPr>
                          <w:spacing w:line="240" w:lineRule="auto"/>
                          <w:jc w:val="center"/>
                          <w:rPr>
                            <w:sz w:val="20"/>
                            <w:szCs w:val="20"/>
                          </w:rPr>
                        </w:pPr>
                        <w:r>
                          <w:rPr>
                            <w:rFonts w:hint="eastAsia"/>
                            <w:sz w:val="20"/>
                            <w:szCs w:val="20"/>
                          </w:rPr>
                          <w:t>细</w:t>
                        </w:r>
                        <w:r>
                          <w:rPr>
                            <w:sz w:val="20"/>
                            <w:szCs w:val="20"/>
                          </w:rPr>
                          <w:t>格栅曝气沉砂池</w:t>
                        </w:r>
                      </w:p>
                    </w:txbxContent>
                  </v:textbox>
                </v:roundrect>
                <v:shape id="直接箭头连接符 30" o:spid="_x0000_s1032" type="#_x0000_t32" style="position:absolute;left:25335;top:6928;width:233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jZQMYAAADcAAAADwAAAGRycy9kb3ducmV2LnhtbESPQWsCMRSE74X+h/AK3mq2are6GqUU&#10;hR566bYHj4/Nc7O4eVk2qWb99Y0geBxm5htmtYm2FSfqfeNYwcs4A0FcOd1wreD3Z/c8B+EDssbW&#10;MSkYyMNm/fiwwkK7M3/TqQy1SBD2BSowIXSFlL4yZNGPXUecvIPrLYYk+1rqHs8Jbls5ybJcWmw4&#10;LRjs6MNQdSz/rIJdlPml/Dq8DYvcD8fXaWy2e6PU6Cm+L0EEiuEevrU/tYLJdAbXM+kIy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42UDGAAAA3AAAAA8AAAAAAAAA&#10;AAAAAAAAoQIAAGRycy9kb3ducmV2LnhtbFBLBQYAAAAABAAEAPkAAACUAwAAAAA=&#10;" strokecolor="#5b9bd5" strokeweight=".5pt">
                  <v:stroke endarrow="open" joinstyle="miter"/>
                </v:shape>
                <v:roundrect id="圆角矩形 31" o:spid="_x0000_s1033" style="position:absolute;left:41752;top:5513;width:5968;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CTscA&#10;AADcAAAADwAAAGRycy9kb3ducmV2LnhtbESPzWrDMBCE74W8g9hCb42cn5biRAmhtJBLArYLaW9b&#10;a2OZWitjKbGTp68ChR6HmfmGWa4H24gzdb52rGAyTkAQl07XXCn4KN4fX0D4gKyxcUwKLuRhvRrd&#10;LTHVrueMznmoRISwT1GBCaFNpfSlIYt+7Fri6B1dZzFE2VVSd9hHuG3kNEmepcWa44LBll4NlT/5&#10;ySq45vv591fWz+riLZt82uJgdv6g1MP9sFmACDSE//Bfe6sVTGdPcDsTj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gAk7HAAAA3AAAAA8AAAAAAAAAAAAAAAAAmAIAAGRy&#10;cy9kb3ducmV2LnhtbFBLBQYAAAAABAAEAPUAAACMAwAAAAA=&#10;" filled="f" strokecolor="#1f4d78" strokeweight="1pt">
                  <v:stroke joinstyle="miter"/>
                  <v:textbox inset="0,0,0,0">
                    <w:txbxContent>
                      <w:p w:rsidR="00224441" w:rsidRDefault="00224441">
                        <w:pPr>
                          <w:spacing w:line="240" w:lineRule="auto"/>
                          <w:jc w:val="center"/>
                          <w:rPr>
                            <w:sz w:val="21"/>
                            <w:szCs w:val="21"/>
                          </w:rPr>
                        </w:pPr>
                        <w:r>
                          <w:rPr>
                            <w:rFonts w:hint="eastAsia"/>
                            <w:sz w:val="21"/>
                            <w:szCs w:val="21"/>
                          </w:rPr>
                          <w:t>调节</w:t>
                        </w:r>
                        <w:r>
                          <w:rPr>
                            <w:sz w:val="21"/>
                            <w:szCs w:val="21"/>
                          </w:rPr>
                          <w:t>池</w:t>
                        </w:r>
                      </w:p>
                    </w:txbxContent>
                  </v:textbox>
                </v:roundrect>
                <v:shape id="直接箭头连接符 32" o:spid="_x0000_s1034" type="#_x0000_t32" style="position:absolute;left:38972;top:6928;width:2780;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CScQAAADcAAAADwAAAGRycy9kb3ducmV2LnhtbESPT4vCMBTE7wt+h/AEb2tqBdFqFHFZ&#10;EERcrQePj+b1DzYvpYlav70RhD0OM/MbZrHqTC3u1LrKsoLRMAJBnFldcaHgnP5+T0E4j6yxtkwK&#10;nuRgtex9LTDR9sFHup98IQKEXYIKSu+bREqXlWTQDW1DHLzctgZ9kG0hdYuPADe1jKNoIg1WHBZK&#10;bGhTUnY93YyCKeWHdP8zi9epz+tn/LfdF7uLUoN+t56D8NT5//CnvdUK4vEE3mfC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0JJxAAAANwAAAAPAAAAAAAAAAAA&#10;AAAAAKECAABkcnMvZG93bnJldi54bWxQSwUGAAAAAAQABAD5AAAAkgMAAAAA&#10;" strokecolor="#5b9bd5" strokeweight=".5pt">
                  <v:stroke endarrow="open" joinstyle="miter"/>
                </v:shape>
                <v:roundrect id="圆角矩形 33" o:spid="_x0000_s1035" style="position:absolute;left:3323;top:13807;width:10121;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45oscA&#10;AADcAAAADwAAAGRycy9kb3ducmV2LnhtbESPzWrDMBCE74W8g9hCb42cH9riRAmhtJBLArYLaW9b&#10;a2OZWitjKbGTp68ChR6HmfmGWa4H24gzdb52rGAyTkAQl07XXCn4KN4fX0D4gKyxcUwKLuRhvRrd&#10;LTHVrueMznmoRISwT1GBCaFNpfSlIYt+7Fri6B1dZzFE2VVSd9hHuG3kNEmepMWa44LBll4NlT/5&#10;ySq45vv591fWz+riLZt82uJgdv6g1MP9sFmACDSE//Bfe6sVTGfPcDsTj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OaLHAAAA3AAAAA8AAAAAAAAAAAAAAAAAmAIAAGRy&#10;cy9kb3ducmV2LnhtbFBLBQYAAAAABAAEAPUAAACMAwAAAAA=&#10;" filled="f" strokecolor="#1f4d78" strokeweight="1pt">
                  <v:stroke joinstyle="miter"/>
                  <v:textbox inset="0,0,0,0">
                    <w:txbxContent>
                      <w:p w:rsidR="00224441" w:rsidRDefault="00224441">
                        <w:pPr>
                          <w:adjustRightInd w:val="0"/>
                          <w:snapToGrid w:val="0"/>
                          <w:spacing w:line="240" w:lineRule="auto"/>
                          <w:jc w:val="center"/>
                          <w:rPr>
                            <w:sz w:val="20"/>
                            <w:szCs w:val="20"/>
                          </w:rPr>
                        </w:pPr>
                        <w:r>
                          <w:rPr>
                            <w:rFonts w:hint="eastAsia"/>
                            <w:sz w:val="20"/>
                            <w:szCs w:val="20"/>
                          </w:rPr>
                          <w:t>活性</w:t>
                        </w:r>
                        <w:proofErr w:type="gramStart"/>
                        <w:r>
                          <w:rPr>
                            <w:rFonts w:hint="eastAsia"/>
                            <w:sz w:val="20"/>
                            <w:szCs w:val="20"/>
                          </w:rPr>
                          <w:t>砂</w:t>
                        </w:r>
                        <w:proofErr w:type="gramEnd"/>
                        <w:r>
                          <w:rPr>
                            <w:rFonts w:hint="eastAsia"/>
                            <w:sz w:val="20"/>
                            <w:szCs w:val="20"/>
                          </w:rPr>
                          <w:t>滤</w:t>
                        </w:r>
                        <w:r>
                          <w:rPr>
                            <w:sz w:val="20"/>
                            <w:szCs w:val="20"/>
                          </w:rPr>
                          <w:t>池</w:t>
                        </w:r>
                      </w:p>
                    </w:txbxContent>
                  </v:textbox>
                </v:roundrect>
                <v:roundrect id="圆角矩形 45" o:spid="_x0000_s1036" style="position:absolute;left:5389;top:23557;width:7946;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Gt0MMA&#10;AADcAAAADwAAAGRycy9kb3ducmV2LnhtbERPy2rCQBTdF/yH4Qrd1YkPRFJHKaVCNxWSFLS7a+aa&#10;Cc3cCZnRpH69sxC6PJz3ejvYRlyp87VjBdNJAoK4dLrmSsF3sXtZgfABWWPjmBT8kYftZvS0xlS7&#10;njO65qESMYR9igpMCG0qpS8NWfQT1xJH7uw6iyHCrpK6wz6G20bOkmQpLdYcGwy29G6o/M0vVsEt&#10;3y9OP1k/r4uPbHq0xcF8+YNSz+Ph7RVEoCH8ix/uT61gNo9r45l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Gt0MMAAADcAAAADwAAAAAAAAAAAAAAAACYAgAAZHJzL2Rv&#10;d25yZXYueG1sUEsFBgAAAAAEAAQA9QAAAIgDAAAAAA==&#10;" filled="f" strokecolor="#1f4d78" strokeweight="1pt">
                  <v:stroke joinstyle="miter"/>
                  <v:textbox inset="0,0,0,0">
                    <w:txbxContent>
                      <w:p w:rsidR="00224441" w:rsidRDefault="00224441">
                        <w:pPr>
                          <w:spacing w:line="240" w:lineRule="auto"/>
                          <w:jc w:val="center"/>
                          <w:rPr>
                            <w:sz w:val="20"/>
                            <w:szCs w:val="20"/>
                          </w:rPr>
                        </w:pPr>
                        <w:r>
                          <w:rPr>
                            <w:rFonts w:hint="eastAsia"/>
                            <w:sz w:val="20"/>
                            <w:szCs w:val="20"/>
                          </w:rPr>
                          <w:t>消毒计量池</w:t>
                        </w:r>
                      </w:p>
                    </w:txbxContent>
                  </v:textbox>
                </v:roundrect>
                <v:roundrect id="圆角矩形 51" o:spid="_x0000_s1037" style="position:absolute;left:16363;top:23524;width:6973;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9qUsUA&#10;AADcAAAADwAAAGRycy9kb3ducmV2LnhtbESPT2vCQBTE7wW/w/KE3urGFESjq4gg9I89GCXg7ZF9&#10;JsHs25Dd6tZP7xYKPQ4z8xtmsQqmFVfqXWNZwXiUgCAurW64UnA8bF+mIJxH1thaJgU/5GC1HDwt&#10;MNP2xnu65r4SEcIuQwW1910mpStrMuhGtiOO3tn2Bn2UfSV1j7cIN61Mk2QiDTYcF2rsaFNTecm/&#10;jYLc3ZtTkX5Oix0HPn4V6Ud4N0o9D8N6DsJT8P/hv/abVpC+zuD3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2pSxQAAANwAAAAPAAAAAAAAAAAAAAAAAJgCAABkcnMv&#10;ZG93bnJldi54bWxQSwUGAAAAAAQABAD1AAAAigMAAAAA&#10;" filled="f" stroked="f" strokeweight="1pt">
                  <v:stroke joinstyle="miter"/>
                  <v:textbox inset="0,0,0,0">
                    <w:txbxContent>
                      <w:p w:rsidR="00224441" w:rsidRDefault="00224441">
                        <w:pPr>
                          <w:jc w:val="center"/>
                          <w:rPr>
                            <w:sz w:val="20"/>
                            <w:szCs w:val="20"/>
                          </w:rPr>
                        </w:pPr>
                        <w:r>
                          <w:rPr>
                            <w:rFonts w:hint="eastAsia"/>
                            <w:sz w:val="20"/>
                            <w:szCs w:val="20"/>
                          </w:rPr>
                          <w:t>管道</w:t>
                        </w:r>
                        <w:r>
                          <w:rPr>
                            <w:sz w:val="20"/>
                            <w:szCs w:val="20"/>
                          </w:rPr>
                          <w:t>排放</w:t>
                        </w:r>
                      </w:p>
                    </w:txbxContent>
                  </v:textbox>
                </v:roundrect>
                <v:shape id="直接箭头连接符 52" o:spid="_x0000_s1038" type="#_x0000_t32" style="position:absolute;left:23444;top:15220;width:1526;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WsPsMAAADcAAAADwAAAGRycy9kb3ducmV2LnhtbERPPW/CMBDdkfgP1iF1I05pSdsUg6qq&#10;SAwsBIaOp/iII+JzFLvg9NfjoVLHp/e92kTbiSsNvnWs4DHLQRDXTrfcKDgdt/NXED4ga+wck4KR&#10;PGzW08kKS+1ufKBrFRqRQtiXqMCE0JdS+tqQRZ+5njhxZzdYDAkOjdQD3lK47eQizwtpseXUYLCn&#10;T0P1pfqxCrZRFr/V/vwyvhV+vCyfYvv1bZR6mMWPdxCBYvgX/7l3WsHiOc1PZ9IR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FrD7DAAAA3AAAAA8AAAAAAAAAAAAA&#10;AAAAoQIAAGRycy9kb3ducmV2LnhtbFBLBQYAAAAABAAEAPkAAACRAwAAAAA=&#10;" strokecolor="#5b9bd5" strokeweight=".5pt">
                  <v:stroke endarrow="open" joinstyle="miter"/>
                </v:shape>
                <v:shape id="直接箭头连接符 57" o:spid="_x0000_s1039" type="#_x0000_t32" style="position:absolute;left:13335;top:24964;width:3028;height: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kJpcYAAADcAAAADwAAAGRycy9kb3ducmV2LnhtbESPQWsCMRSE74X+h/AK3mpWa7e6GqUU&#10;hR566bYHj4/Nc7O4eVk2qWb99Y0geBxm5htmtYm2FSfqfeNYwWScgSCunG64VvD7s3ueg/ABWWPr&#10;mBQM5GGzfnxYYaHdmb/pVIZaJAj7AhWYELpCSl8ZsujHriNO3sH1FkOSfS11j+cEt62cZlkuLTac&#10;Fgx29GGoOpZ/VsEuyvxSfh3ehkXuh+PrS2y2e6PU6Cm+L0EEiuEevrU/tYLpbALXM+kIy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JCaXGAAAA3AAAAA8AAAAAAAAA&#10;AAAAAAAAoQIAAGRycy9kb3ducmV2LnhtbFBLBQYAAAAABAAEAPkAAACUAwAAAAA=&#10;" strokecolor="#5b9bd5" strokeweight=".5pt">
                  <v:stroke endarrow="open" joinstyle="miter"/>
                </v:shape>
                <v:roundrect id="圆角矩形 58" o:spid="_x0000_s1040" style="position:absolute;left:6664;top:18836;width:7367;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pR8YA&#10;AADcAAAADwAAAGRycy9kb3ducmV2LnhtbESPQWvCQBSE7wX/w/IKvdWNqRSJrlKkBS8Wkgi2t2f2&#10;NRuafRuyq4n99d1CweMwM98wq81oW3Gh3jeOFcymCQjiyumGawWH8u1xAcIHZI2tY1JwJQ+b9eRu&#10;hZl2A+d0KUItIoR9hgpMCF0mpa8MWfRT1xFH78v1FkOUfS11j0OE21amSfIsLTYcFwx2tDVUfRdn&#10;q+CneJ+fPvPhqSlf89mHLY9m749KPdyPL0sQgcZwC/+3d1pBOk/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pR8YAAADcAAAADwAAAAAAAAAAAAAAAACYAgAAZHJz&#10;L2Rvd25yZXYueG1sUEsFBgAAAAAEAAQA9QAAAIsDAAAAAA==&#10;" filled="f" strokecolor="#1f4d78" strokeweight="1pt">
                  <v:stroke joinstyle="miter"/>
                  <v:textbox inset="0,0,0,0">
                    <w:txbxContent>
                      <w:p w:rsidR="00224441" w:rsidRDefault="00224441">
                        <w:pPr>
                          <w:jc w:val="center"/>
                          <w:rPr>
                            <w:rFonts w:ascii="宋体" w:hAnsi="宋体" w:cs="宋体"/>
                            <w:sz w:val="20"/>
                            <w:szCs w:val="20"/>
                          </w:rPr>
                        </w:pPr>
                        <w:r>
                          <w:rPr>
                            <w:rFonts w:ascii="宋体" w:hAnsi="宋体" w:cs="宋体" w:hint="eastAsia"/>
                            <w:sz w:val="20"/>
                            <w:szCs w:val="20"/>
                          </w:rPr>
                          <w:t>污泥浓缩池</w:t>
                        </w:r>
                      </w:p>
                    </w:txbxContent>
                  </v:textbox>
                </v:round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肘形连接符 59" o:spid="_x0000_s1041" type="#_x0000_t35" style="position:absolute;left:19265;top:4058;width:3795;height:2899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DhZMIAAADcAAAADwAAAGRycy9kb3ducmV2LnhtbESPS4vCMBSF94L/IVzBjUxTHwzSaZRB&#10;lHGrdTHLS3Nti81NSTK2/vuJILg8nMfHybeDacWdnG8sK5gnKQji0uqGKwWX4vCxBuEDssbWMil4&#10;kIftZjzKMdO25xPdz6EScYR9hgrqELpMSl/WZNAntiOO3tU6gyFKV0ntsI/jppWLNP2UBhuOhBo7&#10;2tVU3s5/JnKvS2xvM7Nzv/2K9z/HNRdzr9R0Mnx/gQg0hHf41T5qBYvVEp5n4hG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eDhZMIAAADcAAAADwAAAAAAAAAAAAAA&#10;AAChAgAAZHJzL2Rvd25yZXYueG1sUEsFBgAAAAAEAAQA+QAAAJADAAAAAA==&#10;" adj="6192,23303" strokecolor="#1f4d78" strokeweight="1pt">
                  <v:stroke dashstyle="dash" startarrow="block" endarrow="block"/>
                </v:shape>
                <v:roundrect id="圆角矩形 62" o:spid="_x0000_s1042" style="position:absolute;left:16405;top:9309;width:5832;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qMYA&#10;AADcAAAADwAAAGRycy9kb3ducmV2LnhtbESPQWvCQBSE74X+h+UVeqsbbSgSXaWUFrxUSCLY3p7Z&#10;12xo9m3Irib117tCweMwM98wy/VoW3Gi3jeOFUwnCQjiyumGawW78uNpDsIHZI2tY1LwRx7Wq/u7&#10;JWbaDZzTqQi1iBD2GSowIXSZlL4yZNFPXEccvR/XWwxR9rXUPQ4Rbls5S5IXabHhuGCwozdD1W9x&#10;tArOxTY9fOfDc1O+59MvW+7Np98r9fgwvi5ABBrDLfzf3mgFszSF65l4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UqMYAAADcAAAADwAAAAAAAAAAAAAAAACYAgAAZHJz&#10;L2Rvd25yZXYueG1sUEsFBgAAAAAEAAQA9QAAAIsDAAAAAA==&#10;" filled="f" strokecolor="#1f4d78" strokeweight="1pt">
                  <v:stroke joinstyle="miter"/>
                  <v:textbox inset="0,0,0,0">
                    <w:txbxContent>
                      <w:p w:rsidR="00224441" w:rsidRDefault="00224441">
                        <w:pPr>
                          <w:spacing w:line="240" w:lineRule="auto"/>
                          <w:jc w:val="center"/>
                          <w:rPr>
                            <w:rFonts w:ascii="Times New Roman" w:hAnsi="Times New Roman" w:cs="Times New Roman"/>
                            <w:sz w:val="20"/>
                            <w:szCs w:val="20"/>
                          </w:rPr>
                        </w:pPr>
                        <w:r>
                          <w:rPr>
                            <w:rFonts w:ascii="Times New Roman" w:hAnsi="Times New Roman" w:cs="Times New Roman"/>
                            <w:sz w:val="20"/>
                            <w:szCs w:val="20"/>
                          </w:rPr>
                          <w:t>PAC/PAM</w:t>
                        </w:r>
                      </w:p>
                    </w:txbxContent>
                  </v:textbox>
                </v:roundrect>
                <v:roundrect id="圆角矩形 64" o:spid="_x0000_s1043" style="position:absolute;left:27074;top:18836;width:7701;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xM8cA&#10;AADcAAAADwAAAGRycy9kb3ducmV2LnhtbESPQWvCQBSE7wX/w/IKvdWN1haJriJioZcWkhTU2zP7&#10;zIZm34bs1kR/fbdQ6HGYmW+Y5XqwjbhQ52vHCibjBARx6XTNlYLP4vVxDsIHZI2NY1JwJQ/r1ehu&#10;ial2PWd0yUMlIoR9igpMCG0qpS8NWfRj1xJH7+w6iyHKrpK6wz7CbSOnSfIiLdYcFwy2tDVUfuXf&#10;VsEt/5idjln/VBe7bHKwxd68+71SD/fDZgEi0BD+w3/tN61gOnuG3zPx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mcTPHAAAA3AAAAA8AAAAAAAAAAAAAAAAAmAIAAGRy&#10;cy9kb3ducmV2LnhtbFBLBQYAAAAABAAEAPUAAACMAwAAAAA=&#10;" filled="f" strokecolor="#1f4d78" strokeweight="1pt">
                  <v:stroke joinstyle="miter"/>
                  <v:textbox inset="0,0,0,0">
                    <w:txbxContent>
                      <w:p w:rsidR="00224441" w:rsidRDefault="00224441">
                        <w:pPr>
                          <w:jc w:val="center"/>
                          <w:rPr>
                            <w:rFonts w:ascii="宋体" w:hAnsi="宋体" w:cs="宋体"/>
                            <w:sz w:val="20"/>
                            <w:szCs w:val="20"/>
                          </w:rPr>
                        </w:pPr>
                        <w:r>
                          <w:rPr>
                            <w:rFonts w:ascii="宋体" w:hAnsi="宋体" w:cs="宋体" w:hint="eastAsia"/>
                            <w:sz w:val="20"/>
                            <w:szCs w:val="20"/>
                          </w:rPr>
                          <w:t>高压脱水机</w:t>
                        </w:r>
                      </w:p>
                    </w:txbxContent>
                  </v:textbox>
                </v:roundrect>
                <v:shape id="直接箭头连接符 65" o:spid="_x0000_s1044" type="#_x0000_t32" style="position:absolute;left:34775;top:20455;width:2842;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x8PMUAAADcAAAADwAAAGRycy9kb3ducmV2LnhtbESPX2vCMBTF3wf7DuEO9jI0bRHRzrSI&#10;OBgIA53i66W5a4vNTW1S2337RRD2eDh/fpxVPppG3KhztWUF8TQCQVxYXXOp4Pj9MVmAcB5ZY2OZ&#10;FPySgzx7flphqu3Ae7odfCnCCLsUFVTet6mUrqjIoJvaljh4P7Yz6IPsSqk7HMK4aWQSRXNpsOZA&#10;qLClTUXF5dCbwF0P+/68W341bstX+3apk1O8Uer1ZVy/g/A0+v/wo/2pFSSzOdzPh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x8PMUAAADcAAAADwAAAAAAAAAA&#10;AAAAAAChAgAAZHJzL2Rvd25yZXYueG1sUEsFBgAAAAAEAAQA+QAAAJMDAAAAAA==&#10;" strokecolor="#5b9bd5" strokeweight=".5pt">
                  <v:stroke dashstyle="dash" endarrow="open" joinstyle="miter"/>
                </v:shape>
                <v:shape id="直接箭头连接符 66" o:spid="_x0000_s1045" type="#_x0000_t32" style="position:absolute;left:24223;top:20455;width:28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DZp8QAAADcAAAADwAAAGRycy9kb3ducmV2LnhtbESPW4vCMBCF3wX/QxhhX2RNLaK7XaOI&#10;7MKCIHjD16EZ22IzqU209d8bQfDxcC4fZzpvTSluVLvCsoLhIAJBnFpdcKZgv/v7/ALhPLLG0jIp&#10;uJOD+azbmWKibcMbum19JsIIuwQV5N5XiZQuzcmgG9iKOHgnWxv0QdaZ1DU2YdyUMo6isTRYcCDk&#10;WNEyp/S8vZrAXTSb63H1vS7dL19s/1zEh+FSqY9eu/gB4an17/Cr/a8VxKMJPM+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NmnxAAAANwAAAAPAAAAAAAAAAAA&#10;AAAAAKECAABkcnMvZG93bnJldi54bWxQSwUGAAAAAAQABAD5AAAAkgMAAAAA&#10;" strokecolor="#5b9bd5" strokeweight=".5pt">
                  <v:stroke dashstyle="dash" endarrow="open" joinstyle="miter"/>
                </v:shape>
                <v:roundrect id="圆角矩形 67" o:spid="_x0000_s1046" style="position:absolute;left:37617;top:19030;width:5832;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8tMMA&#10;AADcAAAADwAAAGRycy9kb3ducmV2LnhtbERPz2vCMBS+C/sfwhvspunKGNKZljEY6KYHayns9mie&#10;bbF5KU2mmX/9chA8fny/V0UwgzjT5HrLCp4XCQjixuqeWwXV4XO+BOE8ssbBMin4IwdF/jBbYabt&#10;hfd0Ln0rYgi7DBV03o+ZlK7pyKBb2JE4ckc7GfQRTq3UE15iuBlkmiSv0mDPsaHDkT46ak7lr1FQ&#10;umv/U6ffy3rLgatdnX6FjVHq6TG8v4HwFPxdfHOvtYL0Ja6NZ+IR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W8tMMAAADcAAAADwAAAAAAAAAAAAAAAACYAgAAZHJzL2Rv&#10;d25yZXYueG1sUEsFBgAAAAAEAAQA9QAAAIgDAAAAAA==&#10;" filled="f" stroked="f" strokeweight="1pt">
                  <v:stroke joinstyle="miter"/>
                  <v:textbox inset="0,0,0,0">
                    <w:txbxContent>
                      <w:p w:rsidR="00224441" w:rsidRDefault="00224441">
                        <w:pPr>
                          <w:jc w:val="center"/>
                          <w:rPr>
                            <w:rFonts w:ascii="宋体" w:hAnsi="宋体" w:cs="宋体"/>
                            <w:sz w:val="20"/>
                            <w:szCs w:val="20"/>
                          </w:rPr>
                        </w:pPr>
                        <w:proofErr w:type="gramStart"/>
                        <w:r>
                          <w:rPr>
                            <w:rFonts w:ascii="宋体" w:hAnsi="宋体" w:cs="宋体" w:hint="eastAsia"/>
                            <w:sz w:val="20"/>
                            <w:szCs w:val="20"/>
                          </w:rPr>
                          <w:t>干泥外运</w:t>
                        </w:r>
                        <w:proofErr w:type="gramEnd"/>
                      </w:p>
                    </w:txbxContent>
                  </v:textbox>
                </v:roundrect>
                <v:roundrect id="圆角矩形 31" o:spid="_x0000_s1047" style="position:absolute;left:41067;top:13825;width:8352;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t7NscA&#10;AADcAAAADwAAAGRycy9kb3ducmV2LnhtbESPQWvCQBSE7wX/w/IKvdWNVkqNriJioZcWkhTU2zP7&#10;zIZm34bs1kR/fbdQ6HGYmW+Y5XqwjbhQ52vHCibjBARx6XTNlYLP4vXxBYQPyBobx6TgSh7Wq9Hd&#10;ElPtes7okodKRAj7FBWYENpUSl8asujHriWO3tl1FkOUXSV1h32E20ZOk+RZWqw5LhhsaWuo/Mq/&#10;rYJb/jE7HbP+qS522eRgi71593ulHu6HzQJEoCH8h//ab1rBdDaH3zPx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rezbHAAAA3AAAAA8AAAAAAAAAAAAAAAAAmAIAAGRy&#10;cy9kb3ducmV2LnhtbFBLBQYAAAAABAAEAPUAAACMAwAAAAA=&#10;" filled="f" strokecolor="#1f4d78" strokeweight="1pt">
                  <v:stroke joinstyle="miter"/>
                  <v:textbox inset="0,0,0,0">
                    <w:txbxContent>
                      <w:p w:rsidR="00224441" w:rsidRDefault="00224441">
                        <w:pPr>
                          <w:spacing w:line="240" w:lineRule="auto"/>
                          <w:jc w:val="center"/>
                          <w:rPr>
                            <w:sz w:val="21"/>
                            <w:szCs w:val="21"/>
                          </w:rPr>
                        </w:pPr>
                        <w:r>
                          <w:rPr>
                            <w:rFonts w:hint="eastAsia"/>
                            <w:sz w:val="21"/>
                            <w:szCs w:val="21"/>
                          </w:rPr>
                          <w:t>水解</w:t>
                        </w:r>
                        <w:r>
                          <w:rPr>
                            <w:sz w:val="21"/>
                            <w:szCs w:val="21"/>
                          </w:rPr>
                          <w:t>酸化池</w:t>
                        </w:r>
                      </w:p>
                      <w:p w:rsidR="00224441" w:rsidRDefault="00224441">
                        <w:pPr>
                          <w:jc w:val="center"/>
                          <w:rPr>
                            <w:sz w:val="20"/>
                            <w:szCs w:val="20"/>
                          </w:rPr>
                        </w:pPr>
                      </w:p>
                    </w:txbxContent>
                  </v:textbox>
                </v:roundrect>
                <v:shape id="AutoShape 305" o:spid="_x0000_s1048" type="#_x0000_t32" style="position:absolute;left:19321;top:12189;width:21;height:1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aBsEAAADcAAAADwAAAGRycy9kb3ducmV2LnhtbERPy4rCMBTdC/5DuII7TS04ONVYisOA&#10;IDKOdeHy0tw+sLkpTdT695PFgMvDeW/SwbTiQb1rLCtYzCMQxIXVDVcKLvn3bAXCeWSNrWVS8CIH&#10;6XY82mCi7ZN/6XH2lQgh7BJUUHvfJVK6oiaDbm474sCVtjfoA+wrqXt8hnDTyjiKPqTBhkNDjR3t&#10;aipu57tRsKLyJz9+fcZZ7sv2FZ/2x+pwVWo6GbI1CE+Df4v/3XutIF6G+eFMO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3ZoGwQAAANwAAAAPAAAAAAAAAAAAAAAA&#10;AKECAABkcnMvZG93bnJldi54bWxQSwUGAAAAAAQABAD5AAAAjwMAAAAA&#10;" strokecolor="#5b9bd5" strokeweight=".5pt">
                  <v:stroke endarrow="open" joinstyle="miter"/>
                </v:shape>
                <v:shape id="直接箭头连接符 32" o:spid="_x0000_s1049" type="#_x0000_t32" style="position:absolute;left:39511;top:15220;width:1556;height: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2TIcUAAADcAAAADwAAAGRycy9kb3ducmV2LnhtbESPS2vCQBSF9wX/w3CFbkqdGPBB6iha&#10;KAiu1ETa3SVzTYKZO2lmNOm/7wiCy8N5fJzFqje1uFHrKssKxqMIBHFudcWFgvT49T4H4Tyyxtoy&#10;KfgjB6vl4GWBibYd7+l28IUII+wSVFB63yRSurwkg25kG+LgnW1r0AfZFlK32IVxU8s4iqbSYMWB&#10;UGJDnyXll8PVBEi6m03eTid99pus22XHn+/ftFHqddivP0B46v0z/GhvtYJ4EsP9TDg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2TIcUAAADcAAAADwAAAAAAAAAA&#10;AAAAAAChAgAAZHJzL2Rvd25yZXYueG1sUEsFBgAAAAAEAAQA+QAAAJMDAAAAAA==&#10;" strokecolor="#5b9bd5" strokeweight=".5pt">
                  <v:stroke endarrow="open"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77" o:spid="_x0000_s1050" type="#_x0000_t34" style="position:absolute;left:47720;top:6953;width:1699;height:831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XqdscAAADcAAAADwAAAGRycy9kb3ducmV2LnhtbESPT2sCMRTE74V+h/CEXkSzVRTZGmVp&#10;FSt48Q+Ct9fNc7N087Jsom776RtB6HGYmd8w03lrK3GlxpeOFbz2ExDEudMlFwoO+2VvAsIHZI2V&#10;Y1LwQx7ms+enKaba3XhL110oRISwT1GBCaFOpfS5IYu+72ri6J1dYzFE2RRSN3iLcFvJQZKMpcWS&#10;44LBmt4N5d+7i1VwWmXLj0027H4tfjeLoylqjXKt1Eunzd5ABGrDf/jR/tQKBqMh3M/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Zep2xwAAANwAAAAPAAAAAAAA&#10;AAAAAAAAAKECAABkcnMvZG93bnJldi54bWxQSwUGAAAAAAQABAD5AAAAlQMAAAAA&#10;" adj="50655" strokecolor="#5b9bd5" strokeweight=".5pt">
                  <v:stroke endarrow="open"/>
                </v:shape>
                <v:roundrect id="圆角矩形 31" o:spid="_x0000_s1051" style="position:absolute;left:15239;top:13787;width:8205;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CdccA&#10;AADcAAAADwAAAGRycy9kb3ducmV2LnhtbESPQWvCQBSE7wX/w/IKvdWN1haJriJioZcWkhTU2zP7&#10;zIZm34bs1kR/fbdQ6HGYmW+Y5XqwjbhQ52vHCibjBARx6XTNlYLP4vVxDsIHZI2NY1JwJQ/r1ehu&#10;ial2PWd0yUMlIoR9igpMCG0qpS8NWfRj1xJH7+w6iyHKrpK6wz7CbSOnSfIiLdYcFwy2tDVUfuXf&#10;VsEt/5idjln/VBe7bHKwxd68+71SD/fDZgEi0BD+w3/tN61g+jyD3zPx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zQnXHAAAA3AAAAA8AAAAAAAAAAAAAAAAAmAIAAGRy&#10;cy9kb3ducmV2LnhtbFBLBQYAAAAABAAEAPUAAACMAwAAAAA=&#10;" filled="f" strokecolor="#1f4d78" strokeweight="1pt">
                  <v:stroke joinstyle="miter"/>
                  <v:textbox inset="0,0,0,0">
                    <w:txbxContent>
                      <w:p w:rsidR="00224441" w:rsidRDefault="00224441">
                        <w:pPr>
                          <w:spacing w:line="240" w:lineRule="auto"/>
                          <w:jc w:val="center"/>
                          <w:rPr>
                            <w:sz w:val="20"/>
                            <w:szCs w:val="20"/>
                          </w:rPr>
                        </w:pPr>
                        <w:r>
                          <w:rPr>
                            <w:rFonts w:hint="eastAsia"/>
                            <w:sz w:val="20"/>
                            <w:szCs w:val="20"/>
                          </w:rPr>
                          <w:t>高密沉淀</w:t>
                        </w:r>
                        <w:r>
                          <w:rPr>
                            <w:sz w:val="20"/>
                            <w:szCs w:val="20"/>
                          </w:rPr>
                          <w:t>池</w:t>
                        </w:r>
                      </w:p>
                    </w:txbxContent>
                  </v:textbox>
                </v:roundrect>
                <v:shape id="直接箭头连接符 52" o:spid="_x0000_s1052" type="#_x0000_t32" style="position:absolute;left:13444;top:15227;width:1795;height: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uZe8UAAADcAAAADwAAAGRycy9kb3ducmV2LnhtbESPQWvCQBSE70L/w/IKvemmlkRNXaWI&#10;Qg+9GHvo8ZF9ZoPZtyG71U1/fbdQ8DjMzDfMehttJ640+NaxgudZBoK4drrlRsHn6TBdgvABWWPn&#10;mBSM5GG7eZissdTuxke6VqERCcK+RAUmhL6U0teGLPqZ64mTd3aDxZDk0Eg94C3BbSfnWVZIiy2n&#10;BYM97QzVl+rbKjhEWfxUH+fFuCr8eMlfYrv/Mko9Pca3VxCBYriH/9vvWsE8z+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uZe8UAAADcAAAADwAAAAAAAAAA&#10;AAAAAAChAgAAZHJzL2Rvd25yZXYueG1sUEsFBgAAAAAEAAQA+QAAAJMDAAAAAA==&#10;" strokecolor="#5b9bd5" strokeweight=".5pt">
                  <v:stroke endarrow="open" joinstyle="miter"/>
                </v:shape>
                <v:shape id="肘形连接符 59" o:spid="_x0000_s1053" type="#_x0000_t35" style="position:absolute;left:11109;top:12222;width:3788;height:1267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k+QsIAAADbAAAADwAAAGRycy9kb3ducmV2LnhtbESPQWsCMRSE74X+h/CE3mpWKSJbo8hC&#10;QT21uoUeH5vnZunmZUmibv59UxA8DjPzDbPajLYXV/Khc6xgNi1AEDdOd9wqqE8fr0sQISJr7B2T&#10;gkQBNuvnpxWW2t34i67H2IoM4VCiAhPjUEoZGkMWw9QNxNk7O28xZulbqT3eMtz2cl4UC2mx47xg&#10;cKDKUPN7vFgF++QP9Wdic6nO33VFP8lvQ1LqZTJu30FEGuMjfG/vtILFG/x/yT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k+QsIAAADbAAAADwAAAAAAAAAAAAAA&#10;AAChAgAAZHJzL2Rvd25yZXYueG1sUEsFBgAAAAAEAAQA+QAAAJADAAAAAA==&#10;" adj="6184,25495" strokecolor="#1f4d78" strokeweight="1pt">
                  <v:stroke dashstyle="dash" endarrow="open"/>
                </v:shape>
                <v:roundrect id="圆角矩形 24" o:spid="_x0000_s1054" style="position:absolute;left:36720;top:1022;width:6906;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ca8YA&#10;AADbAAAADwAAAGRycy9kb3ducmV2LnhtbESPQUvDQBSE74X+h+UJ3tpN1RaJ2ZQiCl4UkhSqt2f2&#10;mQ1m34bs2kR/fVco9DjMzDdMtp1sJ440+NaxgtUyAUFcO91yo2BfPS/uQfiArLFzTAp+ycM2n88y&#10;TLUbuaBjGRoRIexTVGBC6FMpfW3Iol+6njh6X26wGKIcGqkHHCPcdvImSTbSYstxwWBPj4bq7/LH&#10;Kvgr3+4+P4rxtq2eitW7rQ7m1R+Uur6adg8gAk3hEj63X7SCzRr+v8QfIP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2ca8YAAADbAAAADwAAAAAAAAAAAAAAAACYAgAAZHJz&#10;L2Rvd25yZXYueG1sUEsFBgAAAAAEAAQA9QAAAIsDAAAAAA==&#10;" filled="f" strokecolor="#1f4d78" strokeweight="1pt">
                  <v:stroke joinstyle="miter"/>
                  <v:textbox inset="0,0,0,0">
                    <w:txbxContent>
                      <w:p w:rsidR="00224441" w:rsidRDefault="00224441">
                        <w:pPr>
                          <w:jc w:val="center"/>
                          <w:rPr>
                            <w:sz w:val="20"/>
                            <w:szCs w:val="20"/>
                          </w:rPr>
                        </w:pPr>
                        <w:r>
                          <w:rPr>
                            <w:rFonts w:hint="eastAsia"/>
                            <w:sz w:val="20"/>
                            <w:szCs w:val="20"/>
                          </w:rPr>
                          <w:t>事故</w:t>
                        </w:r>
                        <w:r>
                          <w:rPr>
                            <w:sz w:val="20"/>
                            <w:szCs w:val="20"/>
                          </w:rPr>
                          <w:t>水池</w:t>
                        </w:r>
                      </w:p>
                    </w:txbxContent>
                  </v:textbox>
                </v:roundrect>
                <v:shapetype id="_x0000_t33" coordsize="21600,21600" o:spt="33" o:oned="t" path="m,l21600,r,21600e" filled="f">
                  <v:stroke joinstyle="miter"/>
                  <v:path arrowok="t" fillok="f" o:connecttype="none"/>
                  <o:lock v:ext="edit" shapetype="t"/>
                </v:shapetype>
                <v:shape id="肘形连接符 59" o:spid="_x0000_s1055" type="#_x0000_t33" style="position:absolute;left:43626;top:2641;width:1110;height:287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fNysQAAADbAAAADwAAAGRycy9kb3ducmV2LnhtbESPzWrDMBCE74W+g9hCb42cFNzgRAkh&#10;ECj9gSbpA2ytjW0irYy0Tey3rwqFHoeZ+YZZrgfv1IVi6gIbmE4KUMR1sB03Bj6Pu4c5qCTIFl1g&#10;MjBSgvXq9maJlQ1X3tPlII3KEE4VGmhF+krrVLfkMU1CT5y9U4geJcvYaBvxmuHe6VlRlNpjx3mh&#10;xZ62LdXnw7c34JxY+XobT3HzNH68pMfda/E+Neb+btgsQAkN8h/+az9bA2UJv1/yD9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N83KxAAAANsAAAAPAAAAAAAAAAAA&#10;AAAAAKECAABkcnMvZG93bnJldi54bWxQSwUGAAAAAAQABAD5AAAAkgMAAAAA&#10;" strokecolor="#1f4d78" strokeweight="1pt">
                  <v:stroke endarrow="open"/>
                </v:shape>
                <v:shape id="肘形连接符 59" o:spid="_x0000_s1056" type="#_x0000_t33" style="position:absolute;left:33596;top:2365;width:2847;height:340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oK8sUAAADbAAAADwAAAGRycy9kb3ducmV2LnhtbESPQWvCQBSE7wX/w/KE3urGtESJrkEK&#10;hdJDS1UEb4/dZxLMvk2za0z+fbdQ8DjMzDfMuhhsI3rqfO1YwXyWgCDWztRcKjjs356WIHxANtg4&#10;JgUjeSg2k4c15sbd+Jv6XShFhLDPUUEVQptL6XVFFv3MtcTRO7vOYoiyK6Xp8BbhtpFpkmTSYs1x&#10;ocKWXivSl93VKvi5fJ72L1p/JYerGY9p/0HPLSr1OB22KxCBhnAP/7ffjYJsAX9f4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oK8sUAAADbAAAADwAAAAAAAAAA&#10;AAAAAAChAgAAZHJzL2Rvd25yZXYueG1sUEsFBgAAAAAEAAQA+QAAAJMDAAAAAA==&#10;" strokecolor="#1f4d78" strokeweight="1pt">
                  <v:stroke endarrow="open"/>
                </v:shape>
                <v:roundrect id="圆角矩形 31" o:spid="_x0000_s1057" style="position:absolute;left:31813;top:13780;width:7698;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z9cIA&#10;AADbAAAADwAAAGRycy9kb3ducmV2LnhtbERPz2vCMBS+D/wfwhN2m6lziFSjiGzgZYO2gnp7Ns+m&#10;2LyUJrPd/vrlMPD48f1ebQbbiDt1vnasYDpJQBCXTtdcKTgUHy8LED4ga2wck4If8rBZj55WmGrX&#10;c0b3PFQihrBPUYEJoU2l9KUhi37iWuLIXV1nMUTYVVJ32Mdw28jXJJlLizXHBoMt7QyVt/zbKvjN&#10;v94u56yf1cV7Nj3Z4mg+/VGp5/GwXYIINISH+N+91wrmcWz8En+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DP1wgAAANsAAAAPAAAAAAAAAAAAAAAAAJgCAABkcnMvZG93&#10;bnJldi54bWxQSwUGAAAAAAQABAD1AAAAhwMAAAAA&#10;" filled="f" strokecolor="#1f4d78" strokeweight="1pt">
                  <v:stroke joinstyle="miter"/>
                  <v:textbox inset="0,0,0,0">
                    <w:txbxContent>
                      <w:p w:rsidR="00224441" w:rsidRDefault="00224441">
                        <w:pPr>
                          <w:spacing w:line="240" w:lineRule="auto"/>
                          <w:jc w:val="center"/>
                          <w:rPr>
                            <w:sz w:val="20"/>
                            <w:szCs w:val="20"/>
                          </w:rPr>
                        </w:pPr>
                        <w:r>
                          <w:rPr>
                            <w:rFonts w:ascii="Times New Roman" w:hAnsi="Times New Roman" w:cs="Times New Roman"/>
                            <w:sz w:val="20"/>
                            <w:szCs w:val="20"/>
                          </w:rPr>
                          <w:t>AAO</w:t>
                        </w:r>
                        <w:r>
                          <w:rPr>
                            <w:rFonts w:ascii="Times New Roman" w:hAnsi="Times New Roman" w:cs="Times New Roman" w:hint="eastAsia"/>
                            <w:sz w:val="20"/>
                            <w:szCs w:val="20"/>
                          </w:rPr>
                          <w:t>生化</w:t>
                        </w:r>
                        <w:r>
                          <w:rPr>
                            <w:sz w:val="20"/>
                            <w:szCs w:val="20"/>
                          </w:rPr>
                          <w:t>池</w:t>
                        </w:r>
                      </w:p>
                      <w:p w:rsidR="00224441" w:rsidRDefault="00224441">
                        <w:pPr>
                          <w:jc w:val="center"/>
                          <w:rPr>
                            <w:b/>
                            <w:sz w:val="20"/>
                            <w:szCs w:val="20"/>
                          </w:rPr>
                        </w:pPr>
                      </w:p>
                      <w:p w:rsidR="00224441" w:rsidRDefault="00224441">
                        <w:pPr>
                          <w:jc w:val="center"/>
                          <w:rPr>
                            <w:sz w:val="20"/>
                            <w:szCs w:val="20"/>
                          </w:rPr>
                        </w:pPr>
                      </w:p>
                      <w:p w:rsidR="00224441" w:rsidRDefault="00224441">
                        <w:pPr>
                          <w:jc w:val="center"/>
                          <w:rPr>
                            <w:sz w:val="20"/>
                            <w:szCs w:val="20"/>
                          </w:rPr>
                        </w:pPr>
                      </w:p>
                    </w:txbxContent>
                  </v:textbox>
                </v:roundrect>
                <v:shape id="肘形连接符 86" o:spid="_x0000_s1058" type="#_x0000_t34" style="position:absolute;left:3323;top:15247;width:2066;height:9750;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DUCsQAAADbAAAADwAAAGRycy9kb3ducmV2LnhtbESPzW7CMBCE75X6DtYicQMHDpCmGJQi&#10;8dNLUdOK8zbeJlHjdWQbEt6+roTU42hmvtGsNoNpxZWcbywrmE0TEMSl1Q1XCj4/dpMUhA/IGlvL&#10;pOBGHjbrx4cVZtr2/E7XIlQiQthnqKAOocuk9GVNBv3UdsTR+7bOYIjSVVI77CPctHKeJAtpsOG4&#10;UGNH25rKn+JiFLz1acVf7tynw+n8epAvedgvc6XGoyF/BhFoCP/he/uoFSye4O9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wNQKxAAAANsAAAAPAAAAAAAAAAAA&#10;AAAAAKECAABkcnMvZG93bnJldi54bWxQSwUGAAAAAAQABAD5AAAAkgMAAAAA&#10;" adj="-23901" strokecolor="#5b9bd5" strokeweight=".5pt">
                  <v:stroke endarrow="open"/>
                </v:shape>
                <v:roundrect id="圆角矩形 58" o:spid="_x0000_s1059" style="position:absolute;left:16855;top:18836;width:7368;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pLsMA&#10;AADbAAAADwAAAGRycy9kb3ducmV2LnhtbERPz2vCMBS+D/wfwhvsNlPdcKMaRWSDXSa0HThvz+bZ&#10;lDUvpcls9a83B8Hjx/d7sRpsI07U+dqxgsk4AUFcOl1zpeCn+Hx+B+EDssbGMSk4k4fVcvSwwFS7&#10;njM65aESMYR9igpMCG0qpS8NWfRj1xJH7ug6iyHCrpK6wz6G20ZOk2QmLdYcGwy2tDFU/uX/VsEl&#10;374e9ln/Uhcf2eTXFjvz7XdKPT0O6zmIQEO4i2/uL63gLa6PX+I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OpLsMAAADbAAAADwAAAAAAAAAAAAAAAACYAgAAZHJzL2Rv&#10;d25yZXYueG1sUEsFBgAAAAAEAAQA9QAAAIgDAAAAAA==&#10;" filled="f" strokecolor="#1f4d78" strokeweight="1pt">
                  <v:stroke joinstyle="miter"/>
                  <v:textbox inset="0,0,0,0">
                    <w:txbxContent>
                      <w:p w:rsidR="00224441" w:rsidRDefault="00224441">
                        <w:pPr>
                          <w:jc w:val="center"/>
                          <w:rPr>
                            <w:rFonts w:ascii="宋体" w:hAnsi="宋体" w:cs="宋体"/>
                            <w:sz w:val="20"/>
                            <w:szCs w:val="20"/>
                          </w:rPr>
                        </w:pPr>
                        <w:r>
                          <w:rPr>
                            <w:rFonts w:ascii="宋体" w:hAnsi="宋体" w:cs="宋体" w:hint="eastAsia"/>
                            <w:sz w:val="20"/>
                            <w:szCs w:val="20"/>
                          </w:rPr>
                          <w:t>污泥调理池</w:t>
                        </w:r>
                      </w:p>
                    </w:txbxContent>
                  </v:textbox>
                </v:roundrect>
                <v:shape id="直接箭头连接符 66" o:spid="_x0000_s1060" type="#_x0000_t32" style="position:absolute;left:14031;top:20455;width:28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v9IcQAAADbAAAADwAAAGRycy9kb3ducmV2LnhtbESPzWrCQBSF94LvMNxCN9JMkkW1qZMg&#10;olAoFNSWbi+Z2ySYuRMzE5O+facguDycn4+zLibTiiv1rrGsIIliEMSl1Q1XCj5P+6cVCOeRNbaW&#10;ScEvOSjy+WyNmbYjH+h69JUII+wyVFB732VSurImgy6yHXHwfmxv0AfZV1L3OIZx08o0jp+lwYYD&#10;ocaOtjWV5+NgAnczHobv95eP1u34YhfnJv1Ktko9PkybVxCeJn8P39pvWsEygf8v4Qf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u/0hxAAAANsAAAAPAAAAAAAAAAAA&#10;AAAAAKECAABkcnMvZG93bnJldi54bWxQSwUGAAAAAAQABAD5AAAAkgMAAAAA&#10;" strokecolor="#5b9bd5" strokeweight=".5pt">
                  <v:stroke dashstyle="dash" endarrow="open" joinstyle="miter"/>
                </v:shape>
                <v:roundrect id="圆角矩形 31" o:spid="_x0000_s1061" style="position:absolute;left:24970;top:13780;width:5688;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2SwsYA&#10;AADbAAAADwAAAGRycy9kb3ducmV2LnhtbESPQUvDQBSE74L/YXmCN7tpFVtiN6EUBS8KSQptb8/s&#10;MxvMvg3ZtYn+elco9DjMzDfMOp9sJ040+NaxgvksAUFcO91yo2BXvdytQPiArLFzTAp+yEOeXV+t&#10;MdVu5IJOZWhEhLBPUYEJoU+l9LUhi37meuLofbrBYohyaKQecIxw28lFkjxKiy3HBYM9bQ3VX+W3&#10;VfBbvj98HIvxvq2ei/nBVnvz5vdK3d5MmycQgaZwCZ/br1rBcgH/X+IP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2SwsYAAADbAAAADwAAAAAAAAAAAAAAAACYAgAAZHJz&#10;L2Rvd25yZXYueG1sUEsFBgAAAAAEAAQA9QAAAIsDAAAAAA==&#10;" filled="f" strokecolor="#1f4d78" strokeweight="1pt">
                  <v:stroke joinstyle="miter"/>
                  <v:textbox inset="0,0,0,0">
                    <w:txbxContent>
                      <w:p w:rsidR="00224441" w:rsidRDefault="00224441">
                        <w:pPr>
                          <w:spacing w:line="240" w:lineRule="auto"/>
                          <w:jc w:val="center"/>
                          <w:rPr>
                            <w:sz w:val="20"/>
                            <w:szCs w:val="20"/>
                          </w:rPr>
                        </w:pPr>
                        <w:proofErr w:type="gramStart"/>
                        <w:r>
                          <w:rPr>
                            <w:rFonts w:hint="eastAsia"/>
                            <w:sz w:val="20"/>
                            <w:szCs w:val="20"/>
                          </w:rPr>
                          <w:t>二沉</w:t>
                        </w:r>
                        <w:r>
                          <w:rPr>
                            <w:sz w:val="20"/>
                            <w:szCs w:val="20"/>
                          </w:rPr>
                          <w:t>池</w:t>
                        </w:r>
                        <w:proofErr w:type="gramEnd"/>
                      </w:p>
                      <w:p w:rsidR="00224441" w:rsidRDefault="00224441">
                        <w:pPr>
                          <w:jc w:val="center"/>
                          <w:rPr>
                            <w:sz w:val="20"/>
                            <w:szCs w:val="20"/>
                          </w:rPr>
                        </w:pPr>
                      </w:p>
                      <w:p w:rsidR="00224441" w:rsidRDefault="00224441">
                        <w:pPr>
                          <w:jc w:val="center"/>
                          <w:rPr>
                            <w:sz w:val="20"/>
                            <w:szCs w:val="20"/>
                          </w:rPr>
                        </w:pPr>
                      </w:p>
                      <w:p w:rsidR="00224441" w:rsidRDefault="00224441">
                        <w:pPr>
                          <w:jc w:val="center"/>
                          <w:rPr>
                            <w:sz w:val="20"/>
                            <w:szCs w:val="20"/>
                          </w:rPr>
                        </w:pPr>
                      </w:p>
                    </w:txbxContent>
                  </v:textbox>
                </v:roundrect>
                <v:shape id="直接箭头连接符 52" o:spid="_x0000_s1062" type="#_x0000_t32" style="position:absolute;left:30658;top:15220;width:11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bpmMQAAADbAAAADwAAAGRycy9kb3ducmV2LnhtbESPQWsCMRSE70L/Q3gFb5ptpWu7NUoR&#10;BQ+9uHro8bF5bhY3L8sm1ay/3hQKHoeZ+YZZrKJtxYV63zhW8DLNQBBXTjdcKzgetpN3ED4ga2wd&#10;k4KBPKyWT6MFFtpdeU+XMtQiQdgXqMCE0BVS+sqQRT91HXHyTq63GJLsa6l7vCa4beVrluXSYsNp&#10;wWBHa0PVufy1CrZR5rfy+zQfPnI/nN9msdn8GKXGz/HrE0SgGB7h//ZOK5jP4O9L+g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BumYxAAAANsAAAAPAAAAAAAAAAAA&#10;AAAAAKECAABkcnMvZG93bnJldi54bWxQSwUGAAAAAAQABAD5AAAAkgMAAAAA&#10;" strokecolor="#5b9bd5" strokeweight=".5pt">
                  <v:stroke endarrow="open" joinstyle="miter"/>
                </v:shape>
                <v:shape id="AutoShape 323" o:spid="_x0000_s1063" type="#_x0000_t32" style="position:absolute;left:44735;top:3613;width:2343;height:18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yFbcEAAADbAAAADwAAAGRycy9kb3ducmV2LnhtbESPzYrCQBCE7wu+w9CCt3Xiv2YdRYQF&#10;PWp8gCbTJmEzPSE9xvj2zsLCHouq+ora7ntXq45aqTwbmIwTUMS5txUXBm7Z9+calARki7VnMvAi&#10;gf1u8LHF1PonX6i7hkJFCEuKBsoQmlRryUtyKGPfEEfv7luHIcq20LbFZ4S7Wk+TZKkdVhwXSmzo&#10;WFL+c304A52szvPZpH/JepOFmVwW2WnTGDMa9ocvUIH68B/+a5+sgdUcfr/EH6B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HIVtwQAAANsAAAAPAAAAAAAAAAAAAAAA&#10;AKECAABkcnMvZG93bnJldi54bWxQSwUGAAAAAAQABAD5AAAAjwMAAAAA&#10;">
                  <v:stroke dashstyle="dash" endarrow="block"/>
                </v:shape>
                <v:shapetype id="_x0000_t202" coordsize="21600,21600" o:spt="202" path="m,l,21600r21600,l21600,xe">
                  <v:stroke joinstyle="miter"/>
                  <v:path gradientshapeok="t" o:connecttype="rect"/>
                </v:shapetype>
                <v:shape id="Text Box 325" o:spid="_x0000_s1064" type="#_x0000_t202" style="position:absolute;left:46736;top:1625;width:3790;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3Qi8IA&#10;AADbAAAADwAAAGRycy9kb3ducmV2LnhtbESPzYrCMBSF9wO+Q7iCm0FTXTilGkVEwQEdsOr+2lzb&#10;anNTmozWtzcDAy4P5+fjTOetqcSdGldaVjAcRCCIM6tLzhUcD+t+DMJ5ZI2VZVLwJAfzWedjiom2&#10;D97TPfW5CCPsElRQeF8nUrqsIINuYGvi4F1sY9AH2eRSN/gI46aSoygaS4MlB0KBNS0Lym7prwnc&#10;VRvXp/N2ef1OP8/X0Q+Xu5iV6nXbxQSEp9a/w//tjVbwNYa/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dCLwgAAANsAAAAPAAAAAAAAAAAAAAAAAJgCAABkcnMvZG93&#10;bnJldi54bWxQSwUGAAAAAAQABAD1AAAAhwMAAAAA&#10;" stroked="f">
                  <v:fill opacity="0"/>
                  <v:textbox>
                    <w:txbxContent>
                      <w:p w:rsidR="00224441" w:rsidRDefault="00224441">
                        <w:p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G</w:t>
                        </w:r>
                      </w:p>
                    </w:txbxContent>
                  </v:textbox>
                </v:shape>
                <v:group id="Group 336" o:spid="_x0000_s1065" style="position:absolute;left:12623;top:15055;width:3537;height:3683" coordorigin="6735,8270" coordsize="557,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Text Box 326" o:spid="_x0000_s1066" type="#_x0000_t202" style="position:absolute;left:6735;top:8270;width:55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E+cMA&#10;AADbAAAADwAAAGRycy9kb3ducmV2LnhtbESPzWrCQBSF94LvMFzBjdRJXdiYOkoRBQUrGNv9NXNN&#10;opk7ITNqfHunUHB5OD8fZzpvTSVu1LjSsoL3YQSCOLO65FzBz2H1FoNwHlljZZkUPMjBfNbtTDHR&#10;9s57uqU+F2GEXYIKCu/rREqXFWTQDW1NHLyTbQz6IJtc6gbvYdxUchRFY2mw5EAosKZFQdklvZrA&#10;XbZx/XvcLs6bdHA8j3ZcfsesVL/Xfn2C8NT6V/i/vdYKPibw9yX8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JE+cMAAADbAAAADwAAAAAAAAAAAAAAAACYAgAAZHJzL2Rv&#10;d25yZXYueG1sUEsFBgAAAAAEAAQA9QAAAIgDAAAAAA==&#10;" stroked="f">
                    <v:fill opacity="0"/>
                    <v:textbox>
                      <w:txbxContent>
                        <w:p w:rsidR="00224441" w:rsidRDefault="00224441">
                          <w:p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G</w:t>
                          </w:r>
                        </w:p>
                      </w:txbxContent>
                    </v:textbox>
                  </v:shape>
                  <v:shape id="AutoShape 331" o:spid="_x0000_s1067" type="#_x0000_t32" style="position:absolute;left:6751;top:8565;width:200;height: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LzSb4AAADbAAAADwAAAGRycy9kb3ducmV2LnhtbERPzYrCMBC+L/gOYYS9rak/q7UaZVkQ&#10;3KPWBxiasS02k9KJtb795iB4/Pj+t/vBNaqnTmrPBqaTBBRx4W3NpYFLfvhKQUlAtth4JgNPEtjv&#10;Rh9bzKx/8In6cyhVDGHJ0EAVQptpLUVFDmXiW+LIXX3nMETYldp2+IjhrtGzJFlqhzXHhgpb+q2o&#10;uJ3vzkAvq7/FfDo8JV3nYS6n7/y4bo35HA8/G1CBhvAWv9xHayCN6+OX+AP07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8vNJvgAAANsAAAAPAAAAAAAAAAAAAAAAAKEC&#10;AABkcnMvZG93bnJldi54bWxQSwUGAAAAAAQABAD5AAAAjAMAAAAA&#10;">
                    <v:stroke dashstyle="dash" endarrow="block"/>
                  </v:shape>
                </v:group>
                <v:group id="Group 338" o:spid="_x0000_s1068" style="position:absolute;left:21996;top:15436;width:4394;height:3302" coordorigin="7520,8210" coordsize="69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Text Box 327" o:spid="_x0000_s1069" type="#_x0000_t202" style="position:absolute;left:7615;top:8210;width:597;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mr8QA&#10;AADbAAAADwAAAGRycy9kb3ducmV2LnhtbESPzWrCQBSF90LfYbiFbkQnzaKENKNIUGihLRjt/iZz&#10;TaKZOyEzjenbdwqCy8P5+TjZejKdGGlwrWUFz8sIBHFldcu1guNht0hAOI+ssbNMCn7JwXr1MMsw&#10;1fbKexoLX4swwi5FBY33fSqlqxoy6Ja2Jw7eyQ4GfZBDLfWA1zBuOhlH0Ys02HIgNNhT3lB1KX5M&#10;4G6npP8uP/LzezEvz/EXt58JK/X0OG1eQXia/D18a79pBUkM/1/C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Tpq/EAAAA2wAAAA8AAAAAAAAAAAAAAAAAmAIAAGRycy9k&#10;b3ducmV2LnhtbFBLBQYAAAAABAAEAPUAAACJAwAAAAA=&#10;" stroked="f">
                    <v:fill opacity="0"/>
                    <v:textbox>
                      <w:txbxContent>
                        <w:p w:rsidR="00224441" w:rsidRDefault="00224441">
                          <w:p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G</w:t>
                          </w:r>
                        </w:p>
                      </w:txbxContent>
                    </v:textbox>
                  </v:shape>
                  <v:shape id="AutoShape 335" o:spid="_x0000_s1070" type="#_x0000_t32" style="position:absolute;left:7520;top:8498;width:251;height:2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BtPsIAAADbAAAADwAAAGRycy9kb3ducmV2LnhtbESPUWvCQBCE3wv9D8cKfasXm2pj9BQp&#10;FPRR0x+w5NYkmNsL2TPGf98rCD4OM/MNs96OrlUD9dJ4NjCbJqCIS28brgz8Fj/vGSgJyBZbz2Tg&#10;TgLbzevLGnPrb3yk4RQqFSEsORqoQ+hyraWsyaFMfUccvbPvHYYo+0rbHm8R7lr9kSQL7bDhuFBj&#10;R981lZfT1RkY5Ovwmc7Gu2TLIqRynBf7ZWfM22TcrUAFGsMz/GjvrYEshf8v8Qfo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iBtPsIAAADbAAAADwAAAAAAAAAAAAAA&#10;AAChAgAAZHJzL2Rvd25yZXYueG1sUEsFBgAAAAAEAAQA+QAAAJADAAAAAA==&#10;">
                    <v:stroke dashstyle="dash" endarrow="block"/>
                  </v:shape>
                </v:group>
                <v:group id="Group 339" o:spid="_x0000_s1071" style="position:absolute;left:22237;top:21761;width:4325;height:3200" coordorigin="8220,8230" coordsize="681,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Text Box 328" o:spid="_x0000_s1072" type="#_x0000_t202" style="position:absolute;left:8304;top:8230;width:597;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grMQA&#10;AADbAAAADwAAAGRycy9kb3ducmV2LnhtbESPS2vCQBSF94X+h+EK3RSd1EUI0VFKaMGCFkzb/U3m&#10;Ng8zd0JmNPHfOwWhy8N5fJz1djKduNDgGssKXhYRCOLS6oYrBd9f7/MEhPPIGjvLpOBKDrabx4c1&#10;ptqOfKRL7isRRtilqKD2vk+ldGVNBt3C9sTB+7WDQR/kUEk94BjGTSeXURRLgw0HQo09ZTWVp/xs&#10;AvdtSvqfYp+1H/lz0S4/uTkkrNTTbHpdgfA0+f/wvb3TCpIY/r6EH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ooKzEAAAA2wAAAA8AAAAAAAAAAAAAAAAAmAIAAGRycy9k&#10;b3ducmV2LnhtbFBLBQYAAAAABAAEAPUAAACJAwAAAAA=&#10;" stroked="f">
                    <v:fill opacity="0"/>
                    <v:textbox>
                      <w:txbxContent>
                        <w:p w:rsidR="00224441" w:rsidRDefault="00224441">
                          <w:p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w:t>
                          </w:r>
                        </w:p>
                      </w:txbxContent>
                    </v:textbox>
                  </v:shape>
                  <v:shape id="AutoShape 332" o:spid="_x0000_s1073" type="#_x0000_t32" style="position:absolute;left:8220;top:8505;width:227;height:2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trPcEAAADbAAAADwAAAGRycy9kb3ducmV2LnhtbESPUWvCQBCE34X+h2MLvunF2mpMPUUE&#10;wT5q/AFLbpuE5vZC9ozx33sFwcdhZr5h1tvBNaqnTmrPBmbTBBRx4W3NpYFLfpikoCQgW2w8k4E7&#10;CWw3b6M1Ztbf+ET9OZQqQlgyNFCF0GZaS1GRQ5n6ljh6v75zGKLsSm07vEW4a/RHkiy0w5rjQoUt&#10;7Ssq/s5XZ6CX5c/nfDbcJV3lYS6nr/y4ao0Zvw+7b1CBhvAKP9tHayBdwv+X+AP0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G2s9wQAAANsAAAAPAAAAAAAAAAAAAAAA&#10;AKECAABkcnMvZG93bnJldi54bWxQSwUGAAAAAAQABAD5AAAAjwMAAAAA&#10;">
                    <v:stroke dashstyle="dash" endarrow="block"/>
                  </v:shape>
                </v:group>
                <v:group id="Group 340" o:spid="_x0000_s1074" style="position:absolute;left:34836;top:16440;width:5403;height:3346" coordorigin="9122,8090" coordsize="851,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Text Box 329" o:spid="_x0000_s1075" type="#_x0000_t202" style="position:absolute;left:9176;top:8090;width:797;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3sQA&#10;AADbAAAADwAAAGRycy9kb3ducmV2LnhtbESPzWrCQBSF94LvMFyhm6KTZiExdZQSWmihFYy6v2Zu&#10;k9jMnZCZJvHtO0LB5eH8fJz1djSN6KlztWUFT4sIBHFhdc2lguPhbZ6AcB5ZY2OZFFzJwXYznawx&#10;1XbgPfW5L0UYYZeigsr7NpXSFRUZdAvbEgfv23YGfZBdKXWHQxg3jYyjaCkN1hwIFbaUVVT85L8m&#10;cF/HpD2dP7PLR/54vsQ7rr8SVuphNr48g/A0+nv4v/2uFSQruH0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3NN7EAAAA2wAAAA8AAAAAAAAAAAAAAAAAmAIAAGRycy9k&#10;b3ducmV2LnhtbFBLBQYAAAAABAAEAPUAAACJAwAAAAA=&#10;" stroked="f">
                    <v:fill opacity="0"/>
                    <v:textbox>
                      <w:txbxContent>
                        <w:p w:rsidR="00224441" w:rsidRDefault="00224441">
                          <w:p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N</w:t>
                          </w:r>
                          <w:r>
                            <w:rPr>
                              <w:rFonts w:ascii="Times New Roman" w:hAnsi="Times New Roman" w:cs="Times New Roman" w:hint="eastAsia"/>
                              <w:sz w:val="21"/>
                              <w:szCs w:val="21"/>
                            </w:rPr>
                            <w:t>、</w:t>
                          </w:r>
                          <w:r>
                            <w:rPr>
                              <w:rFonts w:ascii="Times New Roman" w:hAnsi="Times New Roman" w:cs="Times New Roman" w:hint="eastAsia"/>
                              <w:sz w:val="21"/>
                              <w:szCs w:val="21"/>
                            </w:rPr>
                            <w:t>S</w:t>
                          </w:r>
                          <w:r>
                            <w:rPr>
                              <w:rFonts w:ascii="Times New Roman" w:hAnsi="Times New Roman" w:cs="Times New Roman"/>
                              <w:sz w:val="21"/>
                              <w:szCs w:val="21"/>
                            </w:rPr>
                            <w:t>2</w:t>
                          </w:r>
                        </w:p>
                      </w:txbxContent>
                    </v:textbox>
                  </v:shape>
                  <v:shape id="AutoShape 334" o:spid="_x0000_s1076" type="#_x0000_t32" style="position:absolute;left:9122;top:8408;width:249;height:2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tllL4AAADbAAAADwAAAGRycy9kb3ducmV2LnhtbERPzYrCMBC+L/gOYYS9rak/q7YaZVkQ&#10;3KPWBxiasS02k9KJtb795iB4/Pj+t/vBNaqnTmrPBqaTBBRx4W3NpYFLfvhag5KAbLHxTAaeJLDf&#10;jT62mFn/4BP151CqGMKSoYEqhDbTWoqKHMrEt8SRu/rOYYiwK7Xt8BHDXaNnSbLUDmuODRW29FtR&#10;cTvfnYFeVn+L+XR4yjrNw1xO3/kxbY35HA8/G1CBhvAWv9xHayCN6+OX+AP07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K2WUvgAAANsAAAAPAAAAAAAAAAAAAAAAAKEC&#10;AABkcnMvZG93bnJldi54bWxQSwUGAAAAAAQABAD5AAAAjAMAAAAA&#10;">
                    <v:stroke dashstyle="dash" endarrow="block"/>
                  </v:shape>
                </v:group>
                <v:group id="Group 348" o:spid="_x0000_s1077" style="position:absolute;left:18256;top:1739;width:7137;height:3575" coordorigin="3196,15172" coordsize="934,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文本框 42" o:spid="_x0000_s1078" type="#_x0000_t202" style="position:absolute;left:3420;top:15172;width:710;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v/MYA&#10;AADbAAAADwAAAGRycy9kb3ducmV2LnhtbESPT2vCQBTE7wW/w/IEb3WjB2lTVxHbQg/9p7ZQb8/s&#10;Mwlm34bdZ0y/fbdQ6HGYmd8w82XvGtVRiLVnA5NxBoq48Lbm0sDH7vH6BlQUZIuNZzLwTRGWi8HV&#10;HHPrL7yhbiulShCOORqoRNpc61hU5DCOfUucvKMPDiXJUGob8JLgrtHTLJtphzWnhQpbWldUnLZn&#10;Z6D5iuH5kMm+uy9f5P1Nnz8fJq/GjIb96g6UUC//4b/2kzVwO4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1v/MYAAADbAAAADwAAAAAAAAAAAAAAAACYAgAAZHJz&#10;L2Rvd25yZXYueG1sUEsFBgAAAAAEAAQA9QAAAIsDAAAAAA==&#10;" filled="f" stroked="f" strokeweight=".5pt">
                    <v:textbox inset="0,0,0,0">
                      <w:txbxContent>
                        <w:p w:rsidR="00224441" w:rsidRDefault="00224441">
                          <w:pPr>
                            <w:spacing w:line="240" w:lineRule="auto"/>
                            <w:rPr>
                              <w:rFonts w:ascii="Times New Roman" w:hAnsi="Times New Roman" w:cs="Times New Roman"/>
                              <w:sz w:val="21"/>
                              <w:szCs w:val="21"/>
                            </w:rPr>
                          </w:pPr>
                          <w:r>
                            <w:rPr>
                              <w:rFonts w:ascii="Times New Roman" w:hAnsi="Times New Roman" w:cs="Times New Roman"/>
                              <w:sz w:val="21"/>
                              <w:szCs w:val="21"/>
                            </w:rPr>
                            <w:t>G</w:t>
                          </w:r>
                          <w:r>
                            <w:rPr>
                              <w:rFonts w:ascii="Times New Roman" w:hAnsi="Times New Roman" w:cs="Times New Roman"/>
                              <w:sz w:val="21"/>
                              <w:szCs w:val="21"/>
                            </w:rPr>
                            <w:t>、</w:t>
                          </w:r>
                          <w:r>
                            <w:rPr>
                              <w:rFonts w:ascii="Times New Roman" w:hAnsi="Times New Roman" w:cs="Times New Roman" w:hint="eastAsia"/>
                              <w:sz w:val="21"/>
                              <w:szCs w:val="21"/>
                            </w:rPr>
                            <w:t>S</w:t>
                          </w:r>
                          <w:r>
                            <w:rPr>
                              <w:rFonts w:ascii="Times New Roman" w:hAnsi="Times New Roman" w:cs="Times New Roman"/>
                              <w:sz w:val="21"/>
                              <w:szCs w:val="21"/>
                            </w:rPr>
                            <w:t>1</w:t>
                          </w:r>
                          <w:r>
                            <w:rPr>
                              <w:rFonts w:ascii="Times New Roman" w:hAnsi="Times New Roman" w:cs="Times New Roman" w:hint="eastAsia"/>
                              <w:sz w:val="21"/>
                              <w:szCs w:val="21"/>
                            </w:rPr>
                            <w:t>、</w:t>
                          </w:r>
                          <w:r>
                            <w:rPr>
                              <w:rFonts w:ascii="Times New Roman" w:hAnsi="Times New Roman" w:cs="Times New Roman"/>
                              <w:sz w:val="21"/>
                              <w:szCs w:val="21"/>
                            </w:rPr>
                            <w:t>N</w:t>
                          </w:r>
                        </w:p>
                      </w:txbxContent>
                    </v:textbox>
                  </v:shape>
                  <v:shape id="直接箭头连接符 46" o:spid="_x0000_s1079" type="#_x0000_t32" style="position:absolute;left:3196;top:15398;width:243;height:3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4u9MIAAADbAAAADwAAAGRycy9kb3ducmV2LnhtbESPUWvCQBCE3wv+h2OFvoherKVq9JQQ&#10;EPpiQesPWHJrEszthdxq0n/fKwh9HGbmG2a7H1yjHtSF2rOB+SwBRVx4W3Np4PJ9mK5ABUG22Hgm&#10;Az8UYL8bvWwxtb7nEz3OUqoI4ZCigUqkTbUORUUOw8y3xNG7+s6hRNmV2nbYR7hr9FuSfGiHNceF&#10;ClvKKypu57szMMmPy8UgnGcHnfPkS95PfeaNeR0P2QaU0CD/4Wf70xpYL+DvS/wBe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S4u9MIAAADbAAAADwAAAAAAAAAAAAAA&#10;AAChAgAAZHJzL2Rvd25yZXYueG1sUEsFBgAAAAAEAAQA+QAAAJADAAAAAA==&#10;" strokeweight=".5pt">
                    <v:stroke dashstyle="dash" endarrow="block" joinstyle="miter"/>
                  </v:shape>
                </v:group>
                <v:group id="Group 351" o:spid="_x0000_s1080" style="position:absolute;left:27666;top:317;width:5601;height:4997" coordorigin="5398,14892" coordsize="710,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文本框 35" o:spid="_x0000_s1081" type="#_x0000_t202" style="position:absolute;left:5398;top:14892;width:710;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3iMYA&#10;AADbAAAADwAAAGRycy9kb3ducmV2LnhtbESPX0vDQBDE3wv9DscWfGsvFZQ29lrEP9CHWrUq6Nua&#10;W5Ngbi/cbdP47b1CoY/DzPyGWax616iOQqw9G5hOMlDEhbc1lwbe3x7HM1BRkC02nsnAH0VYLYeD&#10;BebWH/iVup2UKkE45migEmlzrWNRkcM48S1x8n58cChJhlLbgIcEd42+zLJr7bDmtFBhS3cVFb+7&#10;vTPQfMaw+c7kq7svn+TlWe8/HqZbYy5G/e0NKKFezuFTe20NzK/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T3iMYAAADbAAAADwAAAAAAAAAAAAAAAACYAgAAZHJz&#10;L2Rvd25yZXYueG1sUEsFBgAAAAAEAAQA9QAAAIsDAAAAAA==&#10;" filled="f" stroked="f" strokeweight=".5pt">
                    <v:textbox inset="0,0,0,0">
                      <w:txbxContent>
                        <w:p w:rsidR="00224441" w:rsidRDefault="00224441">
                          <w:pPr>
                            <w:spacing w:line="240" w:lineRule="auto"/>
                            <w:rPr>
                              <w:rFonts w:ascii="Times New Roman" w:hAnsi="Times New Roman" w:cs="Times New Roman"/>
                              <w:sz w:val="21"/>
                              <w:szCs w:val="21"/>
                            </w:rPr>
                          </w:pPr>
                          <w:r>
                            <w:rPr>
                              <w:rFonts w:ascii="Times New Roman" w:hAnsi="Times New Roman" w:cs="Times New Roman"/>
                              <w:sz w:val="21"/>
                              <w:szCs w:val="21"/>
                            </w:rPr>
                            <w:t>G</w:t>
                          </w:r>
                          <w:r>
                            <w:rPr>
                              <w:rFonts w:ascii="Times New Roman" w:hAnsi="Times New Roman" w:cs="Times New Roman"/>
                              <w:sz w:val="21"/>
                              <w:szCs w:val="21"/>
                            </w:rPr>
                            <w:t>、</w:t>
                          </w:r>
                          <w:r>
                            <w:rPr>
                              <w:rFonts w:ascii="Times New Roman" w:hAnsi="Times New Roman" w:cs="Times New Roman" w:hint="eastAsia"/>
                              <w:sz w:val="21"/>
                              <w:szCs w:val="21"/>
                            </w:rPr>
                            <w:t>S</w:t>
                          </w:r>
                          <w:r>
                            <w:rPr>
                              <w:rFonts w:ascii="Times New Roman" w:hAnsi="Times New Roman" w:cs="Times New Roman"/>
                              <w:sz w:val="21"/>
                              <w:szCs w:val="21"/>
                            </w:rPr>
                            <w:t>1</w:t>
                          </w:r>
                          <w:r>
                            <w:rPr>
                              <w:rFonts w:ascii="Times New Roman" w:hAnsi="Times New Roman" w:cs="Times New Roman" w:hint="eastAsia"/>
                              <w:sz w:val="21"/>
                              <w:szCs w:val="21"/>
                            </w:rPr>
                            <w:t>、</w:t>
                          </w:r>
                          <w:r>
                            <w:rPr>
                              <w:rFonts w:ascii="Times New Roman" w:hAnsi="Times New Roman" w:cs="Times New Roman"/>
                              <w:sz w:val="21"/>
                              <w:szCs w:val="21"/>
                            </w:rPr>
                            <w:t>N</w:t>
                          </w:r>
                        </w:p>
                      </w:txbxContent>
                    </v:textbox>
                  </v:shape>
                  <v:shape id="直接箭头连接符 37" o:spid="_x0000_s1082" type="#_x0000_t32" style="position:absolute;left:5620;top:15230;width:18;height:4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UiVcQAAADcAAAADwAAAGRycy9kb3ducmV2LnhtbESP3WrCQBSE7wu+w3IEb6RutNWW6Coh&#10;IHjTgj8PcMieJsHs2ZA9mvj2bqHQy2FmvmE2u8E16k5dqD0bmM8SUMSFtzWXBi7n/esnqCDIFhvP&#10;ZOBBAXbb0csGU+t7PtL9JKWKEA4pGqhE2lTrUFTkMMx8Sxy9H985lCi7UtsO+wh3jV4kyUo7rDku&#10;VNhSXlFxPd2cgWn+9fE2COfZXuc8/Zb3Y595YybjIVuDEhrkP/zXPlgDi+UKfs/EI6C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JSJVxAAAANwAAAAPAAAAAAAAAAAA&#10;AAAAAKECAABkcnMvZG93bnJldi54bWxQSwUGAAAAAAQABAD5AAAAkgMAAAAA&#10;" strokeweight=".5pt">
                    <v:stroke dashstyle="dash" endarrow="block" joinstyle="miter"/>
                  </v:shape>
                </v:group>
                <v:group id="Group 356" o:spid="_x0000_s1083" style="position:absolute;left:31972;top:8623;width:6997;height:5200" coordorigin="8068,8746" coordsize="1102,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roundrect id="AutoShape 354" o:spid="_x0000_s1084" style="position:absolute;left:8068;top:8746;width:1102;height:4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5IsAA&#10;AADcAAAADwAAAGRycy9kb3ducmV2LnhtbERPTYvCMBC9C/sfwgjeNFXUXapRFsFFb7YurMehGZti&#10;MylN1tZ/bw6Cx8f7Xm97W4s7tb5yrGA6SUAQF05XXCr4Pe/HXyB8QNZYOyYFD/Kw3XwM1phq13FG&#10;9zyUIoawT1GBCaFJpfSFIYt+4hriyF1dazFE2JZSt9jFcFvLWZIspcWKY4PBhnaGilv+bxVk4e+Y&#10;d5fLwZz05/zGSyN/FplSo2H/vQIRqA9v8ct90Apmi7g2nolH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P5IsAAAADcAAAADwAAAAAAAAAAAAAAAACYAgAAZHJzL2Rvd25y&#10;ZXYueG1sUEsFBgAAAAAEAAQA9QAAAIUDAAAAAA==&#10;" filled="f" strokecolor="#1f4d78" strokeweight="1pt">
                    <v:stroke dashstyle="dash" joinstyle="miter"/>
                    <v:textbox inset="0,0,0,0">
                      <w:txbxContent>
                        <w:p w:rsidR="00224441" w:rsidRDefault="00224441">
                          <w:pPr>
                            <w:spacing w:line="240" w:lineRule="auto"/>
                            <w:rPr>
                              <w:rFonts w:ascii="宋体" w:hAnsi="宋体" w:cs="宋体"/>
                              <w:sz w:val="21"/>
                              <w:szCs w:val="21"/>
                            </w:rPr>
                          </w:pPr>
                          <w:r>
                            <w:rPr>
                              <w:rFonts w:ascii="宋体" w:hAnsi="宋体" w:cs="宋体" w:hint="eastAsia"/>
                              <w:sz w:val="21"/>
                              <w:szCs w:val="21"/>
                            </w:rPr>
                            <w:t>鼓风机房</w:t>
                          </w:r>
                        </w:p>
                      </w:txbxContent>
                    </v:textbox>
                  </v:roundrect>
                  <v:shape id="AutoShape 355" o:spid="_x0000_s1085" type="#_x0000_t32" style="position:absolute;left:8610;top:9199;width:0;height:3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czm8YAAADcAAAADwAAAGRycy9kb3ducmV2LnhtbESPzWrDMBCE74G+g9hCb7EcQ0PsRgmh&#10;pRAooandQ4+Ltf4h1spYamy/fRUo5DjMzDfMdj+ZTlxpcK1lBasoBkFcWt1yreC7eF9uQDiPrLGz&#10;TApmcrDfPSy2mGk78hddc1+LAGGXoYLG+z6T0pUNGXSR7YmDV9nBoA9yqKUecAxw08kkjtfSYMth&#10;ocGeXhsqL/mvUbCh6rM4vaXJofBVNyfn46n++FHq6XE6vIDwNPl7+L991AqS5xRuZ8IRkL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nM5vGAAAA3AAAAA8AAAAAAAAA&#10;AAAAAAAAoQIAAGRycy9kb3ducmV2LnhtbFBLBQYAAAAABAAEAPkAAACUAwAAAAA=&#10;" strokecolor="#5b9bd5" strokeweight=".5pt">
                    <v:stroke endarrow="open" joinstyle="miter"/>
                  </v:shape>
                </v:group>
                <v:group id="Group 359" o:spid="_x0000_s1086" style="position:absolute;left:39065;top:8693;width:5785;height:2635" coordorigin="8118,9150" coordsize="911,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Text Box 357" o:spid="_x0000_s1087" type="#_x0000_t202" style="position:absolute;left:8410;top:9150;width:619;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EMWMUA&#10;AADcAAAADwAAAGRycy9kb3ducmV2LnhtbESPzWrCQBSF90LfYbiFbkQnyUJCmlFKaKEFK5i2+5vM&#10;NYnN3AmZqca37wiCy8P5+Tj5ZjK9ONHoOssK4mUEgri2uuNGwffX2yIF4Tyyxt4yKbiQg836YZZj&#10;pu2Z93QqfSPCCLsMFbTeD5mUrm7JoFvagTh4Bzsa9EGOjdQjnsO46WUSRStpsONAaHGgoqX6t/wz&#10;gfs6pcNPtS2OH+W8OiY77j5TVurpcXp5BuFp8vfwrf2uFSSrGK5nw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QxYxQAAANwAAAAPAAAAAAAAAAAAAAAAAJgCAABkcnMv&#10;ZG93bnJldi54bWxQSwUGAAAAAAQABAD1AAAAigMAAAAA&#10;" stroked="f">
                    <v:fill opacity="0"/>
                    <v:textbox>
                      <w:txbxContent>
                        <w:p w:rsidR="00224441" w:rsidRDefault="00224441">
                          <w:p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N</w:t>
                          </w:r>
                        </w:p>
                      </w:txbxContent>
                    </v:textbox>
                  </v:shape>
                  <v:shape id="AutoShape 358" o:spid="_x0000_s1088" type="#_x0000_t32" style="position:absolute;left:8118;top:9350;width:402;height: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GV8sMAAADcAAAADwAAAGRycy9kb3ducmV2LnhtbESP3WrCQBSE74W+w3IK3unG2PoTXaUI&#10;gr3U+ACH7DEJZs+GnG2Mb+8WCr0cZuYbZrsfXKN66qT2bGA2TUARF97WXBq45sfJCpQEZIuNZzLw&#10;JIH97m20xcz6B5+pv4RSRQhLhgaqENpMaykqcihT3xJH7+Y7hyHKrtS2w0eEu0anSbLQDmuOCxW2&#10;dKiouF9+nIFelt8f89nwlNU6D3M5f+andWvM+H342oAKNIT/8F/7ZA2kixR+z8QjoH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RlfLDAAAA3AAAAA8AAAAAAAAAAAAA&#10;AAAAoQIAAGRycy9kb3ducmV2LnhtbFBLBQYAAAAABAAEAPkAAACRAwAAAAA=&#10;">
                    <v:stroke dashstyle="dash" endarrow="block"/>
                  </v:shape>
                </v:group>
                <v:shape id="Text Box 360" o:spid="_x0000_s1089" type="#_x0000_t202" style="position:absolute;left:27559;top:16452;width:6788;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3tMUA&#10;AADcAAAADwAAAGRycy9kb3ducmV2LnhtbESPX2vCMBTF34V9h3AHvohNV0FKbZQhGzhwg3X6fttc&#10;22pzU5pMu2+/DAY+Hs6fHyffjKYTVxpca1nBUxSDIK6sbrlWcPh6nacgnEfW2FkmBT/kYLN+mOSY&#10;aXvjT7oWvhZhhF2GChrv+0xKVzVk0EW2Jw7eyQ4GfZBDLfWAtzBuOpnE8VIabDkQGuxp21B1Kb5N&#10;4L6MaX8s99vzWzErz8kHt+8pKzV9HJ9XIDyN/h7+b++0gmS5gL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ze0xQAAANwAAAAPAAAAAAAAAAAAAAAAAJgCAABkcnMv&#10;ZG93bnJldi54bWxQSwUGAAAAAAQABAD1AAAAigMAAAAA&#10;" stroked="f">
                  <v:fill opacity="0"/>
                  <v:textbox>
                    <w:txbxContent>
                      <w:p w:rsidR="00224441" w:rsidRDefault="00224441">
                        <w:pPr>
                          <w:adjustRightInd w:val="0"/>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回流污泥</w:t>
                        </w:r>
                      </w:p>
                    </w:txbxContent>
                  </v:textbox>
                </v:shape>
                <v:shape id="Text Box 361" o:spid="_x0000_s1090" type="#_x0000_t202" style="position:absolute;left:889;top:18072;width:456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avwMUA&#10;AADcAAAADwAAAGRycy9kb3ducmV2LnhtbESPX2vCMBTF34V9h3AHvohNV0RKbZQhGzhwg3X6fttc&#10;22pzU5pMu2+/DAY+Hs6fHyffjKYTVxpca1nBUxSDIK6sbrlWcPh6nacgnEfW2FkmBT/kYLN+mOSY&#10;aXvjT7oWvhZhhF2GChrv+0xKVzVk0EW2Jw7eyQ4GfZBDLfWAtzBuOpnE8VIabDkQGuxp21B1Kb5N&#10;4L6MaX8s99vzWzErz8kHt+8pKzV9HJ9XIDyN/h7+b++0gmS5gL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q/AxQAAANwAAAAPAAAAAAAAAAAAAAAAAJgCAABkcnMv&#10;ZG93bnJldi54bWxQSwUGAAAAAAQABAD1AAAAigMAAAAA&#10;" stroked="f">
                  <v:fill opacity="0"/>
                  <v:textbox>
                    <w:txbxContent>
                      <w:p w:rsidR="00224441" w:rsidRDefault="00224441">
                        <w:pPr>
                          <w:adjustRightInd w:val="0"/>
                          <w:snapToGrid w:val="0"/>
                          <w:spacing w:line="240" w:lineRule="auto"/>
                          <w:rPr>
                            <w:rFonts w:ascii="Times New Roman" w:hAnsi="Times New Roman" w:cs="Times New Roman"/>
                            <w:sz w:val="18"/>
                            <w:szCs w:val="18"/>
                          </w:rPr>
                        </w:pPr>
                        <w:r>
                          <w:rPr>
                            <w:rFonts w:ascii="Times New Roman" w:hAnsi="Times New Roman" w:cs="Times New Roman" w:hint="eastAsia"/>
                            <w:sz w:val="18"/>
                            <w:szCs w:val="18"/>
                          </w:rPr>
                          <w:t>污泥</w:t>
                        </w:r>
                      </w:p>
                    </w:txbxContent>
                  </v:textbox>
                </v:shape>
                <w10:anchorlock/>
              </v:group>
            </w:pict>
          </mc:Fallback>
        </mc:AlternateContent>
      </w:r>
    </w:p>
    <w:p w:rsidR="006762C3" w:rsidRDefault="00677DC9">
      <w:pPr>
        <w:adjustRightInd w:val="0"/>
        <w:snapToGrid w:val="0"/>
        <w:jc w:val="center"/>
        <w:rPr>
          <w:rFonts w:ascii="Times New Roman" w:eastAsia="宋体" w:hAnsi="Times New Roman" w:cs="Times New Roman"/>
          <w:b/>
        </w:rPr>
      </w:pPr>
      <w:r>
        <w:rPr>
          <w:rFonts w:ascii="Times New Roman" w:eastAsia="宋体" w:hAnsi="Times New Roman" w:cs="Times New Roman"/>
          <w:b/>
        </w:rPr>
        <w:t>图</w:t>
      </w:r>
      <w:r w:rsidR="00DC7D78">
        <w:rPr>
          <w:rFonts w:ascii="Times New Roman" w:eastAsia="宋体" w:hAnsi="Times New Roman" w:cs="Times New Roman" w:hint="eastAsia"/>
          <w:b/>
        </w:rPr>
        <w:t>2.2-</w:t>
      </w:r>
      <w:r>
        <w:rPr>
          <w:rFonts w:ascii="Times New Roman" w:eastAsia="宋体" w:hAnsi="Times New Roman" w:cs="Times New Roman" w:hint="eastAsia"/>
          <w:b/>
        </w:rPr>
        <w:t>3</w:t>
      </w:r>
      <w:r>
        <w:rPr>
          <w:rFonts w:ascii="Times New Roman" w:eastAsia="宋体" w:hAnsi="Times New Roman" w:cs="Times New Roman"/>
          <w:b/>
        </w:rPr>
        <w:t xml:space="preserve"> </w:t>
      </w:r>
      <w:r>
        <w:rPr>
          <w:rFonts w:ascii="Times New Roman" w:eastAsia="宋体" w:hAnsi="Times New Roman" w:cs="Times New Roman"/>
          <w:b/>
        </w:rPr>
        <w:t>工艺流程框图及产排污节点图</w:t>
      </w:r>
    </w:p>
    <w:p w:rsidR="006762C3" w:rsidRDefault="00B54EFE">
      <w:pPr>
        <w:adjustRightInd w:val="0"/>
        <w:snapToGrid w:val="0"/>
        <w:ind w:leftChars="864" w:left="2074"/>
        <w:rPr>
          <w:rFonts w:ascii="Times New Roman" w:eastAsia="宋体" w:hAnsi="Times New Roman" w:cs="Times New Roman"/>
          <w:b/>
        </w:rPr>
      </w:pPr>
      <w:r>
        <w:rPr>
          <w:rFonts w:ascii="Times New Roman" w:eastAsia="宋体" w:hAnsi="Times New Roman" w:cs="Times New Roman"/>
          <w:b/>
          <w:noProof/>
        </w:rPr>
        <mc:AlternateContent>
          <mc:Choice Requires="wps">
            <w:drawing>
              <wp:anchor distT="0" distB="0" distL="114300" distR="114300" simplePos="0" relativeHeight="251667456" behindDoc="0" locked="0" layoutInCell="1" allowOverlap="1" wp14:anchorId="1E42980E" wp14:editId="7BD021A1">
                <wp:simplePos x="0" y="0"/>
                <wp:positionH relativeFrom="column">
                  <wp:posOffset>1234440</wp:posOffset>
                </wp:positionH>
                <wp:positionV relativeFrom="paragraph">
                  <wp:posOffset>7620</wp:posOffset>
                </wp:positionV>
                <wp:extent cx="921385" cy="287655"/>
                <wp:effectExtent l="15240" t="7620" r="15875" b="9525"/>
                <wp:wrapNone/>
                <wp:docPr id="229"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385" cy="287655"/>
                        </a:xfrm>
                        <a:prstGeom prst="roundRect">
                          <a:avLst>
                            <a:gd name="adj" fmla="val 16667"/>
                          </a:avLst>
                        </a:prstGeom>
                        <a:noFill/>
                        <a:ln w="12700">
                          <a:solidFill>
                            <a:srgbClr val="1F4D78"/>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224441" w:rsidRDefault="00224441">
                            <w:pPr>
                              <w:spacing w:line="240" w:lineRule="auto"/>
                              <w:rPr>
                                <w:rFonts w:ascii="宋体" w:hAnsi="宋体" w:cs="宋体"/>
                                <w:sz w:val="21"/>
                                <w:szCs w:val="21"/>
                              </w:rPr>
                            </w:pPr>
                            <w:r>
                              <w:rPr>
                                <w:rFonts w:ascii="宋体" w:hAnsi="宋体" w:cs="宋体" w:hint="eastAsia"/>
                                <w:sz w:val="21"/>
                                <w:szCs w:val="21"/>
                              </w:rPr>
                              <w:t>喷淋加湿系统</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5" o:spid="_x0000_s1091" style="position:absolute;left:0;text-align:left;margin-left:97.2pt;margin-top:.6pt;width:72.55pt;height:2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" filled="f" strokecolor="#1f4d78" strokeweight="1pt">
                <v:stroke dashstyle="dash" joinstyle="miter"/>
                <v:textbox inset="0,0,0,0">
                  <w:txbxContent>
                    <w:p w:rsidR="00224441" w:rsidRDefault="00224441">
                      <w:pPr>
                        <w:spacing w:line="240" w:lineRule="auto"/>
                        <w:rPr>
                          <w:rFonts w:ascii="宋体" w:hAnsi="宋体" w:cs="宋体"/>
                          <w:sz w:val="21"/>
                          <w:szCs w:val="21"/>
                        </w:rPr>
                      </w:pPr>
                      <w:r>
                        <w:rPr>
                          <w:rFonts w:ascii="宋体" w:hAnsi="宋体" w:cs="宋体" w:hint="eastAsia"/>
                          <w:sz w:val="21"/>
                          <w:szCs w:val="21"/>
                        </w:rPr>
                        <w:t>喷淋加湿系统</w:t>
                      </w:r>
                    </w:p>
                  </w:txbxContent>
                </v:textbox>
              </v:roundrect>
            </w:pict>
          </mc:Fallback>
        </mc:AlternateContent>
      </w:r>
    </w:p>
    <w:p w:rsidR="006762C3" w:rsidRDefault="00B54EFE">
      <w:pPr>
        <w:adjustRightInd w:val="0"/>
        <w:snapToGrid w:val="0"/>
        <w:ind w:leftChars="864" w:left="2074"/>
        <w:rPr>
          <w:rFonts w:ascii="Times New Roman" w:eastAsia="宋体" w:hAnsi="Times New Roman" w:cs="Times New Roman"/>
          <w:b/>
        </w:rPr>
      </w:pPr>
      <w:r>
        <w:rPr>
          <w:rFonts w:ascii="Times New Roman" w:eastAsia="宋体" w:hAnsi="Times New Roman" w:cs="Times New Roman"/>
          <w:b/>
          <w:noProof/>
        </w:rPr>
        <mc:AlternateContent>
          <mc:Choice Requires="wps">
            <w:drawing>
              <wp:anchor distT="0" distB="0" distL="114300" distR="114300" simplePos="0" relativeHeight="251669504" behindDoc="0" locked="0" layoutInCell="1" allowOverlap="1" wp14:anchorId="7AA727CD" wp14:editId="79AEEF83">
                <wp:simplePos x="0" y="0"/>
                <wp:positionH relativeFrom="column">
                  <wp:posOffset>2227580</wp:posOffset>
                </wp:positionH>
                <wp:positionV relativeFrom="paragraph">
                  <wp:posOffset>163195</wp:posOffset>
                </wp:positionV>
                <wp:extent cx="481965" cy="263525"/>
                <wp:effectExtent l="8255" t="1270" r="5080" b="1905"/>
                <wp:wrapNone/>
                <wp:docPr id="22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263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441" w:rsidRDefault="00224441">
                            <w:p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尾气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7" o:spid="_x0000_s1092" type="#_x0000_t202" style="position:absolute;left:0;text-align:left;margin-left:175.4pt;margin-top:12.85pt;width:37.95pt;height:2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" stroked="f">
                <v:fill opacity="0"/>
                <v:textbox>
                  <w:txbxContent>
                    <w:p w:rsidR="00224441" w:rsidRDefault="00224441">
                      <w:p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尾气</w:t>
                      </w:r>
                    </w:p>
                  </w:txbxContent>
                </v:textbox>
              </v:shape>
            </w:pict>
          </mc:Fallback>
        </mc:AlternateContent>
      </w:r>
      <w:r>
        <w:rPr>
          <w:rFonts w:ascii="Times New Roman" w:eastAsia="宋体" w:hAnsi="Times New Roman" w:cs="Times New Roman"/>
          <w:b/>
          <w:noProof/>
        </w:rPr>
        <mc:AlternateContent>
          <mc:Choice Requires="wps">
            <w:drawing>
              <wp:anchor distT="0" distB="0" distL="114300" distR="114300" simplePos="0" relativeHeight="251666432" behindDoc="0" locked="0" layoutInCell="1" allowOverlap="1" wp14:anchorId="47276129" wp14:editId="4CC74360">
                <wp:simplePos x="0" y="0"/>
                <wp:positionH relativeFrom="column">
                  <wp:posOffset>1682115</wp:posOffset>
                </wp:positionH>
                <wp:positionV relativeFrom="paragraph">
                  <wp:posOffset>36195</wp:posOffset>
                </wp:positionV>
                <wp:extent cx="0" cy="232410"/>
                <wp:effectExtent l="72390" t="7620" r="80010" b="17145"/>
                <wp:wrapNone/>
                <wp:docPr id="227" name="直接箭头连接符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45" o:spid="_x0000_s1026" type="#_x0000_t32" style="position:absolute;left:0;text-align:left;margin-left:132.45pt;margin-top:2.85pt;width:0;height:1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" strokecolor="#5b9bd5" strokeweight=".5pt">
                <v:stroke endarrow="open" joinstyle="miter"/>
              </v:shape>
            </w:pict>
          </mc:Fallback>
        </mc:AlternateContent>
      </w:r>
      <w:r>
        <w:rPr>
          <w:rFonts w:ascii="Times New Roman" w:eastAsia="宋体" w:hAnsi="Times New Roman" w:cs="Times New Roman"/>
          <w:b/>
          <w:noProof/>
        </w:rPr>
        <mc:AlternateContent>
          <mc:Choice Requires="wps">
            <w:drawing>
              <wp:anchor distT="0" distB="0" distL="114300" distR="114300" simplePos="0" relativeHeight="251663360" behindDoc="0" locked="0" layoutInCell="1" allowOverlap="1" wp14:anchorId="13709FC8" wp14:editId="62AE7054">
                <wp:simplePos x="0" y="0"/>
                <wp:positionH relativeFrom="column">
                  <wp:posOffset>1254760</wp:posOffset>
                </wp:positionH>
                <wp:positionV relativeFrom="paragraph">
                  <wp:posOffset>259080</wp:posOffset>
                </wp:positionV>
                <wp:extent cx="921385" cy="287655"/>
                <wp:effectExtent l="6985" t="11430" r="14605" b="15240"/>
                <wp:wrapNone/>
                <wp:docPr id="226" name="圆角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385" cy="287655"/>
                        </a:xfrm>
                        <a:prstGeom prst="roundRect">
                          <a:avLst>
                            <a:gd name="adj" fmla="val 16667"/>
                          </a:avLst>
                        </a:pr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224441" w:rsidRDefault="00224441">
                            <w:pPr>
                              <w:spacing w:line="240" w:lineRule="auto"/>
                              <w:rPr>
                                <w:rFonts w:ascii="宋体" w:hAnsi="宋体" w:cs="宋体"/>
                                <w:sz w:val="21"/>
                                <w:szCs w:val="21"/>
                              </w:rPr>
                            </w:pPr>
                            <w:r>
                              <w:rPr>
                                <w:rFonts w:ascii="宋体" w:hAnsi="宋体" w:cs="宋体" w:hint="eastAsia"/>
                                <w:sz w:val="21"/>
                                <w:szCs w:val="21"/>
                              </w:rPr>
                              <w:t>生物除臭塔</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15" o:spid="_x0000_s1093" style="position:absolute;left:0;text-align:left;margin-left:98.8pt;margin-top:20.4pt;width:72.55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" filled="f" strokecolor="#1f4d78" strokeweight="1pt">
                <v:stroke joinstyle="miter"/>
                <v:textbox inset="0,0,0,0">
                  <w:txbxContent>
                    <w:p w:rsidR="00224441" w:rsidRDefault="00224441">
                      <w:pPr>
                        <w:spacing w:line="240" w:lineRule="auto"/>
                        <w:rPr>
                          <w:rFonts w:ascii="宋体" w:hAnsi="宋体" w:cs="宋体"/>
                          <w:sz w:val="21"/>
                          <w:szCs w:val="21"/>
                        </w:rPr>
                      </w:pPr>
                      <w:r>
                        <w:rPr>
                          <w:rFonts w:ascii="宋体" w:hAnsi="宋体" w:cs="宋体" w:hint="eastAsia"/>
                          <w:sz w:val="21"/>
                          <w:szCs w:val="21"/>
                        </w:rPr>
                        <w:t>生物除臭塔</w:t>
                      </w:r>
                    </w:p>
                  </w:txbxContent>
                </v:textbox>
              </v:roundrect>
            </w:pict>
          </mc:Fallback>
        </mc:AlternateContent>
      </w:r>
    </w:p>
    <w:p w:rsidR="006762C3" w:rsidRDefault="00B54EFE">
      <w:pPr>
        <w:adjustRightInd w:val="0"/>
        <w:snapToGrid w:val="0"/>
        <w:rPr>
          <w:rFonts w:ascii="Times New Roman" w:eastAsia="宋体" w:hAnsi="Times New Roman" w:cs="Times New Roman"/>
          <w:b/>
        </w:rPr>
      </w:pPr>
      <w:r>
        <w:rPr>
          <w:rFonts w:ascii="Times New Roman" w:eastAsia="宋体" w:hAnsi="Times New Roman" w:cs="Times New Roman"/>
          <w:b/>
          <w:noProof/>
        </w:rPr>
        <mc:AlternateContent>
          <mc:Choice Requires="wps">
            <w:drawing>
              <wp:anchor distT="0" distB="0" distL="114300" distR="114300" simplePos="0" relativeHeight="251665408" behindDoc="0" locked="0" layoutInCell="1" allowOverlap="1" wp14:anchorId="59183AF4" wp14:editId="119A86D3">
                <wp:simplePos x="0" y="0"/>
                <wp:positionH relativeFrom="column">
                  <wp:posOffset>2185035</wp:posOffset>
                </wp:positionH>
                <wp:positionV relativeFrom="paragraph">
                  <wp:posOffset>142240</wp:posOffset>
                </wp:positionV>
                <wp:extent cx="503555" cy="1270"/>
                <wp:effectExtent l="13335" t="75565" r="16510" b="75565"/>
                <wp:wrapNone/>
                <wp:docPr id="225"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3555" cy="127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3" o:spid="_x0000_s1026" type="#_x0000_t32" style="position:absolute;left:0;text-align:left;margin-left:172.05pt;margin-top:11.2pt;width:39.65pt;height:.1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" strokecolor="#5b9bd5" strokeweight=".5pt">
                <v:stroke endarrow="open" joinstyle="miter"/>
              </v:shape>
            </w:pict>
          </mc:Fallback>
        </mc:AlternateContent>
      </w:r>
      <w:r>
        <w:rPr>
          <w:rFonts w:ascii="Times New Roman" w:eastAsia="宋体" w:hAnsi="Times New Roman" w:cs="Times New Roman"/>
          <w:b/>
          <w:noProof/>
        </w:rPr>
        <mc:AlternateContent>
          <mc:Choice Requires="wps">
            <w:drawing>
              <wp:anchor distT="0" distB="0" distL="114300" distR="114300" simplePos="0" relativeHeight="251664384" behindDoc="0" locked="0" layoutInCell="1" allowOverlap="1" wp14:anchorId="7032FA81" wp14:editId="6EC12D5B">
                <wp:simplePos x="0" y="0"/>
                <wp:positionH relativeFrom="column">
                  <wp:posOffset>730885</wp:posOffset>
                </wp:positionH>
                <wp:positionV relativeFrom="paragraph">
                  <wp:posOffset>162560</wp:posOffset>
                </wp:positionV>
                <wp:extent cx="503555" cy="1270"/>
                <wp:effectExtent l="6985" t="76835" r="22860" b="74295"/>
                <wp:wrapNone/>
                <wp:docPr id="224" name="直接箭头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3555" cy="1270"/>
                        </a:xfrm>
                        <a:prstGeom prst="straightConnector1">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7" o:spid="_x0000_s1026" type="#_x0000_t32" style="position:absolute;left:0;text-align:left;margin-left:57.55pt;margin-top:12.8pt;width:39.65pt;height:.1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" strokecolor="#5b9bd5" strokeweight=".5pt">
                <v:stroke endarrow="open" joinstyle="miter"/>
              </v:shape>
            </w:pict>
          </mc:Fallback>
        </mc:AlternateContent>
      </w:r>
      <w:r w:rsidR="00677DC9">
        <w:rPr>
          <w:rFonts w:ascii="Times New Roman" w:eastAsia="宋体" w:hAnsi="Times New Roman" w:cs="Times New Roman"/>
          <w:b/>
        </w:rPr>
        <w:t xml:space="preserve">          </w:t>
      </w:r>
      <w:r w:rsidR="00677DC9">
        <w:rPr>
          <w:rFonts w:ascii="Times New Roman" w:eastAsia="宋体" w:hAnsi="Times New Roman" w:cs="Times New Roman"/>
          <w:b/>
        </w:rPr>
        <w:t>臭气</w:t>
      </w:r>
      <w:r w:rsidR="00677DC9">
        <w:rPr>
          <w:rFonts w:ascii="Times New Roman" w:eastAsia="宋体" w:hAnsi="Times New Roman" w:cs="Times New Roman"/>
          <w:b/>
        </w:rPr>
        <w:t xml:space="preserve">                      </w:t>
      </w:r>
      <w:r w:rsidR="00677DC9">
        <w:rPr>
          <w:rFonts w:ascii="Times New Roman" w:eastAsia="宋体" w:hAnsi="Times New Roman" w:cs="Times New Roman"/>
          <w:b/>
        </w:rPr>
        <w:t>引风机</w:t>
      </w:r>
      <w:r w:rsidR="00677DC9">
        <w:rPr>
          <w:rFonts w:ascii="Times New Roman" w:eastAsia="宋体" w:hAnsi="Times New Roman" w:cs="Times New Roman"/>
          <w:b/>
        </w:rPr>
        <w:t>+15</w:t>
      </w:r>
      <w:r w:rsidR="00677DC9">
        <w:rPr>
          <w:rFonts w:ascii="Times New Roman" w:eastAsia="宋体" w:hAnsi="Times New Roman" w:cs="Times New Roman"/>
          <w:b/>
        </w:rPr>
        <w:t>米排气筒</w:t>
      </w:r>
    </w:p>
    <w:p w:rsidR="006762C3" w:rsidRDefault="00B54EFE">
      <w:pPr>
        <w:adjustRightInd w:val="0"/>
        <w:snapToGrid w:val="0"/>
        <w:ind w:leftChars="864" w:left="2074"/>
        <w:rPr>
          <w:rFonts w:ascii="Times New Roman" w:eastAsia="宋体" w:hAnsi="Times New Roman" w:cs="Times New Roman"/>
          <w:b/>
        </w:rPr>
      </w:pPr>
      <w:r>
        <w:rPr>
          <w:rFonts w:ascii="Times New Roman" w:eastAsia="宋体" w:hAnsi="Times New Roman" w:cs="Times New Roman"/>
          <w:b/>
          <w:noProof/>
        </w:rPr>
        <mc:AlternateContent>
          <mc:Choice Requires="wps">
            <w:drawing>
              <wp:anchor distT="0" distB="0" distL="114300" distR="114300" simplePos="0" relativeHeight="251662336" behindDoc="0" locked="0" layoutInCell="1" allowOverlap="1" wp14:anchorId="03F5FE10" wp14:editId="0F2064FC">
                <wp:simplePos x="0" y="0"/>
                <wp:positionH relativeFrom="column">
                  <wp:posOffset>1686560</wp:posOffset>
                </wp:positionH>
                <wp:positionV relativeFrom="paragraph">
                  <wp:posOffset>10160</wp:posOffset>
                </wp:positionV>
                <wp:extent cx="0" cy="251460"/>
                <wp:effectExtent l="57785" t="10160" r="56515" b="14605"/>
                <wp:wrapNone/>
                <wp:docPr id="27"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3" o:spid="_x0000_s1026" type="#_x0000_t32" style="position:absolute;left:0;text-align:left;margin-left:132.8pt;margin-top:.8pt;width:0;height:1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">
                <v:stroke dashstyle="dash" endarrow="block"/>
              </v:shape>
            </w:pict>
          </mc:Fallback>
        </mc:AlternateContent>
      </w:r>
      <w:r>
        <w:rPr>
          <w:rFonts w:ascii="Times New Roman" w:eastAsia="宋体" w:hAnsi="Times New Roman" w:cs="Times New Roman"/>
          <w:b/>
          <w:noProof/>
        </w:rPr>
        <mc:AlternateContent>
          <mc:Choice Requires="wps">
            <w:drawing>
              <wp:anchor distT="0" distB="0" distL="114300" distR="114300" simplePos="0" relativeHeight="251668480" behindDoc="0" locked="0" layoutInCell="1" allowOverlap="1" wp14:anchorId="68CEE1B9" wp14:editId="63B66FAA">
                <wp:simplePos x="0" y="0"/>
                <wp:positionH relativeFrom="column">
                  <wp:posOffset>1341120</wp:posOffset>
                </wp:positionH>
                <wp:positionV relativeFrom="paragraph">
                  <wp:posOffset>248920</wp:posOffset>
                </wp:positionV>
                <wp:extent cx="780415" cy="263525"/>
                <wp:effectExtent l="7620" t="1270" r="2540" b="1905"/>
                <wp:wrapNone/>
                <wp:docPr id="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263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441" w:rsidRDefault="00224441">
                            <w:p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w:t>
                            </w:r>
                            <w:r>
                              <w:rPr>
                                <w:rFonts w:ascii="Times New Roman" w:hAnsi="Times New Roman" w:cs="Times New Roman" w:hint="eastAsia"/>
                                <w:sz w:val="21"/>
                                <w:szCs w:val="21"/>
                              </w:rPr>
                              <w:t>、</w:t>
                            </w:r>
                            <w:r>
                              <w:rPr>
                                <w:rFonts w:ascii="Times New Roman" w:hAnsi="Times New Roman" w:cs="Times New Roman" w:hint="eastAsia"/>
                                <w:sz w:val="21"/>
                                <w:szCs w:val="21"/>
                              </w:rPr>
                              <w:t>S</w:t>
                            </w:r>
                            <w:r>
                              <w:rPr>
                                <w:rFonts w:ascii="Times New Roman" w:hAnsi="Times New Roman" w:cs="Times New Roman" w:hint="eastAsia"/>
                                <w:sz w:val="21"/>
                                <w:szCs w:val="21"/>
                              </w:rPr>
                              <w:t>、</w:t>
                            </w:r>
                            <w:r>
                              <w:rPr>
                                <w:rFonts w:ascii="Times New Roman" w:hAnsi="Times New Roman" w:cs="Times New Roman" w:hint="eastAsia"/>
                                <w:sz w:val="21"/>
                                <w:szCs w:val="21"/>
                              </w:rPr>
                              <w:t>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 o:spid="_x0000_s1094" type="#_x0000_t202" style="position:absolute;left:0;text-align:left;margin-left:105.6pt;margin-top:19.6pt;width:61.45pt;height:2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" stroked="f">
                <v:fill opacity="0"/>
                <v:textbox>
                  <w:txbxContent>
                    <w:p w:rsidR="00224441" w:rsidRDefault="00224441">
                      <w:p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w:t>
                      </w:r>
                      <w:r>
                        <w:rPr>
                          <w:rFonts w:ascii="Times New Roman" w:hAnsi="Times New Roman" w:cs="Times New Roman" w:hint="eastAsia"/>
                          <w:sz w:val="21"/>
                          <w:szCs w:val="21"/>
                        </w:rPr>
                        <w:t>、</w:t>
                      </w:r>
                      <w:r>
                        <w:rPr>
                          <w:rFonts w:ascii="Times New Roman" w:hAnsi="Times New Roman" w:cs="Times New Roman" w:hint="eastAsia"/>
                          <w:sz w:val="21"/>
                          <w:szCs w:val="21"/>
                        </w:rPr>
                        <w:t>S</w:t>
                      </w:r>
                      <w:r>
                        <w:rPr>
                          <w:rFonts w:ascii="Times New Roman" w:hAnsi="Times New Roman" w:cs="Times New Roman" w:hint="eastAsia"/>
                          <w:sz w:val="21"/>
                          <w:szCs w:val="21"/>
                        </w:rPr>
                        <w:t>、</w:t>
                      </w:r>
                      <w:r>
                        <w:rPr>
                          <w:rFonts w:ascii="Times New Roman" w:hAnsi="Times New Roman" w:cs="Times New Roman" w:hint="eastAsia"/>
                          <w:sz w:val="21"/>
                          <w:szCs w:val="21"/>
                        </w:rPr>
                        <w:t>N</w:t>
                      </w:r>
                    </w:p>
                  </w:txbxContent>
                </v:textbox>
              </v:shape>
            </w:pict>
          </mc:Fallback>
        </mc:AlternateContent>
      </w:r>
    </w:p>
    <w:p w:rsidR="006762C3" w:rsidRDefault="00677DC9">
      <w:pPr>
        <w:adjustRightInd w:val="0"/>
        <w:snapToGrid w:val="0"/>
        <w:ind w:leftChars="864" w:left="2074"/>
        <w:rPr>
          <w:rFonts w:ascii="Times New Roman" w:eastAsia="宋体" w:hAnsi="Times New Roman" w:cs="Times New Roman"/>
          <w:b/>
        </w:rPr>
      </w:pPr>
      <w:r>
        <w:rPr>
          <w:rFonts w:ascii="Times New Roman" w:eastAsia="宋体" w:hAnsi="Times New Roman" w:cs="Times New Roman"/>
          <w:b/>
        </w:rPr>
        <w:t xml:space="preserve">   </w:t>
      </w:r>
    </w:p>
    <w:p w:rsidR="006762C3" w:rsidRDefault="00677DC9">
      <w:pPr>
        <w:adjustRightInd w:val="0"/>
        <w:snapToGrid w:val="0"/>
        <w:jc w:val="right"/>
        <w:rPr>
          <w:rFonts w:ascii="Times New Roman" w:eastAsia="宋体" w:hAnsi="Times New Roman" w:cs="Times New Roman"/>
          <w:b/>
          <w:sz w:val="21"/>
          <w:szCs w:val="21"/>
        </w:rPr>
      </w:pPr>
      <w:r>
        <w:rPr>
          <w:rFonts w:ascii="Times New Roman" w:hAnsi="Times New Roman" w:cs="Times New Roman"/>
          <w:sz w:val="21"/>
          <w:szCs w:val="21"/>
        </w:rPr>
        <w:t>G—</w:t>
      </w:r>
      <w:r>
        <w:rPr>
          <w:rFonts w:ascii="Times New Roman" w:hAnsi="Times New Roman" w:cs="Times New Roman"/>
          <w:sz w:val="21"/>
          <w:szCs w:val="21"/>
        </w:rPr>
        <w:t>废气、</w:t>
      </w:r>
      <w:r>
        <w:rPr>
          <w:rFonts w:ascii="Times New Roman" w:hAnsi="Times New Roman" w:cs="Times New Roman"/>
          <w:sz w:val="21"/>
          <w:szCs w:val="21"/>
        </w:rPr>
        <w:t>W—</w:t>
      </w:r>
      <w:r>
        <w:rPr>
          <w:rFonts w:ascii="Times New Roman" w:hAnsi="Times New Roman" w:cs="Times New Roman"/>
          <w:sz w:val="21"/>
          <w:szCs w:val="21"/>
        </w:rPr>
        <w:t>废水、</w:t>
      </w:r>
      <w:r>
        <w:rPr>
          <w:rFonts w:ascii="Times New Roman" w:hAnsi="Times New Roman" w:cs="Times New Roman"/>
          <w:sz w:val="21"/>
          <w:szCs w:val="21"/>
        </w:rPr>
        <w:t>N—</w:t>
      </w:r>
      <w:r>
        <w:rPr>
          <w:rFonts w:ascii="Times New Roman" w:hAnsi="Times New Roman" w:cs="Times New Roman"/>
          <w:sz w:val="21"/>
          <w:szCs w:val="21"/>
        </w:rPr>
        <w:t>噪声、</w:t>
      </w:r>
      <w:r>
        <w:rPr>
          <w:rFonts w:ascii="Times New Roman" w:hAnsi="Times New Roman" w:cs="Times New Roman"/>
          <w:sz w:val="21"/>
          <w:szCs w:val="21"/>
        </w:rPr>
        <w:t>S—</w:t>
      </w:r>
      <w:r>
        <w:rPr>
          <w:rFonts w:ascii="Times New Roman" w:hAnsi="Times New Roman" w:cs="Times New Roman"/>
          <w:sz w:val="21"/>
          <w:szCs w:val="21"/>
        </w:rPr>
        <w:t>固废</w:t>
      </w:r>
    </w:p>
    <w:p w:rsidR="006762C3" w:rsidRDefault="00677DC9">
      <w:pPr>
        <w:jc w:val="center"/>
        <w:rPr>
          <w:rFonts w:ascii="Times New Roman" w:eastAsia="宋体" w:hAnsi="Times New Roman" w:cs="Times New Roman"/>
          <w:b/>
          <w:color w:val="FF0000"/>
        </w:rPr>
      </w:pPr>
      <w:r>
        <w:rPr>
          <w:rFonts w:ascii="Times New Roman" w:eastAsia="宋体" w:hAnsi="Times New Roman" w:cs="Times New Roman"/>
          <w:b/>
        </w:rPr>
        <w:t>图</w:t>
      </w:r>
      <w:r w:rsidR="00DC7D78">
        <w:rPr>
          <w:rFonts w:ascii="Times New Roman" w:eastAsia="宋体" w:hAnsi="Times New Roman" w:cs="Times New Roman" w:hint="eastAsia"/>
          <w:b/>
        </w:rPr>
        <w:t>2.2-</w:t>
      </w:r>
      <w:r>
        <w:rPr>
          <w:rFonts w:ascii="Times New Roman" w:eastAsia="宋体" w:hAnsi="Times New Roman" w:cs="Times New Roman" w:hint="eastAsia"/>
          <w:b/>
        </w:rPr>
        <w:t>4</w:t>
      </w:r>
      <w:r>
        <w:rPr>
          <w:rFonts w:ascii="Times New Roman" w:eastAsia="宋体" w:hAnsi="Times New Roman" w:cs="Times New Roman"/>
          <w:b/>
        </w:rPr>
        <w:t>臭气处理流程及产排污节点图</w:t>
      </w:r>
    </w:p>
    <w:p w:rsidR="006762C3" w:rsidRDefault="00677DC9">
      <w:pPr>
        <w:pStyle w:val="16"/>
      </w:pPr>
      <w:r>
        <w:t>污水处理工艺流程描述：</w:t>
      </w:r>
    </w:p>
    <w:p w:rsidR="006762C3" w:rsidRPr="0034255E" w:rsidRDefault="00677DC9">
      <w:pPr>
        <w:ind w:firstLine="480"/>
        <w:rPr>
          <w:rFonts w:ascii="Times New Roman" w:eastAsia="宋体" w:hAnsi="Times New Roman" w:cs="Times New Roman"/>
        </w:rPr>
      </w:pPr>
      <w:r>
        <w:rPr>
          <w:rFonts w:ascii="Times New Roman" w:eastAsia="宋体" w:hAnsi="Times New Roman" w:cs="Times New Roman"/>
        </w:rPr>
        <w:t>高新技术产业园生活污水及经厂区内预处理达标的工业污水经管网收集至污水处理厂后，</w:t>
      </w:r>
      <w:proofErr w:type="gramStart"/>
      <w:r>
        <w:rPr>
          <w:rFonts w:ascii="Times New Roman" w:eastAsia="宋体" w:hAnsi="Times New Roman" w:cs="Times New Roman"/>
        </w:rPr>
        <w:t>先经粗格栅</w:t>
      </w:r>
      <w:proofErr w:type="gramEnd"/>
      <w:r>
        <w:rPr>
          <w:rFonts w:ascii="Times New Roman" w:eastAsia="宋体" w:hAnsi="Times New Roman" w:cs="Times New Roman"/>
        </w:rPr>
        <w:t>去除污水中的粗大悬浮物、漂浮物；继而自流进入提升泵池，污水由泵提升至细</w:t>
      </w:r>
      <w:proofErr w:type="gramStart"/>
      <w:r>
        <w:rPr>
          <w:rFonts w:ascii="Times New Roman" w:eastAsia="宋体" w:hAnsi="Times New Roman" w:cs="Times New Roman"/>
        </w:rPr>
        <w:t>格栅及沉砂</w:t>
      </w:r>
      <w:proofErr w:type="gramEnd"/>
      <w:r>
        <w:rPr>
          <w:rFonts w:ascii="Times New Roman" w:eastAsia="宋体" w:hAnsi="Times New Roman" w:cs="Times New Roman"/>
        </w:rPr>
        <w:t>池内，</w:t>
      </w:r>
      <w:proofErr w:type="gramStart"/>
      <w:r>
        <w:rPr>
          <w:rFonts w:ascii="Times New Roman" w:eastAsia="宋体" w:hAnsi="Times New Roman" w:cs="Times New Roman"/>
        </w:rPr>
        <w:t>经细格栅</w:t>
      </w:r>
      <w:proofErr w:type="gramEnd"/>
      <w:r>
        <w:rPr>
          <w:rFonts w:ascii="Times New Roman" w:eastAsia="宋体" w:hAnsi="Times New Roman" w:cs="Times New Roman"/>
        </w:rPr>
        <w:t>去除污水中较粗大悬浮物、漂浮物后进入曝气沉砂池，使得污水中比重大的无机颗粒下沉，而有机悬浮颗粒能够随水流带走后，在水解酸化池和改良</w:t>
      </w:r>
      <w:r>
        <w:rPr>
          <w:rFonts w:ascii="Times New Roman" w:eastAsia="宋体" w:hAnsi="Times New Roman" w:cs="Times New Roman"/>
        </w:rPr>
        <w:t>AAO</w:t>
      </w:r>
      <w:r>
        <w:rPr>
          <w:rFonts w:ascii="Times New Roman" w:eastAsia="宋体" w:hAnsi="Times New Roman" w:cs="Times New Roman"/>
        </w:rPr>
        <w:t>生化池，经水解、厌氧、缺氧、</w:t>
      </w:r>
      <w:proofErr w:type="gramStart"/>
      <w:r>
        <w:rPr>
          <w:rFonts w:ascii="Times New Roman" w:eastAsia="宋体" w:hAnsi="Times New Roman" w:cs="Times New Roman"/>
        </w:rPr>
        <w:t>好氧各阶段</w:t>
      </w:r>
      <w:proofErr w:type="gramEnd"/>
      <w:r>
        <w:rPr>
          <w:rFonts w:ascii="Times New Roman" w:eastAsia="宋体" w:hAnsi="Times New Roman" w:cs="Times New Roman"/>
        </w:rPr>
        <w:t>脱氮、除磷、去除一定有机物污染后，进入</w:t>
      </w:r>
      <w:proofErr w:type="gramStart"/>
      <w:r>
        <w:rPr>
          <w:rFonts w:ascii="Times New Roman" w:eastAsia="宋体" w:hAnsi="Times New Roman" w:cs="Times New Roman"/>
        </w:rPr>
        <w:t>二沉池</w:t>
      </w:r>
      <w:proofErr w:type="gramEnd"/>
      <w:r>
        <w:rPr>
          <w:rFonts w:ascii="Times New Roman" w:eastAsia="宋体" w:hAnsi="Times New Roman" w:cs="Times New Roman"/>
        </w:rPr>
        <w:t>进行泥水分离，上清液自流入中间水池，经中间水池提升泵提升输送至高密沉淀配水池，同时在高密沉淀配水池反应区中投加</w:t>
      </w:r>
      <w:r>
        <w:rPr>
          <w:rFonts w:ascii="Times New Roman" w:eastAsia="宋体" w:hAnsi="Times New Roman" w:cs="Times New Roman"/>
        </w:rPr>
        <w:t>PAC</w:t>
      </w:r>
      <w:r>
        <w:rPr>
          <w:rFonts w:ascii="Times New Roman" w:eastAsia="宋体" w:hAnsi="Times New Roman" w:cs="Times New Roman"/>
        </w:rPr>
        <w:t>及</w:t>
      </w:r>
      <w:r>
        <w:rPr>
          <w:rFonts w:ascii="Times New Roman" w:eastAsia="宋体" w:hAnsi="Times New Roman" w:cs="Times New Roman"/>
        </w:rPr>
        <w:t>PAM</w:t>
      </w:r>
      <w:r>
        <w:rPr>
          <w:rFonts w:ascii="Times New Roman" w:eastAsia="宋体" w:hAnsi="Times New Roman" w:cs="Times New Roman"/>
        </w:rPr>
        <w:t>与污水进行絮凝反应，</w:t>
      </w:r>
      <w:r>
        <w:rPr>
          <w:rFonts w:ascii="Times New Roman" w:eastAsia="宋体" w:hAnsi="Times New Roman" w:cs="Times New Roman"/>
        </w:rPr>
        <w:lastRenderedPageBreak/>
        <w:t>增强其沉淀性能，降低悬浮物和总磷浓度。污水通过配水池分配到活性</w:t>
      </w:r>
      <w:proofErr w:type="gramStart"/>
      <w:r>
        <w:rPr>
          <w:rFonts w:ascii="Times New Roman" w:eastAsia="宋体" w:hAnsi="Times New Roman" w:cs="Times New Roman"/>
        </w:rPr>
        <w:t>砂</w:t>
      </w:r>
      <w:proofErr w:type="gramEnd"/>
      <w:r>
        <w:rPr>
          <w:rFonts w:ascii="Times New Roman" w:eastAsia="宋体" w:hAnsi="Times New Roman" w:cs="Times New Roman"/>
        </w:rPr>
        <w:t>滤池进行深度处理，进一步去除污水中的污染物后，经消毒池进行消毒，水质达到《城镇污水处理厂污染物排放标准》（</w:t>
      </w:r>
      <w:r>
        <w:rPr>
          <w:rFonts w:ascii="Times New Roman" w:eastAsia="宋体" w:hAnsi="Times New Roman" w:cs="Times New Roman"/>
        </w:rPr>
        <w:t>GB18918-2002</w:t>
      </w:r>
      <w:r>
        <w:rPr>
          <w:rFonts w:ascii="Times New Roman" w:eastAsia="宋体" w:hAnsi="Times New Roman" w:cs="Times New Roman"/>
        </w:rPr>
        <w:t>）一级</w:t>
      </w:r>
      <w:r>
        <w:rPr>
          <w:rFonts w:ascii="Times New Roman" w:eastAsia="宋体" w:hAnsi="Times New Roman" w:cs="Times New Roman"/>
        </w:rPr>
        <w:t>A</w:t>
      </w:r>
      <w:r>
        <w:rPr>
          <w:rFonts w:ascii="Times New Roman" w:eastAsia="宋体" w:hAnsi="Times New Roman" w:cs="Times New Roman"/>
        </w:rPr>
        <w:t>要求后通过计量排放。在高新技术产业园企业污水排放出现异常导致进水浓度严重超出设计进水水质或处理系统出现异常时，</w:t>
      </w:r>
      <w:proofErr w:type="gramStart"/>
      <w:r>
        <w:rPr>
          <w:rFonts w:ascii="Times New Roman" w:eastAsia="宋体" w:hAnsi="Times New Roman" w:cs="Times New Roman"/>
        </w:rPr>
        <w:t>污水经细格栅</w:t>
      </w:r>
      <w:proofErr w:type="gramEnd"/>
      <w:r>
        <w:rPr>
          <w:rFonts w:ascii="Times New Roman" w:eastAsia="宋体" w:hAnsi="Times New Roman" w:cs="Times New Roman"/>
        </w:rPr>
        <w:t>曝气沉砂池预处理后至事故水池内进行暂存。</w:t>
      </w:r>
      <w:proofErr w:type="gramStart"/>
      <w:r>
        <w:rPr>
          <w:rFonts w:ascii="Times New Roman" w:eastAsia="宋体" w:hAnsi="Times New Roman" w:cs="Times New Roman"/>
        </w:rPr>
        <w:t>二沉池内</w:t>
      </w:r>
      <w:proofErr w:type="gramEnd"/>
      <w:r>
        <w:rPr>
          <w:rFonts w:ascii="Times New Roman" w:eastAsia="宋体" w:hAnsi="Times New Roman" w:cs="Times New Roman"/>
        </w:rPr>
        <w:t>的污泥和高密度沉淀池的剩余污泥通过污泥泵排往污泥浓缩池，而后经污泥调理后，采用污泥泵抽送至高压脱水机进行脱水至含水率</w:t>
      </w:r>
      <w:r>
        <w:rPr>
          <w:rFonts w:ascii="Times New Roman" w:eastAsia="宋体" w:hAnsi="Times New Roman" w:cs="Times New Roman"/>
        </w:rPr>
        <w:t>60%</w:t>
      </w:r>
      <w:r>
        <w:rPr>
          <w:rFonts w:ascii="Times New Roman" w:eastAsia="宋体" w:hAnsi="Times New Roman" w:cs="Times New Roman"/>
        </w:rPr>
        <w:t>以下，</w:t>
      </w:r>
      <w:r w:rsidRPr="0034255E">
        <w:rPr>
          <w:rFonts w:ascii="Times New Roman" w:eastAsia="宋体" w:hAnsi="Times New Roman" w:cs="Times New Roman"/>
        </w:rPr>
        <w:t>处理后的干污泥交由当地政府指定的污泥处置场所进行处置。产生的臭气经生物除臭后经</w:t>
      </w:r>
      <w:r w:rsidRPr="0034255E">
        <w:rPr>
          <w:rFonts w:ascii="Times New Roman" w:eastAsia="宋体" w:hAnsi="Times New Roman" w:cs="Times New Roman"/>
        </w:rPr>
        <w:t>15m</w:t>
      </w:r>
      <w:r w:rsidRPr="0034255E">
        <w:rPr>
          <w:rFonts w:ascii="Times New Roman" w:eastAsia="宋体" w:hAnsi="Times New Roman" w:cs="Times New Roman"/>
        </w:rPr>
        <w:t>排气筒高空排放。</w:t>
      </w:r>
    </w:p>
    <w:p w:rsidR="006762C3" w:rsidRPr="0034255E" w:rsidRDefault="00677DC9">
      <w:pPr>
        <w:pStyle w:val="2"/>
        <w:spacing w:after="0" w:line="360" w:lineRule="auto"/>
        <w:ind w:leftChars="0" w:left="0" w:firstLineChars="0" w:firstLine="0"/>
        <w:rPr>
          <w:sz w:val="24"/>
        </w:rPr>
      </w:pPr>
      <w:r w:rsidRPr="0034255E">
        <w:t xml:space="preserve">    </w:t>
      </w:r>
      <w:r w:rsidRPr="0034255E">
        <w:rPr>
          <w:sz w:val="24"/>
        </w:rPr>
        <w:t>项目污水、污泥及臭气处理工艺流程图见附图。</w:t>
      </w:r>
    </w:p>
    <w:p w:rsidR="006762C3" w:rsidRDefault="00DC7D78">
      <w:pPr>
        <w:pStyle w:val="3"/>
        <w:rPr>
          <w:rFonts w:eastAsia="宋体"/>
        </w:rPr>
      </w:pPr>
      <w:r>
        <w:rPr>
          <w:rFonts w:eastAsia="宋体" w:hint="eastAsia"/>
        </w:rPr>
        <w:t>2.2.</w:t>
      </w:r>
      <w:r w:rsidR="00677DC9">
        <w:rPr>
          <w:rFonts w:eastAsia="宋体"/>
        </w:rPr>
        <w:t xml:space="preserve">4 </w:t>
      </w:r>
      <w:r w:rsidR="00677DC9">
        <w:rPr>
          <w:rFonts w:eastAsia="宋体"/>
        </w:rPr>
        <w:t>污水处理厂处理工艺合理性分析</w:t>
      </w:r>
    </w:p>
    <w:p w:rsidR="006762C3" w:rsidRPr="0034255E" w:rsidRDefault="00677DC9">
      <w:pPr>
        <w:pStyle w:val="affff4"/>
        <w:adjustRightInd/>
        <w:snapToGrid/>
        <w:ind w:firstLineChars="0" w:firstLine="482"/>
        <w:rPr>
          <w:b/>
          <w:color w:val="FF0000"/>
          <w:sz w:val="21"/>
          <w:szCs w:val="21"/>
        </w:rPr>
      </w:pPr>
      <w:r w:rsidRPr="0034255E">
        <w:rPr>
          <w:color w:val="FF0000"/>
        </w:rPr>
        <w:t>各工艺单元去除率如下表：</w:t>
      </w:r>
    </w:p>
    <w:p w:rsidR="006762C3" w:rsidRPr="0034255E" w:rsidRDefault="00677DC9">
      <w:pPr>
        <w:jc w:val="center"/>
        <w:rPr>
          <w:rFonts w:ascii="Times New Roman" w:hAnsi="Times New Roman" w:cs="Times New Roman"/>
          <w:b/>
          <w:color w:val="FF0000"/>
          <w:sz w:val="21"/>
          <w:szCs w:val="21"/>
        </w:rPr>
      </w:pPr>
      <w:r w:rsidRPr="0034255E">
        <w:rPr>
          <w:rFonts w:ascii="Times New Roman" w:hAnsi="Times New Roman" w:cs="Times New Roman"/>
          <w:b/>
          <w:color w:val="FF0000"/>
          <w:sz w:val="21"/>
          <w:szCs w:val="21"/>
        </w:rPr>
        <w:t>表</w:t>
      </w:r>
      <w:r w:rsidR="00DC7D78">
        <w:rPr>
          <w:rFonts w:ascii="Times New Roman" w:hAnsi="Times New Roman" w:cs="Times New Roman" w:hint="eastAsia"/>
          <w:b/>
          <w:color w:val="FF0000"/>
          <w:sz w:val="21"/>
          <w:szCs w:val="21"/>
        </w:rPr>
        <w:t>2.2-</w:t>
      </w:r>
      <w:r w:rsidRPr="0034255E">
        <w:rPr>
          <w:rFonts w:ascii="Times New Roman" w:hAnsi="Times New Roman" w:cs="Times New Roman"/>
          <w:b/>
          <w:color w:val="FF0000"/>
          <w:sz w:val="21"/>
          <w:szCs w:val="21"/>
        </w:rPr>
        <w:t>1</w:t>
      </w:r>
      <w:r w:rsidRPr="0034255E">
        <w:rPr>
          <w:rFonts w:ascii="Times New Roman" w:hAnsi="Times New Roman" w:cs="Times New Roman" w:hint="eastAsia"/>
          <w:b/>
          <w:color w:val="FF0000"/>
          <w:sz w:val="21"/>
          <w:szCs w:val="21"/>
        </w:rPr>
        <w:t>0</w:t>
      </w:r>
      <w:r w:rsidRPr="0034255E">
        <w:rPr>
          <w:rFonts w:ascii="Times New Roman" w:hAnsi="Times New Roman" w:cs="Times New Roman"/>
          <w:b/>
          <w:color w:val="FF0000"/>
          <w:sz w:val="21"/>
          <w:szCs w:val="21"/>
        </w:rPr>
        <w:t xml:space="preserve">  </w:t>
      </w:r>
      <w:r w:rsidRPr="0034255E">
        <w:rPr>
          <w:rFonts w:ascii="Times New Roman" w:hAnsi="Times New Roman" w:cs="Times New Roman"/>
          <w:b/>
          <w:color w:val="FF0000"/>
          <w:sz w:val="21"/>
          <w:szCs w:val="21"/>
        </w:rPr>
        <w:t>各工艺单元去除率表</w:t>
      </w:r>
    </w:p>
    <w:tbl>
      <w:tblPr>
        <w:tblW w:w="872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33"/>
        <w:gridCol w:w="1013"/>
        <w:gridCol w:w="1048"/>
        <w:gridCol w:w="1048"/>
        <w:gridCol w:w="1066"/>
        <w:gridCol w:w="992"/>
        <w:gridCol w:w="992"/>
        <w:gridCol w:w="929"/>
      </w:tblGrid>
      <w:tr w:rsidR="006762C3" w:rsidRPr="0034255E">
        <w:trPr>
          <w:trHeight w:val="406"/>
          <w:jc w:val="center"/>
        </w:trPr>
        <w:tc>
          <w:tcPr>
            <w:tcW w:w="1633" w:type="dxa"/>
            <w:vMerge w:val="restart"/>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处理单元</w:t>
            </w:r>
          </w:p>
        </w:tc>
        <w:tc>
          <w:tcPr>
            <w:tcW w:w="1013"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项目</w:t>
            </w:r>
          </w:p>
        </w:tc>
        <w:tc>
          <w:tcPr>
            <w:tcW w:w="1048" w:type="dxa"/>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COD</w:t>
            </w:r>
          </w:p>
        </w:tc>
        <w:tc>
          <w:tcPr>
            <w:tcW w:w="1048" w:type="dxa"/>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BOD</w:t>
            </w:r>
          </w:p>
        </w:tc>
        <w:tc>
          <w:tcPr>
            <w:tcW w:w="1066"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SS</w:t>
            </w:r>
          </w:p>
        </w:tc>
        <w:tc>
          <w:tcPr>
            <w:tcW w:w="992"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氨氮</w:t>
            </w:r>
          </w:p>
        </w:tc>
        <w:tc>
          <w:tcPr>
            <w:tcW w:w="992"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TP</w:t>
            </w:r>
          </w:p>
        </w:tc>
        <w:tc>
          <w:tcPr>
            <w:tcW w:w="929"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TN</w:t>
            </w:r>
          </w:p>
        </w:tc>
      </w:tr>
      <w:tr w:rsidR="006762C3" w:rsidRPr="0034255E">
        <w:trPr>
          <w:trHeight w:val="406"/>
          <w:jc w:val="center"/>
        </w:trPr>
        <w:tc>
          <w:tcPr>
            <w:tcW w:w="1633" w:type="dxa"/>
            <w:vMerge/>
            <w:vAlign w:val="center"/>
          </w:tcPr>
          <w:p w:rsidR="006762C3" w:rsidRPr="0034255E" w:rsidRDefault="006762C3">
            <w:pPr>
              <w:widowControl/>
              <w:adjustRightInd w:val="0"/>
              <w:snapToGrid w:val="0"/>
              <w:spacing w:line="240" w:lineRule="auto"/>
              <w:jc w:val="left"/>
              <w:rPr>
                <w:rFonts w:ascii="Times New Roman" w:hAnsi="Times New Roman" w:cs="Times New Roman"/>
                <w:color w:val="FF0000"/>
                <w:kern w:val="0"/>
                <w:sz w:val="20"/>
                <w:szCs w:val="20"/>
              </w:rPr>
            </w:pPr>
          </w:p>
        </w:tc>
        <w:tc>
          <w:tcPr>
            <w:tcW w:w="1013"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总进水</w:t>
            </w:r>
          </w:p>
        </w:tc>
        <w:tc>
          <w:tcPr>
            <w:tcW w:w="1048" w:type="dxa"/>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 xml:space="preserve">430.00 </w:t>
            </w:r>
          </w:p>
        </w:tc>
        <w:tc>
          <w:tcPr>
            <w:tcW w:w="1048" w:type="dxa"/>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 xml:space="preserve">120.00 </w:t>
            </w:r>
          </w:p>
        </w:tc>
        <w:tc>
          <w:tcPr>
            <w:tcW w:w="1066"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 xml:space="preserve">330.00 </w:t>
            </w:r>
          </w:p>
        </w:tc>
        <w:tc>
          <w:tcPr>
            <w:tcW w:w="992"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 xml:space="preserve">38.00 </w:t>
            </w:r>
          </w:p>
        </w:tc>
        <w:tc>
          <w:tcPr>
            <w:tcW w:w="992" w:type="dxa"/>
            <w:shd w:val="clear" w:color="auto" w:fill="auto"/>
            <w:noWrap/>
            <w:vAlign w:val="center"/>
          </w:tcPr>
          <w:p w:rsidR="006762C3" w:rsidRPr="0034255E" w:rsidRDefault="00677DC9">
            <w:pPr>
              <w:widowControl/>
              <w:spacing w:line="240" w:lineRule="auto"/>
              <w:jc w:val="center"/>
              <w:rPr>
                <w:rFonts w:ascii="Times New Roman" w:eastAsia="宋体" w:hAnsi="Times New Roman" w:cs="Times New Roman"/>
                <w:color w:val="FF0000"/>
                <w:kern w:val="0"/>
                <w:sz w:val="20"/>
                <w:szCs w:val="20"/>
              </w:rPr>
            </w:pPr>
            <w:r w:rsidRPr="0034255E">
              <w:rPr>
                <w:rFonts w:ascii="Times New Roman" w:eastAsia="宋体" w:hAnsi="Times New Roman" w:cs="Times New Roman"/>
                <w:color w:val="FF0000"/>
                <w:kern w:val="0"/>
                <w:sz w:val="20"/>
                <w:szCs w:val="20"/>
              </w:rPr>
              <w:t xml:space="preserve">6.500 </w:t>
            </w:r>
          </w:p>
        </w:tc>
        <w:tc>
          <w:tcPr>
            <w:tcW w:w="929"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 xml:space="preserve">48.00 </w:t>
            </w:r>
          </w:p>
        </w:tc>
      </w:tr>
      <w:tr w:rsidR="006762C3" w:rsidRPr="0034255E">
        <w:trPr>
          <w:trHeight w:val="406"/>
          <w:jc w:val="center"/>
        </w:trPr>
        <w:tc>
          <w:tcPr>
            <w:tcW w:w="1633" w:type="dxa"/>
            <w:vMerge w:val="restart"/>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预处理</w:t>
            </w:r>
          </w:p>
        </w:tc>
        <w:tc>
          <w:tcPr>
            <w:tcW w:w="1013"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去除率</w:t>
            </w:r>
          </w:p>
        </w:tc>
        <w:tc>
          <w:tcPr>
            <w:tcW w:w="1048" w:type="dxa"/>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10%</w:t>
            </w:r>
          </w:p>
        </w:tc>
        <w:tc>
          <w:tcPr>
            <w:tcW w:w="1048" w:type="dxa"/>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5%</w:t>
            </w:r>
          </w:p>
        </w:tc>
        <w:tc>
          <w:tcPr>
            <w:tcW w:w="1066"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10%</w:t>
            </w:r>
          </w:p>
        </w:tc>
        <w:tc>
          <w:tcPr>
            <w:tcW w:w="992"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0%</w:t>
            </w:r>
          </w:p>
        </w:tc>
        <w:tc>
          <w:tcPr>
            <w:tcW w:w="992" w:type="dxa"/>
            <w:shd w:val="clear" w:color="auto" w:fill="auto"/>
            <w:noWrap/>
            <w:vAlign w:val="center"/>
          </w:tcPr>
          <w:p w:rsidR="006762C3" w:rsidRPr="0034255E" w:rsidRDefault="00677DC9">
            <w:pPr>
              <w:widowControl/>
              <w:spacing w:line="240" w:lineRule="auto"/>
              <w:jc w:val="center"/>
              <w:rPr>
                <w:rFonts w:ascii="Times New Roman" w:eastAsia="宋体" w:hAnsi="Times New Roman" w:cs="Times New Roman"/>
                <w:color w:val="FF0000"/>
                <w:kern w:val="0"/>
                <w:sz w:val="20"/>
                <w:szCs w:val="20"/>
              </w:rPr>
            </w:pPr>
            <w:r w:rsidRPr="0034255E">
              <w:rPr>
                <w:rFonts w:ascii="Times New Roman" w:eastAsia="宋体" w:hAnsi="Times New Roman" w:cs="Times New Roman"/>
                <w:color w:val="FF0000"/>
                <w:kern w:val="0"/>
                <w:sz w:val="20"/>
                <w:szCs w:val="20"/>
              </w:rPr>
              <w:t>0%</w:t>
            </w:r>
          </w:p>
        </w:tc>
        <w:tc>
          <w:tcPr>
            <w:tcW w:w="929"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0%</w:t>
            </w:r>
          </w:p>
        </w:tc>
      </w:tr>
      <w:tr w:rsidR="006762C3" w:rsidRPr="0034255E">
        <w:trPr>
          <w:trHeight w:val="406"/>
          <w:jc w:val="center"/>
        </w:trPr>
        <w:tc>
          <w:tcPr>
            <w:tcW w:w="1633" w:type="dxa"/>
            <w:vMerge/>
            <w:vAlign w:val="center"/>
          </w:tcPr>
          <w:p w:rsidR="006762C3" w:rsidRPr="0034255E" w:rsidRDefault="006762C3">
            <w:pPr>
              <w:widowControl/>
              <w:adjustRightInd w:val="0"/>
              <w:snapToGrid w:val="0"/>
              <w:spacing w:line="240" w:lineRule="auto"/>
              <w:jc w:val="left"/>
              <w:rPr>
                <w:rFonts w:ascii="Times New Roman" w:hAnsi="Times New Roman" w:cs="Times New Roman"/>
                <w:color w:val="FF0000"/>
                <w:kern w:val="0"/>
                <w:sz w:val="20"/>
                <w:szCs w:val="20"/>
              </w:rPr>
            </w:pPr>
          </w:p>
        </w:tc>
        <w:tc>
          <w:tcPr>
            <w:tcW w:w="1013"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出水</w:t>
            </w:r>
          </w:p>
        </w:tc>
        <w:tc>
          <w:tcPr>
            <w:tcW w:w="1048" w:type="dxa"/>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387</w:t>
            </w:r>
          </w:p>
        </w:tc>
        <w:tc>
          <w:tcPr>
            <w:tcW w:w="1048" w:type="dxa"/>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114</w:t>
            </w:r>
          </w:p>
        </w:tc>
        <w:tc>
          <w:tcPr>
            <w:tcW w:w="1066"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297</w:t>
            </w:r>
          </w:p>
        </w:tc>
        <w:tc>
          <w:tcPr>
            <w:tcW w:w="992"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38</w:t>
            </w:r>
          </w:p>
        </w:tc>
        <w:tc>
          <w:tcPr>
            <w:tcW w:w="992" w:type="dxa"/>
            <w:shd w:val="clear" w:color="auto" w:fill="auto"/>
            <w:noWrap/>
            <w:vAlign w:val="center"/>
          </w:tcPr>
          <w:p w:rsidR="006762C3" w:rsidRPr="0034255E" w:rsidRDefault="00677DC9">
            <w:pPr>
              <w:widowControl/>
              <w:spacing w:line="240" w:lineRule="auto"/>
              <w:jc w:val="center"/>
              <w:rPr>
                <w:rFonts w:ascii="Times New Roman" w:eastAsia="宋体" w:hAnsi="Times New Roman" w:cs="Times New Roman"/>
                <w:color w:val="FF0000"/>
                <w:kern w:val="0"/>
                <w:sz w:val="20"/>
                <w:szCs w:val="20"/>
              </w:rPr>
            </w:pPr>
            <w:r w:rsidRPr="0034255E">
              <w:rPr>
                <w:rFonts w:ascii="Times New Roman" w:eastAsia="宋体" w:hAnsi="Times New Roman" w:cs="Times New Roman"/>
                <w:color w:val="FF0000"/>
                <w:kern w:val="0"/>
                <w:sz w:val="20"/>
                <w:szCs w:val="20"/>
              </w:rPr>
              <w:t>6.5</w:t>
            </w:r>
          </w:p>
        </w:tc>
        <w:tc>
          <w:tcPr>
            <w:tcW w:w="929"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48</w:t>
            </w:r>
          </w:p>
        </w:tc>
      </w:tr>
      <w:tr w:rsidR="006762C3" w:rsidRPr="0034255E">
        <w:trPr>
          <w:trHeight w:val="406"/>
          <w:jc w:val="center"/>
        </w:trPr>
        <w:tc>
          <w:tcPr>
            <w:tcW w:w="1633" w:type="dxa"/>
            <w:vMerge w:val="restart"/>
            <w:shd w:val="clear" w:color="auto" w:fill="auto"/>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A2O</w:t>
            </w:r>
            <w:r w:rsidRPr="0034255E">
              <w:rPr>
                <w:rFonts w:ascii="Times New Roman" w:hAnsi="Times New Roman" w:cs="Times New Roman"/>
                <w:color w:val="FF0000"/>
                <w:kern w:val="0"/>
                <w:sz w:val="20"/>
                <w:szCs w:val="20"/>
              </w:rPr>
              <w:t>池</w:t>
            </w:r>
          </w:p>
        </w:tc>
        <w:tc>
          <w:tcPr>
            <w:tcW w:w="1013"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去除率</w:t>
            </w:r>
          </w:p>
        </w:tc>
        <w:tc>
          <w:tcPr>
            <w:tcW w:w="1048" w:type="dxa"/>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75%</w:t>
            </w:r>
          </w:p>
        </w:tc>
        <w:tc>
          <w:tcPr>
            <w:tcW w:w="1048" w:type="dxa"/>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85%</w:t>
            </w:r>
          </w:p>
        </w:tc>
        <w:tc>
          <w:tcPr>
            <w:tcW w:w="1066"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80%</w:t>
            </w:r>
          </w:p>
        </w:tc>
        <w:tc>
          <w:tcPr>
            <w:tcW w:w="992"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85%</w:t>
            </w:r>
          </w:p>
        </w:tc>
        <w:tc>
          <w:tcPr>
            <w:tcW w:w="992" w:type="dxa"/>
            <w:shd w:val="clear" w:color="auto" w:fill="auto"/>
            <w:noWrap/>
            <w:vAlign w:val="center"/>
          </w:tcPr>
          <w:p w:rsidR="006762C3" w:rsidRPr="0034255E" w:rsidRDefault="00677DC9">
            <w:pPr>
              <w:widowControl/>
              <w:spacing w:line="240" w:lineRule="auto"/>
              <w:jc w:val="center"/>
              <w:rPr>
                <w:rFonts w:ascii="Times New Roman" w:eastAsia="宋体" w:hAnsi="Times New Roman" w:cs="Times New Roman"/>
                <w:color w:val="FF0000"/>
                <w:kern w:val="0"/>
                <w:sz w:val="20"/>
                <w:szCs w:val="20"/>
              </w:rPr>
            </w:pPr>
            <w:r w:rsidRPr="0034255E">
              <w:rPr>
                <w:rFonts w:ascii="Times New Roman" w:eastAsia="宋体" w:hAnsi="Times New Roman" w:cs="Times New Roman"/>
                <w:color w:val="FF0000"/>
                <w:kern w:val="0"/>
                <w:sz w:val="20"/>
                <w:szCs w:val="20"/>
              </w:rPr>
              <w:t>80%</w:t>
            </w:r>
          </w:p>
        </w:tc>
        <w:tc>
          <w:tcPr>
            <w:tcW w:w="929"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70%</w:t>
            </w:r>
          </w:p>
        </w:tc>
      </w:tr>
      <w:tr w:rsidR="006762C3" w:rsidRPr="0034255E">
        <w:trPr>
          <w:trHeight w:val="406"/>
          <w:jc w:val="center"/>
        </w:trPr>
        <w:tc>
          <w:tcPr>
            <w:tcW w:w="1633" w:type="dxa"/>
            <w:vMerge/>
            <w:vAlign w:val="center"/>
          </w:tcPr>
          <w:p w:rsidR="006762C3" w:rsidRPr="0034255E" w:rsidRDefault="006762C3">
            <w:pPr>
              <w:widowControl/>
              <w:adjustRightInd w:val="0"/>
              <w:snapToGrid w:val="0"/>
              <w:spacing w:line="240" w:lineRule="auto"/>
              <w:jc w:val="left"/>
              <w:rPr>
                <w:rFonts w:ascii="Times New Roman" w:hAnsi="Times New Roman" w:cs="Times New Roman"/>
                <w:color w:val="FF0000"/>
                <w:kern w:val="0"/>
                <w:sz w:val="20"/>
                <w:szCs w:val="20"/>
              </w:rPr>
            </w:pPr>
          </w:p>
        </w:tc>
        <w:tc>
          <w:tcPr>
            <w:tcW w:w="1013"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出水</w:t>
            </w:r>
          </w:p>
        </w:tc>
        <w:tc>
          <w:tcPr>
            <w:tcW w:w="1048" w:type="dxa"/>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96.75</w:t>
            </w:r>
          </w:p>
        </w:tc>
        <w:tc>
          <w:tcPr>
            <w:tcW w:w="1048" w:type="dxa"/>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17.1</w:t>
            </w:r>
          </w:p>
        </w:tc>
        <w:tc>
          <w:tcPr>
            <w:tcW w:w="1066"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59.4</w:t>
            </w:r>
          </w:p>
        </w:tc>
        <w:tc>
          <w:tcPr>
            <w:tcW w:w="992"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5.7</w:t>
            </w:r>
          </w:p>
        </w:tc>
        <w:tc>
          <w:tcPr>
            <w:tcW w:w="992" w:type="dxa"/>
            <w:shd w:val="clear" w:color="auto" w:fill="auto"/>
            <w:noWrap/>
            <w:vAlign w:val="center"/>
          </w:tcPr>
          <w:p w:rsidR="006762C3" w:rsidRPr="0034255E" w:rsidRDefault="00677DC9">
            <w:pPr>
              <w:widowControl/>
              <w:spacing w:line="240" w:lineRule="auto"/>
              <w:jc w:val="center"/>
              <w:rPr>
                <w:rFonts w:ascii="Times New Roman" w:eastAsia="宋体" w:hAnsi="Times New Roman" w:cs="Times New Roman"/>
                <w:color w:val="FF0000"/>
                <w:kern w:val="0"/>
                <w:sz w:val="20"/>
                <w:szCs w:val="20"/>
              </w:rPr>
            </w:pPr>
            <w:r w:rsidRPr="0034255E">
              <w:rPr>
                <w:rFonts w:ascii="Times New Roman" w:eastAsia="宋体" w:hAnsi="Times New Roman" w:cs="Times New Roman"/>
                <w:color w:val="FF0000"/>
                <w:kern w:val="0"/>
                <w:sz w:val="20"/>
                <w:szCs w:val="20"/>
              </w:rPr>
              <w:t>1.3</w:t>
            </w:r>
          </w:p>
        </w:tc>
        <w:tc>
          <w:tcPr>
            <w:tcW w:w="929"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14.4</w:t>
            </w:r>
          </w:p>
        </w:tc>
      </w:tr>
      <w:tr w:rsidR="006762C3" w:rsidRPr="0034255E">
        <w:trPr>
          <w:trHeight w:val="406"/>
          <w:jc w:val="center"/>
        </w:trPr>
        <w:tc>
          <w:tcPr>
            <w:tcW w:w="1633" w:type="dxa"/>
            <w:vMerge w:val="restart"/>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高密度沉淀池</w:t>
            </w:r>
          </w:p>
        </w:tc>
        <w:tc>
          <w:tcPr>
            <w:tcW w:w="1013"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去除率</w:t>
            </w:r>
          </w:p>
        </w:tc>
        <w:tc>
          <w:tcPr>
            <w:tcW w:w="1048" w:type="dxa"/>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10%</w:t>
            </w:r>
          </w:p>
        </w:tc>
        <w:tc>
          <w:tcPr>
            <w:tcW w:w="1048" w:type="dxa"/>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10%</w:t>
            </w:r>
          </w:p>
        </w:tc>
        <w:tc>
          <w:tcPr>
            <w:tcW w:w="1066"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80%</w:t>
            </w:r>
          </w:p>
        </w:tc>
        <w:tc>
          <w:tcPr>
            <w:tcW w:w="992"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0%</w:t>
            </w:r>
          </w:p>
        </w:tc>
        <w:tc>
          <w:tcPr>
            <w:tcW w:w="992" w:type="dxa"/>
            <w:shd w:val="clear" w:color="auto" w:fill="auto"/>
            <w:noWrap/>
            <w:vAlign w:val="center"/>
          </w:tcPr>
          <w:p w:rsidR="006762C3" w:rsidRPr="0034255E" w:rsidRDefault="00677DC9">
            <w:pPr>
              <w:widowControl/>
              <w:spacing w:line="240" w:lineRule="auto"/>
              <w:jc w:val="center"/>
              <w:rPr>
                <w:rFonts w:ascii="Times New Roman" w:eastAsia="宋体" w:hAnsi="Times New Roman" w:cs="Times New Roman"/>
                <w:color w:val="FF0000"/>
                <w:kern w:val="0"/>
                <w:sz w:val="20"/>
                <w:szCs w:val="20"/>
              </w:rPr>
            </w:pPr>
            <w:r w:rsidRPr="0034255E">
              <w:rPr>
                <w:rFonts w:ascii="Times New Roman" w:eastAsia="宋体" w:hAnsi="Times New Roman" w:cs="Times New Roman"/>
                <w:color w:val="FF0000"/>
                <w:kern w:val="0"/>
                <w:sz w:val="20"/>
                <w:szCs w:val="20"/>
              </w:rPr>
              <w:t>80%</w:t>
            </w:r>
          </w:p>
        </w:tc>
        <w:tc>
          <w:tcPr>
            <w:tcW w:w="929"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0%</w:t>
            </w:r>
          </w:p>
        </w:tc>
      </w:tr>
      <w:tr w:rsidR="006762C3" w:rsidRPr="0034255E">
        <w:trPr>
          <w:trHeight w:val="406"/>
          <w:jc w:val="center"/>
        </w:trPr>
        <w:tc>
          <w:tcPr>
            <w:tcW w:w="1633" w:type="dxa"/>
            <w:vMerge/>
            <w:vAlign w:val="center"/>
          </w:tcPr>
          <w:p w:rsidR="006762C3" w:rsidRPr="0034255E" w:rsidRDefault="006762C3">
            <w:pPr>
              <w:widowControl/>
              <w:adjustRightInd w:val="0"/>
              <w:snapToGrid w:val="0"/>
              <w:spacing w:line="240" w:lineRule="auto"/>
              <w:jc w:val="left"/>
              <w:rPr>
                <w:rFonts w:ascii="Times New Roman" w:hAnsi="Times New Roman" w:cs="Times New Roman"/>
                <w:color w:val="FF0000"/>
                <w:kern w:val="0"/>
                <w:sz w:val="20"/>
                <w:szCs w:val="20"/>
              </w:rPr>
            </w:pPr>
          </w:p>
        </w:tc>
        <w:tc>
          <w:tcPr>
            <w:tcW w:w="1013"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出水</w:t>
            </w:r>
          </w:p>
        </w:tc>
        <w:tc>
          <w:tcPr>
            <w:tcW w:w="1048" w:type="dxa"/>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87.075</w:t>
            </w:r>
          </w:p>
        </w:tc>
        <w:tc>
          <w:tcPr>
            <w:tcW w:w="1048" w:type="dxa"/>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 xml:space="preserve">15.39 </w:t>
            </w:r>
          </w:p>
        </w:tc>
        <w:tc>
          <w:tcPr>
            <w:tcW w:w="1066"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11.88</w:t>
            </w:r>
          </w:p>
        </w:tc>
        <w:tc>
          <w:tcPr>
            <w:tcW w:w="992"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5.7</w:t>
            </w:r>
          </w:p>
        </w:tc>
        <w:tc>
          <w:tcPr>
            <w:tcW w:w="992" w:type="dxa"/>
            <w:shd w:val="clear" w:color="auto" w:fill="auto"/>
            <w:noWrap/>
            <w:vAlign w:val="center"/>
          </w:tcPr>
          <w:p w:rsidR="006762C3" w:rsidRPr="0034255E" w:rsidRDefault="00677DC9">
            <w:pPr>
              <w:widowControl/>
              <w:spacing w:line="240" w:lineRule="auto"/>
              <w:jc w:val="center"/>
              <w:rPr>
                <w:rFonts w:ascii="Times New Roman" w:eastAsia="宋体" w:hAnsi="Times New Roman" w:cs="Times New Roman"/>
                <w:color w:val="FF0000"/>
                <w:kern w:val="0"/>
                <w:sz w:val="20"/>
                <w:szCs w:val="20"/>
              </w:rPr>
            </w:pPr>
            <w:r w:rsidRPr="0034255E">
              <w:rPr>
                <w:rFonts w:ascii="Times New Roman" w:eastAsia="宋体" w:hAnsi="Times New Roman" w:cs="Times New Roman"/>
                <w:color w:val="FF0000"/>
                <w:kern w:val="0"/>
                <w:sz w:val="20"/>
                <w:szCs w:val="20"/>
              </w:rPr>
              <w:t>0.26</w:t>
            </w:r>
          </w:p>
        </w:tc>
        <w:tc>
          <w:tcPr>
            <w:tcW w:w="929"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14.4</w:t>
            </w:r>
          </w:p>
        </w:tc>
      </w:tr>
      <w:tr w:rsidR="006762C3" w:rsidRPr="0034255E">
        <w:trPr>
          <w:trHeight w:val="406"/>
          <w:jc w:val="center"/>
        </w:trPr>
        <w:tc>
          <w:tcPr>
            <w:tcW w:w="1633" w:type="dxa"/>
            <w:vMerge w:val="restart"/>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活性</w:t>
            </w:r>
            <w:proofErr w:type="gramStart"/>
            <w:r w:rsidRPr="0034255E">
              <w:rPr>
                <w:rFonts w:ascii="Times New Roman" w:hAnsi="Times New Roman" w:cs="Times New Roman"/>
                <w:color w:val="FF0000"/>
                <w:kern w:val="0"/>
                <w:sz w:val="20"/>
                <w:szCs w:val="20"/>
              </w:rPr>
              <w:t>砂</w:t>
            </w:r>
            <w:proofErr w:type="gramEnd"/>
            <w:r w:rsidRPr="0034255E">
              <w:rPr>
                <w:rFonts w:ascii="Times New Roman" w:hAnsi="Times New Roman" w:cs="Times New Roman"/>
                <w:color w:val="FF0000"/>
                <w:kern w:val="0"/>
                <w:sz w:val="20"/>
                <w:szCs w:val="20"/>
              </w:rPr>
              <w:t>滤池</w:t>
            </w:r>
          </w:p>
        </w:tc>
        <w:tc>
          <w:tcPr>
            <w:tcW w:w="1013"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去除率</w:t>
            </w:r>
          </w:p>
        </w:tc>
        <w:tc>
          <w:tcPr>
            <w:tcW w:w="1048" w:type="dxa"/>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50%</w:t>
            </w:r>
          </w:p>
        </w:tc>
        <w:tc>
          <w:tcPr>
            <w:tcW w:w="1048" w:type="dxa"/>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80%</w:t>
            </w:r>
          </w:p>
        </w:tc>
        <w:tc>
          <w:tcPr>
            <w:tcW w:w="1066"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90%</w:t>
            </w:r>
          </w:p>
        </w:tc>
        <w:tc>
          <w:tcPr>
            <w:tcW w:w="992"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90%</w:t>
            </w:r>
          </w:p>
        </w:tc>
        <w:tc>
          <w:tcPr>
            <w:tcW w:w="992" w:type="dxa"/>
            <w:shd w:val="clear" w:color="auto" w:fill="auto"/>
            <w:noWrap/>
            <w:vAlign w:val="center"/>
          </w:tcPr>
          <w:p w:rsidR="006762C3" w:rsidRPr="0034255E" w:rsidRDefault="00677DC9">
            <w:pPr>
              <w:widowControl/>
              <w:spacing w:line="240" w:lineRule="auto"/>
              <w:jc w:val="center"/>
              <w:rPr>
                <w:rFonts w:ascii="Times New Roman" w:eastAsia="宋体" w:hAnsi="Times New Roman" w:cs="Times New Roman"/>
                <w:color w:val="FF0000"/>
                <w:kern w:val="0"/>
                <w:sz w:val="20"/>
                <w:szCs w:val="20"/>
              </w:rPr>
            </w:pPr>
            <w:r w:rsidRPr="0034255E">
              <w:rPr>
                <w:rFonts w:ascii="Times New Roman" w:eastAsia="宋体" w:hAnsi="Times New Roman" w:cs="Times New Roman"/>
                <w:color w:val="FF0000"/>
                <w:kern w:val="0"/>
                <w:sz w:val="20"/>
                <w:szCs w:val="20"/>
              </w:rPr>
              <w:t>10%</w:t>
            </w:r>
          </w:p>
        </w:tc>
        <w:tc>
          <w:tcPr>
            <w:tcW w:w="929"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15%</w:t>
            </w:r>
          </w:p>
        </w:tc>
      </w:tr>
      <w:tr w:rsidR="006762C3" w:rsidRPr="0034255E">
        <w:trPr>
          <w:trHeight w:val="406"/>
          <w:jc w:val="center"/>
        </w:trPr>
        <w:tc>
          <w:tcPr>
            <w:tcW w:w="1633" w:type="dxa"/>
            <w:vMerge/>
            <w:vAlign w:val="center"/>
          </w:tcPr>
          <w:p w:rsidR="006762C3" w:rsidRPr="0034255E" w:rsidRDefault="006762C3">
            <w:pPr>
              <w:widowControl/>
              <w:adjustRightInd w:val="0"/>
              <w:snapToGrid w:val="0"/>
              <w:spacing w:line="240" w:lineRule="auto"/>
              <w:jc w:val="left"/>
              <w:rPr>
                <w:rFonts w:ascii="Times New Roman" w:hAnsi="Times New Roman" w:cs="Times New Roman"/>
                <w:color w:val="FF0000"/>
                <w:kern w:val="0"/>
                <w:sz w:val="20"/>
                <w:szCs w:val="20"/>
              </w:rPr>
            </w:pPr>
          </w:p>
        </w:tc>
        <w:tc>
          <w:tcPr>
            <w:tcW w:w="1013"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出水</w:t>
            </w:r>
          </w:p>
        </w:tc>
        <w:tc>
          <w:tcPr>
            <w:tcW w:w="1048" w:type="dxa"/>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 xml:space="preserve">43.54 </w:t>
            </w:r>
          </w:p>
        </w:tc>
        <w:tc>
          <w:tcPr>
            <w:tcW w:w="1048" w:type="dxa"/>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 xml:space="preserve">3.08 </w:t>
            </w:r>
          </w:p>
        </w:tc>
        <w:tc>
          <w:tcPr>
            <w:tcW w:w="1066"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1.188</w:t>
            </w:r>
          </w:p>
        </w:tc>
        <w:tc>
          <w:tcPr>
            <w:tcW w:w="992"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0.57</w:t>
            </w:r>
          </w:p>
        </w:tc>
        <w:tc>
          <w:tcPr>
            <w:tcW w:w="992" w:type="dxa"/>
            <w:shd w:val="clear" w:color="auto" w:fill="auto"/>
            <w:noWrap/>
            <w:vAlign w:val="center"/>
          </w:tcPr>
          <w:p w:rsidR="006762C3" w:rsidRPr="0034255E" w:rsidRDefault="00677DC9">
            <w:pPr>
              <w:widowControl/>
              <w:spacing w:line="240" w:lineRule="auto"/>
              <w:jc w:val="center"/>
              <w:rPr>
                <w:rFonts w:ascii="Times New Roman" w:eastAsia="宋体" w:hAnsi="Times New Roman" w:cs="Times New Roman"/>
                <w:color w:val="FF0000"/>
                <w:kern w:val="0"/>
                <w:sz w:val="20"/>
                <w:szCs w:val="20"/>
              </w:rPr>
            </w:pPr>
            <w:r w:rsidRPr="0034255E">
              <w:rPr>
                <w:rFonts w:ascii="Times New Roman" w:eastAsia="宋体" w:hAnsi="Times New Roman" w:cs="Times New Roman"/>
                <w:color w:val="FF0000"/>
                <w:kern w:val="0"/>
                <w:sz w:val="20"/>
                <w:szCs w:val="20"/>
              </w:rPr>
              <w:t>0.23</w:t>
            </w:r>
          </w:p>
        </w:tc>
        <w:tc>
          <w:tcPr>
            <w:tcW w:w="929"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 xml:space="preserve">12.24 </w:t>
            </w:r>
          </w:p>
        </w:tc>
      </w:tr>
      <w:tr w:rsidR="006762C3" w:rsidRPr="0034255E">
        <w:trPr>
          <w:trHeight w:val="406"/>
          <w:jc w:val="center"/>
        </w:trPr>
        <w:tc>
          <w:tcPr>
            <w:tcW w:w="1633"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出水标准</w:t>
            </w:r>
          </w:p>
        </w:tc>
        <w:tc>
          <w:tcPr>
            <w:tcW w:w="1013"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一级</w:t>
            </w:r>
            <w:r w:rsidRPr="0034255E">
              <w:rPr>
                <w:rFonts w:ascii="Times New Roman" w:hAnsi="Times New Roman" w:cs="Times New Roman"/>
                <w:color w:val="FF0000"/>
                <w:kern w:val="0"/>
                <w:sz w:val="20"/>
                <w:szCs w:val="20"/>
              </w:rPr>
              <w:t>A</w:t>
            </w:r>
          </w:p>
        </w:tc>
        <w:tc>
          <w:tcPr>
            <w:tcW w:w="1048" w:type="dxa"/>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 xml:space="preserve">50.00 </w:t>
            </w:r>
          </w:p>
        </w:tc>
        <w:tc>
          <w:tcPr>
            <w:tcW w:w="1048" w:type="dxa"/>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 xml:space="preserve">10.00 </w:t>
            </w:r>
          </w:p>
        </w:tc>
        <w:tc>
          <w:tcPr>
            <w:tcW w:w="1066"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 xml:space="preserve">10.00 </w:t>
            </w:r>
          </w:p>
        </w:tc>
        <w:tc>
          <w:tcPr>
            <w:tcW w:w="992"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 xml:space="preserve">5.00 </w:t>
            </w:r>
          </w:p>
        </w:tc>
        <w:tc>
          <w:tcPr>
            <w:tcW w:w="992" w:type="dxa"/>
            <w:shd w:val="clear" w:color="auto" w:fill="auto"/>
            <w:noWrap/>
            <w:vAlign w:val="center"/>
          </w:tcPr>
          <w:p w:rsidR="006762C3" w:rsidRPr="0034255E" w:rsidRDefault="00677DC9">
            <w:pPr>
              <w:widowControl/>
              <w:spacing w:line="240" w:lineRule="auto"/>
              <w:jc w:val="center"/>
              <w:rPr>
                <w:rFonts w:ascii="Times New Roman" w:eastAsia="宋体" w:hAnsi="Times New Roman" w:cs="Times New Roman"/>
                <w:color w:val="FF0000"/>
                <w:kern w:val="0"/>
                <w:sz w:val="20"/>
                <w:szCs w:val="20"/>
              </w:rPr>
            </w:pPr>
            <w:r w:rsidRPr="0034255E">
              <w:rPr>
                <w:rFonts w:ascii="Times New Roman" w:eastAsia="宋体" w:hAnsi="Times New Roman" w:cs="Times New Roman"/>
                <w:color w:val="FF0000"/>
                <w:kern w:val="0"/>
                <w:sz w:val="20"/>
                <w:szCs w:val="20"/>
              </w:rPr>
              <w:t xml:space="preserve">0.50 </w:t>
            </w:r>
          </w:p>
        </w:tc>
        <w:tc>
          <w:tcPr>
            <w:tcW w:w="929"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 xml:space="preserve">15.00 </w:t>
            </w:r>
          </w:p>
        </w:tc>
      </w:tr>
      <w:tr w:rsidR="006762C3" w:rsidRPr="0034255E">
        <w:trPr>
          <w:trHeight w:val="406"/>
          <w:jc w:val="center"/>
        </w:trPr>
        <w:tc>
          <w:tcPr>
            <w:tcW w:w="2646" w:type="dxa"/>
            <w:gridSpan w:val="2"/>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总去除率</w:t>
            </w:r>
          </w:p>
        </w:tc>
        <w:tc>
          <w:tcPr>
            <w:tcW w:w="1048" w:type="dxa"/>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88.37%</w:t>
            </w:r>
          </w:p>
        </w:tc>
        <w:tc>
          <w:tcPr>
            <w:tcW w:w="1048"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91.67%</w:t>
            </w:r>
          </w:p>
        </w:tc>
        <w:tc>
          <w:tcPr>
            <w:tcW w:w="1066" w:type="dxa"/>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96.97%</w:t>
            </w:r>
          </w:p>
        </w:tc>
        <w:tc>
          <w:tcPr>
            <w:tcW w:w="992"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hAnsi="Times New Roman" w:cs="Times New Roman"/>
                <w:color w:val="FF0000"/>
                <w:kern w:val="0"/>
                <w:sz w:val="20"/>
                <w:szCs w:val="20"/>
              </w:rPr>
              <w:t>86.84%</w:t>
            </w:r>
          </w:p>
        </w:tc>
        <w:tc>
          <w:tcPr>
            <w:tcW w:w="992" w:type="dxa"/>
            <w:shd w:val="clear" w:color="auto" w:fill="auto"/>
            <w:noWrap/>
            <w:vAlign w:val="center"/>
          </w:tcPr>
          <w:p w:rsidR="006762C3" w:rsidRPr="0034255E" w:rsidRDefault="00677DC9">
            <w:pPr>
              <w:widowControl/>
              <w:adjustRightInd w:val="0"/>
              <w:snapToGrid w:val="0"/>
              <w:spacing w:line="240" w:lineRule="auto"/>
              <w:jc w:val="center"/>
              <w:rPr>
                <w:rFonts w:ascii="Times New Roman" w:hAnsi="Times New Roman" w:cs="Times New Roman"/>
                <w:color w:val="FF0000"/>
                <w:kern w:val="0"/>
                <w:sz w:val="20"/>
                <w:szCs w:val="20"/>
              </w:rPr>
            </w:pPr>
            <w:r w:rsidRPr="0034255E">
              <w:rPr>
                <w:rFonts w:ascii="Times New Roman" w:eastAsia="宋体" w:hAnsi="Times New Roman" w:cs="Times New Roman"/>
                <w:color w:val="FF0000"/>
                <w:kern w:val="0"/>
                <w:sz w:val="20"/>
                <w:szCs w:val="20"/>
              </w:rPr>
              <w:t>92.31%</w:t>
            </w:r>
          </w:p>
        </w:tc>
        <w:tc>
          <w:tcPr>
            <w:tcW w:w="929" w:type="dxa"/>
            <w:shd w:val="clear" w:color="auto" w:fill="auto"/>
            <w:noWrap/>
            <w:vAlign w:val="center"/>
          </w:tcPr>
          <w:p w:rsidR="006762C3" w:rsidRPr="0034255E" w:rsidRDefault="00677DC9">
            <w:pPr>
              <w:widowControl/>
              <w:spacing w:line="240" w:lineRule="auto"/>
              <w:jc w:val="center"/>
              <w:rPr>
                <w:rFonts w:ascii="Times New Roman" w:eastAsia="宋体" w:hAnsi="Times New Roman" w:cs="Times New Roman"/>
                <w:color w:val="FF0000"/>
                <w:kern w:val="0"/>
                <w:sz w:val="20"/>
                <w:szCs w:val="20"/>
              </w:rPr>
            </w:pPr>
            <w:r w:rsidRPr="0034255E">
              <w:rPr>
                <w:rFonts w:ascii="Times New Roman" w:hAnsi="Times New Roman" w:cs="Times New Roman"/>
                <w:color w:val="FF0000"/>
                <w:kern w:val="0"/>
                <w:sz w:val="20"/>
                <w:szCs w:val="20"/>
              </w:rPr>
              <w:t>68.75%</w:t>
            </w:r>
          </w:p>
        </w:tc>
      </w:tr>
    </w:tbl>
    <w:p w:rsidR="006762C3" w:rsidRPr="0034255E" w:rsidRDefault="00677DC9">
      <w:pPr>
        <w:ind w:firstLine="482"/>
        <w:rPr>
          <w:rFonts w:ascii="Times New Roman" w:eastAsia="宋体" w:hAnsi="Times New Roman" w:cs="Times New Roman"/>
          <w:color w:val="FF0000"/>
          <w:u w:val="single"/>
        </w:rPr>
      </w:pPr>
      <w:r w:rsidRPr="0034255E">
        <w:rPr>
          <w:rFonts w:ascii="Times New Roman" w:eastAsia="宋体" w:hAnsi="Times New Roman" w:cs="Times New Roman"/>
          <w:color w:val="FF0000"/>
          <w:u w:val="single"/>
        </w:rPr>
        <w:t>本次项目初步设计方案已组织进行了技术审查，并通过了专家评审，本项目污水处理处理工艺设计合理，能够保证园区废水达标排放。</w:t>
      </w:r>
    </w:p>
    <w:p w:rsidR="006762C3" w:rsidRDefault="00DC7D78">
      <w:pPr>
        <w:pStyle w:val="3"/>
        <w:rPr>
          <w:rFonts w:eastAsia="宋体"/>
        </w:rPr>
      </w:pPr>
      <w:r>
        <w:rPr>
          <w:rFonts w:eastAsia="宋体" w:hint="eastAsia"/>
        </w:rPr>
        <w:t>2.2.</w:t>
      </w:r>
      <w:r w:rsidR="00677DC9">
        <w:rPr>
          <w:rFonts w:eastAsia="宋体"/>
        </w:rPr>
        <w:t>5</w:t>
      </w:r>
      <w:r w:rsidR="00677DC9">
        <w:rPr>
          <w:rFonts w:eastAsia="宋体"/>
        </w:rPr>
        <w:t>施工期污染源分析</w:t>
      </w:r>
    </w:p>
    <w:p w:rsidR="006762C3" w:rsidRDefault="00DC7D78">
      <w:pPr>
        <w:pStyle w:val="4"/>
        <w:rPr>
          <w:rFonts w:ascii="Times New Roman" w:hAnsi="Times New Roman" w:cs="Times New Roman"/>
        </w:rPr>
      </w:pPr>
      <w:r>
        <w:rPr>
          <w:rFonts w:ascii="Times New Roman" w:hAnsi="Times New Roman" w:cs="Times New Roman" w:hint="eastAsia"/>
        </w:rPr>
        <w:t>2.2.</w:t>
      </w:r>
      <w:r w:rsidR="00677DC9">
        <w:rPr>
          <w:rFonts w:ascii="Times New Roman" w:hAnsi="Times New Roman" w:cs="Times New Roman"/>
        </w:rPr>
        <w:t>5.1</w:t>
      </w:r>
      <w:r w:rsidR="00677DC9">
        <w:rPr>
          <w:rFonts w:ascii="Times New Roman" w:hAnsi="Times New Roman" w:cs="Times New Roman"/>
        </w:rPr>
        <w:t>施工期大气污染源分析</w:t>
      </w:r>
    </w:p>
    <w:p w:rsidR="006762C3" w:rsidRDefault="00677DC9">
      <w:pPr>
        <w:pStyle w:val="afa"/>
        <w:spacing w:after="0"/>
        <w:ind w:firstLineChars="225" w:firstLine="540"/>
        <w:rPr>
          <w:rFonts w:ascii="Times New Roman" w:eastAsia="宋体" w:hAnsi="Times New Roman" w:cs="Times New Roman"/>
          <w:szCs w:val="24"/>
        </w:rPr>
      </w:pPr>
      <w:r>
        <w:rPr>
          <w:rFonts w:ascii="Times New Roman" w:eastAsia="宋体" w:hAnsi="Times New Roman" w:cs="Times New Roman"/>
          <w:szCs w:val="24"/>
        </w:rPr>
        <w:t>在厂区工程施工过程中大气污染的主要来源于</w:t>
      </w:r>
      <w:r>
        <w:rPr>
          <w:rFonts w:ascii="Times New Roman" w:eastAsia="宋体" w:hAnsi="Times New Roman" w:cs="Times New Roman"/>
        </w:rPr>
        <w:t>污水处理厂地块基础开挖</w:t>
      </w:r>
      <w:r>
        <w:rPr>
          <w:rFonts w:ascii="Times New Roman" w:eastAsia="宋体" w:hAnsi="Times New Roman" w:cs="Times New Roman"/>
          <w:szCs w:val="24"/>
        </w:rPr>
        <w:t>、回填土及运输车辆、施工机械行进中所带起的扬尘；施工建筑材料（水泥、石灰、砂石料）的装卸、</w:t>
      </w:r>
      <w:r>
        <w:rPr>
          <w:rFonts w:ascii="Times New Roman" w:eastAsia="宋体" w:hAnsi="Times New Roman" w:cs="Times New Roman"/>
          <w:szCs w:val="24"/>
        </w:rPr>
        <w:lastRenderedPageBreak/>
        <w:t>运输、堆砌过程及开挖弃土的堆砌、运输过程中造成的扬起和洒落；各类施工机械和运输车辆所排放的废气。</w:t>
      </w:r>
    </w:p>
    <w:p w:rsidR="006762C3" w:rsidRDefault="00DC7D78">
      <w:pPr>
        <w:pStyle w:val="4"/>
        <w:rPr>
          <w:rFonts w:ascii="Times New Roman" w:hAnsi="Times New Roman" w:cs="Times New Roman"/>
        </w:rPr>
      </w:pPr>
      <w:r>
        <w:rPr>
          <w:rFonts w:ascii="Times New Roman" w:hAnsi="Times New Roman" w:cs="Times New Roman" w:hint="eastAsia"/>
        </w:rPr>
        <w:t>2.2.</w:t>
      </w:r>
      <w:r w:rsidR="00677DC9">
        <w:rPr>
          <w:rFonts w:ascii="Times New Roman" w:hAnsi="Times New Roman" w:cs="Times New Roman"/>
        </w:rPr>
        <w:t>5.2</w:t>
      </w:r>
      <w:r w:rsidR="00677DC9">
        <w:rPr>
          <w:rFonts w:ascii="Times New Roman" w:hAnsi="Times New Roman" w:cs="Times New Roman"/>
        </w:rPr>
        <w:t>施工期水污染源分析</w:t>
      </w:r>
    </w:p>
    <w:p w:rsidR="006762C3" w:rsidRDefault="00677DC9">
      <w:pPr>
        <w:pStyle w:val="afa"/>
        <w:spacing w:after="0"/>
        <w:ind w:firstLineChars="0" w:firstLine="480"/>
        <w:rPr>
          <w:rFonts w:ascii="Times New Roman" w:eastAsia="宋体" w:hAnsi="Times New Roman" w:cs="Times New Roman"/>
          <w:szCs w:val="24"/>
        </w:rPr>
      </w:pPr>
      <w:r>
        <w:rPr>
          <w:rFonts w:ascii="Times New Roman" w:eastAsia="宋体" w:hAnsi="Times New Roman" w:cs="Times New Roman"/>
          <w:szCs w:val="24"/>
        </w:rPr>
        <w:t>施工期废水主要来自暴雨的地表径流、地下水、施工废水及施工人员的生活污水。厂区施工废水包括厂区开挖和钻孔产生的泥浆水、机械设备运转的冷却水和洗涤水；生活污水包括施工人员的食堂废水、卫生间废水；暴雨地表径流冲刷浮土、建筑砂石、垃圾、弃土等，不但会夹带大量泥沙，而且会携带水泥、油类等各种污染物。</w:t>
      </w:r>
    </w:p>
    <w:p w:rsidR="006762C3" w:rsidRDefault="00DC7D78">
      <w:pPr>
        <w:pStyle w:val="4"/>
        <w:rPr>
          <w:rFonts w:ascii="Times New Roman" w:hAnsi="Times New Roman" w:cs="Times New Roman"/>
        </w:rPr>
      </w:pPr>
      <w:r>
        <w:rPr>
          <w:rFonts w:ascii="Times New Roman" w:hAnsi="Times New Roman" w:cs="Times New Roman" w:hint="eastAsia"/>
        </w:rPr>
        <w:t>2.2.</w:t>
      </w:r>
      <w:r w:rsidR="00677DC9">
        <w:rPr>
          <w:rFonts w:ascii="Times New Roman" w:hAnsi="Times New Roman" w:cs="Times New Roman"/>
        </w:rPr>
        <w:t>5.3</w:t>
      </w:r>
      <w:r w:rsidR="00677DC9">
        <w:rPr>
          <w:rFonts w:ascii="Times New Roman" w:hAnsi="Times New Roman" w:cs="Times New Roman"/>
        </w:rPr>
        <w:t>施工期噪声污染源分析</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施工期噪声主要是施工现场的各类机械噪声、施工作业噪声以及物料运输造成的交通噪声。</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施工现场噪声主要为机械噪声和施工作业噪声。机械噪声主要由施工机械造成，如挖土机械、打桩机、升降机等，以点声源为主；施工作业噪声主要指一些零星的敲打声、装卸车辆的撞击声，多为瞬时噪声。在这些施工噪声中，对声环境影响最大的是机械噪声。</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施工阶段的主要噪声源及噪声级见</w:t>
      </w:r>
      <w:r>
        <w:rPr>
          <w:rFonts w:ascii="Times New Roman" w:eastAsia="宋体" w:hAnsi="Times New Roman" w:cs="Times New Roman" w:hint="eastAsia"/>
        </w:rPr>
        <w:t>下</w:t>
      </w:r>
      <w:r>
        <w:rPr>
          <w:rFonts w:ascii="Times New Roman" w:eastAsia="宋体" w:hAnsi="Times New Roman" w:cs="Times New Roman"/>
        </w:rPr>
        <w:t>表。</w:t>
      </w:r>
    </w:p>
    <w:p w:rsidR="006762C3" w:rsidRDefault="00677DC9">
      <w:pPr>
        <w:spacing w:line="240" w:lineRule="auto"/>
        <w:jc w:val="center"/>
        <w:rPr>
          <w:rFonts w:ascii="Times New Roman" w:eastAsia="宋体" w:hAnsi="Times New Roman" w:cs="Times New Roman"/>
          <w:b/>
          <w:sz w:val="21"/>
          <w:szCs w:val="21"/>
        </w:rPr>
      </w:pPr>
      <w:r>
        <w:rPr>
          <w:rFonts w:ascii="Times New Roman" w:eastAsia="宋体" w:hAnsi="Times New Roman" w:cs="Times New Roman"/>
          <w:b/>
          <w:sz w:val="21"/>
          <w:szCs w:val="21"/>
        </w:rPr>
        <w:t>表</w:t>
      </w:r>
      <w:r w:rsidR="00DC7D78">
        <w:rPr>
          <w:rFonts w:ascii="Times New Roman" w:eastAsia="宋体" w:hAnsi="Times New Roman" w:cs="Times New Roman" w:hint="eastAsia"/>
          <w:b/>
          <w:sz w:val="21"/>
          <w:szCs w:val="21"/>
        </w:rPr>
        <w:t>2.2-</w:t>
      </w:r>
      <w:r>
        <w:rPr>
          <w:rFonts w:ascii="Times New Roman" w:eastAsia="宋体" w:hAnsi="Times New Roman" w:cs="Times New Roman" w:hint="eastAsia"/>
          <w:b/>
          <w:sz w:val="21"/>
          <w:szCs w:val="21"/>
        </w:rPr>
        <w:t>11</w:t>
      </w:r>
      <w:r>
        <w:rPr>
          <w:rFonts w:ascii="Times New Roman" w:eastAsia="宋体" w:hAnsi="Times New Roman" w:cs="Times New Roman"/>
          <w:b/>
          <w:sz w:val="21"/>
          <w:szCs w:val="21"/>
        </w:rPr>
        <w:t xml:space="preserve">   </w:t>
      </w:r>
      <w:r>
        <w:rPr>
          <w:rFonts w:ascii="Times New Roman" w:eastAsia="宋体" w:hAnsi="Times New Roman" w:cs="Times New Roman"/>
          <w:b/>
          <w:sz w:val="21"/>
          <w:szCs w:val="21"/>
        </w:rPr>
        <w:t>施工主要噪声源统计表</w:t>
      </w:r>
    </w:p>
    <w:tbl>
      <w:tblPr>
        <w:tblW w:w="88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841"/>
        <w:gridCol w:w="2516"/>
        <w:gridCol w:w="2516"/>
      </w:tblGrid>
      <w:tr w:rsidR="006762C3">
        <w:trPr>
          <w:trHeight w:val="41"/>
          <w:jc w:val="center"/>
        </w:trPr>
        <w:tc>
          <w:tcPr>
            <w:tcW w:w="3841" w:type="dxa"/>
            <w:vAlign w:val="center"/>
          </w:tcPr>
          <w:p w:rsidR="006762C3" w:rsidRDefault="00677DC9">
            <w:pPr>
              <w:pStyle w:val="15"/>
              <w:rPr>
                <w:rFonts w:eastAsia="宋体"/>
                <w:sz w:val="21"/>
                <w:szCs w:val="21"/>
              </w:rPr>
            </w:pPr>
            <w:r>
              <w:rPr>
                <w:rFonts w:eastAsia="宋体"/>
                <w:sz w:val="21"/>
                <w:szCs w:val="21"/>
              </w:rPr>
              <w:t>设备</w:t>
            </w:r>
          </w:p>
        </w:tc>
        <w:tc>
          <w:tcPr>
            <w:tcW w:w="2516" w:type="dxa"/>
            <w:vAlign w:val="center"/>
          </w:tcPr>
          <w:p w:rsidR="006762C3" w:rsidRDefault="00677DC9">
            <w:pPr>
              <w:pStyle w:val="15"/>
              <w:rPr>
                <w:rFonts w:eastAsia="宋体"/>
                <w:sz w:val="21"/>
                <w:szCs w:val="21"/>
              </w:rPr>
            </w:pPr>
            <w:r>
              <w:rPr>
                <w:rFonts w:eastAsia="宋体"/>
                <w:sz w:val="21"/>
                <w:szCs w:val="21"/>
              </w:rPr>
              <w:t>距离（</w:t>
            </w:r>
            <w:r>
              <w:rPr>
                <w:rFonts w:eastAsia="宋体"/>
                <w:sz w:val="21"/>
                <w:szCs w:val="21"/>
              </w:rPr>
              <w:t>m</w:t>
            </w:r>
            <w:r>
              <w:rPr>
                <w:rFonts w:eastAsia="宋体"/>
                <w:sz w:val="21"/>
                <w:szCs w:val="21"/>
              </w:rPr>
              <w:t>）</w:t>
            </w:r>
          </w:p>
        </w:tc>
        <w:tc>
          <w:tcPr>
            <w:tcW w:w="2516" w:type="dxa"/>
          </w:tcPr>
          <w:p w:rsidR="006762C3" w:rsidRDefault="00677DC9">
            <w:pPr>
              <w:pStyle w:val="15"/>
              <w:rPr>
                <w:rFonts w:eastAsia="宋体"/>
                <w:sz w:val="21"/>
                <w:szCs w:val="21"/>
              </w:rPr>
            </w:pPr>
            <w:r>
              <w:rPr>
                <w:rFonts w:eastAsia="宋体"/>
                <w:b/>
                <w:sz w:val="21"/>
                <w:szCs w:val="21"/>
              </w:rPr>
              <w:t>dB(A)</w:t>
            </w:r>
          </w:p>
        </w:tc>
      </w:tr>
      <w:tr w:rsidR="006762C3">
        <w:trPr>
          <w:trHeight w:val="58"/>
          <w:jc w:val="center"/>
        </w:trPr>
        <w:tc>
          <w:tcPr>
            <w:tcW w:w="3841" w:type="dxa"/>
            <w:vAlign w:val="center"/>
          </w:tcPr>
          <w:p w:rsidR="006762C3" w:rsidRDefault="00677DC9">
            <w:pPr>
              <w:pStyle w:val="15"/>
              <w:rPr>
                <w:rFonts w:eastAsia="宋体"/>
                <w:sz w:val="21"/>
                <w:szCs w:val="21"/>
              </w:rPr>
            </w:pPr>
            <w:r>
              <w:rPr>
                <w:rFonts w:eastAsia="宋体"/>
                <w:sz w:val="21"/>
                <w:szCs w:val="21"/>
              </w:rPr>
              <w:t>轮式装载机</w:t>
            </w:r>
          </w:p>
        </w:tc>
        <w:tc>
          <w:tcPr>
            <w:tcW w:w="2516" w:type="dxa"/>
            <w:vAlign w:val="center"/>
          </w:tcPr>
          <w:p w:rsidR="006762C3" w:rsidRDefault="00677DC9">
            <w:pPr>
              <w:pStyle w:val="15"/>
              <w:rPr>
                <w:rFonts w:eastAsia="宋体"/>
                <w:sz w:val="21"/>
                <w:szCs w:val="21"/>
              </w:rPr>
            </w:pPr>
            <w:r>
              <w:rPr>
                <w:rFonts w:eastAsia="宋体"/>
                <w:sz w:val="21"/>
                <w:szCs w:val="21"/>
              </w:rPr>
              <w:t>5</w:t>
            </w:r>
          </w:p>
        </w:tc>
        <w:tc>
          <w:tcPr>
            <w:tcW w:w="2516" w:type="dxa"/>
            <w:vAlign w:val="center"/>
          </w:tcPr>
          <w:p w:rsidR="006762C3" w:rsidRDefault="00677DC9">
            <w:pPr>
              <w:pStyle w:val="15"/>
              <w:rPr>
                <w:rFonts w:eastAsia="宋体"/>
                <w:sz w:val="21"/>
                <w:szCs w:val="21"/>
              </w:rPr>
            </w:pPr>
            <w:r>
              <w:rPr>
                <w:rFonts w:eastAsia="宋体"/>
                <w:sz w:val="21"/>
                <w:szCs w:val="21"/>
              </w:rPr>
              <w:t>87</w:t>
            </w:r>
          </w:p>
        </w:tc>
      </w:tr>
      <w:tr w:rsidR="006762C3">
        <w:trPr>
          <w:trHeight w:val="58"/>
          <w:jc w:val="center"/>
        </w:trPr>
        <w:tc>
          <w:tcPr>
            <w:tcW w:w="3841" w:type="dxa"/>
            <w:vAlign w:val="center"/>
          </w:tcPr>
          <w:p w:rsidR="006762C3" w:rsidRDefault="00677DC9">
            <w:pPr>
              <w:pStyle w:val="15"/>
              <w:rPr>
                <w:rFonts w:eastAsia="宋体"/>
                <w:sz w:val="21"/>
                <w:szCs w:val="21"/>
              </w:rPr>
            </w:pPr>
            <w:r>
              <w:rPr>
                <w:rFonts w:eastAsia="宋体"/>
                <w:sz w:val="21"/>
                <w:szCs w:val="21"/>
              </w:rPr>
              <w:t>平地机</w:t>
            </w:r>
          </w:p>
        </w:tc>
        <w:tc>
          <w:tcPr>
            <w:tcW w:w="2516" w:type="dxa"/>
          </w:tcPr>
          <w:p w:rsidR="006762C3" w:rsidRDefault="00677DC9">
            <w:pPr>
              <w:pStyle w:val="15"/>
              <w:rPr>
                <w:rFonts w:eastAsia="宋体"/>
                <w:sz w:val="21"/>
                <w:szCs w:val="21"/>
              </w:rPr>
            </w:pPr>
            <w:r>
              <w:rPr>
                <w:rFonts w:eastAsia="宋体"/>
                <w:sz w:val="21"/>
                <w:szCs w:val="21"/>
              </w:rPr>
              <w:t>5</w:t>
            </w:r>
          </w:p>
        </w:tc>
        <w:tc>
          <w:tcPr>
            <w:tcW w:w="2516" w:type="dxa"/>
            <w:vAlign w:val="center"/>
          </w:tcPr>
          <w:p w:rsidR="006762C3" w:rsidRDefault="00677DC9">
            <w:pPr>
              <w:pStyle w:val="15"/>
              <w:rPr>
                <w:rFonts w:eastAsia="宋体"/>
                <w:sz w:val="21"/>
                <w:szCs w:val="21"/>
              </w:rPr>
            </w:pPr>
            <w:r>
              <w:rPr>
                <w:rFonts w:eastAsia="宋体"/>
                <w:sz w:val="21"/>
                <w:szCs w:val="21"/>
              </w:rPr>
              <w:t>87</w:t>
            </w:r>
          </w:p>
        </w:tc>
      </w:tr>
      <w:tr w:rsidR="006762C3">
        <w:trPr>
          <w:trHeight w:val="58"/>
          <w:jc w:val="center"/>
        </w:trPr>
        <w:tc>
          <w:tcPr>
            <w:tcW w:w="3841" w:type="dxa"/>
            <w:vAlign w:val="center"/>
          </w:tcPr>
          <w:p w:rsidR="006762C3" w:rsidRDefault="00677DC9">
            <w:pPr>
              <w:pStyle w:val="15"/>
              <w:rPr>
                <w:rFonts w:eastAsia="宋体"/>
                <w:sz w:val="21"/>
                <w:szCs w:val="21"/>
              </w:rPr>
            </w:pPr>
            <w:r>
              <w:rPr>
                <w:rFonts w:eastAsia="宋体"/>
                <w:sz w:val="21"/>
                <w:szCs w:val="21"/>
              </w:rPr>
              <w:t>推土机</w:t>
            </w:r>
          </w:p>
        </w:tc>
        <w:tc>
          <w:tcPr>
            <w:tcW w:w="2516" w:type="dxa"/>
          </w:tcPr>
          <w:p w:rsidR="006762C3" w:rsidRDefault="00677DC9">
            <w:pPr>
              <w:pStyle w:val="15"/>
              <w:rPr>
                <w:rFonts w:eastAsia="宋体"/>
                <w:sz w:val="21"/>
                <w:szCs w:val="21"/>
              </w:rPr>
            </w:pPr>
            <w:r>
              <w:rPr>
                <w:rFonts w:eastAsia="宋体"/>
                <w:sz w:val="21"/>
                <w:szCs w:val="21"/>
              </w:rPr>
              <w:t>5</w:t>
            </w:r>
          </w:p>
        </w:tc>
        <w:tc>
          <w:tcPr>
            <w:tcW w:w="2516" w:type="dxa"/>
            <w:vAlign w:val="center"/>
          </w:tcPr>
          <w:p w:rsidR="006762C3" w:rsidRDefault="00677DC9">
            <w:pPr>
              <w:pStyle w:val="15"/>
              <w:rPr>
                <w:rFonts w:eastAsia="宋体"/>
                <w:sz w:val="21"/>
                <w:szCs w:val="21"/>
              </w:rPr>
            </w:pPr>
            <w:r>
              <w:rPr>
                <w:rFonts w:eastAsia="宋体"/>
                <w:sz w:val="21"/>
                <w:szCs w:val="21"/>
              </w:rPr>
              <w:t>86</w:t>
            </w:r>
          </w:p>
        </w:tc>
      </w:tr>
      <w:tr w:rsidR="006762C3">
        <w:trPr>
          <w:trHeight w:val="58"/>
          <w:jc w:val="center"/>
        </w:trPr>
        <w:tc>
          <w:tcPr>
            <w:tcW w:w="3841" w:type="dxa"/>
            <w:vAlign w:val="center"/>
          </w:tcPr>
          <w:p w:rsidR="006762C3" w:rsidRDefault="00677DC9">
            <w:pPr>
              <w:pStyle w:val="15"/>
              <w:rPr>
                <w:rFonts w:eastAsia="宋体"/>
                <w:sz w:val="21"/>
                <w:szCs w:val="21"/>
              </w:rPr>
            </w:pPr>
            <w:r>
              <w:rPr>
                <w:rFonts w:eastAsia="宋体"/>
                <w:sz w:val="21"/>
                <w:szCs w:val="21"/>
              </w:rPr>
              <w:t>轮胎式液压挖掘机</w:t>
            </w:r>
          </w:p>
        </w:tc>
        <w:tc>
          <w:tcPr>
            <w:tcW w:w="2516" w:type="dxa"/>
          </w:tcPr>
          <w:p w:rsidR="006762C3" w:rsidRDefault="00677DC9">
            <w:pPr>
              <w:pStyle w:val="15"/>
              <w:rPr>
                <w:rFonts w:eastAsia="宋体"/>
                <w:sz w:val="21"/>
                <w:szCs w:val="21"/>
              </w:rPr>
            </w:pPr>
            <w:r>
              <w:rPr>
                <w:rFonts w:eastAsia="宋体"/>
                <w:sz w:val="21"/>
                <w:szCs w:val="21"/>
              </w:rPr>
              <w:t>5</w:t>
            </w:r>
          </w:p>
        </w:tc>
        <w:tc>
          <w:tcPr>
            <w:tcW w:w="2516" w:type="dxa"/>
            <w:vAlign w:val="center"/>
          </w:tcPr>
          <w:p w:rsidR="006762C3" w:rsidRDefault="00677DC9">
            <w:pPr>
              <w:pStyle w:val="15"/>
              <w:rPr>
                <w:rFonts w:eastAsia="宋体"/>
                <w:sz w:val="21"/>
                <w:szCs w:val="21"/>
              </w:rPr>
            </w:pPr>
            <w:r>
              <w:rPr>
                <w:rFonts w:eastAsia="宋体"/>
                <w:sz w:val="21"/>
                <w:szCs w:val="21"/>
              </w:rPr>
              <w:t>84</w:t>
            </w:r>
          </w:p>
        </w:tc>
      </w:tr>
      <w:tr w:rsidR="006762C3">
        <w:trPr>
          <w:trHeight w:val="58"/>
          <w:jc w:val="center"/>
        </w:trPr>
        <w:tc>
          <w:tcPr>
            <w:tcW w:w="3841" w:type="dxa"/>
            <w:vAlign w:val="center"/>
          </w:tcPr>
          <w:p w:rsidR="006762C3" w:rsidRDefault="00677DC9">
            <w:pPr>
              <w:pStyle w:val="15"/>
              <w:rPr>
                <w:rFonts w:eastAsia="宋体"/>
                <w:sz w:val="21"/>
                <w:szCs w:val="21"/>
              </w:rPr>
            </w:pPr>
            <w:r>
              <w:rPr>
                <w:rFonts w:eastAsia="宋体"/>
                <w:sz w:val="21"/>
                <w:szCs w:val="21"/>
              </w:rPr>
              <w:t>卡车</w:t>
            </w:r>
          </w:p>
        </w:tc>
        <w:tc>
          <w:tcPr>
            <w:tcW w:w="2516" w:type="dxa"/>
          </w:tcPr>
          <w:p w:rsidR="006762C3" w:rsidRDefault="00677DC9">
            <w:pPr>
              <w:pStyle w:val="15"/>
              <w:rPr>
                <w:rFonts w:eastAsia="宋体"/>
                <w:sz w:val="21"/>
                <w:szCs w:val="21"/>
              </w:rPr>
            </w:pPr>
            <w:r>
              <w:rPr>
                <w:rFonts w:eastAsia="宋体"/>
                <w:sz w:val="21"/>
                <w:szCs w:val="21"/>
              </w:rPr>
              <w:t>5</w:t>
            </w:r>
          </w:p>
        </w:tc>
        <w:tc>
          <w:tcPr>
            <w:tcW w:w="2516" w:type="dxa"/>
            <w:vAlign w:val="center"/>
          </w:tcPr>
          <w:p w:rsidR="006762C3" w:rsidRDefault="00677DC9">
            <w:pPr>
              <w:pStyle w:val="15"/>
              <w:rPr>
                <w:rFonts w:eastAsia="宋体"/>
                <w:sz w:val="21"/>
                <w:szCs w:val="21"/>
              </w:rPr>
            </w:pPr>
            <w:r>
              <w:rPr>
                <w:rFonts w:eastAsia="宋体"/>
                <w:sz w:val="21"/>
                <w:szCs w:val="21"/>
              </w:rPr>
              <w:t>82</w:t>
            </w:r>
          </w:p>
        </w:tc>
      </w:tr>
      <w:tr w:rsidR="006762C3">
        <w:trPr>
          <w:trHeight w:val="58"/>
          <w:jc w:val="center"/>
        </w:trPr>
        <w:tc>
          <w:tcPr>
            <w:tcW w:w="3841" w:type="dxa"/>
            <w:vAlign w:val="center"/>
          </w:tcPr>
          <w:p w:rsidR="006762C3" w:rsidRDefault="00677DC9">
            <w:pPr>
              <w:pStyle w:val="15"/>
              <w:rPr>
                <w:rFonts w:eastAsia="宋体"/>
                <w:sz w:val="21"/>
                <w:szCs w:val="21"/>
              </w:rPr>
            </w:pPr>
            <w:r>
              <w:rPr>
                <w:rFonts w:eastAsia="宋体"/>
                <w:sz w:val="21"/>
                <w:szCs w:val="21"/>
              </w:rPr>
              <w:t>混凝土搅拌机</w:t>
            </w:r>
          </w:p>
        </w:tc>
        <w:tc>
          <w:tcPr>
            <w:tcW w:w="2516" w:type="dxa"/>
          </w:tcPr>
          <w:p w:rsidR="006762C3" w:rsidRDefault="00677DC9">
            <w:pPr>
              <w:pStyle w:val="15"/>
              <w:rPr>
                <w:rFonts w:eastAsia="宋体"/>
                <w:sz w:val="21"/>
                <w:szCs w:val="21"/>
              </w:rPr>
            </w:pPr>
            <w:r>
              <w:rPr>
                <w:rFonts w:eastAsia="宋体"/>
                <w:sz w:val="21"/>
                <w:szCs w:val="21"/>
              </w:rPr>
              <w:t>5</w:t>
            </w:r>
          </w:p>
        </w:tc>
        <w:tc>
          <w:tcPr>
            <w:tcW w:w="2516" w:type="dxa"/>
            <w:vAlign w:val="center"/>
          </w:tcPr>
          <w:p w:rsidR="006762C3" w:rsidRDefault="00677DC9">
            <w:pPr>
              <w:pStyle w:val="15"/>
              <w:rPr>
                <w:rFonts w:eastAsia="宋体"/>
                <w:sz w:val="21"/>
                <w:szCs w:val="21"/>
              </w:rPr>
            </w:pPr>
            <w:r>
              <w:rPr>
                <w:rFonts w:eastAsia="宋体"/>
                <w:sz w:val="21"/>
                <w:szCs w:val="21"/>
              </w:rPr>
              <w:t>87</w:t>
            </w:r>
          </w:p>
        </w:tc>
      </w:tr>
      <w:tr w:rsidR="006762C3">
        <w:trPr>
          <w:trHeight w:val="58"/>
          <w:jc w:val="center"/>
        </w:trPr>
        <w:tc>
          <w:tcPr>
            <w:tcW w:w="3841" w:type="dxa"/>
            <w:vAlign w:val="center"/>
          </w:tcPr>
          <w:p w:rsidR="006762C3" w:rsidRDefault="00677DC9">
            <w:pPr>
              <w:pStyle w:val="15"/>
              <w:rPr>
                <w:rFonts w:eastAsia="宋体"/>
                <w:sz w:val="21"/>
                <w:szCs w:val="21"/>
              </w:rPr>
            </w:pPr>
            <w:r>
              <w:rPr>
                <w:rFonts w:eastAsia="宋体"/>
                <w:sz w:val="21"/>
                <w:szCs w:val="21"/>
              </w:rPr>
              <w:t>混凝土泵</w:t>
            </w:r>
          </w:p>
        </w:tc>
        <w:tc>
          <w:tcPr>
            <w:tcW w:w="2516" w:type="dxa"/>
          </w:tcPr>
          <w:p w:rsidR="006762C3" w:rsidRDefault="00677DC9">
            <w:pPr>
              <w:pStyle w:val="15"/>
              <w:rPr>
                <w:rFonts w:eastAsia="宋体"/>
                <w:sz w:val="21"/>
                <w:szCs w:val="21"/>
              </w:rPr>
            </w:pPr>
            <w:r>
              <w:rPr>
                <w:rFonts w:eastAsia="宋体"/>
                <w:sz w:val="21"/>
                <w:szCs w:val="21"/>
              </w:rPr>
              <w:t>5</w:t>
            </w:r>
          </w:p>
        </w:tc>
        <w:tc>
          <w:tcPr>
            <w:tcW w:w="2516" w:type="dxa"/>
            <w:vAlign w:val="center"/>
          </w:tcPr>
          <w:p w:rsidR="006762C3" w:rsidRDefault="00677DC9">
            <w:pPr>
              <w:pStyle w:val="15"/>
              <w:rPr>
                <w:rFonts w:eastAsia="宋体"/>
                <w:sz w:val="21"/>
                <w:szCs w:val="21"/>
              </w:rPr>
            </w:pPr>
            <w:r>
              <w:rPr>
                <w:rFonts w:eastAsia="宋体"/>
                <w:sz w:val="21"/>
                <w:szCs w:val="21"/>
              </w:rPr>
              <w:t>85</w:t>
            </w:r>
          </w:p>
        </w:tc>
      </w:tr>
      <w:tr w:rsidR="006762C3">
        <w:trPr>
          <w:trHeight w:val="58"/>
          <w:jc w:val="center"/>
        </w:trPr>
        <w:tc>
          <w:tcPr>
            <w:tcW w:w="3841" w:type="dxa"/>
            <w:vAlign w:val="center"/>
          </w:tcPr>
          <w:p w:rsidR="006762C3" w:rsidRDefault="00677DC9">
            <w:pPr>
              <w:pStyle w:val="15"/>
              <w:rPr>
                <w:rFonts w:eastAsia="宋体"/>
                <w:sz w:val="21"/>
                <w:szCs w:val="21"/>
              </w:rPr>
            </w:pPr>
            <w:r>
              <w:rPr>
                <w:rFonts w:eastAsia="宋体"/>
                <w:sz w:val="21"/>
                <w:szCs w:val="21"/>
              </w:rPr>
              <w:t>移动式吊车</w:t>
            </w:r>
          </w:p>
        </w:tc>
        <w:tc>
          <w:tcPr>
            <w:tcW w:w="2516" w:type="dxa"/>
          </w:tcPr>
          <w:p w:rsidR="006762C3" w:rsidRDefault="00677DC9">
            <w:pPr>
              <w:pStyle w:val="15"/>
              <w:rPr>
                <w:rFonts w:eastAsia="宋体"/>
                <w:sz w:val="21"/>
                <w:szCs w:val="21"/>
              </w:rPr>
            </w:pPr>
            <w:r>
              <w:rPr>
                <w:rFonts w:eastAsia="宋体"/>
                <w:sz w:val="21"/>
                <w:szCs w:val="21"/>
              </w:rPr>
              <w:t>5</w:t>
            </w:r>
          </w:p>
        </w:tc>
        <w:tc>
          <w:tcPr>
            <w:tcW w:w="2516" w:type="dxa"/>
            <w:vAlign w:val="center"/>
          </w:tcPr>
          <w:p w:rsidR="006762C3" w:rsidRDefault="00677DC9">
            <w:pPr>
              <w:pStyle w:val="15"/>
              <w:rPr>
                <w:rFonts w:eastAsia="宋体"/>
                <w:sz w:val="21"/>
                <w:szCs w:val="21"/>
              </w:rPr>
            </w:pPr>
            <w:r>
              <w:rPr>
                <w:rFonts w:eastAsia="宋体"/>
                <w:sz w:val="21"/>
                <w:szCs w:val="21"/>
              </w:rPr>
              <w:t>86</w:t>
            </w:r>
          </w:p>
        </w:tc>
      </w:tr>
    </w:tbl>
    <w:p w:rsidR="006762C3" w:rsidRDefault="00677DC9">
      <w:pPr>
        <w:ind w:firstLine="480"/>
        <w:rPr>
          <w:rFonts w:ascii="Times New Roman" w:eastAsia="宋体" w:hAnsi="Times New Roman" w:cs="Times New Roman"/>
        </w:rPr>
      </w:pPr>
      <w:r>
        <w:rPr>
          <w:rFonts w:ascii="Times New Roman" w:eastAsia="宋体" w:hAnsi="Times New Roman" w:cs="Times New Roman"/>
        </w:rPr>
        <w:t>在施工过程中，上述施工机械在大多数情况下是同时作业，噪声源辐射量的相互叠加，声级值将更高，辐射范围也更大。因此施工期间应通过选用低噪声设备、加强施工管理、合理安排施工时间、设置施工围栏、移动隔声屏障等有效的防范措施；</w:t>
      </w:r>
      <w:r>
        <w:rPr>
          <w:rFonts w:ascii="Times New Roman" w:eastAsia="宋体" w:hAnsi="Times New Roman" w:cs="Times New Roman"/>
          <w:bCs/>
        </w:rPr>
        <w:t>在中午（</w:t>
      </w:r>
      <w:r>
        <w:rPr>
          <w:rFonts w:ascii="Times New Roman" w:eastAsia="宋体" w:hAnsi="Times New Roman" w:cs="Times New Roman"/>
          <w:bCs/>
        </w:rPr>
        <w:t>12</w:t>
      </w:r>
      <w:r>
        <w:rPr>
          <w:rFonts w:ascii="Times New Roman" w:eastAsia="宋体" w:hAnsi="Times New Roman" w:cs="Times New Roman"/>
          <w:bCs/>
        </w:rPr>
        <w:t>：</w:t>
      </w:r>
      <w:r>
        <w:rPr>
          <w:rFonts w:ascii="Times New Roman" w:eastAsia="宋体" w:hAnsi="Times New Roman" w:cs="Times New Roman"/>
          <w:bCs/>
        </w:rPr>
        <w:t>00</w:t>
      </w:r>
      <w:r>
        <w:rPr>
          <w:rFonts w:ascii="Times New Roman" w:eastAsia="宋体" w:hAnsi="Times New Roman" w:cs="Times New Roman"/>
          <w:bCs/>
        </w:rPr>
        <w:t>－</w:t>
      </w:r>
      <w:r>
        <w:rPr>
          <w:rFonts w:ascii="Times New Roman" w:eastAsia="宋体" w:hAnsi="Times New Roman" w:cs="Times New Roman"/>
          <w:bCs/>
        </w:rPr>
        <w:t>14</w:t>
      </w:r>
      <w:r>
        <w:rPr>
          <w:rFonts w:ascii="Times New Roman" w:eastAsia="宋体" w:hAnsi="Times New Roman" w:cs="Times New Roman"/>
          <w:bCs/>
        </w:rPr>
        <w:t>：</w:t>
      </w:r>
      <w:r>
        <w:rPr>
          <w:rFonts w:ascii="Times New Roman" w:eastAsia="宋体" w:hAnsi="Times New Roman" w:cs="Times New Roman"/>
          <w:bCs/>
        </w:rPr>
        <w:t>00</w:t>
      </w:r>
      <w:r>
        <w:rPr>
          <w:rFonts w:ascii="Times New Roman" w:eastAsia="宋体" w:hAnsi="Times New Roman" w:cs="Times New Roman"/>
          <w:bCs/>
        </w:rPr>
        <w:t>）和夜间（</w:t>
      </w:r>
      <w:r>
        <w:rPr>
          <w:rFonts w:ascii="Times New Roman" w:eastAsia="宋体" w:hAnsi="Times New Roman" w:cs="Times New Roman"/>
          <w:bCs/>
        </w:rPr>
        <w:t>22</w:t>
      </w:r>
      <w:r>
        <w:rPr>
          <w:rFonts w:ascii="Times New Roman" w:eastAsia="宋体" w:hAnsi="Times New Roman" w:cs="Times New Roman"/>
          <w:bCs/>
        </w:rPr>
        <w:t>：</w:t>
      </w:r>
      <w:r>
        <w:rPr>
          <w:rFonts w:ascii="Times New Roman" w:eastAsia="宋体" w:hAnsi="Times New Roman" w:cs="Times New Roman"/>
          <w:bCs/>
        </w:rPr>
        <w:t>00</w:t>
      </w:r>
      <w:r>
        <w:rPr>
          <w:rFonts w:ascii="Times New Roman" w:eastAsia="宋体" w:hAnsi="Times New Roman" w:cs="Times New Roman"/>
          <w:bCs/>
        </w:rPr>
        <w:t>－</w:t>
      </w:r>
      <w:r>
        <w:rPr>
          <w:rFonts w:ascii="Times New Roman" w:eastAsia="宋体" w:hAnsi="Times New Roman" w:cs="Times New Roman"/>
          <w:bCs/>
        </w:rPr>
        <w:t>06</w:t>
      </w:r>
      <w:r>
        <w:rPr>
          <w:rFonts w:ascii="Times New Roman" w:eastAsia="宋体" w:hAnsi="Times New Roman" w:cs="Times New Roman"/>
          <w:bCs/>
        </w:rPr>
        <w:t>：</w:t>
      </w:r>
      <w:r>
        <w:rPr>
          <w:rFonts w:ascii="Times New Roman" w:eastAsia="宋体" w:hAnsi="Times New Roman" w:cs="Times New Roman"/>
          <w:bCs/>
        </w:rPr>
        <w:t>00</w:t>
      </w:r>
      <w:r>
        <w:rPr>
          <w:rFonts w:ascii="Times New Roman" w:eastAsia="宋体" w:hAnsi="Times New Roman" w:cs="Times New Roman"/>
          <w:bCs/>
        </w:rPr>
        <w:t>）禁止有较大噪声产生的施工作业，</w:t>
      </w:r>
      <w:r>
        <w:rPr>
          <w:rFonts w:ascii="Times New Roman" w:eastAsia="宋体" w:hAnsi="Times New Roman" w:cs="Times New Roman"/>
        </w:rPr>
        <w:t>保证厂界达到《建筑施工场界环境噪声排放标准》（</w:t>
      </w:r>
      <w:r>
        <w:rPr>
          <w:rFonts w:ascii="Times New Roman" w:eastAsia="宋体" w:hAnsi="Times New Roman" w:cs="Times New Roman"/>
        </w:rPr>
        <w:t>GB12523-2011</w:t>
      </w:r>
      <w:r>
        <w:rPr>
          <w:rFonts w:ascii="Times New Roman" w:eastAsia="宋体" w:hAnsi="Times New Roman" w:cs="Times New Roman"/>
        </w:rPr>
        <w:t>）。</w:t>
      </w:r>
    </w:p>
    <w:p w:rsidR="006762C3" w:rsidRDefault="00DC7D78">
      <w:pPr>
        <w:pStyle w:val="4"/>
        <w:rPr>
          <w:rFonts w:ascii="Times New Roman" w:hAnsi="Times New Roman" w:cs="Times New Roman"/>
        </w:rPr>
      </w:pPr>
      <w:r>
        <w:rPr>
          <w:rFonts w:ascii="Times New Roman" w:hAnsi="Times New Roman" w:cs="Times New Roman" w:hint="eastAsia"/>
        </w:rPr>
        <w:t>2.2.</w:t>
      </w:r>
      <w:r w:rsidR="00677DC9">
        <w:rPr>
          <w:rFonts w:ascii="Times New Roman" w:hAnsi="Times New Roman" w:cs="Times New Roman"/>
        </w:rPr>
        <w:t>5.4</w:t>
      </w:r>
      <w:r w:rsidR="00677DC9">
        <w:rPr>
          <w:rFonts w:ascii="Times New Roman" w:hAnsi="Times New Roman" w:cs="Times New Roman"/>
        </w:rPr>
        <w:t>施工期固体废物排放分析</w:t>
      </w:r>
    </w:p>
    <w:p w:rsidR="006762C3" w:rsidRDefault="00677DC9">
      <w:pPr>
        <w:ind w:firstLine="480"/>
        <w:rPr>
          <w:rFonts w:ascii="Times New Roman" w:eastAsia="宋体" w:hAnsi="Times New Roman" w:cs="Times New Roman"/>
        </w:rPr>
      </w:pPr>
      <w:r>
        <w:rPr>
          <w:rFonts w:ascii="Times New Roman" w:eastAsia="宋体" w:hAnsi="Times New Roman" w:cs="Times New Roman"/>
        </w:rPr>
        <w:t>厂址施工开挖作业时产生大量土方、渣土、以及弃土、弃石、工程回填土的取土、堆放场，施工剩余废物料以及施工和管理人员的生活垃圾等，以一般固体废物为主。这些固废在开挖、存放、运输等过程中如不妥善处理，则会阻碍交通、影响景观、污染环境、造</w:t>
      </w:r>
      <w:r>
        <w:rPr>
          <w:rFonts w:ascii="Times New Roman" w:eastAsia="宋体" w:hAnsi="Times New Roman" w:cs="Times New Roman"/>
        </w:rPr>
        <w:lastRenderedPageBreak/>
        <w:t>成水土流失和破坏生态环境等。</w:t>
      </w:r>
    </w:p>
    <w:p w:rsidR="006762C3" w:rsidRDefault="00677DC9">
      <w:pPr>
        <w:ind w:firstLine="480"/>
        <w:rPr>
          <w:rFonts w:ascii="Times New Roman" w:eastAsia="宋体" w:hAnsi="Times New Roman" w:cs="Times New Roman"/>
        </w:rPr>
      </w:pPr>
      <w:r>
        <w:rPr>
          <w:rFonts w:ascii="Times New Roman" w:eastAsia="宋体" w:hAnsi="Times New Roman" w:cs="Times New Roman"/>
        </w:rPr>
        <w:t>根据项目可行性研究报告，本项目改造和新建工业污水处理装置的土方挖方约</w:t>
      </w:r>
      <w:r>
        <w:rPr>
          <w:rFonts w:ascii="Times New Roman" w:eastAsia="宋体" w:hAnsi="Times New Roman" w:cs="Times New Roman"/>
        </w:rPr>
        <w:t>13000m</w:t>
      </w:r>
      <w:r>
        <w:rPr>
          <w:rFonts w:ascii="Times New Roman" w:eastAsia="宋体" w:hAnsi="Times New Roman" w:cs="Times New Roman"/>
          <w:vertAlign w:val="superscript"/>
        </w:rPr>
        <w:t>3</w:t>
      </w:r>
      <w:r>
        <w:rPr>
          <w:rFonts w:ascii="Times New Roman" w:eastAsia="宋体" w:hAnsi="Times New Roman" w:cs="Times New Roman"/>
        </w:rPr>
        <w:t>，填方约</w:t>
      </w:r>
      <w:r>
        <w:rPr>
          <w:rFonts w:ascii="Times New Roman" w:eastAsia="宋体" w:hAnsi="Times New Roman" w:cs="Times New Roman"/>
        </w:rPr>
        <w:t>15500m</w:t>
      </w:r>
      <w:r>
        <w:rPr>
          <w:rFonts w:ascii="Times New Roman" w:eastAsia="宋体" w:hAnsi="Times New Roman" w:cs="Times New Roman"/>
          <w:vertAlign w:val="superscript"/>
        </w:rPr>
        <w:t>3</w:t>
      </w:r>
      <w:r>
        <w:rPr>
          <w:rFonts w:ascii="Times New Roman" w:eastAsia="宋体" w:hAnsi="Times New Roman" w:cs="Times New Roman"/>
        </w:rPr>
        <w:t>，项目填方大于挖方，因此本项目无弃土产生。项目不涉及居民房屋拆迁，施工期固体废物主要为施工剩余废物料以及施工和管理人员的生活垃圾，产生量约为</w:t>
      </w:r>
      <w:r>
        <w:rPr>
          <w:rFonts w:ascii="Times New Roman" w:eastAsia="宋体" w:hAnsi="Times New Roman" w:cs="Times New Roman"/>
        </w:rPr>
        <w:t>200t</w:t>
      </w:r>
      <w:r>
        <w:rPr>
          <w:rFonts w:ascii="Times New Roman" w:eastAsia="宋体" w:hAnsi="Times New Roman" w:cs="Times New Roman"/>
        </w:rPr>
        <w:t>。</w:t>
      </w:r>
    </w:p>
    <w:p w:rsidR="006762C3" w:rsidRDefault="00DC7D78">
      <w:pPr>
        <w:pStyle w:val="3"/>
        <w:rPr>
          <w:rFonts w:eastAsia="宋体"/>
        </w:rPr>
      </w:pPr>
      <w:r>
        <w:rPr>
          <w:rFonts w:eastAsia="宋体" w:hint="eastAsia"/>
        </w:rPr>
        <w:t>2.2.</w:t>
      </w:r>
      <w:r w:rsidR="00677DC9">
        <w:rPr>
          <w:rFonts w:eastAsia="宋体"/>
        </w:rPr>
        <w:t>6</w:t>
      </w:r>
      <w:r w:rsidR="00677DC9">
        <w:rPr>
          <w:rFonts w:eastAsia="宋体"/>
        </w:rPr>
        <w:t>运营期污染源分析</w:t>
      </w:r>
    </w:p>
    <w:p w:rsidR="006762C3" w:rsidRDefault="00677DC9">
      <w:pPr>
        <w:ind w:firstLine="480"/>
        <w:rPr>
          <w:rFonts w:ascii="Times New Roman" w:eastAsia="宋体" w:hAnsi="Times New Roman" w:cs="Times New Roman"/>
          <w:szCs w:val="22"/>
        </w:rPr>
      </w:pPr>
      <w:r>
        <w:rPr>
          <w:rFonts w:ascii="Times New Roman" w:eastAsia="宋体" w:hAnsi="Times New Roman" w:cs="Times New Roman"/>
          <w:szCs w:val="22"/>
        </w:rPr>
        <w:t>本工程属于区域污水治理工程，其目的是改善白羊水库、新墙河及洞庭湖水质，减少污染的排放量，但工程建成后仍存在一定程度的污染物排放。</w:t>
      </w:r>
    </w:p>
    <w:p w:rsidR="006762C3" w:rsidRDefault="00677DC9">
      <w:pPr>
        <w:ind w:firstLine="480"/>
        <w:rPr>
          <w:rFonts w:ascii="Times New Roman" w:eastAsia="宋体" w:hAnsi="Times New Roman" w:cs="Times New Roman"/>
        </w:rPr>
      </w:pPr>
      <w:r>
        <w:rPr>
          <w:rFonts w:ascii="Times New Roman" w:eastAsia="宋体" w:hAnsi="Times New Roman" w:cs="Times New Roman"/>
        </w:rPr>
        <w:t>本项目在营运期产生的污染源主要为过滤器反冲洗过程产生的废水、污水处理产生的尾水、恶臭废气、固体废物和噪声。</w:t>
      </w:r>
    </w:p>
    <w:p w:rsidR="006762C3" w:rsidRDefault="00DC7D78">
      <w:pPr>
        <w:pStyle w:val="4"/>
        <w:rPr>
          <w:rFonts w:ascii="Times New Roman" w:hAnsi="Times New Roman" w:cs="Times New Roman"/>
        </w:rPr>
      </w:pPr>
      <w:r>
        <w:rPr>
          <w:rFonts w:ascii="Times New Roman" w:hAnsi="Times New Roman" w:cs="Times New Roman" w:hint="eastAsia"/>
        </w:rPr>
        <w:t>2.2.</w:t>
      </w:r>
      <w:r w:rsidR="00677DC9">
        <w:rPr>
          <w:rFonts w:ascii="Times New Roman" w:hAnsi="Times New Roman" w:cs="Times New Roman"/>
        </w:rPr>
        <w:t>6.1</w:t>
      </w:r>
      <w:r w:rsidR="00677DC9">
        <w:rPr>
          <w:rFonts w:ascii="Times New Roman" w:hAnsi="Times New Roman" w:cs="Times New Roman"/>
        </w:rPr>
        <w:t>废水</w:t>
      </w:r>
    </w:p>
    <w:p w:rsidR="006762C3" w:rsidRDefault="00677DC9">
      <w:pPr>
        <w:pStyle w:val="afa"/>
        <w:spacing w:after="0"/>
        <w:ind w:firstLineChars="225" w:firstLine="54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）厂区生活污水</w:t>
      </w:r>
    </w:p>
    <w:p w:rsidR="006762C3" w:rsidRDefault="00677DC9">
      <w:pPr>
        <w:pStyle w:val="afa"/>
        <w:spacing w:after="0"/>
        <w:ind w:firstLineChars="225" w:firstLine="540"/>
        <w:rPr>
          <w:rFonts w:ascii="Times New Roman" w:eastAsia="宋体" w:hAnsi="Times New Roman" w:cs="Times New Roman"/>
          <w:szCs w:val="24"/>
        </w:rPr>
      </w:pPr>
      <w:r>
        <w:rPr>
          <w:rFonts w:ascii="Times New Roman" w:eastAsia="宋体" w:hAnsi="Times New Roman" w:cs="Times New Roman"/>
        </w:rPr>
        <w:t>项目员工人数为</w:t>
      </w:r>
      <w:r>
        <w:rPr>
          <w:rFonts w:ascii="Times New Roman" w:eastAsia="宋体" w:hAnsi="Times New Roman" w:cs="Times New Roman"/>
        </w:rPr>
        <w:t>30</w:t>
      </w:r>
      <w:r>
        <w:rPr>
          <w:rFonts w:ascii="Times New Roman" w:eastAsia="宋体" w:hAnsi="Times New Roman" w:cs="Times New Roman"/>
        </w:rPr>
        <w:t>人</w:t>
      </w:r>
      <w:r>
        <w:rPr>
          <w:rFonts w:ascii="Times New Roman" w:eastAsia="宋体" w:hAnsi="Times New Roman" w:cs="Times New Roman"/>
          <w:szCs w:val="24"/>
        </w:rPr>
        <w:t>，员工生活污水依托现有化粪池处理并入园区进水，经污水处理厂处理。厂内员工所产生的生活污水已包含在污水处理设计流量当中，故在此不单独分析。</w:t>
      </w:r>
    </w:p>
    <w:p w:rsidR="006762C3" w:rsidRPr="00C67C50" w:rsidRDefault="00677DC9">
      <w:pPr>
        <w:pStyle w:val="afa"/>
        <w:spacing w:after="0"/>
        <w:ind w:firstLineChars="225" w:firstLine="540"/>
        <w:rPr>
          <w:rFonts w:ascii="Times New Roman" w:eastAsia="宋体" w:hAnsi="Times New Roman" w:cs="Times New Roman"/>
          <w:color w:val="FF0000"/>
          <w:szCs w:val="24"/>
          <w:u w:val="single"/>
        </w:rPr>
      </w:pPr>
      <w:r w:rsidRPr="00C67C50">
        <w:rPr>
          <w:rFonts w:ascii="Times New Roman" w:eastAsia="宋体" w:hAnsi="Times New Roman" w:cs="Times New Roman"/>
          <w:color w:val="FF0000"/>
          <w:szCs w:val="24"/>
          <w:u w:val="single"/>
        </w:rPr>
        <w:t>（</w:t>
      </w:r>
      <w:r w:rsidRPr="00C67C50">
        <w:rPr>
          <w:rFonts w:ascii="Times New Roman" w:eastAsia="宋体" w:hAnsi="Times New Roman" w:cs="Times New Roman"/>
          <w:color w:val="FF0000"/>
          <w:szCs w:val="24"/>
          <w:u w:val="single"/>
        </w:rPr>
        <w:t>2</w:t>
      </w:r>
      <w:r w:rsidRPr="00C67C50">
        <w:rPr>
          <w:rFonts w:ascii="Times New Roman" w:eastAsia="宋体" w:hAnsi="Times New Roman" w:cs="Times New Roman"/>
          <w:color w:val="FF0000"/>
          <w:szCs w:val="24"/>
          <w:u w:val="single"/>
        </w:rPr>
        <w:t>）过滤器反冲洗废水</w:t>
      </w:r>
    </w:p>
    <w:p w:rsidR="006762C3" w:rsidRPr="00C67C50" w:rsidRDefault="00677DC9">
      <w:pPr>
        <w:pStyle w:val="afa"/>
        <w:spacing w:after="0"/>
        <w:ind w:firstLineChars="225" w:firstLine="540"/>
        <w:rPr>
          <w:rFonts w:ascii="Times New Roman" w:eastAsia="宋体" w:hAnsi="Times New Roman" w:cs="Times New Roman"/>
          <w:color w:val="FF0000"/>
          <w:szCs w:val="24"/>
          <w:highlight w:val="yellow"/>
          <w:u w:val="single"/>
        </w:rPr>
      </w:pPr>
      <w:r w:rsidRPr="00C67C50">
        <w:rPr>
          <w:rFonts w:ascii="Times New Roman" w:eastAsia="宋体" w:hAnsi="Times New Roman" w:cs="Times New Roman"/>
          <w:color w:val="FF0000"/>
          <w:szCs w:val="24"/>
          <w:u w:val="single"/>
        </w:rPr>
        <w:t>根据项目可行性研究报告，本项目反冲洗废水产生量约为</w:t>
      </w:r>
      <w:r w:rsidRPr="00C67C50">
        <w:rPr>
          <w:rFonts w:ascii="Times New Roman" w:eastAsia="宋体" w:hAnsi="Times New Roman" w:cs="Times New Roman"/>
          <w:color w:val="FF0000"/>
          <w:szCs w:val="24"/>
          <w:u w:val="single"/>
        </w:rPr>
        <w:t>188m</w:t>
      </w:r>
      <w:r w:rsidRPr="00C67C50">
        <w:rPr>
          <w:rFonts w:ascii="Times New Roman" w:eastAsia="宋体" w:hAnsi="Times New Roman" w:cs="Times New Roman"/>
          <w:color w:val="FF0000"/>
          <w:szCs w:val="24"/>
          <w:u w:val="single"/>
          <w:vertAlign w:val="superscript"/>
        </w:rPr>
        <w:t>3</w:t>
      </w:r>
      <w:r w:rsidRPr="00C67C50">
        <w:rPr>
          <w:rFonts w:ascii="Times New Roman" w:eastAsia="宋体" w:hAnsi="Times New Roman" w:cs="Times New Roman"/>
          <w:color w:val="FF0000"/>
          <w:szCs w:val="24"/>
          <w:u w:val="single"/>
        </w:rPr>
        <w:t>/d</w:t>
      </w:r>
      <w:r w:rsidRPr="00C67C50">
        <w:rPr>
          <w:rFonts w:ascii="Times New Roman" w:eastAsia="宋体" w:hAnsi="Times New Roman" w:cs="Times New Roman"/>
          <w:color w:val="FF0000"/>
          <w:szCs w:val="24"/>
          <w:u w:val="single"/>
        </w:rPr>
        <w:t>，为间歇排放。污水中主要污染物为滤料截留的悬浮物，</w:t>
      </w:r>
      <w:r w:rsidR="00C67C50" w:rsidRPr="00C67C50">
        <w:rPr>
          <w:rFonts w:ascii="Times New Roman" w:eastAsia="宋体" w:hAnsi="Times New Roman" w:cs="Times New Roman" w:hint="eastAsia"/>
          <w:bCs/>
          <w:color w:val="FF0000"/>
          <w:kern w:val="0"/>
          <w:u w:val="single"/>
        </w:rPr>
        <w:t>反冲洗废水</w:t>
      </w:r>
      <w:r w:rsidRPr="00C67C50">
        <w:rPr>
          <w:rFonts w:ascii="Times New Roman" w:eastAsia="宋体" w:hAnsi="Times New Roman" w:cs="Times New Roman"/>
          <w:bCs/>
          <w:color w:val="FF0000"/>
          <w:kern w:val="0"/>
          <w:u w:val="single"/>
        </w:rPr>
        <w:t>经沉淀后泵提升进入相应装置的污水处理前端。</w:t>
      </w:r>
    </w:p>
    <w:p w:rsidR="006762C3" w:rsidRDefault="00677DC9">
      <w:pPr>
        <w:pStyle w:val="afa"/>
        <w:spacing w:after="0"/>
        <w:ind w:firstLineChars="225" w:firstLine="540"/>
        <w:rPr>
          <w:rFonts w:ascii="Times New Roman" w:eastAsia="宋体" w:hAnsi="Times New Roman" w:cs="Times New Roman"/>
          <w:szCs w:val="24"/>
        </w:rPr>
      </w:pPr>
      <w:r>
        <w:rPr>
          <w:rFonts w:ascii="Times New Roman" w:eastAsia="宋体" w:hAnsi="Times New Roman" w:cs="Times New Roman"/>
          <w:szCs w:val="24"/>
        </w:rPr>
        <w:t>（</w:t>
      </w:r>
      <w:r>
        <w:rPr>
          <w:rFonts w:ascii="Times New Roman" w:eastAsia="宋体" w:hAnsi="Times New Roman" w:cs="Times New Roman"/>
          <w:szCs w:val="24"/>
        </w:rPr>
        <w:t>3</w:t>
      </w:r>
      <w:r>
        <w:rPr>
          <w:rFonts w:ascii="Times New Roman" w:eastAsia="宋体" w:hAnsi="Times New Roman" w:cs="Times New Roman"/>
          <w:szCs w:val="24"/>
        </w:rPr>
        <w:t>）污水处理厂处理尾水</w:t>
      </w:r>
    </w:p>
    <w:p w:rsidR="006762C3" w:rsidRDefault="00677DC9">
      <w:pPr>
        <w:pStyle w:val="afa"/>
        <w:spacing w:after="0"/>
        <w:ind w:firstLineChars="225" w:firstLine="540"/>
        <w:rPr>
          <w:rFonts w:ascii="Times New Roman" w:eastAsia="宋体" w:hAnsi="Times New Roman" w:cs="Times New Roman"/>
          <w:szCs w:val="24"/>
          <w:u w:val="single"/>
        </w:rPr>
      </w:pPr>
      <w:r>
        <w:rPr>
          <w:rFonts w:ascii="Times New Roman" w:eastAsia="宋体" w:hAnsi="Times New Roman" w:cs="Times New Roman"/>
          <w:szCs w:val="24"/>
        </w:rPr>
        <w:t>本项目废水处理规模</w:t>
      </w:r>
      <w:r>
        <w:rPr>
          <w:rFonts w:ascii="Times New Roman" w:eastAsia="宋体" w:hAnsi="Times New Roman" w:cs="Times New Roman"/>
          <w:szCs w:val="24"/>
        </w:rPr>
        <w:t>10000m</w:t>
      </w:r>
      <w:r>
        <w:rPr>
          <w:rFonts w:ascii="Times New Roman" w:eastAsia="宋体" w:hAnsi="Times New Roman" w:cs="Times New Roman"/>
          <w:szCs w:val="24"/>
          <w:vertAlign w:val="superscript"/>
        </w:rPr>
        <w:t>3</w:t>
      </w:r>
      <w:r>
        <w:rPr>
          <w:rFonts w:ascii="Times New Roman" w:eastAsia="宋体" w:hAnsi="Times New Roman" w:cs="Times New Roman"/>
          <w:szCs w:val="24"/>
        </w:rPr>
        <w:t>/d</w:t>
      </w:r>
      <w:r>
        <w:rPr>
          <w:rFonts w:ascii="Times New Roman" w:eastAsia="宋体" w:hAnsi="Times New Roman" w:cs="Times New Roman"/>
          <w:szCs w:val="24"/>
        </w:rPr>
        <w:t>，废水处理尾水通过现有专用排水管道排入新墙河。本工程实施后近期废水处理规模为</w:t>
      </w:r>
      <w:r>
        <w:rPr>
          <w:rFonts w:ascii="Times New Roman" w:eastAsia="宋体" w:hAnsi="Times New Roman" w:cs="Times New Roman"/>
          <w:szCs w:val="24"/>
        </w:rPr>
        <w:t>10000m</w:t>
      </w:r>
      <w:r>
        <w:rPr>
          <w:rFonts w:ascii="Times New Roman" w:eastAsia="宋体" w:hAnsi="Times New Roman" w:cs="Times New Roman"/>
          <w:szCs w:val="24"/>
          <w:vertAlign w:val="superscript"/>
        </w:rPr>
        <w:t>3</w:t>
      </w:r>
      <w:r>
        <w:rPr>
          <w:rFonts w:ascii="Times New Roman" w:eastAsia="宋体" w:hAnsi="Times New Roman" w:cs="Times New Roman"/>
          <w:szCs w:val="24"/>
        </w:rPr>
        <w:t>/d</w:t>
      </w:r>
      <w:r>
        <w:rPr>
          <w:rFonts w:ascii="Times New Roman" w:eastAsia="宋体" w:hAnsi="Times New Roman" w:cs="Times New Roman"/>
          <w:szCs w:val="24"/>
        </w:rPr>
        <w:t>，在正常运行情况下，尾水能达标排放。其中</w:t>
      </w:r>
      <w:r>
        <w:rPr>
          <w:rFonts w:ascii="Times New Roman" w:eastAsia="宋体" w:hAnsi="Times New Roman" w:cs="Times New Roman"/>
        </w:rPr>
        <w:t>污水处理尾水排放执行《城镇污水处理厂污染物排放标准》（</w:t>
      </w:r>
      <w:r>
        <w:rPr>
          <w:rFonts w:ascii="Times New Roman" w:eastAsia="宋体" w:hAnsi="Times New Roman" w:cs="Times New Roman"/>
        </w:rPr>
        <w:t>GB18918-2002</w:t>
      </w:r>
      <w:r>
        <w:rPr>
          <w:rFonts w:ascii="Times New Roman" w:eastAsia="宋体" w:hAnsi="Times New Roman" w:cs="Times New Roman"/>
        </w:rPr>
        <w:t>）修改单一级</w:t>
      </w:r>
      <w:r>
        <w:rPr>
          <w:rFonts w:ascii="Times New Roman" w:eastAsia="宋体" w:hAnsi="Times New Roman" w:cs="Times New Roman"/>
        </w:rPr>
        <w:t>A</w:t>
      </w:r>
      <w:r>
        <w:rPr>
          <w:rFonts w:ascii="Times New Roman" w:eastAsia="宋体" w:hAnsi="Times New Roman" w:cs="Times New Roman"/>
        </w:rPr>
        <w:t>标准。</w:t>
      </w:r>
    </w:p>
    <w:p w:rsidR="006762C3" w:rsidRDefault="00677DC9">
      <w:pPr>
        <w:pStyle w:val="afa"/>
        <w:spacing w:after="0"/>
        <w:ind w:firstLineChars="225" w:firstLine="540"/>
        <w:rPr>
          <w:rFonts w:ascii="Times New Roman" w:eastAsia="宋体" w:hAnsi="Times New Roman" w:cs="Times New Roman"/>
          <w:bCs/>
        </w:rPr>
      </w:pPr>
      <w:r>
        <w:rPr>
          <w:rFonts w:ascii="Times New Roman" w:eastAsia="宋体" w:hAnsi="Times New Roman" w:cs="Times New Roman"/>
          <w:szCs w:val="24"/>
        </w:rPr>
        <w:t>根据园区现有企业名录可知，现有企业以生物医药、农产品深加工和机械企业为主，无涉重企业，不涉及有毒有害有机污染物，产生的主要污染因子与生活污水类似，且园区要求企业经自建废水处理站处理达到纳管标准后排入污水管网。废水</w:t>
      </w:r>
      <w:r>
        <w:rPr>
          <w:rFonts w:ascii="Times New Roman" w:eastAsia="宋体" w:hAnsi="Times New Roman" w:cs="Times New Roman"/>
          <w:szCs w:val="24"/>
        </w:rPr>
        <w:t>BOD</w:t>
      </w:r>
      <w:r>
        <w:rPr>
          <w:rFonts w:ascii="Times New Roman" w:eastAsia="宋体" w:hAnsi="Times New Roman" w:cs="Times New Roman"/>
          <w:szCs w:val="24"/>
          <w:vertAlign w:val="subscript"/>
        </w:rPr>
        <w:t>5</w:t>
      </w:r>
      <w:r>
        <w:rPr>
          <w:rFonts w:ascii="Times New Roman" w:eastAsia="宋体" w:hAnsi="Times New Roman" w:cs="Times New Roman"/>
          <w:szCs w:val="24"/>
        </w:rPr>
        <w:t>/COD</w:t>
      </w:r>
      <w:r>
        <w:rPr>
          <w:rFonts w:ascii="Times New Roman" w:eastAsia="宋体" w:hAnsi="Times New Roman" w:cs="Times New Roman"/>
          <w:szCs w:val="24"/>
          <w:vertAlign w:val="subscript"/>
        </w:rPr>
        <w:t>cr</w:t>
      </w:r>
      <w:r>
        <w:rPr>
          <w:rFonts w:ascii="Times New Roman" w:eastAsia="宋体" w:hAnsi="Times New Roman" w:cs="Times New Roman"/>
          <w:szCs w:val="24"/>
        </w:rPr>
        <w:t>=0.28</w:t>
      </w:r>
      <w:r>
        <w:rPr>
          <w:rFonts w:ascii="Times New Roman" w:eastAsia="宋体" w:hAnsi="Times New Roman" w:cs="Times New Roman"/>
          <w:szCs w:val="24"/>
        </w:rPr>
        <w:t>，</w:t>
      </w:r>
      <w:r>
        <w:rPr>
          <w:rFonts w:ascii="Times New Roman" w:eastAsia="宋体" w:hAnsi="Times New Roman" w:cs="Times New Roman"/>
        </w:rPr>
        <w:t>属于较难生化处理的污水，需要采取适当预处理措施提高污水的可生化性能。</w:t>
      </w:r>
      <w:r>
        <w:rPr>
          <w:rFonts w:ascii="Times New Roman" w:eastAsia="宋体" w:hAnsi="Times New Roman" w:cs="Times New Roman"/>
          <w:szCs w:val="24"/>
        </w:rPr>
        <w:t>对</w:t>
      </w:r>
      <w:r>
        <w:rPr>
          <w:rFonts w:ascii="Times New Roman" w:eastAsia="宋体" w:hAnsi="Times New Roman" w:cs="Times New Roman"/>
          <w:szCs w:val="24"/>
        </w:rPr>
        <w:t>BOD</w:t>
      </w:r>
      <w:r>
        <w:rPr>
          <w:rFonts w:ascii="Times New Roman" w:eastAsia="宋体" w:hAnsi="Times New Roman" w:cs="Times New Roman"/>
          <w:szCs w:val="24"/>
        </w:rPr>
        <w:t>及</w:t>
      </w:r>
      <w:r>
        <w:rPr>
          <w:rFonts w:ascii="Times New Roman" w:eastAsia="宋体" w:hAnsi="Times New Roman" w:cs="Times New Roman"/>
          <w:szCs w:val="24"/>
        </w:rPr>
        <w:t>SS</w:t>
      </w:r>
      <w:r>
        <w:rPr>
          <w:rFonts w:ascii="Times New Roman" w:eastAsia="宋体" w:hAnsi="Times New Roman" w:cs="Times New Roman"/>
          <w:szCs w:val="24"/>
        </w:rPr>
        <w:t>的去除率要求高，仅仅依靠生物法处理，处理难以达标，</w:t>
      </w:r>
      <w:r>
        <w:rPr>
          <w:rFonts w:ascii="Times New Roman" w:eastAsia="宋体" w:hAnsi="Times New Roman" w:cs="Times New Roman"/>
          <w:kern w:val="0"/>
        </w:rPr>
        <w:t>必须采用二级生化处理与三</w:t>
      </w:r>
      <w:r>
        <w:rPr>
          <w:rFonts w:ascii="Times New Roman" w:eastAsia="宋体" w:hAnsi="Times New Roman" w:cs="Times New Roman"/>
          <w:kern w:val="0"/>
        </w:rPr>
        <w:lastRenderedPageBreak/>
        <w:t>级深度处理工艺相结合同时优化组合工艺参数，</w:t>
      </w:r>
      <w:r>
        <w:rPr>
          <w:rFonts w:ascii="Times New Roman" w:eastAsia="宋体" w:hAnsi="Times New Roman" w:cs="Times New Roman"/>
          <w:szCs w:val="24"/>
        </w:rPr>
        <w:t>才能满足排放要求。本项目污水采用</w:t>
      </w:r>
      <w:r>
        <w:rPr>
          <w:rFonts w:ascii="Times New Roman" w:eastAsia="宋体" w:hAnsi="Times New Roman" w:cs="Times New Roman"/>
          <w:szCs w:val="24"/>
        </w:rPr>
        <w:t>“</w:t>
      </w:r>
      <w:r>
        <w:rPr>
          <w:rFonts w:ascii="Times New Roman" w:eastAsia="宋体" w:hAnsi="Times New Roman" w:cs="Times New Roman"/>
        </w:rPr>
        <w:t>预处理</w:t>
      </w:r>
      <w:r>
        <w:rPr>
          <w:rFonts w:ascii="Times New Roman" w:eastAsia="宋体" w:hAnsi="Times New Roman" w:cs="Times New Roman"/>
        </w:rPr>
        <w:t>+</w:t>
      </w:r>
      <w:r>
        <w:rPr>
          <w:rFonts w:ascii="Times New Roman" w:eastAsia="宋体" w:hAnsi="Times New Roman" w:cs="Times New Roman"/>
        </w:rPr>
        <w:t>水解酸化</w:t>
      </w:r>
      <w:r>
        <w:rPr>
          <w:rFonts w:ascii="Times New Roman" w:eastAsia="宋体" w:hAnsi="Times New Roman" w:cs="Times New Roman"/>
        </w:rPr>
        <w:t>+</w:t>
      </w:r>
      <w:r>
        <w:rPr>
          <w:rFonts w:ascii="Times New Roman" w:eastAsia="宋体" w:hAnsi="Times New Roman" w:cs="Times New Roman"/>
        </w:rPr>
        <w:t>改良</w:t>
      </w:r>
      <w:r>
        <w:rPr>
          <w:rFonts w:ascii="Times New Roman" w:eastAsia="宋体" w:hAnsi="Times New Roman" w:cs="Times New Roman"/>
        </w:rPr>
        <w:t>AAO+</w:t>
      </w:r>
      <w:r>
        <w:rPr>
          <w:rFonts w:ascii="Times New Roman" w:eastAsia="宋体" w:hAnsi="Times New Roman" w:cs="Times New Roman"/>
        </w:rPr>
        <w:t>高密沉淀</w:t>
      </w:r>
      <w:r>
        <w:rPr>
          <w:rFonts w:ascii="Times New Roman" w:eastAsia="宋体" w:hAnsi="Times New Roman" w:cs="Times New Roman"/>
        </w:rPr>
        <w:t>+</w:t>
      </w:r>
      <w:r>
        <w:rPr>
          <w:rFonts w:ascii="Times New Roman" w:eastAsia="宋体" w:hAnsi="Times New Roman" w:cs="Times New Roman"/>
        </w:rPr>
        <w:t>活性</w:t>
      </w:r>
      <w:proofErr w:type="gramStart"/>
      <w:r>
        <w:rPr>
          <w:rFonts w:ascii="Times New Roman" w:eastAsia="宋体" w:hAnsi="Times New Roman" w:cs="Times New Roman"/>
        </w:rPr>
        <w:t>砂</w:t>
      </w:r>
      <w:proofErr w:type="gramEnd"/>
      <w:r>
        <w:rPr>
          <w:rFonts w:ascii="Times New Roman" w:eastAsia="宋体" w:hAnsi="Times New Roman" w:cs="Times New Roman"/>
        </w:rPr>
        <w:t>滤池</w:t>
      </w:r>
      <w:r>
        <w:rPr>
          <w:rFonts w:ascii="Times New Roman" w:eastAsia="宋体" w:hAnsi="Times New Roman" w:cs="Times New Roman"/>
        </w:rPr>
        <w:t>+</w:t>
      </w:r>
      <w:r>
        <w:rPr>
          <w:rFonts w:ascii="Times New Roman" w:eastAsia="宋体" w:hAnsi="Times New Roman" w:cs="Times New Roman"/>
        </w:rPr>
        <w:t>消毒</w:t>
      </w:r>
      <w:r>
        <w:rPr>
          <w:rFonts w:ascii="Times New Roman" w:eastAsia="宋体" w:hAnsi="Times New Roman" w:cs="Times New Roman"/>
        </w:rPr>
        <w:t>”</w:t>
      </w:r>
      <w:r>
        <w:rPr>
          <w:rFonts w:ascii="Times New Roman" w:eastAsia="宋体" w:hAnsi="Times New Roman" w:cs="Times New Roman"/>
          <w:szCs w:val="24"/>
        </w:rPr>
        <w:t>组合工艺。</w:t>
      </w:r>
      <w:r>
        <w:rPr>
          <w:rFonts w:ascii="Times New Roman" w:eastAsia="宋体" w:hAnsi="Times New Roman" w:cs="Times New Roman"/>
          <w:bCs/>
        </w:rPr>
        <w:t>污水处理尾水达《城镇污水处理厂污染物排放标准》（</w:t>
      </w:r>
      <w:r>
        <w:rPr>
          <w:rFonts w:ascii="Times New Roman" w:eastAsia="宋体" w:hAnsi="Times New Roman" w:cs="Times New Roman"/>
          <w:bCs/>
        </w:rPr>
        <w:t>GB18918-2002</w:t>
      </w:r>
      <w:r>
        <w:rPr>
          <w:rFonts w:ascii="Times New Roman" w:eastAsia="宋体" w:hAnsi="Times New Roman" w:cs="Times New Roman"/>
          <w:bCs/>
        </w:rPr>
        <w:t>）及修改单一级</w:t>
      </w:r>
      <w:r>
        <w:rPr>
          <w:rFonts w:ascii="Times New Roman" w:eastAsia="宋体" w:hAnsi="Times New Roman" w:cs="Times New Roman"/>
          <w:bCs/>
        </w:rPr>
        <w:t>A</w:t>
      </w:r>
      <w:r>
        <w:rPr>
          <w:rFonts w:ascii="Times New Roman" w:eastAsia="宋体" w:hAnsi="Times New Roman" w:cs="Times New Roman"/>
          <w:bCs/>
        </w:rPr>
        <w:t>标准后，通过现有工业集中区污水处理厂排水管排入新墙河。</w:t>
      </w:r>
    </w:p>
    <w:p w:rsidR="006762C3" w:rsidRDefault="00677DC9">
      <w:pPr>
        <w:pStyle w:val="afa"/>
        <w:spacing w:after="0"/>
        <w:ind w:firstLineChars="225" w:firstLine="540"/>
        <w:rPr>
          <w:rFonts w:ascii="Times New Roman" w:eastAsia="宋体" w:hAnsi="Times New Roman" w:cs="Times New Roman"/>
          <w:szCs w:val="24"/>
        </w:rPr>
      </w:pPr>
      <w:r>
        <w:rPr>
          <w:rFonts w:ascii="Times New Roman" w:eastAsia="宋体" w:hAnsi="Times New Roman" w:cs="Times New Roman"/>
          <w:bCs/>
        </w:rPr>
        <w:t>拟建工程工业污水和园区生活污水以进水水质为依据进行污染物削减核算。工业污水与生活污水混合后进水水质详见表</w:t>
      </w:r>
      <w:r w:rsidR="00DC7D78">
        <w:rPr>
          <w:rFonts w:ascii="Times New Roman" w:eastAsia="宋体" w:hAnsi="Times New Roman" w:cs="Times New Roman" w:hint="eastAsia"/>
          <w:bCs/>
        </w:rPr>
        <w:t>2.2-</w:t>
      </w:r>
      <w:r>
        <w:rPr>
          <w:rFonts w:ascii="Times New Roman" w:eastAsia="宋体" w:hAnsi="Times New Roman" w:cs="Times New Roman"/>
          <w:bCs/>
        </w:rPr>
        <w:t>1</w:t>
      </w:r>
      <w:r>
        <w:rPr>
          <w:rFonts w:ascii="Times New Roman" w:eastAsia="宋体" w:hAnsi="Times New Roman" w:cs="Times New Roman" w:hint="eastAsia"/>
          <w:bCs/>
        </w:rPr>
        <w:t>2</w:t>
      </w:r>
      <w:r>
        <w:rPr>
          <w:rFonts w:ascii="Times New Roman" w:eastAsia="宋体" w:hAnsi="Times New Roman" w:cs="Times New Roman"/>
          <w:bCs/>
        </w:rPr>
        <w:t>。</w:t>
      </w:r>
    </w:p>
    <w:p w:rsidR="006762C3" w:rsidRDefault="00677DC9">
      <w:pPr>
        <w:pStyle w:val="afa"/>
        <w:spacing w:after="0"/>
        <w:ind w:firstLineChars="225" w:firstLine="540"/>
        <w:rPr>
          <w:rFonts w:ascii="Times New Roman" w:eastAsia="宋体" w:hAnsi="Times New Roman" w:cs="Times New Roman"/>
          <w:szCs w:val="24"/>
        </w:rPr>
      </w:pPr>
      <w:r>
        <w:rPr>
          <w:rFonts w:ascii="Times New Roman" w:eastAsia="宋体" w:hAnsi="Times New Roman" w:cs="Times New Roman"/>
          <w:szCs w:val="24"/>
        </w:rPr>
        <w:t>据此计算得出项目尾水中主要污染物产生排放情况，见表</w:t>
      </w:r>
      <w:r w:rsidR="00DC7D78">
        <w:rPr>
          <w:rFonts w:ascii="Times New Roman" w:eastAsia="宋体" w:hAnsi="Times New Roman" w:cs="Times New Roman" w:hint="eastAsia"/>
          <w:szCs w:val="24"/>
        </w:rPr>
        <w:t>2.2-</w:t>
      </w:r>
      <w:r>
        <w:rPr>
          <w:rFonts w:ascii="Times New Roman" w:eastAsia="宋体" w:hAnsi="Times New Roman" w:cs="Times New Roman" w:hint="eastAsia"/>
          <w:szCs w:val="24"/>
        </w:rPr>
        <w:t>13</w:t>
      </w:r>
      <w:r>
        <w:rPr>
          <w:rFonts w:ascii="Times New Roman" w:eastAsia="宋体" w:hAnsi="Times New Roman" w:cs="Times New Roman"/>
          <w:szCs w:val="24"/>
        </w:rPr>
        <w:t>。</w:t>
      </w:r>
      <w:r>
        <w:rPr>
          <w:rFonts w:ascii="Times New Roman" w:eastAsia="宋体" w:hAnsi="Times New Roman" w:cs="Times New Roman"/>
          <w:szCs w:val="24"/>
        </w:rPr>
        <w:t xml:space="preserve"> </w:t>
      </w:r>
    </w:p>
    <w:p w:rsidR="006762C3" w:rsidRDefault="00677DC9">
      <w:pPr>
        <w:pStyle w:val="afa"/>
        <w:spacing w:after="0" w:line="240" w:lineRule="auto"/>
        <w:ind w:firstLineChars="225" w:firstLine="474"/>
        <w:jc w:val="center"/>
        <w:rPr>
          <w:rFonts w:ascii="Times New Roman" w:eastAsia="宋体" w:hAnsi="Times New Roman" w:cs="Times New Roman"/>
          <w:b/>
          <w:sz w:val="21"/>
          <w:szCs w:val="21"/>
        </w:rPr>
      </w:pPr>
      <w:r>
        <w:rPr>
          <w:rFonts w:ascii="Times New Roman" w:eastAsia="宋体" w:hAnsi="Times New Roman" w:cs="Times New Roman"/>
          <w:b/>
          <w:sz w:val="21"/>
          <w:szCs w:val="21"/>
        </w:rPr>
        <w:t>表</w:t>
      </w:r>
      <w:r w:rsidR="00DC7D78">
        <w:rPr>
          <w:rFonts w:ascii="Times New Roman" w:eastAsia="宋体" w:hAnsi="Times New Roman" w:cs="Times New Roman" w:hint="eastAsia"/>
          <w:b/>
          <w:sz w:val="21"/>
          <w:szCs w:val="21"/>
        </w:rPr>
        <w:t>2.2-</w:t>
      </w:r>
      <w:r>
        <w:rPr>
          <w:rFonts w:ascii="Times New Roman" w:eastAsia="宋体" w:hAnsi="Times New Roman" w:cs="Times New Roman" w:hint="eastAsia"/>
          <w:b/>
          <w:sz w:val="21"/>
          <w:szCs w:val="21"/>
        </w:rPr>
        <w:t>12</w:t>
      </w:r>
      <w:r>
        <w:rPr>
          <w:rFonts w:ascii="Times New Roman" w:eastAsia="宋体" w:hAnsi="Times New Roman" w:cs="Times New Roman"/>
          <w:b/>
          <w:sz w:val="21"/>
          <w:szCs w:val="21"/>
        </w:rPr>
        <w:t xml:space="preserve">     </w:t>
      </w:r>
      <w:r>
        <w:rPr>
          <w:rFonts w:ascii="Times New Roman" w:eastAsia="宋体" w:hAnsi="Times New Roman" w:cs="Times New Roman"/>
          <w:b/>
          <w:sz w:val="21"/>
          <w:szCs w:val="21"/>
        </w:rPr>
        <w:t>本工程进、出水水质要求</w:t>
      </w:r>
      <w:r>
        <w:rPr>
          <w:rFonts w:ascii="Times New Roman" w:eastAsia="宋体" w:hAnsi="Times New Roman" w:cs="Times New Roman"/>
          <w:b/>
          <w:sz w:val="21"/>
          <w:szCs w:val="21"/>
        </w:rPr>
        <w:t xml:space="preserve">   </w:t>
      </w:r>
      <w:r>
        <w:rPr>
          <w:rFonts w:ascii="Times New Roman" w:eastAsia="宋体" w:hAnsi="Times New Roman" w:cs="Times New Roman"/>
          <w:b/>
          <w:sz w:val="21"/>
          <w:szCs w:val="21"/>
        </w:rPr>
        <w:t>单位：</w:t>
      </w:r>
      <w:proofErr w:type="gramStart"/>
      <w:r>
        <w:rPr>
          <w:rFonts w:ascii="Times New Roman" w:eastAsia="宋体" w:hAnsi="Times New Roman" w:cs="Times New Roman"/>
          <w:b/>
          <w:sz w:val="21"/>
          <w:szCs w:val="21"/>
        </w:rPr>
        <w:t>mg/L</w:t>
      </w:r>
      <w:proofErr w:type="gramEnd"/>
    </w:p>
    <w:tbl>
      <w:tblPr>
        <w:tblW w:w="8928" w:type="dxa"/>
        <w:jc w:val="center"/>
        <w:tblInd w:w="-5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582"/>
        <w:gridCol w:w="1049"/>
        <w:gridCol w:w="1051"/>
        <w:gridCol w:w="1050"/>
        <w:gridCol w:w="1051"/>
        <w:gridCol w:w="1011"/>
        <w:gridCol w:w="1134"/>
      </w:tblGrid>
      <w:tr w:rsidR="006762C3" w:rsidTr="00481FE0">
        <w:trPr>
          <w:trHeight w:val="373"/>
          <w:jc w:val="center"/>
        </w:trPr>
        <w:tc>
          <w:tcPr>
            <w:tcW w:w="2582" w:type="dxa"/>
            <w:vMerge w:val="restart"/>
            <w:shd w:val="clear" w:color="auto" w:fill="auto"/>
            <w:vAlign w:val="center"/>
          </w:tcPr>
          <w:p w:rsidR="006762C3" w:rsidRDefault="00677DC9">
            <w:pPr>
              <w:widowControl/>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项目</w:t>
            </w:r>
          </w:p>
        </w:tc>
        <w:tc>
          <w:tcPr>
            <w:tcW w:w="6346" w:type="dxa"/>
            <w:gridSpan w:val="6"/>
            <w:shd w:val="clear" w:color="auto" w:fill="auto"/>
            <w:vAlign w:val="center"/>
          </w:tcPr>
          <w:p w:rsidR="006762C3" w:rsidRDefault="00677DC9">
            <w:pPr>
              <w:widowControl/>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污染物</w:t>
            </w:r>
            <w:r>
              <w:rPr>
                <w:rFonts w:ascii="Times New Roman" w:eastAsia="宋体" w:hAnsi="Times New Roman" w:cs="Times New Roman"/>
                <w:kern w:val="0"/>
                <w:sz w:val="21"/>
                <w:szCs w:val="21"/>
              </w:rPr>
              <w:t xml:space="preserve">  </w:t>
            </w:r>
          </w:p>
        </w:tc>
      </w:tr>
      <w:tr w:rsidR="006762C3" w:rsidTr="00481FE0">
        <w:trPr>
          <w:trHeight w:val="356"/>
          <w:jc w:val="center"/>
        </w:trPr>
        <w:tc>
          <w:tcPr>
            <w:tcW w:w="2582" w:type="dxa"/>
            <w:vMerge/>
            <w:shd w:val="clear" w:color="auto" w:fill="auto"/>
            <w:vAlign w:val="center"/>
          </w:tcPr>
          <w:p w:rsidR="006762C3" w:rsidRDefault="006762C3">
            <w:pPr>
              <w:widowControl/>
              <w:spacing w:line="240" w:lineRule="auto"/>
              <w:contextualSpacing/>
              <w:jc w:val="center"/>
              <w:rPr>
                <w:rFonts w:ascii="Times New Roman" w:eastAsia="宋体" w:hAnsi="Times New Roman" w:cs="Times New Roman"/>
                <w:kern w:val="0"/>
                <w:sz w:val="21"/>
                <w:szCs w:val="21"/>
              </w:rPr>
            </w:pPr>
          </w:p>
        </w:tc>
        <w:tc>
          <w:tcPr>
            <w:tcW w:w="1049" w:type="dxa"/>
            <w:shd w:val="clear" w:color="auto" w:fill="FFFFFF"/>
            <w:vAlign w:val="center"/>
          </w:tcPr>
          <w:p w:rsidR="006762C3" w:rsidRDefault="00677DC9">
            <w:pPr>
              <w:widowControl/>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COD</w:t>
            </w:r>
          </w:p>
        </w:tc>
        <w:tc>
          <w:tcPr>
            <w:tcW w:w="1051" w:type="dxa"/>
            <w:shd w:val="clear" w:color="auto" w:fill="FFFFFF"/>
            <w:vAlign w:val="center"/>
          </w:tcPr>
          <w:p w:rsidR="006762C3" w:rsidRDefault="00677DC9">
            <w:pPr>
              <w:widowControl/>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BOD</w:t>
            </w:r>
            <w:r>
              <w:rPr>
                <w:rFonts w:ascii="Times New Roman" w:eastAsia="宋体" w:hAnsi="Times New Roman" w:cs="Times New Roman"/>
                <w:kern w:val="0"/>
                <w:sz w:val="21"/>
                <w:szCs w:val="21"/>
                <w:vertAlign w:val="subscript"/>
              </w:rPr>
              <w:t>5</w:t>
            </w:r>
          </w:p>
        </w:tc>
        <w:tc>
          <w:tcPr>
            <w:tcW w:w="1050" w:type="dxa"/>
            <w:shd w:val="clear" w:color="auto" w:fill="FFFFFF"/>
            <w:vAlign w:val="center"/>
          </w:tcPr>
          <w:p w:rsidR="006762C3" w:rsidRDefault="00677DC9">
            <w:pPr>
              <w:widowControl/>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SS</w:t>
            </w:r>
          </w:p>
        </w:tc>
        <w:tc>
          <w:tcPr>
            <w:tcW w:w="1051" w:type="dxa"/>
            <w:shd w:val="clear" w:color="auto" w:fill="FFFFFF"/>
            <w:vAlign w:val="center"/>
          </w:tcPr>
          <w:p w:rsidR="006762C3" w:rsidRDefault="00677DC9">
            <w:pPr>
              <w:widowControl/>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氨氮</w:t>
            </w:r>
          </w:p>
        </w:tc>
        <w:tc>
          <w:tcPr>
            <w:tcW w:w="1011" w:type="dxa"/>
            <w:shd w:val="clear" w:color="auto" w:fill="FFFFFF"/>
            <w:vAlign w:val="center"/>
          </w:tcPr>
          <w:p w:rsidR="006762C3" w:rsidRDefault="00677DC9">
            <w:pPr>
              <w:widowControl/>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总氮</w:t>
            </w:r>
          </w:p>
        </w:tc>
        <w:tc>
          <w:tcPr>
            <w:tcW w:w="1134" w:type="dxa"/>
            <w:shd w:val="clear" w:color="auto" w:fill="FFFFFF"/>
            <w:vAlign w:val="center"/>
          </w:tcPr>
          <w:p w:rsidR="006762C3" w:rsidRDefault="00677DC9">
            <w:pPr>
              <w:widowControl/>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TP</w:t>
            </w:r>
          </w:p>
        </w:tc>
      </w:tr>
      <w:tr w:rsidR="006762C3" w:rsidTr="00481FE0">
        <w:trPr>
          <w:trHeight w:val="356"/>
          <w:jc w:val="center"/>
        </w:trPr>
        <w:tc>
          <w:tcPr>
            <w:tcW w:w="2582" w:type="dxa"/>
            <w:shd w:val="clear" w:color="auto" w:fill="auto"/>
            <w:vAlign w:val="center"/>
          </w:tcPr>
          <w:p w:rsidR="006762C3" w:rsidRDefault="00677DC9">
            <w:pPr>
              <w:widowControl/>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污水进水水质</w:t>
            </w:r>
          </w:p>
        </w:tc>
        <w:tc>
          <w:tcPr>
            <w:tcW w:w="1049" w:type="dxa"/>
            <w:shd w:val="clear" w:color="auto" w:fill="FFFFFF"/>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≤430</w:t>
            </w:r>
          </w:p>
        </w:tc>
        <w:tc>
          <w:tcPr>
            <w:tcW w:w="1051" w:type="dxa"/>
            <w:shd w:val="clear" w:color="auto" w:fill="FFFFFF"/>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≤120</w:t>
            </w:r>
          </w:p>
        </w:tc>
        <w:tc>
          <w:tcPr>
            <w:tcW w:w="1050" w:type="dxa"/>
            <w:shd w:val="clear" w:color="auto" w:fill="FFFFFF"/>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≤330</w:t>
            </w:r>
          </w:p>
        </w:tc>
        <w:tc>
          <w:tcPr>
            <w:tcW w:w="1051" w:type="dxa"/>
            <w:shd w:val="clear" w:color="auto" w:fill="FFFFFF"/>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≤38</w:t>
            </w:r>
          </w:p>
        </w:tc>
        <w:tc>
          <w:tcPr>
            <w:tcW w:w="1011" w:type="dxa"/>
            <w:shd w:val="clear" w:color="auto" w:fill="FFFFFF"/>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≤48</w:t>
            </w:r>
          </w:p>
        </w:tc>
        <w:tc>
          <w:tcPr>
            <w:tcW w:w="1134" w:type="dxa"/>
            <w:shd w:val="clear" w:color="auto" w:fill="FFFFFF"/>
            <w:vAlign w:val="center"/>
          </w:tcPr>
          <w:p w:rsidR="006762C3" w:rsidRDefault="00677DC9">
            <w:pPr>
              <w:widowControl/>
              <w:spacing w:line="240" w:lineRule="auto"/>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≤6.5</w:t>
            </w:r>
          </w:p>
        </w:tc>
      </w:tr>
      <w:tr w:rsidR="006762C3" w:rsidTr="00481FE0">
        <w:trPr>
          <w:trHeight w:val="356"/>
          <w:jc w:val="center"/>
        </w:trPr>
        <w:tc>
          <w:tcPr>
            <w:tcW w:w="2582" w:type="dxa"/>
            <w:shd w:val="clear" w:color="auto" w:fill="auto"/>
            <w:vAlign w:val="center"/>
          </w:tcPr>
          <w:p w:rsidR="006762C3" w:rsidRDefault="00677DC9">
            <w:pPr>
              <w:widowControl/>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出水水质标准</w:t>
            </w:r>
          </w:p>
        </w:tc>
        <w:tc>
          <w:tcPr>
            <w:tcW w:w="1049" w:type="dxa"/>
            <w:shd w:val="clear" w:color="auto" w:fill="FFFFFF"/>
            <w:vAlign w:val="center"/>
          </w:tcPr>
          <w:p w:rsidR="006762C3" w:rsidRDefault="00677DC9">
            <w:pPr>
              <w:widowControl/>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50</w:t>
            </w:r>
          </w:p>
        </w:tc>
        <w:tc>
          <w:tcPr>
            <w:tcW w:w="1051" w:type="dxa"/>
            <w:shd w:val="clear" w:color="auto" w:fill="FFFFFF"/>
            <w:vAlign w:val="center"/>
          </w:tcPr>
          <w:p w:rsidR="006762C3" w:rsidRDefault="00677DC9">
            <w:pPr>
              <w:widowControl/>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10</w:t>
            </w:r>
          </w:p>
        </w:tc>
        <w:tc>
          <w:tcPr>
            <w:tcW w:w="1050" w:type="dxa"/>
            <w:shd w:val="clear" w:color="auto" w:fill="FFFFFF"/>
            <w:vAlign w:val="center"/>
          </w:tcPr>
          <w:p w:rsidR="006762C3" w:rsidRDefault="00677DC9">
            <w:pPr>
              <w:widowControl/>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10</w:t>
            </w:r>
          </w:p>
        </w:tc>
        <w:tc>
          <w:tcPr>
            <w:tcW w:w="1051" w:type="dxa"/>
            <w:shd w:val="clear" w:color="auto" w:fill="FFFFFF"/>
            <w:vAlign w:val="center"/>
          </w:tcPr>
          <w:p w:rsidR="006762C3" w:rsidRDefault="00677DC9">
            <w:pPr>
              <w:widowControl/>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w:t>
            </w:r>
          </w:p>
        </w:tc>
        <w:tc>
          <w:tcPr>
            <w:tcW w:w="1011" w:type="dxa"/>
            <w:shd w:val="clear" w:color="auto" w:fill="FFFFFF"/>
            <w:vAlign w:val="center"/>
          </w:tcPr>
          <w:p w:rsidR="006762C3" w:rsidRDefault="00677DC9">
            <w:pPr>
              <w:widowControl/>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15</w:t>
            </w:r>
          </w:p>
        </w:tc>
        <w:tc>
          <w:tcPr>
            <w:tcW w:w="1134" w:type="dxa"/>
            <w:shd w:val="clear" w:color="auto" w:fill="FFFFFF"/>
            <w:vAlign w:val="center"/>
          </w:tcPr>
          <w:p w:rsidR="006762C3" w:rsidRDefault="00677DC9">
            <w:pPr>
              <w:widowControl/>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0.5</w:t>
            </w:r>
          </w:p>
        </w:tc>
      </w:tr>
    </w:tbl>
    <w:p w:rsidR="006762C3" w:rsidRDefault="00677DC9">
      <w:pPr>
        <w:spacing w:line="240" w:lineRule="auto"/>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表</w:t>
      </w:r>
      <w:r w:rsidR="00DC7D78">
        <w:rPr>
          <w:rFonts w:ascii="Times New Roman" w:eastAsia="宋体" w:hAnsi="Times New Roman" w:cs="Times New Roman" w:hint="eastAsia"/>
          <w:b/>
          <w:bCs/>
          <w:sz w:val="21"/>
          <w:szCs w:val="21"/>
        </w:rPr>
        <w:t>2.2-</w:t>
      </w:r>
      <w:r>
        <w:rPr>
          <w:rFonts w:ascii="Times New Roman" w:eastAsia="宋体" w:hAnsi="Times New Roman" w:cs="Times New Roman" w:hint="eastAsia"/>
          <w:b/>
          <w:bCs/>
          <w:sz w:val="21"/>
          <w:szCs w:val="21"/>
        </w:rPr>
        <w:t>13</w:t>
      </w:r>
      <w:r>
        <w:rPr>
          <w:rFonts w:ascii="Times New Roman" w:eastAsia="宋体" w:hAnsi="Times New Roman" w:cs="Times New Roman"/>
          <w:b/>
          <w:bCs/>
          <w:sz w:val="21"/>
          <w:szCs w:val="21"/>
        </w:rPr>
        <w:t xml:space="preserve">    </w:t>
      </w:r>
      <w:r>
        <w:rPr>
          <w:rFonts w:ascii="Times New Roman" w:eastAsia="宋体" w:hAnsi="Times New Roman" w:cs="Times New Roman"/>
          <w:b/>
          <w:bCs/>
          <w:sz w:val="21"/>
          <w:szCs w:val="21"/>
        </w:rPr>
        <w:t>废水污染物产、排情况一览表</w:t>
      </w:r>
    </w:p>
    <w:tbl>
      <w:tblPr>
        <w:tblW w:w="896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29"/>
        <w:gridCol w:w="629"/>
        <w:gridCol w:w="936"/>
        <w:gridCol w:w="1061"/>
        <w:gridCol w:w="1062"/>
        <w:gridCol w:w="1062"/>
        <w:gridCol w:w="1062"/>
        <w:gridCol w:w="1062"/>
        <w:gridCol w:w="1066"/>
      </w:tblGrid>
      <w:tr w:rsidR="006762C3">
        <w:trPr>
          <w:trHeight w:val="319"/>
          <w:jc w:val="center"/>
        </w:trPr>
        <w:tc>
          <w:tcPr>
            <w:tcW w:w="1658" w:type="dxa"/>
            <w:gridSpan w:val="2"/>
            <w:vMerge w:val="restart"/>
            <w:shd w:val="clear" w:color="auto" w:fill="auto"/>
            <w:vAlign w:val="center"/>
          </w:tcPr>
          <w:p w:rsidR="006762C3" w:rsidRDefault="00677DC9">
            <w:pPr>
              <w:pStyle w:val="15"/>
              <w:rPr>
                <w:rFonts w:eastAsia="宋体"/>
                <w:sz w:val="21"/>
                <w:szCs w:val="21"/>
              </w:rPr>
            </w:pPr>
            <w:r>
              <w:rPr>
                <w:rFonts w:eastAsia="宋体"/>
                <w:sz w:val="21"/>
                <w:szCs w:val="21"/>
              </w:rPr>
              <w:t>污水</w:t>
            </w:r>
          </w:p>
        </w:tc>
        <w:tc>
          <w:tcPr>
            <w:tcW w:w="936" w:type="dxa"/>
            <w:vMerge w:val="restart"/>
            <w:shd w:val="clear" w:color="auto" w:fill="auto"/>
            <w:vAlign w:val="center"/>
          </w:tcPr>
          <w:p w:rsidR="006762C3" w:rsidRDefault="00677DC9">
            <w:pPr>
              <w:pStyle w:val="15"/>
              <w:rPr>
                <w:rFonts w:eastAsia="宋体"/>
                <w:sz w:val="21"/>
                <w:szCs w:val="21"/>
              </w:rPr>
            </w:pPr>
            <w:r>
              <w:rPr>
                <w:rFonts w:eastAsia="宋体"/>
                <w:sz w:val="21"/>
                <w:szCs w:val="21"/>
              </w:rPr>
              <w:t>水量</w:t>
            </w:r>
            <w:r>
              <w:rPr>
                <w:rFonts w:eastAsia="宋体"/>
                <w:sz w:val="21"/>
                <w:szCs w:val="21"/>
              </w:rPr>
              <w:t>(m</w:t>
            </w:r>
            <w:r>
              <w:rPr>
                <w:rFonts w:eastAsia="宋体"/>
                <w:sz w:val="21"/>
                <w:szCs w:val="21"/>
                <w:vertAlign w:val="superscript"/>
              </w:rPr>
              <w:t>3</w:t>
            </w:r>
            <w:r>
              <w:rPr>
                <w:rFonts w:eastAsia="宋体"/>
                <w:sz w:val="21"/>
                <w:szCs w:val="21"/>
              </w:rPr>
              <w:t>/d)</w:t>
            </w:r>
          </w:p>
        </w:tc>
        <w:tc>
          <w:tcPr>
            <w:tcW w:w="6375" w:type="dxa"/>
            <w:gridSpan w:val="6"/>
            <w:shd w:val="clear" w:color="auto" w:fill="auto"/>
            <w:vAlign w:val="center"/>
          </w:tcPr>
          <w:p w:rsidR="006762C3" w:rsidRDefault="00677DC9">
            <w:pPr>
              <w:pStyle w:val="15"/>
              <w:rPr>
                <w:rFonts w:eastAsia="宋体"/>
                <w:sz w:val="21"/>
                <w:szCs w:val="21"/>
              </w:rPr>
            </w:pPr>
            <w:r>
              <w:rPr>
                <w:rFonts w:eastAsia="宋体"/>
                <w:sz w:val="21"/>
                <w:szCs w:val="21"/>
              </w:rPr>
              <w:t>污染物</w:t>
            </w:r>
          </w:p>
        </w:tc>
      </w:tr>
      <w:tr w:rsidR="006762C3">
        <w:trPr>
          <w:trHeight w:val="335"/>
          <w:jc w:val="center"/>
        </w:trPr>
        <w:tc>
          <w:tcPr>
            <w:tcW w:w="1658" w:type="dxa"/>
            <w:gridSpan w:val="2"/>
            <w:vMerge/>
            <w:vAlign w:val="center"/>
          </w:tcPr>
          <w:p w:rsidR="006762C3" w:rsidRDefault="006762C3">
            <w:pPr>
              <w:pStyle w:val="15"/>
              <w:rPr>
                <w:rFonts w:eastAsia="宋体"/>
                <w:sz w:val="21"/>
                <w:szCs w:val="21"/>
              </w:rPr>
            </w:pPr>
          </w:p>
        </w:tc>
        <w:tc>
          <w:tcPr>
            <w:tcW w:w="936" w:type="dxa"/>
            <w:vMerge/>
            <w:vAlign w:val="center"/>
          </w:tcPr>
          <w:p w:rsidR="006762C3" w:rsidRDefault="006762C3">
            <w:pPr>
              <w:pStyle w:val="15"/>
              <w:rPr>
                <w:rFonts w:eastAsia="宋体"/>
                <w:sz w:val="21"/>
                <w:szCs w:val="21"/>
              </w:rPr>
            </w:pPr>
          </w:p>
        </w:tc>
        <w:tc>
          <w:tcPr>
            <w:tcW w:w="1061" w:type="dxa"/>
            <w:shd w:val="clear" w:color="000000" w:fill="FFFFFF"/>
            <w:vAlign w:val="center"/>
          </w:tcPr>
          <w:p w:rsidR="006762C3" w:rsidRDefault="00677DC9">
            <w:pPr>
              <w:pStyle w:val="15"/>
              <w:rPr>
                <w:rFonts w:eastAsia="宋体"/>
                <w:sz w:val="21"/>
                <w:szCs w:val="21"/>
              </w:rPr>
            </w:pPr>
            <w:r>
              <w:rPr>
                <w:rFonts w:eastAsia="宋体"/>
                <w:sz w:val="21"/>
                <w:szCs w:val="21"/>
              </w:rPr>
              <w:t>COD</w:t>
            </w:r>
          </w:p>
        </w:tc>
        <w:tc>
          <w:tcPr>
            <w:tcW w:w="1062" w:type="dxa"/>
            <w:shd w:val="clear" w:color="000000" w:fill="FFFFFF"/>
            <w:vAlign w:val="center"/>
          </w:tcPr>
          <w:p w:rsidR="006762C3" w:rsidRDefault="00677DC9">
            <w:pPr>
              <w:pStyle w:val="15"/>
              <w:rPr>
                <w:rFonts w:eastAsia="宋体"/>
                <w:sz w:val="21"/>
                <w:szCs w:val="21"/>
              </w:rPr>
            </w:pPr>
            <w:r>
              <w:rPr>
                <w:rFonts w:eastAsia="宋体"/>
                <w:sz w:val="21"/>
                <w:szCs w:val="21"/>
              </w:rPr>
              <w:t>BOD</w:t>
            </w:r>
            <w:r>
              <w:rPr>
                <w:rFonts w:eastAsia="宋体"/>
                <w:sz w:val="21"/>
                <w:szCs w:val="21"/>
                <w:vertAlign w:val="subscript"/>
              </w:rPr>
              <w:t>5</w:t>
            </w:r>
          </w:p>
        </w:tc>
        <w:tc>
          <w:tcPr>
            <w:tcW w:w="1062" w:type="dxa"/>
            <w:shd w:val="clear" w:color="000000" w:fill="FFFFFF"/>
            <w:vAlign w:val="center"/>
          </w:tcPr>
          <w:p w:rsidR="006762C3" w:rsidRDefault="00677DC9">
            <w:pPr>
              <w:pStyle w:val="15"/>
              <w:rPr>
                <w:rFonts w:eastAsia="宋体"/>
                <w:sz w:val="21"/>
                <w:szCs w:val="21"/>
              </w:rPr>
            </w:pPr>
            <w:r>
              <w:rPr>
                <w:rFonts w:eastAsia="宋体"/>
                <w:sz w:val="21"/>
                <w:szCs w:val="21"/>
              </w:rPr>
              <w:t>SS</w:t>
            </w:r>
          </w:p>
        </w:tc>
        <w:tc>
          <w:tcPr>
            <w:tcW w:w="1062" w:type="dxa"/>
            <w:shd w:val="clear" w:color="000000" w:fill="FFFFFF"/>
            <w:vAlign w:val="center"/>
          </w:tcPr>
          <w:p w:rsidR="006762C3" w:rsidRDefault="00677DC9">
            <w:pPr>
              <w:pStyle w:val="15"/>
              <w:rPr>
                <w:rFonts w:eastAsia="宋体"/>
                <w:sz w:val="21"/>
                <w:szCs w:val="21"/>
              </w:rPr>
            </w:pPr>
            <w:r>
              <w:rPr>
                <w:rFonts w:eastAsia="宋体"/>
                <w:sz w:val="21"/>
                <w:szCs w:val="21"/>
              </w:rPr>
              <w:t>氨氮</w:t>
            </w:r>
          </w:p>
        </w:tc>
        <w:tc>
          <w:tcPr>
            <w:tcW w:w="1062" w:type="dxa"/>
            <w:shd w:val="clear" w:color="000000" w:fill="FFFFFF"/>
            <w:vAlign w:val="center"/>
          </w:tcPr>
          <w:p w:rsidR="006762C3" w:rsidRDefault="00677DC9">
            <w:pPr>
              <w:pStyle w:val="15"/>
              <w:rPr>
                <w:rFonts w:eastAsia="宋体"/>
                <w:sz w:val="21"/>
                <w:szCs w:val="21"/>
              </w:rPr>
            </w:pPr>
            <w:r>
              <w:rPr>
                <w:rFonts w:eastAsia="宋体"/>
                <w:sz w:val="21"/>
                <w:szCs w:val="21"/>
              </w:rPr>
              <w:t>总氮</w:t>
            </w:r>
          </w:p>
        </w:tc>
        <w:tc>
          <w:tcPr>
            <w:tcW w:w="1066" w:type="dxa"/>
            <w:shd w:val="clear" w:color="000000" w:fill="FFFFFF"/>
            <w:vAlign w:val="center"/>
          </w:tcPr>
          <w:p w:rsidR="006762C3" w:rsidRDefault="00677DC9">
            <w:pPr>
              <w:pStyle w:val="15"/>
              <w:rPr>
                <w:rFonts w:eastAsia="宋体"/>
                <w:sz w:val="21"/>
                <w:szCs w:val="21"/>
              </w:rPr>
            </w:pPr>
            <w:r>
              <w:rPr>
                <w:rFonts w:eastAsia="宋体"/>
                <w:sz w:val="21"/>
                <w:szCs w:val="21"/>
              </w:rPr>
              <w:t>TP</w:t>
            </w:r>
          </w:p>
        </w:tc>
      </w:tr>
      <w:tr w:rsidR="006762C3">
        <w:trPr>
          <w:trHeight w:val="303"/>
          <w:jc w:val="center"/>
        </w:trPr>
        <w:tc>
          <w:tcPr>
            <w:tcW w:w="8969" w:type="dxa"/>
            <w:gridSpan w:val="9"/>
            <w:shd w:val="clear" w:color="auto" w:fill="auto"/>
            <w:vAlign w:val="center"/>
          </w:tcPr>
          <w:p w:rsidR="006762C3" w:rsidRDefault="00677DC9">
            <w:pPr>
              <w:pStyle w:val="15"/>
              <w:rPr>
                <w:rFonts w:eastAsia="宋体"/>
                <w:sz w:val="21"/>
                <w:szCs w:val="21"/>
              </w:rPr>
            </w:pPr>
            <w:r>
              <w:rPr>
                <w:rFonts w:eastAsia="宋体"/>
                <w:sz w:val="21"/>
                <w:szCs w:val="21"/>
              </w:rPr>
              <w:t>全厂</w:t>
            </w:r>
          </w:p>
        </w:tc>
      </w:tr>
      <w:tr w:rsidR="006762C3">
        <w:trPr>
          <w:trHeight w:val="303"/>
          <w:jc w:val="center"/>
        </w:trPr>
        <w:tc>
          <w:tcPr>
            <w:tcW w:w="1029" w:type="dxa"/>
            <w:vMerge w:val="restart"/>
            <w:shd w:val="clear" w:color="auto" w:fill="auto"/>
            <w:vAlign w:val="center"/>
          </w:tcPr>
          <w:p w:rsidR="006762C3" w:rsidRDefault="00677DC9">
            <w:pPr>
              <w:pStyle w:val="15"/>
              <w:rPr>
                <w:rFonts w:eastAsia="宋体"/>
                <w:sz w:val="21"/>
                <w:szCs w:val="21"/>
              </w:rPr>
            </w:pPr>
            <w:r>
              <w:rPr>
                <w:rFonts w:eastAsia="宋体"/>
                <w:sz w:val="21"/>
                <w:szCs w:val="21"/>
              </w:rPr>
              <w:t>进水总量</w:t>
            </w:r>
          </w:p>
        </w:tc>
        <w:tc>
          <w:tcPr>
            <w:tcW w:w="629" w:type="dxa"/>
            <w:shd w:val="clear" w:color="auto" w:fill="auto"/>
            <w:vAlign w:val="center"/>
          </w:tcPr>
          <w:p w:rsidR="006762C3" w:rsidRDefault="00677DC9">
            <w:pPr>
              <w:pStyle w:val="15"/>
              <w:rPr>
                <w:rFonts w:eastAsia="宋体"/>
                <w:sz w:val="21"/>
                <w:szCs w:val="21"/>
              </w:rPr>
            </w:pPr>
            <w:r>
              <w:rPr>
                <w:rFonts w:eastAsia="宋体"/>
                <w:sz w:val="21"/>
                <w:szCs w:val="21"/>
              </w:rPr>
              <w:t>t/d</w:t>
            </w:r>
          </w:p>
        </w:tc>
        <w:tc>
          <w:tcPr>
            <w:tcW w:w="936" w:type="dxa"/>
            <w:vMerge w:val="restart"/>
            <w:shd w:val="clear" w:color="auto" w:fill="auto"/>
            <w:vAlign w:val="center"/>
          </w:tcPr>
          <w:p w:rsidR="006762C3" w:rsidRDefault="00677DC9">
            <w:pPr>
              <w:pStyle w:val="15"/>
              <w:rPr>
                <w:rFonts w:eastAsia="宋体"/>
                <w:sz w:val="21"/>
                <w:szCs w:val="21"/>
              </w:rPr>
            </w:pPr>
            <w:r>
              <w:rPr>
                <w:rFonts w:eastAsia="宋体"/>
                <w:sz w:val="21"/>
                <w:szCs w:val="21"/>
              </w:rPr>
              <w:t>10000</w:t>
            </w:r>
          </w:p>
        </w:tc>
        <w:tc>
          <w:tcPr>
            <w:tcW w:w="1061" w:type="dxa"/>
            <w:shd w:val="clear" w:color="auto" w:fill="auto"/>
            <w:vAlign w:val="center"/>
          </w:tcPr>
          <w:p w:rsidR="006762C3" w:rsidRDefault="00677DC9">
            <w:pPr>
              <w:pStyle w:val="15"/>
              <w:rPr>
                <w:rFonts w:eastAsia="宋体"/>
                <w:sz w:val="21"/>
                <w:szCs w:val="21"/>
              </w:rPr>
            </w:pPr>
            <w:r>
              <w:rPr>
                <w:rFonts w:eastAsia="宋体"/>
                <w:sz w:val="21"/>
                <w:szCs w:val="21"/>
              </w:rPr>
              <w:t>4.3</w:t>
            </w:r>
          </w:p>
        </w:tc>
        <w:tc>
          <w:tcPr>
            <w:tcW w:w="1062" w:type="dxa"/>
            <w:shd w:val="clear" w:color="auto" w:fill="auto"/>
            <w:vAlign w:val="center"/>
          </w:tcPr>
          <w:p w:rsidR="006762C3" w:rsidRDefault="00677DC9">
            <w:pPr>
              <w:pStyle w:val="15"/>
              <w:rPr>
                <w:rFonts w:eastAsia="宋体"/>
                <w:sz w:val="21"/>
                <w:szCs w:val="21"/>
              </w:rPr>
            </w:pPr>
            <w:r>
              <w:rPr>
                <w:rFonts w:eastAsia="宋体"/>
                <w:sz w:val="21"/>
                <w:szCs w:val="21"/>
              </w:rPr>
              <w:t>1.2</w:t>
            </w:r>
          </w:p>
        </w:tc>
        <w:tc>
          <w:tcPr>
            <w:tcW w:w="1062" w:type="dxa"/>
            <w:shd w:val="clear" w:color="auto" w:fill="auto"/>
            <w:vAlign w:val="center"/>
          </w:tcPr>
          <w:p w:rsidR="006762C3" w:rsidRDefault="00677DC9">
            <w:pPr>
              <w:pStyle w:val="15"/>
              <w:rPr>
                <w:rFonts w:eastAsia="宋体"/>
                <w:sz w:val="21"/>
                <w:szCs w:val="21"/>
              </w:rPr>
            </w:pPr>
            <w:r>
              <w:rPr>
                <w:rFonts w:eastAsia="宋体"/>
                <w:sz w:val="21"/>
                <w:szCs w:val="21"/>
              </w:rPr>
              <w:t>3.3</w:t>
            </w:r>
          </w:p>
        </w:tc>
        <w:tc>
          <w:tcPr>
            <w:tcW w:w="1062" w:type="dxa"/>
            <w:shd w:val="clear" w:color="auto" w:fill="auto"/>
            <w:vAlign w:val="center"/>
          </w:tcPr>
          <w:p w:rsidR="006762C3" w:rsidRDefault="00677DC9">
            <w:pPr>
              <w:pStyle w:val="15"/>
              <w:rPr>
                <w:rFonts w:eastAsia="宋体"/>
                <w:sz w:val="21"/>
                <w:szCs w:val="21"/>
              </w:rPr>
            </w:pPr>
            <w:r>
              <w:rPr>
                <w:rFonts w:eastAsia="宋体"/>
                <w:sz w:val="21"/>
                <w:szCs w:val="21"/>
              </w:rPr>
              <w:t>0.38</w:t>
            </w:r>
          </w:p>
        </w:tc>
        <w:tc>
          <w:tcPr>
            <w:tcW w:w="1062" w:type="dxa"/>
            <w:shd w:val="clear" w:color="auto" w:fill="auto"/>
            <w:vAlign w:val="center"/>
          </w:tcPr>
          <w:p w:rsidR="006762C3" w:rsidRDefault="00677DC9">
            <w:pPr>
              <w:pStyle w:val="15"/>
              <w:rPr>
                <w:rFonts w:eastAsia="宋体"/>
                <w:sz w:val="21"/>
                <w:szCs w:val="21"/>
              </w:rPr>
            </w:pPr>
            <w:r>
              <w:rPr>
                <w:rFonts w:eastAsia="宋体"/>
                <w:sz w:val="21"/>
                <w:szCs w:val="21"/>
              </w:rPr>
              <w:t>0.48</w:t>
            </w:r>
          </w:p>
        </w:tc>
        <w:tc>
          <w:tcPr>
            <w:tcW w:w="1066" w:type="dxa"/>
            <w:shd w:val="clear" w:color="auto" w:fill="auto"/>
            <w:vAlign w:val="center"/>
          </w:tcPr>
          <w:p w:rsidR="006762C3" w:rsidRDefault="00677DC9">
            <w:pPr>
              <w:pStyle w:val="15"/>
              <w:rPr>
                <w:rFonts w:eastAsia="宋体"/>
                <w:sz w:val="21"/>
                <w:szCs w:val="21"/>
              </w:rPr>
            </w:pPr>
            <w:r>
              <w:rPr>
                <w:rFonts w:eastAsia="宋体"/>
                <w:sz w:val="21"/>
                <w:szCs w:val="21"/>
              </w:rPr>
              <w:t>0.065</w:t>
            </w:r>
          </w:p>
        </w:tc>
      </w:tr>
      <w:tr w:rsidR="006762C3">
        <w:trPr>
          <w:trHeight w:val="303"/>
          <w:jc w:val="center"/>
        </w:trPr>
        <w:tc>
          <w:tcPr>
            <w:tcW w:w="1029" w:type="dxa"/>
            <w:vMerge/>
            <w:shd w:val="clear" w:color="auto" w:fill="auto"/>
            <w:vAlign w:val="center"/>
          </w:tcPr>
          <w:p w:rsidR="006762C3" w:rsidRDefault="006762C3">
            <w:pPr>
              <w:pStyle w:val="15"/>
              <w:rPr>
                <w:rFonts w:eastAsia="宋体"/>
                <w:sz w:val="21"/>
                <w:szCs w:val="21"/>
              </w:rPr>
            </w:pPr>
          </w:p>
        </w:tc>
        <w:tc>
          <w:tcPr>
            <w:tcW w:w="629" w:type="dxa"/>
            <w:shd w:val="clear" w:color="auto" w:fill="auto"/>
            <w:vAlign w:val="center"/>
          </w:tcPr>
          <w:p w:rsidR="006762C3" w:rsidRDefault="00677DC9">
            <w:pPr>
              <w:pStyle w:val="15"/>
              <w:rPr>
                <w:rFonts w:eastAsia="宋体"/>
                <w:sz w:val="21"/>
                <w:szCs w:val="21"/>
              </w:rPr>
            </w:pPr>
            <w:r>
              <w:rPr>
                <w:rFonts w:eastAsia="宋体"/>
                <w:sz w:val="21"/>
                <w:szCs w:val="21"/>
              </w:rPr>
              <w:t>t/a</w:t>
            </w:r>
          </w:p>
        </w:tc>
        <w:tc>
          <w:tcPr>
            <w:tcW w:w="936" w:type="dxa"/>
            <w:vMerge/>
            <w:shd w:val="clear" w:color="auto" w:fill="auto"/>
            <w:vAlign w:val="center"/>
          </w:tcPr>
          <w:p w:rsidR="006762C3" w:rsidRDefault="006762C3">
            <w:pPr>
              <w:pStyle w:val="15"/>
              <w:rPr>
                <w:rFonts w:eastAsia="宋体"/>
                <w:sz w:val="21"/>
                <w:szCs w:val="21"/>
              </w:rPr>
            </w:pPr>
          </w:p>
        </w:tc>
        <w:tc>
          <w:tcPr>
            <w:tcW w:w="1061" w:type="dxa"/>
            <w:shd w:val="clear" w:color="auto" w:fill="auto"/>
            <w:vAlign w:val="center"/>
          </w:tcPr>
          <w:p w:rsidR="006762C3" w:rsidRDefault="00677DC9">
            <w:pPr>
              <w:pStyle w:val="15"/>
              <w:rPr>
                <w:rFonts w:eastAsia="宋体"/>
                <w:sz w:val="21"/>
                <w:szCs w:val="21"/>
              </w:rPr>
            </w:pPr>
            <w:r>
              <w:rPr>
                <w:rFonts w:eastAsia="宋体"/>
                <w:sz w:val="21"/>
                <w:szCs w:val="21"/>
              </w:rPr>
              <w:t>1569.5</w:t>
            </w:r>
          </w:p>
        </w:tc>
        <w:tc>
          <w:tcPr>
            <w:tcW w:w="1062" w:type="dxa"/>
            <w:shd w:val="clear" w:color="auto" w:fill="auto"/>
            <w:vAlign w:val="center"/>
          </w:tcPr>
          <w:p w:rsidR="006762C3" w:rsidRDefault="00677DC9">
            <w:pPr>
              <w:pStyle w:val="15"/>
              <w:rPr>
                <w:rFonts w:eastAsia="宋体"/>
                <w:sz w:val="21"/>
                <w:szCs w:val="21"/>
              </w:rPr>
            </w:pPr>
            <w:r>
              <w:rPr>
                <w:rFonts w:eastAsia="宋体"/>
                <w:sz w:val="21"/>
                <w:szCs w:val="21"/>
              </w:rPr>
              <w:t>438</w:t>
            </w:r>
          </w:p>
        </w:tc>
        <w:tc>
          <w:tcPr>
            <w:tcW w:w="1062" w:type="dxa"/>
            <w:shd w:val="clear" w:color="auto" w:fill="auto"/>
            <w:vAlign w:val="center"/>
          </w:tcPr>
          <w:p w:rsidR="006762C3" w:rsidRDefault="00677DC9">
            <w:pPr>
              <w:pStyle w:val="15"/>
              <w:rPr>
                <w:rFonts w:eastAsia="宋体"/>
                <w:sz w:val="21"/>
                <w:szCs w:val="21"/>
              </w:rPr>
            </w:pPr>
            <w:r>
              <w:rPr>
                <w:rFonts w:eastAsia="宋体"/>
                <w:sz w:val="21"/>
                <w:szCs w:val="21"/>
              </w:rPr>
              <w:t>1204.5</w:t>
            </w:r>
          </w:p>
        </w:tc>
        <w:tc>
          <w:tcPr>
            <w:tcW w:w="1062" w:type="dxa"/>
            <w:shd w:val="clear" w:color="auto" w:fill="auto"/>
            <w:vAlign w:val="center"/>
          </w:tcPr>
          <w:p w:rsidR="006762C3" w:rsidRDefault="00677DC9">
            <w:pPr>
              <w:pStyle w:val="15"/>
              <w:rPr>
                <w:rFonts w:eastAsia="宋体"/>
                <w:sz w:val="21"/>
                <w:szCs w:val="21"/>
              </w:rPr>
            </w:pPr>
            <w:r>
              <w:rPr>
                <w:rFonts w:eastAsia="宋体"/>
                <w:sz w:val="21"/>
                <w:szCs w:val="21"/>
              </w:rPr>
              <w:t>138.7</w:t>
            </w:r>
          </w:p>
        </w:tc>
        <w:tc>
          <w:tcPr>
            <w:tcW w:w="1062" w:type="dxa"/>
            <w:shd w:val="clear" w:color="auto" w:fill="auto"/>
            <w:vAlign w:val="center"/>
          </w:tcPr>
          <w:p w:rsidR="006762C3" w:rsidRDefault="00677DC9">
            <w:pPr>
              <w:pStyle w:val="15"/>
              <w:rPr>
                <w:rFonts w:eastAsia="宋体"/>
                <w:sz w:val="21"/>
                <w:szCs w:val="21"/>
              </w:rPr>
            </w:pPr>
            <w:r>
              <w:rPr>
                <w:rFonts w:eastAsia="宋体"/>
                <w:sz w:val="21"/>
                <w:szCs w:val="21"/>
              </w:rPr>
              <w:t>175.2</w:t>
            </w:r>
          </w:p>
        </w:tc>
        <w:tc>
          <w:tcPr>
            <w:tcW w:w="1066" w:type="dxa"/>
            <w:shd w:val="clear" w:color="auto" w:fill="auto"/>
            <w:vAlign w:val="center"/>
          </w:tcPr>
          <w:p w:rsidR="006762C3" w:rsidRDefault="00677DC9">
            <w:pPr>
              <w:pStyle w:val="15"/>
              <w:rPr>
                <w:rFonts w:eastAsia="宋体"/>
                <w:sz w:val="21"/>
                <w:szCs w:val="21"/>
              </w:rPr>
            </w:pPr>
            <w:r>
              <w:rPr>
                <w:rFonts w:eastAsia="宋体"/>
                <w:sz w:val="21"/>
                <w:szCs w:val="21"/>
              </w:rPr>
              <w:t>23.725</w:t>
            </w:r>
          </w:p>
        </w:tc>
      </w:tr>
      <w:tr w:rsidR="006762C3">
        <w:trPr>
          <w:trHeight w:val="158"/>
          <w:jc w:val="center"/>
        </w:trPr>
        <w:tc>
          <w:tcPr>
            <w:tcW w:w="1029" w:type="dxa"/>
            <w:vMerge w:val="restart"/>
            <w:shd w:val="clear" w:color="auto" w:fill="auto"/>
            <w:vAlign w:val="center"/>
          </w:tcPr>
          <w:p w:rsidR="006762C3" w:rsidRDefault="00677DC9">
            <w:pPr>
              <w:pStyle w:val="15"/>
              <w:rPr>
                <w:rFonts w:eastAsia="宋体"/>
                <w:sz w:val="21"/>
                <w:szCs w:val="21"/>
              </w:rPr>
            </w:pPr>
            <w:r>
              <w:rPr>
                <w:rFonts w:eastAsia="宋体"/>
                <w:sz w:val="21"/>
                <w:szCs w:val="21"/>
              </w:rPr>
              <w:t>排放总量</w:t>
            </w:r>
          </w:p>
        </w:tc>
        <w:tc>
          <w:tcPr>
            <w:tcW w:w="629" w:type="dxa"/>
            <w:shd w:val="clear" w:color="auto" w:fill="auto"/>
            <w:vAlign w:val="center"/>
          </w:tcPr>
          <w:p w:rsidR="006762C3" w:rsidRDefault="00677DC9">
            <w:pPr>
              <w:pStyle w:val="15"/>
              <w:rPr>
                <w:rFonts w:eastAsia="宋体"/>
                <w:sz w:val="21"/>
                <w:szCs w:val="21"/>
              </w:rPr>
            </w:pPr>
            <w:r>
              <w:rPr>
                <w:rFonts w:eastAsia="宋体"/>
                <w:sz w:val="21"/>
                <w:szCs w:val="21"/>
              </w:rPr>
              <w:t>t/d</w:t>
            </w:r>
          </w:p>
        </w:tc>
        <w:tc>
          <w:tcPr>
            <w:tcW w:w="936" w:type="dxa"/>
            <w:vMerge w:val="restart"/>
            <w:shd w:val="clear" w:color="auto" w:fill="auto"/>
            <w:vAlign w:val="center"/>
          </w:tcPr>
          <w:p w:rsidR="006762C3" w:rsidRDefault="00677DC9">
            <w:pPr>
              <w:pStyle w:val="15"/>
              <w:rPr>
                <w:rFonts w:eastAsia="宋体"/>
                <w:sz w:val="21"/>
                <w:szCs w:val="21"/>
              </w:rPr>
            </w:pPr>
            <w:r>
              <w:rPr>
                <w:rFonts w:eastAsia="宋体"/>
                <w:sz w:val="21"/>
                <w:szCs w:val="21"/>
              </w:rPr>
              <w:t>10000</w:t>
            </w:r>
          </w:p>
        </w:tc>
        <w:tc>
          <w:tcPr>
            <w:tcW w:w="1061" w:type="dxa"/>
            <w:shd w:val="clear" w:color="auto" w:fill="auto"/>
            <w:vAlign w:val="center"/>
          </w:tcPr>
          <w:p w:rsidR="006762C3" w:rsidRDefault="00677DC9">
            <w:pPr>
              <w:pStyle w:val="15"/>
              <w:rPr>
                <w:rFonts w:eastAsia="宋体"/>
                <w:sz w:val="21"/>
                <w:szCs w:val="21"/>
              </w:rPr>
            </w:pPr>
            <w:r>
              <w:rPr>
                <w:rFonts w:eastAsia="宋体"/>
                <w:sz w:val="21"/>
                <w:szCs w:val="21"/>
              </w:rPr>
              <w:t>0.5</w:t>
            </w:r>
          </w:p>
        </w:tc>
        <w:tc>
          <w:tcPr>
            <w:tcW w:w="1062" w:type="dxa"/>
            <w:shd w:val="clear" w:color="auto" w:fill="auto"/>
            <w:vAlign w:val="center"/>
          </w:tcPr>
          <w:p w:rsidR="006762C3" w:rsidRDefault="00677DC9">
            <w:pPr>
              <w:pStyle w:val="15"/>
              <w:rPr>
                <w:rFonts w:eastAsia="宋体"/>
                <w:sz w:val="21"/>
                <w:szCs w:val="21"/>
              </w:rPr>
            </w:pPr>
            <w:r>
              <w:rPr>
                <w:rFonts w:eastAsia="宋体"/>
                <w:sz w:val="21"/>
                <w:szCs w:val="21"/>
              </w:rPr>
              <w:t>0.1</w:t>
            </w:r>
          </w:p>
        </w:tc>
        <w:tc>
          <w:tcPr>
            <w:tcW w:w="1062" w:type="dxa"/>
            <w:shd w:val="clear" w:color="auto" w:fill="auto"/>
            <w:vAlign w:val="center"/>
          </w:tcPr>
          <w:p w:rsidR="006762C3" w:rsidRDefault="00677DC9">
            <w:pPr>
              <w:pStyle w:val="15"/>
              <w:rPr>
                <w:rFonts w:eastAsia="宋体"/>
                <w:sz w:val="21"/>
                <w:szCs w:val="21"/>
              </w:rPr>
            </w:pPr>
            <w:r>
              <w:rPr>
                <w:rFonts w:eastAsia="宋体"/>
                <w:sz w:val="21"/>
                <w:szCs w:val="21"/>
              </w:rPr>
              <w:t>0.1</w:t>
            </w:r>
          </w:p>
        </w:tc>
        <w:tc>
          <w:tcPr>
            <w:tcW w:w="1062" w:type="dxa"/>
            <w:shd w:val="clear" w:color="auto" w:fill="auto"/>
            <w:vAlign w:val="center"/>
          </w:tcPr>
          <w:p w:rsidR="006762C3" w:rsidRDefault="00677DC9">
            <w:pPr>
              <w:pStyle w:val="15"/>
              <w:rPr>
                <w:rFonts w:eastAsia="宋体"/>
                <w:sz w:val="21"/>
                <w:szCs w:val="21"/>
              </w:rPr>
            </w:pPr>
            <w:r>
              <w:rPr>
                <w:rFonts w:eastAsia="宋体"/>
                <w:sz w:val="21"/>
                <w:szCs w:val="21"/>
              </w:rPr>
              <w:t>0.05</w:t>
            </w:r>
          </w:p>
        </w:tc>
        <w:tc>
          <w:tcPr>
            <w:tcW w:w="1062" w:type="dxa"/>
            <w:shd w:val="clear" w:color="auto" w:fill="auto"/>
            <w:vAlign w:val="center"/>
          </w:tcPr>
          <w:p w:rsidR="006762C3" w:rsidRDefault="00677DC9">
            <w:pPr>
              <w:pStyle w:val="15"/>
              <w:rPr>
                <w:rFonts w:eastAsia="宋体"/>
                <w:sz w:val="21"/>
                <w:szCs w:val="21"/>
              </w:rPr>
            </w:pPr>
            <w:r>
              <w:rPr>
                <w:rFonts w:eastAsia="宋体"/>
                <w:sz w:val="21"/>
                <w:szCs w:val="21"/>
              </w:rPr>
              <w:t>0.15</w:t>
            </w:r>
          </w:p>
        </w:tc>
        <w:tc>
          <w:tcPr>
            <w:tcW w:w="1066" w:type="dxa"/>
            <w:shd w:val="clear" w:color="auto" w:fill="auto"/>
            <w:vAlign w:val="center"/>
          </w:tcPr>
          <w:p w:rsidR="006762C3" w:rsidRDefault="00677DC9">
            <w:pPr>
              <w:pStyle w:val="15"/>
              <w:rPr>
                <w:rFonts w:eastAsia="宋体"/>
                <w:sz w:val="21"/>
                <w:szCs w:val="21"/>
              </w:rPr>
            </w:pPr>
            <w:r>
              <w:rPr>
                <w:rFonts w:eastAsia="宋体"/>
                <w:sz w:val="21"/>
                <w:szCs w:val="21"/>
              </w:rPr>
              <w:t>0.005</w:t>
            </w:r>
          </w:p>
        </w:tc>
      </w:tr>
      <w:tr w:rsidR="006762C3">
        <w:trPr>
          <w:trHeight w:val="303"/>
          <w:jc w:val="center"/>
        </w:trPr>
        <w:tc>
          <w:tcPr>
            <w:tcW w:w="1029" w:type="dxa"/>
            <w:vMerge/>
            <w:shd w:val="clear" w:color="auto" w:fill="auto"/>
            <w:vAlign w:val="center"/>
          </w:tcPr>
          <w:p w:rsidR="006762C3" w:rsidRDefault="006762C3">
            <w:pPr>
              <w:pStyle w:val="15"/>
              <w:rPr>
                <w:rFonts w:eastAsia="宋体"/>
                <w:sz w:val="21"/>
                <w:szCs w:val="21"/>
              </w:rPr>
            </w:pPr>
          </w:p>
        </w:tc>
        <w:tc>
          <w:tcPr>
            <w:tcW w:w="629" w:type="dxa"/>
            <w:shd w:val="clear" w:color="auto" w:fill="auto"/>
            <w:vAlign w:val="center"/>
          </w:tcPr>
          <w:p w:rsidR="006762C3" w:rsidRDefault="00677DC9">
            <w:pPr>
              <w:pStyle w:val="15"/>
              <w:rPr>
                <w:rFonts w:eastAsia="宋体"/>
                <w:sz w:val="21"/>
                <w:szCs w:val="21"/>
              </w:rPr>
            </w:pPr>
            <w:r>
              <w:rPr>
                <w:rFonts w:eastAsia="宋体"/>
                <w:sz w:val="21"/>
                <w:szCs w:val="21"/>
              </w:rPr>
              <w:t>t/a</w:t>
            </w:r>
          </w:p>
        </w:tc>
        <w:tc>
          <w:tcPr>
            <w:tcW w:w="936" w:type="dxa"/>
            <w:vMerge/>
            <w:shd w:val="clear" w:color="auto" w:fill="auto"/>
            <w:vAlign w:val="center"/>
          </w:tcPr>
          <w:p w:rsidR="006762C3" w:rsidRDefault="006762C3">
            <w:pPr>
              <w:pStyle w:val="15"/>
              <w:rPr>
                <w:rFonts w:eastAsia="宋体"/>
                <w:sz w:val="21"/>
                <w:szCs w:val="21"/>
              </w:rPr>
            </w:pPr>
          </w:p>
        </w:tc>
        <w:tc>
          <w:tcPr>
            <w:tcW w:w="1061" w:type="dxa"/>
            <w:shd w:val="clear" w:color="auto" w:fill="auto"/>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hAnsi="Times New Roman" w:cs="Times New Roman"/>
                <w:sz w:val="21"/>
                <w:szCs w:val="21"/>
              </w:rPr>
              <w:t>182.5</w:t>
            </w:r>
          </w:p>
        </w:tc>
        <w:tc>
          <w:tcPr>
            <w:tcW w:w="1062" w:type="dxa"/>
            <w:shd w:val="clear" w:color="auto" w:fill="auto"/>
            <w:vAlign w:val="center"/>
          </w:tcPr>
          <w:p w:rsidR="006762C3" w:rsidRDefault="00677DC9">
            <w:pPr>
              <w:pStyle w:val="2"/>
              <w:adjustRightInd w:val="0"/>
              <w:snapToGrid w:val="0"/>
              <w:spacing w:after="0"/>
              <w:ind w:leftChars="0" w:left="0" w:firstLineChars="0" w:firstLine="0"/>
              <w:jc w:val="center"/>
            </w:pPr>
            <w:r>
              <w:t>36.5</w:t>
            </w:r>
          </w:p>
        </w:tc>
        <w:tc>
          <w:tcPr>
            <w:tcW w:w="1062" w:type="dxa"/>
            <w:shd w:val="clear" w:color="auto" w:fill="auto"/>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hAnsi="Times New Roman" w:cs="Times New Roman"/>
                <w:sz w:val="21"/>
                <w:szCs w:val="21"/>
              </w:rPr>
              <w:t>36.5</w:t>
            </w:r>
          </w:p>
        </w:tc>
        <w:tc>
          <w:tcPr>
            <w:tcW w:w="1062" w:type="dxa"/>
            <w:shd w:val="clear" w:color="auto" w:fill="auto"/>
            <w:vAlign w:val="center"/>
          </w:tcPr>
          <w:p w:rsidR="006762C3" w:rsidRDefault="00677DC9">
            <w:pPr>
              <w:widowControl/>
              <w:spacing w:line="240" w:lineRule="auto"/>
              <w:jc w:val="center"/>
              <w:rPr>
                <w:rFonts w:ascii="Times New Roman" w:eastAsia="宋体" w:hAnsi="Times New Roman" w:cs="Times New Roman"/>
                <w:kern w:val="0"/>
                <w:sz w:val="21"/>
                <w:szCs w:val="21"/>
              </w:rPr>
            </w:pPr>
            <w:r>
              <w:rPr>
                <w:rFonts w:ascii="Times New Roman" w:hAnsi="Times New Roman" w:cs="Times New Roman"/>
                <w:sz w:val="21"/>
                <w:szCs w:val="21"/>
              </w:rPr>
              <w:t>18.25</w:t>
            </w:r>
          </w:p>
        </w:tc>
        <w:tc>
          <w:tcPr>
            <w:tcW w:w="1062" w:type="dxa"/>
            <w:shd w:val="clear" w:color="auto" w:fill="auto"/>
            <w:vAlign w:val="center"/>
          </w:tcPr>
          <w:p w:rsidR="006762C3" w:rsidRDefault="00677DC9">
            <w:pPr>
              <w:pStyle w:val="2"/>
              <w:adjustRightInd w:val="0"/>
              <w:snapToGrid w:val="0"/>
              <w:spacing w:after="0"/>
              <w:ind w:leftChars="0" w:left="0" w:firstLineChars="0" w:firstLine="0"/>
              <w:jc w:val="center"/>
            </w:pPr>
            <w:r>
              <w:t>54.75</w:t>
            </w:r>
          </w:p>
        </w:tc>
        <w:tc>
          <w:tcPr>
            <w:tcW w:w="1066" w:type="dxa"/>
            <w:shd w:val="clear" w:color="auto" w:fill="auto"/>
            <w:vAlign w:val="center"/>
          </w:tcPr>
          <w:p w:rsidR="006762C3" w:rsidRDefault="00677DC9">
            <w:pPr>
              <w:pStyle w:val="2"/>
              <w:adjustRightInd w:val="0"/>
              <w:snapToGrid w:val="0"/>
              <w:spacing w:after="0"/>
              <w:ind w:leftChars="0" w:left="0" w:firstLineChars="0" w:firstLine="0"/>
              <w:jc w:val="center"/>
            </w:pPr>
            <w:r>
              <w:t>1.825</w:t>
            </w:r>
          </w:p>
        </w:tc>
      </w:tr>
      <w:tr w:rsidR="006762C3">
        <w:trPr>
          <w:trHeight w:val="303"/>
          <w:jc w:val="center"/>
        </w:trPr>
        <w:tc>
          <w:tcPr>
            <w:tcW w:w="1029" w:type="dxa"/>
            <w:vMerge w:val="restart"/>
            <w:shd w:val="clear" w:color="auto" w:fill="auto"/>
            <w:vAlign w:val="center"/>
          </w:tcPr>
          <w:p w:rsidR="006762C3" w:rsidRDefault="00677DC9">
            <w:pPr>
              <w:pStyle w:val="15"/>
              <w:rPr>
                <w:rFonts w:eastAsia="宋体"/>
                <w:sz w:val="21"/>
                <w:szCs w:val="21"/>
              </w:rPr>
            </w:pPr>
            <w:r>
              <w:rPr>
                <w:rFonts w:eastAsia="宋体"/>
                <w:sz w:val="21"/>
                <w:szCs w:val="21"/>
              </w:rPr>
              <w:t>削减量</w:t>
            </w:r>
          </w:p>
        </w:tc>
        <w:tc>
          <w:tcPr>
            <w:tcW w:w="629" w:type="dxa"/>
            <w:shd w:val="clear" w:color="auto" w:fill="auto"/>
            <w:vAlign w:val="center"/>
          </w:tcPr>
          <w:p w:rsidR="006762C3" w:rsidRDefault="00677DC9">
            <w:pPr>
              <w:pStyle w:val="15"/>
              <w:rPr>
                <w:rFonts w:eastAsia="宋体"/>
                <w:sz w:val="21"/>
                <w:szCs w:val="21"/>
              </w:rPr>
            </w:pPr>
            <w:r>
              <w:rPr>
                <w:rFonts w:eastAsia="宋体"/>
                <w:sz w:val="21"/>
                <w:szCs w:val="21"/>
              </w:rPr>
              <w:t>t/d</w:t>
            </w:r>
          </w:p>
        </w:tc>
        <w:tc>
          <w:tcPr>
            <w:tcW w:w="936" w:type="dxa"/>
            <w:vMerge w:val="restart"/>
            <w:shd w:val="clear" w:color="auto" w:fill="auto"/>
            <w:vAlign w:val="center"/>
          </w:tcPr>
          <w:p w:rsidR="006762C3" w:rsidRDefault="00677DC9">
            <w:pPr>
              <w:pStyle w:val="15"/>
              <w:rPr>
                <w:rFonts w:eastAsia="宋体"/>
                <w:sz w:val="21"/>
                <w:szCs w:val="21"/>
              </w:rPr>
            </w:pPr>
            <w:r>
              <w:rPr>
                <w:rFonts w:eastAsia="宋体"/>
                <w:sz w:val="21"/>
                <w:szCs w:val="21"/>
              </w:rPr>
              <w:t>0</w:t>
            </w:r>
          </w:p>
        </w:tc>
        <w:tc>
          <w:tcPr>
            <w:tcW w:w="1061" w:type="dxa"/>
            <w:shd w:val="clear" w:color="auto" w:fill="auto"/>
            <w:vAlign w:val="center"/>
          </w:tcPr>
          <w:p w:rsidR="006762C3" w:rsidRDefault="00677DC9">
            <w:pPr>
              <w:pStyle w:val="15"/>
              <w:rPr>
                <w:rFonts w:eastAsia="宋体"/>
                <w:sz w:val="21"/>
                <w:szCs w:val="21"/>
              </w:rPr>
            </w:pPr>
            <w:r>
              <w:rPr>
                <w:rFonts w:eastAsia="宋体"/>
                <w:sz w:val="21"/>
                <w:szCs w:val="21"/>
              </w:rPr>
              <w:t>3.8</w:t>
            </w:r>
          </w:p>
        </w:tc>
        <w:tc>
          <w:tcPr>
            <w:tcW w:w="1062" w:type="dxa"/>
            <w:shd w:val="clear" w:color="auto" w:fill="auto"/>
            <w:vAlign w:val="center"/>
          </w:tcPr>
          <w:p w:rsidR="006762C3" w:rsidRDefault="00677DC9">
            <w:pPr>
              <w:pStyle w:val="15"/>
              <w:rPr>
                <w:rFonts w:eastAsia="宋体"/>
                <w:sz w:val="21"/>
                <w:szCs w:val="21"/>
              </w:rPr>
            </w:pPr>
            <w:r>
              <w:rPr>
                <w:rFonts w:eastAsia="宋体"/>
                <w:sz w:val="21"/>
                <w:szCs w:val="21"/>
              </w:rPr>
              <w:t>1.1</w:t>
            </w:r>
          </w:p>
        </w:tc>
        <w:tc>
          <w:tcPr>
            <w:tcW w:w="1062" w:type="dxa"/>
            <w:shd w:val="clear" w:color="auto" w:fill="auto"/>
            <w:vAlign w:val="center"/>
          </w:tcPr>
          <w:p w:rsidR="006762C3" w:rsidRDefault="00677DC9">
            <w:pPr>
              <w:pStyle w:val="15"/>
              <w:rPr>
                <w:rFonts w:eastAsia="宋体"/>
                <w:sz w:val="21"/>
                <w:szCs w:val="21"/>
              </w:rPr>
            </w:pPr>
            <w:r>
              <w:rPr>
                <w:rFonts w:eastAsia="宋体"/>
                <w:sz w:val="21"/>
                <w:szCs w:val="21"/>
              </w:rPr>
              <w:t>3.2</w:t>
            </w:r>
          </w:p>
        </w:tc>
        <w:tc>
          <w:tcPr>
            <w:tcW w:w="1062" w:type="dxa"/>
            <w:shd w:val="clear" w:color="auto" w:fill="auto"/>
            <w:vAlign w:val="center"/>
          </w:tcPr>
          <w:p w:rsidR="006762C3" w:rsidRDefault="00677DC9">
            <w:pPr>
              <w:pStyle w:val="15"/>
              <w:rPr>
                <w:rFonts w:eastAsia="宋体"/>
                <w:sz w:val="21"/>
                <w:szCs w:val="21"/>
              </w:rPr>
            </w:pPr>
            <w:r>
              <w:rPr>
                <w:rFonts w:eastAsia="宋体"/>
                <w:sz w:val="21"/>
                <w:szCs w:val="21"/>
              </w:rPr>
              <w:t>0.33</w:t>
            </w:r>
          </w:p>
        </w:tc>
        <w:tc>
          <w:tcPr>
            <w:tcW w:w="1062" w:type="dxa"/>
            <w:shd w:val="clear" w:color="auto" w:fill="auto"/>
            <w:vAlign w:val="center"/>
          </w:tcPr>
          <w:p w:rsidR="006762C3" w:rsidRDefault="00677DC9">
            <w:pPr>
              <w:pStyle w:val="15"/>
              <w:rPr>
                <w:rFonts w:eastAsia="宋体"/>
                <w:sz w:val="21"/>
                <w:szCs w:val="21"/>
              </w:rPr>
            </w:pPr>
            <w:r>
              <w:rPr>
                <w:rFonts w:eastAsia="宋体"/>
                <w:sz w:val="21"/>
                <w:szCs w:val="21"/>
              </w:rPr>
              <w:t>0.33</w:t>
            </w:r>
          </w:p>
        </w:tc>
        <w:tc>
          <w:tcPr>
            <w:tcW w:w="1066" w:type="dxa"/>
            <w:shd w:val="clear" w:color="auto" w:fill="auto"/>
            <w:vAlign w:val="center"/>
          </w:tcPr>
          <w:p w:rsidR="006762C3" w:rsidRDefault="00677DC9">
            <w:pPr>
              <w:pStyle w:val="15"/>
              <w:rPr>
                <w:rFonts w:eastAsia="宋体"/>
                <w:sz w:val="21"/>
                <w:szCs w:val="21"/>
              </w:rPr>
            </w:pPr>
            <w:r>
              <w:rPr>
                <w:rFonts w:eastAsia="宋体"/>
                <w:sz w:val="21"/>
                <w:szCs w:val="21"/>
              </w:rPr>
              <w:t>0.06</w:t>
            </w:r>
          </w:p>
        </w:tc>
      </w:tr>
      <w:tr w:rsidR="006762C3">
        <w:trPr>
          <w:trHeight w:val="303"/>
          <w:jc w:val="center"/>
        </w:trPr>
        <w:tc>
          <w:tcPr>
            <w:tcW w:w="1029" w:type="dxa"/>
            <w:vMerge/>
            <w:shd w:val="clear" w:color="auto" w:fill="auto"/>
            <w:vAlign w:val="center"/>
          </w:tcPr>
          <w:p w:rsidR="006762C3" w:rsidRDefault="006762C3">
            <w:pPr>
              <w:pStyle w:val="15"/>
              <w:rPr>
                <w:rFonts w:eastAsia="宋体"/>
                <w:sz w:val="21"/>
                <w:szCs w:val="21"/>
              </w:rPr>
            </w:pPr>
          </w:p>
        </w:tc>
        <w:tc>
          <w:tcPr>
            <w:tcW w:w="629" w:type="dxa"/>
            <w:shd w:val="clear" w:color="auto" w:fill="auto"/>
            <w:vAlign w:val="center"/>
          </w:tcPr>
          <w:p w:rsidR="006762C3" w:rsidRDefault="00677DC9">
            <w:pPr>
              <w:pStyle w:val="15"/>
              <w:rPr>
                <w:rFonts w:eastAsia="宋体"/>
                <w:sz w:val="21"/>
                <w:szCs w:val="21"/>
              </w:rPr>
            </w:pPr>
            <w:r>
              <w:rPr>
                <w:rFonts w:eastAsia="宋体"/>
                <w:sz w:val="21"/>
                <w:szCs w:val="21"/>
              </w:rPr>
              <w:t>t/a</w:t>
            </w:r>
          </w:p>
        </w:tc>
        <w:tc>
          <w:tcPr>
            <w:tcW w:w="936" w:type="dxa"/>
            <w:vMerge/>
            <w:shd w:val="clear" w:color="auto" w:fill="auto"/>
            <w:vAlign w:val="center"/>
          </w:tcPr>
          <w:p w:rsidR="006762C3" w:rsidRDefault="006762C3">
            <w:pPr>
              <w:pStyle w:val="15"/>
              <w:rPr>
                <w:rFonts w:eastAsia="宋体"/>
                <w:sz w:val="21"/>
                <w:szCs w:val="21"/>
              </w:rPr>
            </w:pPr>
          </w:p>
        </w:tc>
        <w:tc>
          <w:tcPr>
            <w:tcW w:w="1061" w:type="dxa"/>
            <w:shd w:val="clear" w:color="auto" w:fill="auto"/>
            <w:vAlign w:val="center"/>
          </w:tcPr>
          <w:p w:rsidR="006762C3" w:rsidRDefault="00677DC9">
            <w:pPr>
              <w:pStyle w:val="15"/>
              <w:rPr>
                <w:rFonts w:eastAsia="宋体"/>
                <w:sz w:val="21"/>
                <w:szCs w:val="21"/>
              </w:rPr>
            </w:pPr>
            <w:r>
              <w:rPr>
                <w:rFonts w:eastAsia="宋体"/>
                <w:sz w:val="21"/>
                <w:szCs w:val="21"/>
              </w:rPr>
              <w:t>1387</w:t>
            </w:r>
          </w:p>
        </w:tc>
        <w:tc>
          <w:tcPr>
            <w:tcW w:w="1062" w:type="dxa"/>
            <w:shd w:val="clear" w:color="auto" w:fill="auto"/>
            <w:vAlign w:val="center"/>
          </w:tcPr>
          <w:p w:rsidR="006762C3" w:rsidRDefault="00677DC9">
            <w:pPr>
              <w:pStyle w:val="15"/>
              <w:rPr>
                <w:rFonts w:eastAsia="宋体"/>
                <w:sz w:val="21"/>
                <w:szCs w:val="21"/>
              </w:rPr>
            </w:pPr>
            <w:r>
              <w:rPr>
                <w:rFonts w:eastAsia="宋体"/>
                <w:sz w:val="21"/>
                <w:szCs w:val="21"/>
              </w:rPr>
              <w:t>401.5</w:t>
            </w:r>
          </w:p>
        </w:tc>
        <w:tc>
          <w:tcPr>
            <w:tcW w:w="1062" w:type="dxa"/>
            <w:shd w:val="clear" w:color="auto" w:fill="auto"/>
            <w:vAlign w:val="center"/>
          </w:tcPr>
          <w:p w:rsidR="006762C3" w:rsidRDefault="00677DC9">
            <w:pPr>
              <w:pStyle w:val="15"/>
              <w:rPr>
                <w:rFonts w:eastAsia="宋体"/>
                <w:sz w:val="21"/>
                <w:szCs w:val="21"/>
              </w:rPr>
            </w:pPr>
            <w:r>
              <w:rPr>
                <w:rFonts w:eastAsia="宋体"/>
                <w:sz w:val="21"/>
                <w:szCs w:val="21"/>
              </w:rPr>
              <w:t>1168</w:t>
            </w:r>
          </w:p>
        </w:tc>
        <w:tc>
          <w:tcPr>
            <w:tcW w:w="1062" w:type="dxa"/>
            <w:shd w:val="clear" w:color="auto" w:fill="auto"/>
            <w:vAlign w:val="center"/>
          </w:tcPr>
          <w:p w:rsidR="006762C3" w:rsidRDefault="00677DC9">
            <w:pPr>
              <w:pStyle w:val="15"/>
              <w:rPr>
                <w:rFonts w:eastAsia="宋体"/>
                <w:sz w:val="21"/>
                <w:szCs w:val="21"/>
              </w:rPr>
            </w:pPr>
            <w:r>
              <w:rPr>
                <w:rFonts w:eastAsia="宋体"/>
                <w:sz w:val="21"/>
                <w:szCs w:val="21"/>
              </w:rPr>
              <w:t>120.45</w:t>
            </w:r>
          </w:p>
        </w:tc>
        <w:tc>
          <w:tcPr>
            <w:tcW w:w="1062" w:type="dxa"/>
            <w:shd w:val="clear" w:color="auto" w:fill="auto"/>
            <w:vAlign w:val="center"/>
          </w:tcPr>
          <w:p w:rsidR="006762C3" w:rsidRDefault="00677DC9">
            <w:pPr>
              <w:pStyle w:val="15"/>
              <w:rPr>
                <w:rFonts w:eastAsia="宋体"/>
                <w:sz w:val="21"/>
                <w:szCs w:val="21"/>
              </w:rPr>
            </w:pPr>
            <w:r>
              <w:rPr>
                <w:rFonts w:eastAsia="宋体"/>
                <w:sz w:val="21"/>
                <w:szCs w:val="21"/>
              </w:rPr>
              <w:t>120.45</w:t>
            </w:r>
          </w:p>
        </w:tc>
        <w:tc>
          <w:tcPr>
            <w:tcW w:w="1066" w:type="dxa"/>
            <w:shd w:val="clear" w:color="auto" w:fill="auto"/>
            <w:vAlign w:val="center"/>
          </w:tcPr>
          <w:p w:rsidR="006762C3" w:rsidRDefault="00677DC9">
            <w:pPr>
              <w:pStyle w:val="15"/>
              <w:rPr>
                <w:rFonts w:eastAsia="宋体"/>
                <w:sz w:val="21"/>
                <w:szCs w:val="21"/>
              </w:rPr>
            </w:pPr>
            <w:r>
              <w:rPr>
                <w:rFonts w:eastAsia="宋体"/>
                <w:sz w:val="21"/>
                <w:szCs w:val="21"/>
              </w:rPr>
              <w:t>21.9</w:t>
            </w:r>
          </w:p>
        </w:tc>
      </w:tr>
      <w:tr w:rsidR="006762C3">
        <w:trPr>
          <w:trHeight w:val="303"/>
          <w:jc w:val="center"/>
        </w:trPr>
        <w:tc>
          <w:tcPr>
            <w:tcW w:w="1658" w:type="dxa"/>
            <w:gridSpan w:val="2"/>
            <w:shd w:val="clear" w:color="auto" w:fill="auto"/>
            <w:vAlign w:val="center"/>
          </w:tcPr>
          <w:p w:rsidR="006762C3" w:rsidRDefault="00677DC9">
            <w:pPr>
              <w:pStyle w:val="15"/>
              <w:rPr>
                <w:rFonts w:eastAsia="宋体"/>
                <w:sz w:val="21"/>
                <w:szCs w:val="21"/>
              </w:rPr>
            </w:pPr>
            <w:r>
              <w:rPr>
                <w:rFonts w:eastAsia="宋体"/>
                <w:sz w:val="21"/>
                <w:szCs w:val="21"/>
              </w:rPr>
              <w:t>削减率</w:t>
            </w:r>
          </w:p>
        </w:tc>
        <w:tc>
          <w:tcPr>
            <w:tcW w:w="936" w:type="dxa"/>
            <w:shd w:val="clear" w:color="auto" w:fill="auto"/>
            <w:vAlign w:val="center"/>
          </w:tcPr>
          <w:p w:rsidR="006762C3" w:rsidRDefault="00677DC9">
            <w:pPr>
              <w:pStyle w:val="15"/>
              <w:rPr>
                <w:rFonts w:eastAsia="宋体"/>
                <w:sz w:val="21"/>
                <w:szCs w:val="21"/>
              </w:rPr>
            </w:pPr>
            <w:r>
              <w:rPr>
                <w:rFonts w:eastAsia="宋体"/>
                <w:sz w:val="21"/>
                <w:szCs w:val="21"/>
              </w:rPr>
              <w:t>0</w:t>
            </w:r>
          </w:p>
        </w:tc>
        <w:tc>
          <w:tcPr>
            <w:tcW w:w="1061"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kern w:val="0"/>
                <w:sz w:val="20"/>
                <w:szCs w:val="20"/>
              </w:rPr>
            </w:pPr>
            <w:r>
              <w:rPr>
                <w:rFonts w:ascii="Times New Roman" w:hAnsi="Times New Roman" w:cs="Times New Roman"/>
                <w:kern w:val="0"/>
                <w:sz w:val="20"/>
                <w:szCs w:val="20"/>
              </w:rPr>
              <w:t>88.37%</w:t>
            </w:r>
          </w:p>
        </w:tc>
        <w:tc>
          <w:tcPr>
            <w:tcW w:w="106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kern w:val="0"/>
                <w:sz w:val="20"/>
                <w:szCs w:val="20"/>
              </w:rPr>
            </w:pPr>
            <w:r>
              <w:rPr>
                <w:rFonts w:ascii="Times New Roman" w:hAnsi="Times New Roman" w:cs="Times New Roman"/>
                <w:kern w:val="0"/>
                <w:sz w:val="20"/>
                <w:szCs w:val="20"/>
              </w:rPr>
              <w:t>91.67%</w:t>
            </w:r>
          </w:p>
        </w:tc>
        <w:tc>
          <w:tcPr>
            <w:tcW w:w="106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kern w:val="0"/>
                <w:sz w:val="20"/>
                <w:szCs w:val="20"/>
              </w:rPr>
            </w:pPr>
            <w:r>
              <w:rPr>
                <w:rFonts w:ascii="Times New Roman" w:hAnsi="Times New Roman" w:cs="Times New Roman"/>
                <w:kern w:val="0"/>
                <w:sz w:val="20"/>
                <w:szCs w:val="20"/>
              </w:rPr>
              <w:t>96.97%</w:t>
            </w:r>
          </w:p>
        </w:tc>
        <w:tc>
          <w:tcPr>
            <w:tcW w:w="106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kern w:val="0"/>
                <w:sz w:val="20"/>
                <w:szCs w:val="20"/>
              </w:rPr>
            </w:pPr>
            <w:r>
              <w:rPr>
                <w:rFonts w:ascii="Times New Roman" w:hAnsi="Times New Roman" w:cs="Times New Roman"/>
                <w:kern w:val="0"/>
                <w:sz w:val="20"/>
                <w:szCs w:val="20"/>
              </w:rPr>
              <w:t>86.84%</w:t>
            </w:r>
          </w:p>
        </w:tc>
        <w:tc>
          <w:tcPr>
            <w:tcW w:w="1062"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kern w:val="0"/>
                <w:sz w:val="20"/>
                <w:szCs w:val="20"/>
              </w:rPr>
            </w:pPr>
            <w:r>
              <w:rPr>
                <w:rFonts w:ascii="Times New Roman" w:hAnsi="Times New Roman" w:cs="Times New Roman"/>
                <w:kern w:val="0"/>
                <w:sz w:val="20"/>
                <w:szCs w:val="20"/>
              </w:rPr>
              <w:t>68.75%</w:t>
            </w:r>
          </w:p>
        </w:tc>
        <w:tc>
          <w:tcPr>
            <w:tcW w:w="1066" w:type="dxa"/>
            <w:shd w:val="clear" w:color="auto" w:fill="auto"/>
            <w:vAlign w:val="center"/>
          </w:tcPr>
          <w:p w:rsidR="006762C3" w:rsidRDefault="00677DC9">
            <w:pPr>
              <w:widowControl/>
              <w:adjustRightInd w:val="0"/>
              <w:snapToGrid w:val="0"/>
              <w:spacing w:line="240" w:lineRule="auto"/>
              <w:jc w:val="center"/>
              <w:rPr>
                <w:rFonts w:ascii="Times New Roman" w:hAnsi="Times New Roman" w:cs="Times New Roman"/>
                <w:kern w:val="0"/>
                <w:sz w:val="20"/>
                <w:szCs w:val="20"/>
              </w:rPr>
            </w:pPr>
            <w:r>
              <w:rPr>
                <w:rFonts w:ascii="Times New Roman" w:hAnsi="Times New Roman" w:cs="Times New Roman"/>
                <w:kern w:val="0"/>
                <w:sz w:val="20"/>
                <w:szCs w:val="20"/>
              </w:rPr>
              <w:t>92.31%</w:t>
            </w:r>
          </w:p>
        </w:tc>
      </w:tr>
    </w:tbl>
    <w:p w:rsidR="006762C3" w:rsidRDefault="00DC7D78">
      <w:pPr>
        <w:pStyle w:val="4"/>
        <w:rPr>
          <w:rFonts w:ascii="Times New Roman" w:hAnsi="Times New Roman" w:cs="Times New Roman"/>
        </w:rPr>
      </w:pPr>
      <w:r>
        <w:rPr>
          <w:rFonts w:ascii="Times New Roman" w:hAnsi="Times New Roman" w:cs="Times New Roman" w:hint="eastAsia"/>
        </w:rPr>
        <w:t>2.2.</w:t>
      </w:r>
      <w:r w:rsidR="00677DC9">
        <w:rPr>
          <w:rFonts w:ascii="Times New Roman" w:hAnsi="Times New Roman" w:cs="Times New Roman"/>
        </w:rPr>
        <w:t>6.2</w:t>
      </w:r>
      <w:r w:rsidR="00677DC9">
        <w:rPr>
          <w:rFonts w:ascii="Times New Roman" w:hAnsi="Times New Roman" w:cs="Times New Roman"/>
        </w:rPr>
        <w:t>废气</w:t>
      </w:r>
    </w:p>
    <w:p w:rsidR="006762C3" w:rsidRDefault="00677DC9">
      <w:pPr>
        <w:autoSpaceDE w:val="0"/>
        <w:autoSpaceDN w:val="0"/>
        <w:adjustRightInd w:val="0"/>
        <w:ind w:firstLine="480"/>
        <w:jc w:val="left"/>
        <w:rPr>
          <w:rFonts w:ascii="Times New Roman" w:eastAsia="宋体" w:hAnsi="Times New Roman" w:cs="Times New Roman"/>
        </w:rPr>
      </w:pPr>
      <w:bookmarkStart w:id="75" w:name="_Toc536071604"/>
      <w:bookmarkStart w:id="76" w:name="_Toc535414559"/>
      <w:bookmarkStart w:id="77" w:name="_Toc536589579"/>
      <w:r>
        <w:rPr>
          <w:rFonts w:ascii="Times New Roman" w:eastAsia="宋体" w:hAnsi="Times New Roman" w:cs="Times New Roman"/>
        </w:rPr>
        <w:t>工程废气主要为污水处理系统产生的恶臭废气，同时员工生活将产生一定量的食堂油烟。</w:t>
      </w:r>
    </w:p>
    <w:p w:rsidR="006762C3" w:rsidRDefault="00677DC9">
      <w:pPr>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）恶臭废气</w:t>
      </w:r>
    </w:p>
    <w:p w:rsidR="006762C3" w:rsidRDefault="00677DC9">
      <w:pPr>
        <w:ind w:firstLine="480"/>
        <w:rPr>
          <w:rFonts w:ascii="Times New Roman" w:eastAsia="宋体" w:hAnsi="Times New Roman" w:cs="Times New Roman"/>
        </w:rPr>
      </w:pPr>
      <w:r>
        <w:rPr>
          <w:rFonts w:ascii="Times New Roman" w:eastAsia="宋体" w:hAnsi="Times New Roman" w:cs="Times New Roman"/>
        </w:rPr>
        <w:t>本工程废气污染物主要为污水生化处理过程中产生的恶臭物质，在污水生化处理过程中，由于有机物生物降解，在格栅、曝气沉砂池、</w:t>
      </w:r>
      <w:r>
        <w:rPr>
          <w:rFonts w:ascii="Times New Roman" w:hAnsi="Times New Roman" w:cs="Times New Roman"/>
        </w:rPr>
        <w:t>调节池</w:t>
      </w:r>
      <w:r>
        <w:rPr>
          <w:rFonts w:ascii="Times New Roman" w:eastAsia="宋体" w:hAnsi="Times New Roman" w:cs="Times New Roman"/>
        </w:rPr>
        <w:t>、生化池、污泥浓缩池、污泥调理池和污泥脱水机房等过程中产生恶臭物质。</w:t>
      </w:r>
    </w:p>
    <w:p w:rsidR="006762C3" w:rsidRDefault="00677DC9">
      <w:pPr>
        <w:ind w:firstLine="480"/>
        <w:rPr>
          <w:rFonts w:ascii="Times New Roman" w:eastAsia="宋体" w:hAnsi="Times New Roman" w:cs="Times New Roman"/>
        </w:rPr>
      </w:pPr>
      <w:bookmarkStart w:id="78" w:name="_Toc536589580"/>
      <w:bookmarkStart w:id="79" w:name="_Toc535414560"/>
      <w:bookmarkStart w:id="80" w:name="_Toc536071605"/>
      <w:bookmarkEnd w:id="75"/>
      <w:bookmarkEnd w:id="76"/>
      <w:bookmarkEnd w:id="77"/>
      <w:r>
        <w:rPr>
          <w:rFonts w:ascii="Times New Roman" w:eastAsia="宋体" w:hAnsi="Times New Roman" w:cs="Times New Roman"/>
        </w:rPr>
        <w:t>恶臭物质种类繁多，常见的有：硫醇类、硫醚类、硫化物、醛类、脂肪类、胺类、酚类等，对污水处理厂而言，产生的恶臭污染物以</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和</w:t>
      </w:r>
      <w:r>
        <w:rPr>
          <w:rFonts w:ascii="Times New Roman" w:eastAsia="宋体" w:hAnsi="Times New Roman" w:cs="Times New Roman"/>
        </w:rPr>
        <w:t>H</w:t>
      </w:r>
      <w:r>
        <w:rPr>
          <w:rFonts w:ascii="Times New Roman" w:eastAsia="宋体" w:hAnsi="Times New Roman" w:cs="Times New Roman"/>
          <w:vertAlign w:val="subscript"/>
        </w:rPr>
        <w:t>2</w:t>
      </w:r>
      <w:r>
        <w:rPr>
          <w:rFonts w:ascii="Times New Roman" w:eastAsia="宋体" w:hAnsi="Times New Roman" w:cs="Times New Roman"/>
        </w:rPr>
        <w:t>S</w:t>
      </w:r>
      <w:r>
        <w:rPr>
          <w:rFonts w:ascii="Times New Roman" w:eastAsia="宋体" w:hAnsi="Times New Roman" w:cs="Times New Roman"/>
        </w:rPr>
        <w:t>为主</w:t>
      </w:r>
      <w:bookmarkEnd w:id="78"/>
      <w:bookmarkEnd w:id="79"/>
      <w:bookmarkEnd w:id="80"/>
      <w:r>
        <w:rPr>
          <w:rFonts w:ascii="Times New Roman" w:eastAsia="宋体" w:hAnsi="Times New Roman" w:cs="Times New Roman"/>
        </w:rPr>
        <w:t>。本项目污水处理系统在格栅、曝气沉砂池、</w:t>
      </w:r>
      <w:r>
        <w:rPr>
          <w:rFonts w:ascii="Times New Roman" w:hAnsi="Times New Roman" w:cs="Times New Roman"/>
        </w:rPr>
        <w:t>调节池</w:t>
      </w:r>
      <w:r>
        <w:rPr>
          <w:rFonts w:ascii="Times New Roman" w:eastAsia="宋体" w:hAnsi="Times New Roman" w:cs="Times New Roman"/>
        </w:rPr>
        <w:t>、污泥浓缩池、污泥调理池和污泥脱水机房加装密闭设施后，将臭气收集引至臭气处理系统，经生物喷淋除臭后，通过</w:t>
      </w:r>
      <w:r>
        <w:rPr>
          <w:rFonts w:ascii="Times New Roman" w:eastAsia="宋体" w:hAnsi="Times New Roman" w:cs="Times New Roman"/>
        </w:rPr>
        <w:t>1</w:t>
      </w:r>
      <w:r>
        <w:rPr>
          <w:rFonts w:ascii="Times New Roman" w:eastAsia="宋体" w:hAnsi="Times New Roman" w:cs="Times New Roman"/>
        </w:rPr>
        <w:t>根</w:t>
      </w:r>
      <w:r>
        <w:rPr>
          <w:rFonts w:ascii="Times New Roman" w:eastAsia="宋体" w:hAnsi="Times New Roman" w:cs="Times New Roman"/>
        </w:rPr>
        <w:t>15m</w:t>
      </w:r>
      <w:r>
        <w:rPr>
          <w:rFonts w:ascii="Times New Roman" w:eastAsia="宋体" w:hAnsi="Times New Roman" w:cs="Times New Roman"/>
        </w:rPr>
        <w:t>高排气筒（</w:t>
      </w:r>
      <w:r>
        <w:rPr>
          <w:rFonts w:ascii="Times New Roman" w:eastAsia="宋体" w:hAnsi="Times New Roman" w:cs="Times New Roman"/>
        </w:rPr>
        <w:t>1#</w:t>
      </w:r>
      <w:r>
        <w:rPr>
          <w:rFonts w:ascii="Times New Roman" w:eastAsia="宋体" w:hAnsi="Times New Roman" w:cs="Times New Roman"/>
        </w:rPr>
        <w:t>）高空</w:t>
      </w:r>
      <w:r>
        <w:rPr>
          <w:rFonts w:ascii="Times New Roman" w:eastAsia="宋体" w:hAnsi="Times New Roman" w:cs="Times New Roman"/>
        </w:rPr>
        <w:lastRenderedPageBreak/>
        <w:t>排放。</w:t>
      </w:r>
    </w:p>
    <w:p w:rsidR="006762C3" w:rsidRDefault="00677DC9">
      <w:pPr>
        <w:pStyle w:val="2"/>
        <w:spacing w:after="0" w:line="360" w:lineRule="auto"/>
        <w:ind w:leftChars="0" w:left="0" w:firstLine="480"/>
        <w:rPr>
          <w:sz w:val="24"/>
        </w:rPr>
      </w:pPr>
      <w:r>
        <w:rPr>
          <w:sz w:val="24"/>
        </w:rPr>
        <w:t>污水处理过程中恶臭污染源强计算方法有：</w:t>
      </w:r>
      <w:r>
        <w:rPr>
          <w:sz w:val="24"/>
        </w:rPr>
        <w:t>①</w:t>
      </w:r>
      <w:r>
        <w:rPr>
          <w:sz w:val="24"/>
        </w:rPr>
        <w:t>面源实测反推估算法，</w:t>
      </w:r>
      <w:r>
        <w:rPr>
          <w:sz w:val="24"/>
        </w:rPr>
        <w:t>②</w:t>
      </w:r>
      <w:r>
        <w:rPr>
          <w:sz w:val="24"/>
        </w:rPr>
        <w:t>参考美国</w:t>
      </w:r>
      <w:r>
        <w:rPr>
          <w:sz w:val="24"/>
        </w:rPr>
        <w:t xml:space="preserve"> EPA</w:t>
      </w:r>
      <w:r>
        <w:rPr>
          <w:sz w:val="24"/>
        </w:rPr>
        <w:t>（环境保护署）对污水处理厂恶臭污染物产生情况研究得出的产物系数，</w:t>
      </w:r>
      <w:r>
        <w:rPr>
          <w:sz w:val="24"/>
        </w:rPr>
        <w:t>③</w:t>
      </w:r>
      <w:r>
        <w:rPr>
          <w:sz w:val="24"/>
        </w:rPr>
        <w:t>类比法。</w:t>
      </w:r>
    </w:p>
    <w:p w:rsidR="006762C3" w:rsidRDefault="00677DC9">
      <w:pPr>
        <w:pStyle w:val="2"/>
        <w:spacing w:after="0" w:line="360" w:lineRule="auto"/>
        <w:ind w:leftChars="0" w:left="0" w:firstLine="480"/>
        <w:rPr>
          <w:sz w:val="24"/>
        </w:rPr>
      </w:pPr>
      <w:r>
        <w:rPr>
          <w:sz w:val="24"/>
        </w:rPr>
        <w:t>从国内采用</w:t>
      </w:r>
      <w:r>
        <w:rPr>
          <w:sz w:val="24"/>
        </w:rPr>
        <w:t>AAO</w:t>
      </w:r>
      <w:r>
        <w:rPr>
          <w:sz w:val="24"/>
        </w:rPr>
        <w:t>工艺的污水处理厂监测数据来看，污水处理厂各单元产生的污染物浓度波动范围较大，相关研究成果也表明，由于不同季节不同时段污水水温存在着较大差异，而水温变化会影响产生恶臭物质反应的进行程度和反应速率，因此硫化氢和氨气的恶臭气体排放浓度存在随着水温的升高而升高的变化趋势。一般情况为夏季高温闷热天气易闻到明显臭味而冬季不易察觉。本项目为新建项目，有组织排放源</w:t>
      </w:r>
      <w:proofErr w:type="gramStart"/>
      <w:r>
        <w:rPr>
          <w:sz w:val="24"/>
        </w:rPr>
        <w:t>强无法</w:t>
      </w:r>
      <w:proofErr w:type="gramEnd"/>
      <w:r>
        <w:rPr>
          <w:sz w:val="24"/>
        </w:rPr>
        <w:t>通过实测法获得。根据</w:t>
      </w:r>
      <w:r w:rsidR="00DF6C60">
        <w:rPr>
          <w:rFonts w:hint="eastAsia"/>
          <w:sz w:val="24"/>
        </w:rPr>
        <w:t>工业集中区污水厂验收时的</w:t>
      </w:r>
      <w:r>
        <w:rPr>
          <w:sz w:val="24"/>
        </w:rPr>
        <w:t>监测结果，实测污染物浓度很小，部分时段硫化氢和氨气浓度无法检出，考虑本次监测时间为冬季，臭气排放浓度与夏季臭气排放浓度存在较大差距，因此实测反推估算法不适用于本次环评。</w:t>
      </w:r>
    </w:p>
    <w:p w:rsidR="006762C3" w:rsidRDefault="00677DC9">
      <w:pPr>
        <w:pStyle w:val="2"/>
        <w:spacing w:after="0" w:line="360" w:lineRule="auto"/>
        <w:ind w:leftChars="0" w:left="0" w:firstLine="480"/>
        <w:rPr>
          <w:sz w:val="24"/>
        </w:rPr>
      </w:pPr>
      <w:r>
        <w:rPr>
          <w:sz w:val="24"/>
        </w:rPr>
        <w:t>利用美国</w:t>
      </w:r>
      <w:r>
        <w:rPr>
          <w:sz w:val="24"/>
        </w:rPr>
        <w:t>EPA</w:t>
      </w:r>
      <w:proofErr w:type="gramStart"/>
      <w:r>
        <w:rPr>
          <w:sz w:val="24"/>
        </w:rPr>
        <w:t>的产污系数</w:t>
      </w:r>
      <w:proofErr w:type="gramEnd"/>
      <w:r>
        <w:rPr>
          <w:sz w:val="24"/>
        </w:rPr>
        <w:t>计算本区域其他污水厂工程的恶臭污染源，根据计算结果与其竣工验收污染实测数据相差较大，故本次环评恶臭污染源不考虑使用美国</w:t>
      </w:r>
      <w:r>
        <w:rPr>
          <w:sz w:val="24"/>
        </w:rPr>
        <w:t>EPA</w:t>
      </w:r>
      <w:proofErr w:type="gramStart"/>
      <w:r>
        <w:rPr>
          <w:sz w:val="24"/>
        </w:rPr>
        <w:t>的产污系数</w:t>
      </w:r>
      <w:proofErr w:type="gramEnd"/>
      <w:r>
        <w:rPr>
          <w:sz w:val="24"/>
        </w:rPr>
        <w:t>计算。</w:t>
      </w:r>
    </w:p>
    <w:p w:rsidR="006762C3" w:rsidRDefault="00677DC9">
      <w:pPr>
        <w:pStyle w:val="2"/>
        <w:spacing w:after="0" w:line="360" w:lineRule="auto"/>
        <w:ind w:leftChars="0" w:left="0" w:firstLine="480"/>
        <w:rPr>
          <w:sz w:val="24"/>
        </w:rPr>
      </w:pPr>
      <w:r>
        <w:rPr>
          <w:sz w:val="24"/>
        </w:rPr>
        <w:t>类比法是工程分析一种常用方法，适用于拟建项目与类比项目的工程一般特性相似、污染物排放特征相似、环境特征相似的情况，类似污水处理厂恶臭污染物</w:t>
      </w:r>
      <w:r>
        <w:rPr>
          <w:sz w:val="24"/>
        </w:rPr>
        <w:t>NH</w:t>
      </w:r>
      <w:r>
        <w:rPr>
          <w:sz w:val="24"/>
          <w:vertAlign w:val="subscript"/>
        </w:rPr>
        <w:t>3</w:t>
      </w:r>
      <w:r>
        <w:rPr>
          <w:sz w:val="24"/>
        </w:rPr>
        <w:t>、</w:t>
      </w:r>
      <w:r>
        <w:rPr>
          <w:sz w:val="24"/>
        </w:rPr>
        <w:t>H</w:t>
      </w:r>
      <w:r>
        <w:rPr>
          <w:sz w:val="24"/>
          <w:vertAlign w:val="subscript"/>
        </w:rPr>
        <w:t>2</w:t>
      </w:r>
      <w:r>
        <w:rPr>
          <w:sz w:val="24"/>
        </w:rPr>
        <w:t>S</w:t>
      </w:r>
      <w:r>
        <w:rPr>
          <w:sz w:val="24"/>
        </w:rPr>
        <w:t>在各单元的排放系数见下表。</w:t>
      </w:r>
    </w:p>
    <w:p w:rsidR="006762C3" w:rsidRDefault="00677DC9">
      <w:pPr>
        <w:spacing w:line="240" w:lineRule="auto"/>
        <w:jc w:val="center"/>
        <w:rPr>
          <w:rFonts w:ascii="Times New Roman" w:eastAsia="宋体" w:hAnsi="Times New Roman" w:cs="Times New Roman"/>
          <w:b/>
          <w:sz w:val="21"/>
          <w:szCs w:val="21"/>
        </w:rPr>
      </w:pPr>
      <w:r>
        <w:rPr>
          <w:rFonts w:ascii="Times New Roman" w:eastAsia="宋体" w:hAnsi="Times New Roman" w:cs="Times New Roman"/>
          <w:b/>
          <w:sz w:val="21"/>
          <w:szCs w:val="21"/>
        </w:rPr>
        <w:t>表</w:t>
      </w:r>
      <w:r w:rsidR="00DC7D78">
        <w:rPr>
          <w:rFonts w:ascii="Times New Roman" w:eastAsia="宋体" w:hAnsi="Times New Roman" w:cs="Times New Roman" w:hint="eastAsia"/>
          <w:b/>
          <w:sz w:val="21"/>
          <w:szCs w:val="21"/>
        </w:rPr>
        <w:t>2.2-</w:t>
      </w:r>
      <w:r>
        <w:rPr>
          <w:rFonts w:ascii="Times New Roman" w:eastAsia="宋体" w:hAnsi="Times New Roman" w:cs="Times New Roman"/>
          <w:b/>
          <w:sz w:val="21"/>
          <w:szCs w:val="21"/>
        </w:rPr>
        <w:t>1</w:t>
      </w:r>
      <w:r>
        <w:rPr>
          <w:rFonts w:ascii="Times New Roman" w:eastAsia="宋体" w:hAnsi="Times New Roman" w:cs="Times New Roman" w:hint="eastAsia"/>
          <w:b/>
          <w:sz w:val="21"/>
          <w:szCs w:val="21"/>
        </w:rPr>
        <w:t>4</w:t>
      </w:r>
      <w:r>
        <w:rPr>
          <w:rFonts w:ascii="Times New Roman" w:eastAsia="宋体" w:hAnsi="Times New Roman" w:cs="Times New Roman"/>
          <w:b/>
          <w:sz w:val="21"/>
          <w:szCs w:val="21"/>
        </w:rPr>
        <w:t xml:space="preserve">  </w:t>
      </w:r>
      <w:r>
        <w:rPr>
          <w:rFonts w:ascii="Times New Roman" w:eastAsia="宋体" w:hAnsi="Times New Roman" w:cs="Times New Roman"/>
          <w:b/>
          <w:sz w:val="21"/>
          <w:szCs w:val="21"/>
        </w:rPr>
        <w:t>工业污水处理构筑物单位面积恶臭污染物排放源强</w:t>
      </w:r>
    </w:p>
    <w:tbl>
      <w:tblPr>
        <w:tblW w:w="91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bottom w:w="57" w:type="dxa"/>
        </w:tblCellMar>
        <w:tblLook w:val="04A0" w:firstRow="1" w:lastRow="0" w:firstColumn="1" w:lastColumn="0" w:noHBand="0" w:noVBand="1"/>
      </w:tblPr>
      <w:tblGrid>
        <w:gridCol w:w="5441"/>
        <w:gridCol w:w="1949"/>
        <w:gridCol w:w="1757"/>
      </w:tblGrid>
      <w:tr w:rsidR="006762C3">
        <w:trPr>
          <w:cantSplit/>
          <w:trHeight w:val="312"/>
          <w:tblHeader/>
          <w:jc w:val="center"/>
        </w:trPr>
        <w:tc>
          <w:tcPr>
            <w:tcW w:w="5441" w:type="dxa"/>
            <w:shd w:val="clear" w:color="auto" w:fill="auto"/>
            <w:vAlign w:val="center"/>
          </w:tcPr>
          <w:p w:rsidR="006762C3" w:rsidRDefault="00677DC9">
            <w:pPr>
              <w:pStyle w:val="a9"/>
              <w:spacing w:line="240" w:lineRule="auto"/>
              <w:ind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构筑物名称</w:t>
            </w:r>
          </w:p>
        </w:tc>
        <w:tc>
          <w:tcPr>
            <w:tcW w:w="1949" w:type="dxa"/>
            <w:shd w:val="clear" w:color="auto" w:fill="auto"/>
            <w:vAlign w:val="center"/>
          </w:tcPr>
          <w:p w:rsidR="006762C3" w:rsidRDefault="00677DC9">
            <w:pPr>
              <w:pStyle w:val="a9"/>
              <w:spacing w:line="240" w:lineRule="auto"/>
              <w:ind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mg/s·m</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w:p>
        </w:tc>
        <w:tc>
          <w:tcPr>
            <w:tcW w:w="1757" w:type="dxa"/>
            <w:shd w:val="clear" w:color="auto" w:fill="auto"/>
            <w:vAlign w:val="center"/>
          </w:tcPr>
          <w:p w:rsidR="006762C3" w:rsidRDefault="00677DC9">
            <w:pPr>
              <w:pStyle w:val="a9"/>
              <w:spacing w:line="240" w:lineRule="auto"/>
              <w:ind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w:t>
            </w:r>
            <w:r>
              <w:rPr>
                <w:rFonts w:ascii="Times New Roman" w:eastAsia="宋体" w:hAnsi="Times New Roman" w:cs="Times New Roman"/>
                <w:sz w:val="21"/>
                <w:szCs w:val="21"/>
              </w:rPr>
              <w:t>（</w:t>
            </w:r>
            <w:r>
              <w:rPr>
                <w:rFonts w:ascii="Times New Roman" w:eastAsia="宋体" w:hAnsi="Times New Roman" w:cs="Times New Roman"/>
                <w:sz w:val="21"/>
                <w:szCs w:val="21"/>
              </w:rPr>
              <w:t>mg/s·m</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w:p>
        </w:tc>
      </w:tr>
      <w:tr w:rsidR="006762C3">
        <w:trPr>
          <w:cantSplit/>
          <w:trHeight w:val="207"/>
          <w:jc w:val="center"/>
        </w:trPr>
        <w:tc>
          <w:tcPr>
            <w:tcW w:w="5441" w:type="dxa"/>
            <w:shd w:val="clear" w:color="auto" w:fill="auto"/>
            <w:vAlign w:val="center"/>
          </w:tcPr>
          <w:p w:rsidR="006762C3" w:rsidRDefault="00677DC9">
            <w:pPr>
              <w:pStyle w:val="a9"/>
              <w:spacing w:line="240" w:lineRule="auto"/>
              <w:ind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预处理（格栅、沉砂池）、均质池、水解酸化池</w:t>
            </w:r>
          </w:p>
        </w:tc>
        <w:tc>
          <w:tcPr>
            <w:tcW w:w="1949" w:type="dxa"/>
            <w:shd w:val="clear" w:color="auto" w:fill="auto"/>
            <w:vAlign w:val="center"/>
          </w:tcPr>
          <w:p w:rsidR="006762C3" w:rsidRDefault="00677DC9">
            <w:pPr>
              <w:pStyle w:val="a9"/>
              <w:spacing w:line="240" w:lineRule="auto"/>
              <w:ind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0.10</w:t>
            </w:r>
          </w:p>
        </w:tc>
        <w:tc>
          <w:tcPr>
            <w:tcW w:w="1757" w:type="dxa"/>
            <w:shd w:val="clear" w:color="auto" w:fill="auto"/>
            <w:vAlign w:val="center"/>
          </w:tcPr>
          <w:p w:rsidR="006762C3" w:rsidRDefault="00677DC9">
            <w:pPr>
              <w:pStyle w:val="a9"/>
              <w:spacing w:line="240" w:lineRule="auto"/>
              <w:ind w:firstLine="0"/>
              <w:jc w:val="center"/>
              <w:rPr>
                <w:rFonts w:ascii="Times New Roman" w:eastAsia="宋体" w:hAnsi="Times New Roman" w:cs="Times New Roman"/>
                <w:sz w:val="21"/>
                <w:szCs w:val="21"/>
                <w:vertAlign w:val="superscript"/>
              </w:rPr>
            </w:pPr>
            <w:r>
              <w:rPr>
                <w:rFonts w:ascii="Times New Roman" w:eastAsia="宋体" w:hAnsi="Times New Roman" w:cs="Times New Roman"/>
                <w:sz w:val="21"/>
                <w:szCs w:val="21"/>
              </w:rPr>
              <w:t>1.39×10</w:t>
            </w:r>
            <w:r>
              <w:rPr>
                <w:rFonts w:ascii="Times New Roman" w:eastAsia="宋体" w:hAnsi="Times New Roman" w:cs="Times New Roman"/>
                <w:sz w:val="21"/>
                <w:szCs w:val="21"/>
                <w:vertAlign w:val="superscript"/>
              </w:rPr>
              <w:t>−3</w:t>
            </w:r>
          </w:p>
        </w:tc>
      </w:tr>
      <w:tr w:rsidR="006762C3">
        <w:trPr>
          <w:cantSplit/>
          <w:trHeight w:val="311"/>
          <w:jc w:val="center"/>
        </w:trPr>
        <w:tc>
          <w:tcPr>
            <w:tcW w:w="5441" w:type="dxa"/>
            <w:shd w:val="clear" w:color="auto" w:fill="auto"/>
            <w:vAlign w:val="center"/>
          </w:tcPr>
          <w:p w:rsidR="006762C3" w:rsidRDefault="00677DC9">
            <w:pPr>
              <w:pStyle w:val="a9"/>
              <w:spacing w:line="240" w:lineRule="auto"/>
              <w:ind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生化池、</w:t>
            </w:r>
            <w:proofErr w:type="gramStart"/>
            <w:r>
              <w:rPr>
                <w:rFonts w:ascii="Times New Roman" w:eastAsia="宋体" w:hAnsi="Times New Roman" w:cs="Times New Roman"/>
                <w:sz w:val="21"/>
                <w:szCs w:val="21"/>
              </w:rPr>
              <w:t>二沉池</w:t>
            </w:r>
            <w:proofErr w:type="gramEnd"/>
            <w:r>
              <w:rPr>
                <w:rFonts w:ascii="Times New Roman" w:eastAsia="宋体" w:hAnsi="Times New Roman" w:cs="Times New Roman"/>
                <w:sz w:val="21"/>
                <w:szCs w:val="21"/>
              </w:rPr>
              <w:t>、高密沉淀池</w:t>
            </w:r>
          </w:p>
        </w:tc>
        <w:tc>
          <w:tcPr>
            <w:tcW w:w="1949" w:type="dxa"/>
            <w:shd w:val="clear" w:color="auto" w:fill="auto"/>
            <w:vAlign w:val="center"/>
          </w:tcPr>
          <w:p w:rsidR="006762C3" w:rsidRDefault="00677DC9">
            <w:pPr>
              <w:pStyle w:val="a9"/>
              <w:spacing w:line="240" w:lineRule="auto"/>
              <w:ind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0.02</w:t>
            </w:r>
          </w:p>
        </w:tc>
        <w:tc>
          <w:tcPr>
            <w:tcW w:w="1757" w:type="dxa"/>
            <w:shd w:val="clear" w:color="auto" w:fill="auto"/>
            <w:vAlign w:val="center"/>
          </w:tcPr>
          <w:p w:rsidR="006762C3" w:rsidRDefault="00677DC9">
            <w:pPr>
              <w:pStyle w:val="a9"/>
              <w:spacing w:line="240" w:lineRule="auto"/>
              <w:ind w:firstLine="0"/>
              <w:jc w:val="center"/>
              <w:rPr>
                <w:rFonts w:ascii="Times New Roman" w:eastAsia="宋体" w:hAnsi="Times New Roman" w:cs="Times New Roman"/>
                <w:sz w:val="21"/>
                <w:szCs w:val="21"/>
                <w:vertAlign w:val="superscript"/>
              </w:rPr>
            </w:pPr>
            <w:r>
              <w:rPr>
                <w:rFonts w:ascii="Times New Roman" w:eastAsia="宋体" w:hAnsi="Times New Roman" w:cs="Times New Roman"/>
                <w:sz w:val="21"/>
                <w:szCs w:val="21"/>
              </w:rPr>
              <w:t>1.20×10</w:t>
            </w:r>
            <w:r>
              <w:rPr>
                <w:rFonts w:ascii="Times New Roman" w:eastAsia="宋体" w:hAnsi="Times New Roman" w:cs="Times New Roman"/>
                <w:sz w:val="21"/>
                <w:szCs w:val="21"/>
                <w:vertAlign w:val="superscript"/>
              </w:rPr>
              <w:t>−3</w:t>
            </w:r>
          </w:p>
        </w:tc>
      </w:tr>
      <w:tr w:rsidR="006762C3">
        <w:trPr>
          <w:cantSplit/>
          <w:trHeight w:val="303"/>
          <w:jc w:val="center"/>
        </w:trPr>
        <w:tc>
          <w:tcPr>
            <w:tcW w:w="5441" w:type="dxa"/>
            <w:shd w:val="clear" w:color="auto" w:fill="auto"/>
            <w:vAlign w:val="center"/>
          </w:tcPr>
          <w:p w:rsidR="006762C3" w:rsidRDefault="00677DC9">
            <w:pPr>
              <w:pStyle w:val="a9"/>
              <w:spacing w:line="240" w:lineRule="auto"/>
              <w:ind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污泥泵站、污泥贮池、污泥脱水机房</w:t>
            </w:r>
          </w:p>
        </w:tc>
        <w:tc>
          <w:tcPr>
            <w:tcW w:w="1949" w:type="dxa"/>
            <w:shd w:val="clear" w:color="auto" w:fill="auto"/>
            <w:vAlign w:val="center"/>
          </w:tcPr>
          <w:p w:rsidR="006762C3" w:rsidRDefault="00677DC9">
            <w:pPr>
              <w:pStyle w:val="a9"/>
              <w:spacing w:line="240" w:lineRule="auto"/>
              <w:ind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0.15</w:t>
            </w:r>
          </w:p>
        </w:tc>
        <w:tc>
          <w:tcPr>
            <w:tcW w:w="1757" w:type="dxa"/>
            <w:shd w:val="clear" w:color="auto" w:fill="auto"/>
            <w:vAlign w:val="center"/>
          </w:tcPr>
          <w:p w:rsidR="006762C3" w:rsidRDefault="00677DC9">
            <w:pPr>
              <w:pStyle w:val="a9"/>
              <w:spacing w:line="240" w:lineRule="auto"/>
              <w:ind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7.12×10</w:t>
            </w:r>
            <w:r>
              <w:rPr>
                <w:rFonts w:ascii="Times New Roman" w:eastAsia="宋体" w:hAnsi="Times New Roman" w:cs="Times New Roman"/>
                <w:sz w:val="21"/>
                <w:szCs w:val="21"/>
                <w:vertAlign w:val="superscript"/>
              </w:rPr>
              <w:t>−3</w:t>
            </w:r>
          </w:p>
        </w:tc>
      </w:tr>
    </w:tbl>
    <w:p w:rsidR="006762C3" w:rsidRDefault="00677DC9">
      <w:pPr>
        <w:spacing w:line="240" w:lineRule="auto"/>
        <w:jc w:val="center"/>
        <w:rPr>
          <w:rFonts w:ascii="Times New Roman" w:eastAsia="宋体" w:hAnsi="Times New Roman" w:cs="Times New Roman"/>
          <w:b/>
          <w:sz w:val="21"/>
          <w:szCs w:val="21"/>
        </w:rPr>
      </w:pPr>
      <w:r>
        <w:rPr>
          <w:rFonts w:ascii="Times New Roman" w:eastAsia="宋体" w:hAnsi="Times New Roman" w:cs="Times New Roman"/>
          <w:b/>
          <w:sz w:val="21"/>
          <w:szCs w:val="21"/>
        </w:rPr>
        <w:t>表</w:t>
      </w:r>
      <w:r w:rsidR="00DC7D78">
        <w:rPr>
          <w:rFonts w:ascii="Times New Roman" w:eastAsia="宋体" w:hAnsi="Times New Roman" w:cs="Times New Roman" w:hint="eastAsia"/>
          <w:b/>
          <w:sz w:val="21"/>
          <w:szCs w:val="21"/>
        </w:rPr>
        <w:t>2.2-</w:t>
      </w:r>
      <w:r>
        <w:rPr>
          <w:rFonts w:ascii="Times New Roman" w:eastAsia="宋体" w:hAnsi="Times New Roman" w:cs="Times New Roman"/>
          <w:b/>
          <w:sz w:val="21"/>
          <w:szCs w:val="21"/>
        </w:rPr>
        <w:t>1</w:t>
      </w:r>
      <w:r>
        <w:rPr>
          <w:rFonts w:ascii="Times New Roman" w:eastAsia="宋体" w:hAnsi="Times New Roman" w:cs="Times New Roman" w:hint="eastAsia"/>
          <w:b/>
          <w:sz w:val="21"/>
          <w:szCs w:val="21"/>
        </w:rPr>
        <w:t>5</w:t>
      </w:r>
      <w:r>
        <w:rPr>
          <w:rFonts w:ascii="Times New Roman" w:eastAsia="宋体" w:hAnsi="Times New Roman" w:cs="Times New Roman"/>
          <w:b/>
          <w:sz w:val="21"/>
          <w:szCs w:val="21"/>
        </w:rPr>
        <w:t xml:space="preserve">   </w:t>
      </w:r>
      <w:r>
        <w:rPr>
          <w:rFonts w:ascii="Times New Roman" w:eastAsia="宋体" w:hAnsi="Times New Roman" w:cs="Times New Roman"/>
          <w:b/>
          <w:sz w:val="21"/>
          <w:szCs w:val="21"/>
        </w:rPr>
        <w:t>拟建项目恶臭污染物排放源强</w:t>
      </w:r>
    </w:p>
    <w:tbl>
      <w:tblPr>
        <w:tblW w:w="90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bottom w:w="57" w:type="dxa"/>
        </w:tblCellMar>
        <w:tblLook w:val="04A0" w:firstRow="1" w:lastRow="0" w:firstColumn="1" w:lastColumn="0" w:noHBand="0" w:noVBand="1"/>
      </w:tblPr>
      <w:tblGrid>
        <w:gridCol w:w="2232"/>
        <w:gridCol w:w="1276"/>
        <w:gridCol w:w="1390"/>
        <w:gridCol w:w="1390"/>
        <w:gridCol w:w="1390"/>
        <w:gridCol w:w="1390"/>
      </w:tblGrid>
      <w:tr w:rsidR="006762C3">
        <w:trPr>
          <w:cantSplit/>
          <w:trHeight w:val="227"/>
          <w:jc w:val="center"/>
        </w:trPr>
        <w:tc>
          <w:tcPr>
            <w:tcW w:w="2232" w:type="dxa"/>
            <w:vMerge w:val="restart"/>
            <w:shd w:val="clear" w:color="auto" w:fill="auto"/>
            <w:vAlign w:val="center"/>
          </w:tcPr>
          <w:p w:rsidR="006762C3" w:rsidRDefault="00677DC9">
            <w:pPr>
              <w:pStyle w:val="15"/>
              <w:adjustRightInd w:val="0"/>
              <w:snapToGrid w:val="0"/>
              <w:rPr>
                <w:rFonts w:eastAsia="宋体"/>
                <w:sz w:val="21"/>
                <w:szCs w:val="21"/>
              </w:rPr>
            </w:pPr>
            <w:r>
              <w:rPr>
                <w:rFonts w:eastAsia="宋体"/>
                <w:sz w:val="21"/>
                <w:szCs w:val="21"/>
              </w:rPr>
              <w:t>构筑物名称</w:t>
            </w:r>
          </w:p>
        </w:tc>
        <w:tc>
          <w:tcPr>
            <w:tcW w:w="1276" w:type="dxa"/>
            <w:vMerge w:val="restart"/>
            <w:shd w:val="clear" w:color="auto" w:fill="auto"/>
            <w:vAlign w:val="center"/>
          </w:tcPr>
          <w:p w:rsidR="006762C3" w:rsidRDefault="00677DC9">
            <w:pPr>
              <w:pStyle w:val="15"/>
              <w:adjustRightInd w:val="0"/>
              <w:snapToGrid w:val="0"/>
              <w:rPr>
                <w:rFonts w:eastAsia="宋体"/>
                <w:sz w:val="21"/>
                <w:szCs w:val="21"/>
              </w:rPr>
            </w:pPr>
            <w:r>
              <w:rPr>
                <w:rFonts w:eastAsia="宋体"/>
                <w:sz w:val="21"/>
                <w:szCs w:val="21"/>
              </w:rPr>
              <w:t>面积（</w:t>
            </w:r>
            <w:r>
              <w:rPr>
                <w:rFonts w:eastAsia="宋体"/>
                <w:sz w:val="21"/>
                <w:szCs w:val="21"/>
              </w:rPr>
              <w:t>m</w:t>
            </w:r>
            <w:r>
              <w:rPr>
                <w:rFonts w:eastAsia="宋体"/>
                <w:sz w:val="21"/>
                <w:szCs w:val="21"/>
                <w:vertAlign w:val="superscript"/>
              </w:rPr>
              <w:t>2</w:t>
            </w:r>
            <w:r>
              <w:rPr>
                <w:rFonts w:eastAsia="宋体"/>
                <w:sz w:val="21"/>
                <w:szCs w:val="21"/>
              </w:rPr>
              <w:t>）</w:t>
            </w:r>
          </w:p>
        </w:tc>
        <w:tc>
          <w:tcPr>
            <w:tcW w:w="2780" w:type="dxa"/>
            <w:gridSpan w:val="2"/>
            <w:shd w:val="clear" w:color="auto" w:fill="auto"/>
            <w:vAlign w:val="center"/>
          </w:tcPr>
          <w:p w:rsidR="006762C3" w:rsidRDefault="00677DC9">
            <w:pPr>
              <w:pStyle w:val="15"/>
              <w:adjustRightInd w:val="0"/>
              <w:snapToGrid w:val="0"/>
              <w:rPr>
                <w:rFonts w:eastAsia="宋体"/>
                <w:sz w:val="21"/>
                <w:szCs w:val="21"/>
              </w:rPr>
            </w:pPr>
            <w:r>
              <w:rPr>
                <w:rFonts w:eastAsia="宋体"/>
                <w:sz w:val="21"/>
                <w:szCs w:val="21"/>
              </w:rPr>
              <w:t>NH</w:t>
            </w:r>
            <w:r>
              <w:rPr>
                <w:rFonts w:eastAsia="宋体"/>
                <w:sz w:val="21"/>
                <w:szCs w:val="21"/>
                <w:vertAlign w:val="subscript"/>
              </w:rPr>
              <w:t>3</w:t>
            </w:r>
          </w:p>
        </w:tc>
        <w:tc>
          <w:tcPr>
            <w:tcW w:w="2780" w:type="dxa"/>
            <w:gridSpan w:val="2"/>
            <w:shd w:val="clear" w:color="auto" w:fill="auto"/>
            <w:vAlign w:val="center"/>
          </w:tcPr>
          <w:p w:rsidR="006762C3" w:rsidRDefault="00677DC9">
            <w:pPr>
              <w:pStyle w:val="15"/>
              <w:adjustRightInd w:val="0"/>
              <w:snapToGrid w:val="0"/>
              <w:rPr>
                <w:rFonts w:eastAsia="宋体"/>
                <w:sz w:val="21"/>
                <w:szCs w:val="21"/>
              </w:rPr>
            </w:pPr>
            <w:r>
              <w:rPr>
                <w:rFonts w:eastAsia="宋体"/>
                <w:sz w:val="21"/>
                <w:szCs w:val="21"/>
              </w:rPr>
              <w:t>H</w:t>
            </w:r>
            <w:r>
              <w:rPr>
                <w:rFonts w:eastAsia="宋体"/>
                <w:sz w:val="21"/>
                <w:szCs w:val="21"/>
                <w:vertAlign w:val="subscript"/>
              </w:rPr>
              <w:t>2</w:t>
            </w:r>
            <w:r>
              <w:rPr>
                <w:rFonts w:eastAsia="宋体"/>
                <w:sz w:val="21"/>
                <w:szCs w:val="21"/>
              </w:rPr>
              <w:t>S</w:t>
            </w:r>
          </w:p>
        </w:tc>
      </w:tr>
      <w:tr w:rsidR="006762C3">
        <w:trPr>
          <w:cantSplit/>
          <w:trHeight w:val="227"/>
          <w:jc w:val="center"/>
        </w:trPr>
        <w:tc>
          <w:tcPr>
            <w:tcW w:w="2232" w:type="dxa"/>
            <w:vMerge/>
            <w:shd w:val="clear" w:color="auto" w:fill="auto"/>
            <w:vAlign w:val="center"/>
          </w:tcPr>
          <w:p w:rsidR="006762C3" w:rsidRDefault="006762C3">
            <w:pPr>
              <w:pStyle w:val="15"/>
              <w:adjustRightInd w:val="0"/>
              <w:snapToGrid w:val="0"/>
              <w:rPr>
                <w:rFonts w:eastAsia="宋体"/>
                <w:sz w:val="21"/>
                <w:szCs w:val="21"/>
              </w:rPr>
            </w:pPr>
          </w:p>
        </w:tc>
        <w:tc>
          <w:tcPr>
            <w:tcW w:w="1276" w:type="dxa"/>
            <w:vMerge/>
            <w:shd w:val="clear" w:color="auto" w:fill="auto"/>
            <w:vAlign w:val="center"/>
          </w:tcPr>
          <w:p w:rsidR="006762C3" w:rsidRDefault="006762C3">
            <w:pPr>
              <w:pStyle w:val="15"/>
              <w:adjustRightInd w:val="0"/>
              <w:snapToGrid w:val="0"/>
              <w:rPr>
                <w:rFonts w:eastAsia="宋体"/>
                <w:sz w:val="21"/>
                <w:szCs w:val="21"/>
              </w:rPr>
            </w:pPr>
          </w:p>
        </w:tc>
        <w:tc>
          <w:tcPr>
            <w:tcW w:w="1390" w:type="dxa"/>
            <w:shd w:val="clear" w:color="auto" w:fill="auto"/>
            <w:vAlign w:val="center"/>
          </w:tcPr>
          <w:p w:rsidR="006762C3" w:rsidRDefault="00677DC9">
            <w:pPr>
              <w:pStyle w:val="15"/>
              <w:adjustRightInd w:val="0"/>
              <w:snapToGrid w:val="0"/>
              <w:rPr>
                <w:rFonts w:eastAsia="宋体"/>
                <w:sz w:val="21"/>
                <w:szCs w:val="21"/>
              </w:rPr>
            </w:pPr>
            <w:r>
              <w:rPr>
                <w:rFonts w:eastAsia="宋体"/>
                <w:sz w:val="21"/>
                <w:szCs w:val="21"/>
              </w:rPr>
              <w:t>kg/h</w:t>
            </w:r>
          </w:p>
        </w:tc>
        <w:tc>
          <w:tcPr>
            <w:tcW w:w="1390" w:type="dxa"/>
            <w:shd w:val="clear" w:color="auto" w:fill="auto"/>
            <w:vAlign w:val="center"/>
          </w:tcPr>
          <w:p w:rsidR="006762C3" w:rsidRDefault="00677DC9">
            <w:pPr>
              <w:pStyle w:val="15"/>
              <w:adjustRightInd w:val="0"/>
              <w:snapToGrid w:val="0"/>
              <w:rPr>
                <w:rFonts w:eastAsia="宋体"/>
                <w:sz w:val="21"/>
                <w:szCs w:val="21"/>
              </w:rPr>
            </w:pPr>
            <w:r>
              <w:rPr>
                <w:rFonts w:eastAsia="宋体"/>
                <w:sz w:val="21"/>
                <w:szCs w:val="21"/>
              </w:rPr>
              <w:t>t/a</w:t>
            </w:r>
          </w:p>
        </w:tc>
        <w:tc>
          <w:tcPr>
            <w:tcW w:w="1390" w:type="dxa"/>
            <w:shd w:val="clear" w:color="auto" w:fill="auto"/>
            <w:vAlign w:val="center"/>
          </w:tcPr>
          <w:p w:rsidR="006762C3" w:rsidRDefault="00677DC9">
            <w:pPr>
              <w:pStyle w:val="15"/>
              <w:adjustRightInd w:val="0"/>
              <w:snapToGrid w:val="0"/>
              <w:rPr>
                <w:rFonts w:eastAsia="宋体"/>
                <w:sz w:val="21"/>
                <w:szCs w:val="21"/>
              </w:rPr>
            </w:pPr>
            <w:r>
              <w:rPr>
                <w:rFonts w:eastAsia="宋体"/>
                <w:sz w:val="21"/>
                <w:szCs w:val="21"/>
              </w:rPr>
              <w:t>kg/h</w:t>
            </w:r>
          </w:p>
        </w:tc>
        <w:tc>
          <w:tcPr>
            <w:tcW w:w="1390" w:type="dxa"/>
            <w:shd w:val="clear" w:color="auto" w:fill="auto"/>
            <w:vAlign w:val="center"/>
          </w:tcPr>
          <w:p w:rsidR="006762C3" w:rsidRDefault="00677DC9">
            <w:pPr>
              <w:pStyle w:val="15"/>
              <w:adjustRightInd w:val="0"/>
              <w:snapToGrid w:val="0"/>
              <w:rPr>
                <w:rFonts w:eastAsia="宋体"/>
                <w:sz w:val="21"/>
                <w:szCs w:val="21"/>
              </w:rPr>
            </w:pPr>
            <w:r>
              <w:rPr>
                <w:rFonts w:eastAsia="宋体"/>
                <w:sz w:val="21"/>
                <w:szCs w:val="21"/>
              </w:rPr>
              <w:t>t/a</w:t>
            </w:r>
          </w:p>
        </w:tc>
      </w:tr>
      <w:tr w:rsidR="006762C3">
        <w:trPr>
          <w:cantSplit/>
          <w:trHeight w:val="227"/>
          <w:jc w:val="center"/>
        </w:trPr>
        <w:tc>
          <w:tcPr>
            <w:tcW w:w="2232" w:type="dxa"/>
            <w:shd w:val="clear" w:color="auto" w:fill="auto"/>
            <w:vAlign w:val="center"/>
          </w:tcPr>
          <w:p w:rsidR="006762C3" w:rsidRDefault="00677DC9">
            <w:pPr>
              <w:widowControl/>
              <w:adjustRightInd w:val="0"/>
              <w:snapToGrid w:val="0"/>
              <w:spacing w:line="240" w:lineRule="auto"/>
              <w:jc w:val="center"/>
              <w:rPr>
                <w:rFonts w:ascii="Times New Roman" w:eastAsia="宋体" w:hAnsi="Times New Roman" w:cs="Times New Roman"/>
                <w:kern w:val="0"/>
                <w:sz w:val="21"/>
                <w:szCs w:val="21"/>
              </w:rPr>
            </w:pPr>
            <w:r>
              <w:rPr>
                <w:rFonts w:ascii="Times New Roman" w:hAnsi="Times New Roman" w:cs="Times New Roman"/>
                <w:sz w:val="21"/>
                <w:szCs w:val="21"/>
              </w:rPr>
              <w:t>粗格栅</w:t>
            </w:r>
          </w:p>
        </w:tc>
        <w:tc>
          <w:tcPr>
            <w:tcW w:w="1276" w:type="dxa"/>
            <w:shd w:val="clear" w:color="auto" w:fill="auto"/>
            <w:vAlign w:val="center"/>
          </w:tcPr>
          <w:p w:rsidR="006762C3" w:rsidRDefault="00677DC9">
            <w:pPr>
              <w:widowControl/>
              <w:adjustRightInd w:val="0"/>
              <w:snapToGrid w:val="0"/>
              <w:spacing w:line="240" w:lineRule="auto"/>
              <w:jc w:val="center"/>
              <w:rPr>
                <w:rFonts w:ascii="Times New Roman" w:eastAsia="宋体" w:hAnsi="Times New Roman" w:cs="Times New Roman"/>
                <w:kern w:val="0"/>
                <w:sz w:val="21"/>
                <w:szCs w:val="21"/>
              </w:rPr>
            </w:pPr>
            <w:r>
              <w:rPr>
                <w:rFonts w:ascii="Times New Roman" w:hAnsi="Times New Roman" w:cs="Times New Roman"/>
                <w:sz w:val="21"/>
                <w:szCs w:val="21"/>
              </w:rPr>
              <w:t>8.55</w:t>
            </w:r>
          </w:p>
        </w:tc>
        <w:tc>
          <w:tcPr>
            <w:tcW w:w="1390" w:type="dxa"/>
            <w:shd w:val="clear" w:color="auto" w:fill="auto"/>
            <w:vAlign w:val="center"/>
          </w:tcPr>
          <w:p w:rsidR="006762C3" w:rsidRDefault="00677DC9">
            <w:pPr>
              <w:widowControl/>
              <w:adjustRightInd w:val="0"/>
              <w:snapToGrid w:val="0"/>
              <w:spacing w:line="240" w:lineRule="auto"/>
              <w:jc w:val="center"/>
              <w:rPr>
                <w:rFonts w:ascii="Times New Roman" w:eastAsia="宋体" w:hAnsi="Times New Roman" w:cs="Times New Roman"/>
                <w:kern w:val="0"/>
                <w:sz w:val="21"/>
                <w:szCs w:val="21"/>
              </w:rPr>
            </w:pPr>
            <w:r>
              <w:rPr>
                <w:rFonts w:ascii="Times New Roman" w:hAnsi="Times New Roman" w:cs="Times New Roman"/>
                <w:sz w:val="21"/>
                <w:szCs w:val="21"/>
              </w:rPr>
              <w:t>0.0031</w:t>
            </w:r>
          </w:p>
        </w:tc>
        <w:tc>
          <w:tcPr>
            <w:tcW w:w="1390" w:type="dxa"/>
            <w:shd w:val="clear" w:color="auto" w:fill="auto"/>
            <w:vAlign w:val="center"/>
          </w:tcPr>
          <w:p w:rsidR="006762C3" w:rsidRDefault="00677DC9">
            <w:pPr>
              <w:widowControl/>
              <w:adjustRightInd w:val="0"/>
              <w:snapToGrid w:val="0"/>
              <w:spacing w:line="240" w:lineRule="auto"/>
              <w:jc w:val="center"/>
              <w:rPr>
                <w:rFonts w:ascii="Times New Roman" w:eastAsia="宋体" w:hAnsi="Times New Roman" w:cs="Times New Roman"/>
                <w:kern w:val="0"/>
                <w:sz w:val="21"/>
                <w:szCs w:val="21"/>
              </w:rPr>
            </w:pPr>
            <w:r>
              <w:rPr>
                <w:rFonts w:ascii="Times New Roman" w:hAnsi="Times New Roman" w:cs="Times New Roman"/>
                <w:sz w:val="21"/>
                <w:szCs w:val="21"/>
              </w:rPr>
              <w:t>0.0270</w:t>
            </w:r>
          </w:p>
        </w:tc>
        <w:tc>
          <w:tcPr>
            <w:tcW w:w="1390" w:type="dxa"/>
            <w:shd w:val="clear" w:color="auto" w:fill="auto"/>
            <w:vAlign w:val="center"/>
          </w:tcPr>
          <w:p w:rsidR="006762C3" w:rsidRDefault="00677DC9">
            <w:pPr>
              <w:widowControl/>
              <w:adjustRightInd w:val="0"/>
              <w:snapToGrid w:val="0"/>
              <w:spacing w:line="240" w:lineRule="auto"/>
              <w:jc w:val="center"/>
              <w:rPr>
                <w:rFonts w:ascii="Times New Roman" w:eastAsia="宋体" w:hAnsi="Times New Roman" w:cs="Times New Roman"/>
                <w:kern w:val="0"/>
                <w:sz w:val="21"/>
                <w:szCs w:val="21"/>
              </w:rPr>
            </w:pPr>
            <w:r>
              <w:rPr>
                <w:rFonts w:ascii="Times New Roman" w:hAnsi="Times New Roman" w:cs="Times New Roman"/>
                <w:sz w:val="21"/>
                <w:szCs w:val="21"/>
              </w:rPr>
              <w:t>4.28E-05</w:t>
            </w:r>
          </w:p>
        </w:tc>
        <w:tc>
          <w:tcPr>
            <w:tcW w:w="1390" w:type="dxa"/>
            <w:shd w:val="clear" w:color="auto" w:fill="auto"/>
            <w:vAlign w:val="center"/>
          </w:tcPr>
          <w:p w:rsidR="006762C3" w:rsidRDefault="00677DC9">
            <w:pPr>
              <w:widowControl/>
              <w:adjustRightInd w:val="0"/>
              <w:snapToGrid w:val="0"/>
              <w:spacing w:line="240" w:lineRule="auto"/>
              <w:jc w:val="center"/>
              <w:rPr>
                <w:rFonts w:ascii="Times New Roman" w:eastAsia="宋体" w:hAnsi="Times New Roman" w:cs="Times New Roman"/>
                <w:kern w:val="0"/>
                <w:sz w:val="21"/>
                <w:szCs w:val="21"/>
              </w:rPr>
            </w:pPr>
            <w:r>
              <w:rPr>
                <w:rFonts w:ascii="Times New Roman" w:hAnsi="Times New Roman" w:cs="Times New Roman"/>
                <w:sz w:val="21"/>
                <w:szCs w:val="21"/>
              </w:rPr>
              <w:t>0.00037</w:t>
            </w:r>
          </w:p>
        </w:tc>
      </w:tr>
      <w:tr w:rsidR="006762C3">
        <w:trPr>
          <w:cantSplit/>
          <w:trHeight w:val="227"/>
          <w:jc w:val="center"/>
        </w:trPr>
        <w:tc>
          <w:tcPr>
            <w:tcW w:w="2232"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细格栅</w:t>
            </w:r>
          </w:p>
        </w:tc>
        <w:tc>
          <w:tcPr>
            <w:tcW w:w="1276"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44.94</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0.0162</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0.1417</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0.00022</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0.00197</w:t>
            </w:r>
          </w:p>
        </w:tc>
      </w:tr>
      <w:tr w:rsidR="006762C3">
        <w:trPr>
          <w:cantSplit/>
          <w:trHeight w:val="227"/>
          <w:jc w:val="center"/>
        </w:trPr>
        <w:tc>
          <w:tcPr>
            <w:tcW w:w="2232"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沉砂池</w:t>
            </w:r>
          </w:p>
        </w:tc>
        <w:tc>
          <w:tcPr>
            <w:tcW w:w="1276"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73.752</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0.0266</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0.2326</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0.00037</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0.00323</w:t>
            </w:r>
          </w:p>
        </w:tc>
      </w:tr>
      <w:tr w:rsidR="006762C3">
        <w:trPr>
          <w:cantSplit/>
          <w:trHeight w:val="227"/>
          <w:jc w:val="center"/>
        </w:trPr>
        <w:tc>
          <w:tcPr>
            <w:tcW w:w="2232"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均质池</w:t>
            </w:r>
          </w:p>
        </w:tc>
        <w:tc>
          <w:tcPr>
            <w:tcW w:w="1276"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397.67</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0.1432</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1.2541</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0.00199</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0.01743</w:t>
            </w:r>
          </w:p>
        </w:tc>
      </w:tr>
      <w:tr w:rsidR="006762C3">
        <w:trPr>
          <w:cantSplit/>
          <w:trHeight w:val="227"/>
          <w:jc w:val="center"/>
        </w:trPr>
        <w:tc>
          <w:tcPr>
            <w:tcW w:w="2232"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水解酸化池</w:t>
            </w:r>
          </w:p>
        </w:tc>
        <w:tc>
          <w:tcPr>
            <w:tcW w:w="1276"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515.62</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0.1856</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1.6261</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0.00258</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0.02260</w:t>
            </w:r>
          </w:p>
        </w:tc>
      </w:tr>
      <w:tr w:rsidR="006762C3">
        <w:trPr>
          <w:cantSplit/>
          <w:trHeight w:val="227"/>
          <w:jc w:val="center"/>
        </w:trPr>
        <w:tc>
          <w:tcPr>
            <w:tcW w:w="2232"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A2O</w:t>
            </w:r>
            <w:r>
              <w:rPr>
                <w:rFonts w:ascii="Times New Roman" w:hAnsi="Times New Roman" w:cs="Times New Roman"/>
                <w:sz w:val="21"/>
                <w:szCs w:val="21"/>
              </w:rPr>
              <w:t>生化池</w:t>
            </w:r>
          </w:p>
        </w:tc>
        <w:tc>
          <w:tcPr>
            <w:tcW w:w="1276"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1182.36</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0.0851</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0.7457</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0.00511</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0.04474</w:t>
            </w:r>
          </w:p>
        </w:tc>
      </w:tr>
      <w:tr w:rsidR="006762C3">
        <w:trPr>
          <w:cantSplit/>
          <w:trHeight w:val="227"/>
          <w:jc w:val="center"/>
        </w:trPr>
        <w:tc>
          <w:tcPr>
            <w:tcW w:w="2232"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proofErr w:type="gramStart"/>
            <w:r>
              <w:rPr>
                <w:rFonts w:ascii="Times New Roman" w:hAnsi="Times New Roman" w:cs="Times New Roman"/>
                <w:sz w:val="21"/>
                <w:szCs w:val="21"/>
              </w:rPr>
              <w:lastRenderedPageBreak/>
              <w:t>二沉池</w:t>
            </w:r>
            <w:proofErr w:type="gramEnd"/>
          </w:p>
        </w:tc>
        <w:tc>
          <w:tcPr>
            <w:tcW w:w="1276"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628</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0.0452</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0.3961</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0.00271</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0.023777</w:t>
            </w:r>
          </w:p>
        </w:tc>
      </w:tr>
      <w:tr w:rsidR="006762C3">
        <w:trPr>
          <w:cantSplit/>
          <w:trHeight w:val="227"/>
          <w:jc w:val="center"/>
        </w:trPr>
        <w:tc>
          <w:tcPr>
            <w:tcW w:w="2232"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高密沉淀池</w:t>
            </w:r>
          </w:p>
        </w:tc>
        <w:tc>
          <w:tcPr>
            <w:tcW w:w="1276"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243.9</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0.0176</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0.1538</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0.00105</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0.00923</w:t>
            </w:r>
          </w:p>
        </w:tc>
      </w:tr>
      <w:tr w:rsidR="006762C3">
        <w:trPr>
          <w:cantSplit/>
          <w:trHeight w:val="227"/>
          <w:jc w:val="center"/>
        </w:trPr>
        <w:tc>
          <w:tcPr>
            <w:tcW w:w="2232"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污泥泵站</w:t>
            </w:r>
          </w:p>
        </w:tc>
        <w:tc>
          <w:tcPr>
            <w:tcW w:w="1276"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49.88</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0.0269</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0.2359</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0.00128</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0.01120</w:t>
            </w:r>
          </w:p>
        </w:tc>
      </w:tr>
      <w:tr w:rsidR="006762C3">
        <w:trPr>
          <w:cantSplit/>
          <w:trHeight w:val="227"/>
          <w:jc w:val="center"/>
        </w:trPr>
        <w:tc>
          <w:tcPr>
            <w:tcW w:w="2232"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proofErr w:type="gramStart"/>
            <w:r>
              <w:rPr>
                <w:rFonts w:ascii="Times New Roman" w:hAnsi="Times New Roman" w:cs="Times New Roman"/>
                <w:sz w:val="21"/>
                <w:szCs w:val="21"/>
              </w:rPr>
              <w:t>贮</w:t>
            </w:r>
            <w:proofErr w:type="gramEnd"/>
            <w:r>
              <w:rPr>
                <w:rFonts w:ascii="Times New Roman" w:hAnsi="Times New Roman" w:cs="Times New Roman"/>
                <w:sz w:val="21"/>
                <w:szCs w:val="21"/>
              </w:rPr>
              <w:t>泥池</w:t>
            </w:r>
          </w:p>
        </w:tc>
        <w:tc>
          <w:tcPr>
            <w:tcW w:w="1276"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72</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0.0389</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0.3406</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0.00185</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0.01617</w:t>
            </w:r>
          </w:p>
        </w:tc>
      </w:tr>
      <w:tr w:rsidR="006762C3">
        <w:trPr>
          <w:cantSplit/>
          <w:trHeight w:val="227"/>
          <w:jc w:val="center"/>
        </w:trPr>
        <w:tc>
          <w:tcPr>
            <w:tcW w:w="2232" w:type="dxa"/>
            <w:tcBorders>
              <w:right w:val="single" w:sz="4" w:space="0" w:color="auto"/>
            </w:tcBorders>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污泥脱水机房</w:t>
            </w:r>
          </w:p>
        </w:tc>
        <w:tc>
          <w:tcPr>
            <w:tcW w:w="1276" w:type="dxa"/>
            <w:tcBorders>
              <w:left w:val="single" w:sz="4" w:space="0" w:color="auto"/>
            </w:tcBorders>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594.72</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0.3211</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2.8133</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0.01524</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0.13354</w:t>
            </w:r>
          </w:p>
        </w:tc>
      </w:tr>
      <w:tr w:rsidR="006762C3">
        <w:trPr>
          <w:cantSplit/>
          <w:trHeight w:val="227"/>
          <w:jc w:val="center"/>
        </w:trPr>
        <w:tc>
          <w:tcPr>
            <w:tcW w:w="2232" w:type="dxa"/>
            <w:tcBorders>
              <w:right w:val="single" w:sz="4" w:space="0" w:color="auto"/>
            </w:tcBorders>
            <w:shd w:val="clear" w:color="auto" w:fill="auto"/>
            <w:vAlign w:val="center"/>
          </w:tcPr>
          <w:p w:rsidR="006762C3" w:rsidRDefault="00677DC9">
            <w:pPr>
              <w:pStyle w:val="15"/>
              <w:adjustRightInd w:val="0"/>
              <w:snapToGrid w:val="0"/>
              <w:rPr>
                <w:rFonts w:eastAsia="宋体"/>
                <w:sz w:val="21"/>
                <w:szCs w:val="21"/>
              </w:rPr>
            </w:pPr>
            <w:r>
              <w:rPr>
                <w:rFonts w:eastAsia="宋体"/>
                <w:sz w:val="21"/>
                <w:szCs w:val="21"/>
              </w:rPr>
              <w:t>合计</w:t>
            </w:r>
          </w:p>
        </w:tc>
        <w:tc>
          <w:tcPr>
            <w:tcW w:w="1276" w:type="dxa"/>
            <w:tcBorders>
              <w:left w:val="single" w:sz="4" w:space="0" w:color="auto"/>
            </w:tcBorders>
            <w:shd w:val="clear" w:color="auto" w:fill="auto"/>
            <w:vAlign w:val="center"/>
          </w:tcPr>
          <w:p w:rsidR="006762C3" w:rsidRDefault="00677DC9">
            <w:pPr>
              <w:widowControl/>
              <w:adjustRightInd w:val="0"/>
              <w:snapToGrid w:val="0"/>
              <w:spacing w:line="240" w:lineRule="auto"/>
              <w:jc w:val="center"/>
              <w:rPr>
                <w:rFonts w:ascii="Times New Roman" w:eastAsia="宋体" w:hAnsi="Times New Roman" w:cs="Times New Roman"/>
                <w:kern w:val="0"/>
                <w:sz w:val="21"/>
                <w:szCs w:val="21"/>
              </w:rPr>
            </w:pPr>
            <w:r>
              <w:rPr>
                <w:rFonts w:ascii="Times New Roman" w:hAnsi="Times New Roman" w:cs="Times New Roman"/>
                <w:sz w:val="21"/>
                <w:szCs w:val="21"/>
              </w:rPr>
              <w:t>3811.391</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0.9095</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7.9669</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0.03245</w:t>
            </w:r>
          </w:p>
        </w:tc>
        <w:tc>
          <w:tcPr>
            <w:tcW w:w="1390" w:type="dxa"/>
            <w:shd w:val="clear" w:color="auto" w:fill="auto"/>
            <w:vAlign w:val="center"/>
          </w:tcPr>
          <w:p w:rsidR="006762C3" w:rsidRDefault="00677DC9">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0.28425</w:t>
            </w:r>
          </w:p>
        </w:tc>
      </w:tr>
    </w:tbl>
    <w:p w:rsidR="006762C3" w:rsidRDefault="00677DC9">
      <w:pPr>
        <w:pStyle w:val="16"/>
        <w:rPr>
          <w:color w:val="FF0000"/>
          <w:lang w:val="zh-CN"/>
        </w:rPr>
      </w:pPr>
      <w:r>
        <w:rPr>
          <w:lang w:val="zh-CN"/>
        </w:rPr>
        <w:t>为减少恶臭污染物对周围大气环境造成不良影响，</w:t>
      </w:r>
      <w:r w:rsidRPr="00A24E2D">
        <w:rPr>
          <w:color w:val="FF0000"/>
          <w:u w:val="single"/>
        </w:rPr>
        <w:t>本项目建设单位拟</w:t>
      </w:r>
      <w:r w:rsidR="002A7B1D" w:rsidRPr="00A24E2D">
        <w:rPr>
          <w:color w:val="FF0000"/>
          <w:u w:val="single"/>
        </w:rPr>
        <w:t>对厂区内粗格栅提升泵池、细格栅池、调节池、</w:t>
      </w:r>
      <w:r w:rsidR="00D17A4A">
        <w:rPr>
          <w:rFonts w:hint="eastAsia"/>
          <w:color w:val="FF0000"/>
          <w:u w:val="single"/>
        </w:rPr>
        <w:t>厌氧池、</w:t>
      </w:r>
      <w:r w:rsidR="002A7B1D" w:rsidRPr="00A24E2D">
        <w:rPr>
          <w:color w:val="FF0000"/>
          <w:u w:val="single"/>
        </w:rPr>
        <w:t>污泥贮池、污泥调理池等区域产生的恶臭气体进行收集，</w:t>
      </w:r>
      <w:r w:rsidRPr="00A24E2D">
        <w:rPr>
          <w:color w:val="FF0000"/>
          <w:u w:val="single"/>
        </w:rPr>
        <w:t>在各污水处理池加盖密闭，将臭气收集，并设置</w:t>
      </w:r>
      <w:r w:rsidRPr="00A24E2D">
        <w:rPr>
          <w:color w:val="FF0000"/>
          <w:u w:val="single"/>
        </w:rPr>
        <w:t>1</w:t>
      </w:r>
      <w:r w:rsidRPr="00A24E2D">
        <w:rPr>
          <w:color w:val="FF0000"/>
          <w:u w:val="single"/>
        </w:rPr>
        <w:t>套臭气处理装置，处理风量为</w:t>
      </w:r>
      <w:r w:rsidRPr="00A24E2D">
        <w:rPr>
          <w:color w:val="FF0000"/>
          <w:u w:val="single"/>
        </w:rPr>
        <w:t>25000m</w:t>
      </w:r>
      <w:r w:rsidRPr="00A24E2D">
        <w:rPr>
          <w:color w:val="FF0000"/>
          <w:u w:val="single"/>
          <w:vertAlign w:val="superscript"/>
        </w:rPr>
        <w:t>3</w:t>
      </w:r>
      <w:r w:rsidRPr="00A24E2D">
        <w:rPr>
          <w:color w:val="FF0000"/>
          <w:u w:val="single"/>
        </w:rPr>
        <w:t>/h</w:t>
      </w:r>
      <w:r w:rsidRPr="00A24E2D">
        <w:rPr>
          <w:color w:val="FF0000"/>
          <w:u w:val="single"/>
        </w:rPr>
        <w:t>，设置</w:t>
      </w:r>
      <w:r w:rsidRPr="00A24E2D">
        <w:rPr>
          <w:color w:val="FF0000"/>
          <w:u w:val="single"/>
        </w:rPr>
        <w:t>1</w:t>
      </w:r>
      <w:r w:rsidRPr="00A24E2D">
        <w:rPr>
          <w:color w:val="FF0000"/>
          <w:u w:val="single"/>
        </w:rPr>
        <w:t>座生物洗涤过滤除臭塔与</w:t>
      </w:r>
      <w:r w:rsidRPr="00A24E2D">
        <w:rPr>
          <w:color w:val="FF0000"/>
          <w:u w:val="single"/>
        </w:rPr>
        <w:t>1</w:t>
      </w:r>
      <w:r w:rsidRPr="00A24E2D">
        <w:rPr>
          <w:color w:val="FF0000"/>
          <w:u w:val="single"/>
        </w:rPr>
        <w:t>台离心引风机，配套循环补水系统一套，臭气经生物过滤除臭装置处理后通过</w:t>
      </w:r>
      <w:r w:rsidRPr="00A24E2D">
        <w:rPr>
          <w:color w:val="FF0000"/>
          <w:u w:val="single"/>
        </w:rPr>
        <w:t>1</w:t>
      </w:r>
      <w:r w:rsidRPr="00A24E2D">
        <w:rPr>
          <w:color w:val="FF0000"/>
          <w:u w:val="single"/>
        </w:rPr>
        <w:t>根</w:t>
      </w:r>
      <w:r w:rsidRPr="00A24E2D">
        <w:rPr>
          <w:color w:val="FF0000"/>
          <w:u w:val="single"/>
        </w:rPr>
        <w:t>15m</w:t>
      </w:r>
      <w:r w:rsidRPr="00A24E2D">
        <w:rPr>
          <w:color w:val="FF0000"/>
          <w:u w:val="single"/>
        </w:rPr>
        <w:t>排气筒排放，排气筒内径为</w:t>
      </w:r>
      <w:r w:rsidRPr="00A24E2D">
        <w:rPr>
          <w:color w:val="FF0000"/>
          <w:u w:val="single"/>
        </w:rPr>
        <w:t>1.0m</w:t>
      </w:r>
      <w:r w:rsidRPr="00A24E2D">
        <w:rPr>
          <w:color w:val="FF0000"/>
          <w:u w:val="single"/>
        </w:rPr>
        <w:t>。</w:t>
      </w:r>
      <w:r w:rsidRPr="00A24E2D">
        <w:rPr>
          <w:color w:val="FF0000"/>
          <w:u w:val="single"/>
          <w:lang w:val="zh-CN"/>
        </w:rPr>
        <w:t>生物过滤</w:t>
      </w:r>
      <w:proofErr w:type="gramStart"/>
      <w:r w:rsidRPr="00A24E2D">
        <w:rPr>
          <w:color w:val="FF0000"/>
          <w:u w:val="single"/>
          <w:lang w:val="zh-CN"/>
        </w:rPr>
        <w:t>法依靠</w:t>
      </w:r>
      <w:proofErr w:type="gramEnd"/>
      <w:r w:rsidRPr="00A24E2D">
        <w:rPr>
          <w:color w:val="FF0000"/>
          <w:u w:val="single"/>
          <w:lang w:val="zh-CN"/>
        </w:rPr>
        <w:t>微生物的分解作用来去除气体中的污染物。</w:t>
      </w:r>
    </w:p>
    <w:p w:rsidR="006762C3" w:rsidRDefault="00677DC9">
      <w:pPr>
        <w:autoSpaceDE w:val="0"/>
        <w:autoSpaceDN w:val="0"/>
        <w:adjustRightInd w:val="0"/>
        <w:ind w:firstLine="480"/>
        <w:jc w:val="left"/>
        <w:rPr>
          <w:rFonts w:ascii="Times New Roman" w:eastAsia="宋体" w:hAnsi="Times New Roman" w:cs="Times New Roman"/>
          <w:lang w:val="zh-CN"/>
        </w:rPr>
      </w:pPr>
      <w:r>
        <w:rPr>
          <w:rFonts w:ascii="Times New Roman" w:eastAsia="宋体" w:hAnsi="Times New Roman" w:cs="Times New Roman"/>
          <w:lang w:val="zh-CN"/>
        </w:rPr>
        <w:t>臭气收集率按</w:t>
      </w:r>
      <w:r>
        <w:rPr>
          <w:rFonts w:ascii="Times New Roman" w:eastAsia="宋体" w:hAnsi="Times New Roman" w:cs="Times New Roman"/>
          <w:lang w:val="zh-CN"/>
        </w:rPr>
        <w:t>95%</w:t>
      </w:r>
      <w:r>
        <w:rPr>
          <w:rFonts w:ascii="Times New Roman" w:eastAsia="宋体" w:hAnsi="Times New Roman" w:cs="Times New Roman"/>
          <w:lang w:val="zh-CN"/>
        </w:rPr>
        <w:t>计，生物过滤除臭对硫化氢和氨的去除率为</w:t>
      </w:r>
      <w:r>
        <w:rPr>
          <w:rFonts w:ascii="Times New Roman" w:eastAsia="宋体" w:hAnsi="Times New Roman" w:cs="Times New Roman"/>
          <w:lang w:val="zh-CN"/>
        </w:rPr>
        <w:t>90%</w:t>
      </w:r>
      <w:r>
        <w:rPr>
          <w:rFonts w:ascii="Times New Roman" w:eastAsia="宋体" w:hAnsi="Times New Roman" w:cs="Times New Roman"/>
          <w:lang w:val="zh-CN"/>
        </w:rPr>
        <w:t>，</w:t>
      </w:r>
      <w:r w:rsidR="00AE31F0">
        <w:rPr>
          <w:rFonts w:ascii="Times New Roman" w:eastAsia="宋体" w:hAnsi="Times New Roman" w:cs="Times New Roman" w:hint="eastAsia"/>
          <w:lang w:val="zh-CN"/>
        </w:rPr>
        <w:t>除臭系统</w:t>
      </w:r>
      <w:r>
        <w:rPr>
          <w:rFonts w:ascii="Times New Roman" w:eastAsia="宋体" w:hAnsi="Times New Roman" w:cs="Times New Roman"/>
          <w:lang w:val="zh-CN"/>
        </w:rPr>
        <w:t>风机总风量为</w:t>
      </w:r>
      <w:r w:rsidR="00AE31F0">
        <w:rPr>
          <w:rFonts w:ascii="Times New Roman" w:eastAsia="宋体" w:hAnsi="Times New Roman" w:cs="Times New Roman"/>
          <w:lang w:val="zh-CN"/>
        </w:rPr>
        <w:t>25000</w:t>
      </w:r>
      <w:r>
        <w:rPr>
          <w:rFonts w:ascii="Times New Roman" w:eastAsia="宋体" w:hAnsi="Times New Roman" w:cs="Times New Roman"/>
          <w:lang w:val="zh-CN"/>
        </w:rPr>
        <w:t>m</w:t>
      </w:r>
      <w:r>
        <w:rPr>
          <w:rFonts w:ascii="Times New Roman" w:eastAsia="宋体" w:hAnsi="Times New Roman" w:cs="Times New Roman"/>
          <w:vertAlign w:val="superscript"/>
          <w:lang w:val="zh-CN"/>
        </w:rPr>
        <w:t>3</w:t>
      </w:r>
      <w:r>
        <w:rPr>
          <w:rFonts w:ascii="Times New Roman" w:eastAsia="宋体" w:hAnsi="Times New Roman" w:cs="Times New Roman"/>
          <w:lang w:val="zh-CN"/>
        </w:rPr>
        <w:t>/h</w:t>
      </w:r>
      <w:r>
        <w:rPr>
          <w:rFonts w:ascii="Times New Roman" w:eastAsia="宋体" w:hAnsi="Times New Roman" w:cs="Times New Roman"/>
          <w:lang w:val="zh-CN"/>
        </w:rPr>
        <w:t>。未经收集的</w:t>
      </w:r>
      <w:r>
        <w:rPr>
          <w:rFonts w:ascii="Times New Roman" w:eastAsia="宋体" w:hAnsi="Times New Roman" w:cs="Times New Roman"/>
          <w:lang w:val="zh-CN"/>
        </w:rPr>
        <w:t>5%</w:t>
      </w:r>
      <w:r>
        <w:rPr>
          <w:rFonts w:ascii="Times New Roman" w:eastAsia="宋体" w:hAnsi="Times New Roman" w:cs="Times New Roman"/>
          <w:lang w:val="zh-CN"/>
        </w:rPr>
        <w:t>恶臭污染物属于无组织排放。经采取上述处理措施后，项目恶臭污染物均能满足</w:t>
      </w:r>
      <w:r>
        <w:rPr>
          <w:rFonts w:ascii="Times New Roman" w:eastAsia="宋体" w:hAnsi="Times New Roman" w:cs="Times New Roman"/>
        </w:rPr>
        <w:t>《恶臭污染物排放标准》（</w:t>
      </w:r>
      <w:r>
        <w:rPr>
          <w:rFonts w:ascii="Times New Roman" w:eastAsia="宋体" w:hAnsi="Times New Roman" w:cs="Times New Roman"/>
        </w:rPr>
        <w:t>GB14554-93</w:t>
      </w:r>
      <w:r>
        <w:rPr>
          <w:rFonts w:ascii="Times New Roman" w:eastAsia="宋体" w:hAnsi="Times New Roman" w:cs="Times New Roman"/>
        </w:rPr>
        <w:t>）排放标准要求。</w:t>
      </w:r>
    </w:p>
    <w:p w:rsidR="006762C3" w:rsidRPr="00DF6C60" w:rsidRDefault="00677DC9">
      <w:pPr>
        <w:autoSpaceDE w:val="0"/>
        <w:autoSpaceDN w:val="0"/>
        <w:adjustRightInd w:val="0"/>
        <w:ind w:firstLine="480"/>
        <w:jc w:val="left"/>
        <w:rPr>
          <w:rFonts w:ascii="Times New Roman" w:eastAsia="宋体" w:hAnsi="Times New Roman" w:cs="Times New Roman"/>
          <w:color w:val="FF0000"/>
          <w:u w:val="single"/>
          <w:lang w:val="zh-CN"/>
        </w:rPr>
      </w:pPr>
      <w:r w:rsidRPr="00DF6C60">
        <w:rPr>
          <w:rFonts w:ascii="Times New Roman" w:eastAsia="宋体" w:hAnsi="Times New Roman" w:cs="Times New Roman"/>
          <w:color w:val="FF0000"/>
          <w:u w:val="single"/>
          <w:lang w:val="zh-CN"/>
        </w:rPr>
        <w:t>本项目有组织排放部分各污染物排放情况如表</w:t>
      </w:r>
      <w:r w:rsidR="00DC7D78">
        <w:rPr>
          <w:rFonts w:ascii="Times New Roman" w:eastAsia="宋体" w:hAnsi="Times New Roman" w:cs="Times New Roman" w:hint="eastAsia"/>
          <w:color w:val="FF0000"/>
          <w:u w:val="single"/>
        </w:rPr>
        <w:t>2.2-</w:t>
      </w:r>
      <w:r w:rsidRPr="00DF6C60">
        <w:rPr>
          <w:rFonts w:ascii="Times New Roman" w:eastAsia="宋体" w:hAnsi="Times New Roman" w:cs="Times New Roman"/>
          <w:color w:val="FF0000"/>
          <w:u w:val="single"/>
        </w:rPr>
        <w:t>1</w:t>
      </w:r>
      <w:r w:rsidRPr="00DF6C60">
        <w:rPr>
          <w:rFonts w:ascii="Times New Roman" w:eastAsia="宋体" w:hAnsi="Times New Roman" w:cs="Times New Roman" w:hint="eastAsia"/>
          <w:color w:val="FF0000"/>
          <w:u w:val="single"/>
        </w:rPr>
        <w:t>6</w:t>
      </w:r>
      <w:r w:rsidRPr="00DF6C60">
        <w:rPr>
          <w:rFonts w:ascii="Times New Roman" w:eastAsia="宋体" w:hAnsi="Times New Roman" w:cs="Times New Roman"/>
          <w:color w:val="FF0000"/>
          <w:u w:val="single"/>
          <w:lang w:val="zh-CN"/>
        </w:rPr>
        <w:t>所示，无组织排放部分各污染物排放情况如表</w:t>
      </w:r>
      <w:r w:rsidR="00DC7D78">
        <w:rPr>
          <w:rFonts w:ascii="Times New Roman" w:eastAsia="宋体" w:hAnsi="Times New Roman" w:cs="Times New Roman" w:hint="eastAsia"/>
          <w:color w:val="FF0000"/>
          <w:u w:val="single"/>
        </w:rPr>
        <w:t>2.2-</w:t>
      </w:r>
      <w:r w:rsidRPr="00DF6C60">
        <w:rPr>
          <w:rFonts w:ascii="Times New Roman" w:eastAsia="宋体" w:hAnsi="Times New Roman" w:cs="Times New Roman"/>
          <w:color w:val="FF0000"/>
          <w:u w:val="single"/>
        </w:rPr>
        <w:t>1</w:t>
      </w:r>
      <w:r w:rsidRPr="00DF6C60">
        <w:rPr>
          <w:rFonts w:ascii="Times New Roman" w:eastAsia="宋体" w:hAnsi="Times New Roman" w:cs="Times New Roman" w:hint="eastAsia"/>
          <w:color w:val="FF0000"/>
          <w:u w:val="single"/>
        </w:rPr>
        <w:t>7</w:t>
      </w:r>
      <w:r w:rsidRPr="00DF6C60">
        <w:rPr>
          <w:rFonts w:ascii="Times New Roman" w:eastAsia="宋体" w:hAnsi="Times New Roman" w:cs="Times New Roman"/>
          <w:color w:val="FF0000"/>
          <w:u w:val="single"/>
          <w:lang w:val="zh-CN"/>
        </w:rPr>
        <w:t>所示：</w:t>
      </w:r>
    </w:p>
    <w:p w:rsidR="006762C3" w:rsidRPr="00DF6C60" w:rsidRDefault="00677DC9">
      <w:pPr>
        <w:spacing w:line="240" w:lineRule="auto"/>
        <w:ind w:firstLine="422"/>
        <w:jc w:val="center"/>
        <w:rPr>
          <w:rFonts w:ascii="Times New Roman" w:eastAsia="宋体" w:hAnsi="Times New Roman" w:cs="Times New Roman"/>
          <w:b/>
          <w:color w:val="FF0000"/>
          <w:sz w:val="21"/>
          <w:szCs w:val="21"/>
          <w:u w:val="single"/>
        </w:rPr>
      </w:pPr>
      <w:r w:rsidRPr="00DF6C60">
        <w:rPr>
          <w:rFonts w:ascii="Times New Roman" w:eastAsia="宋体" w:hAnsi="Times New Roman" w:cs="Times New Roman"/>
          <w:b/>
          <w:color w:val="FF0000"/>
          <w:sz w:val="21"/>
          <w:szCs w:val="21"/>
          <w:u w:val="single"/>
        </w:rPr>
        <w:t>表</w:t>
      </w:r>
      <w:r w:rsidR="00DC7D78">
        <w:rPr>
          <w:rFonts w:ascii="Times New Roman" w:eastAsia="宋体" w:hAnsi="Times New Roman" w:cs="Times New Roman" w:hint="eastAsia"/>
          <w:b/>
          <w:color w:val="FF0000"/>
          <w:sz w:val="21"/>
          <w:szCs w:val="21"/>
          <w:u w:val="single"/>
        </w:rPr>
        <w:t>2.2-</w:t>
      </w:r>
      <w:r w:rsidRPr="00DF6C60">
        <w:rPr>
          <w:rFonts w:ascii="Times New Roman" w:eastAsia="宋体" w:hAnsi="Times New Roman" w:cs="Times New Roman"/>
          <w:b/>
          <w:color w:val="FF0000"/>
          <w:sz w:val="21"/>
          <w:szCs w:val="21"/>
          <w:u w:val="single"/>
        </w:rPr>
        <w:t>1</w:t>
      </w:r>
      <w:r w:rsidRPr="00DF6C60">
        <w:rPr>
          <w:rFonts w:ascii="Times New Roman" w:eastAsia="宋体" w:hAnsi="Times New Roman" w:cs="Times New Roman" w:hint="eastAsia"/>
          <w:b/>
          <w:color w:val="FF0000"/>
          <w:sz w:val="21"/>
          <w:szCs w:val="21"/>
          <w:u w:val="single"/>
        </w:rPr>
        <w:t>6</w:t>
      </w:r>
      <w:r w:rsidRPr="00DF6C60">
        <w:rPr>
          <w:rFonts w:ascii="Times New Roman" w:eastAsia="宋体" w:hAnsi="Times New Roman" w:cs="Times New Roman"/>
          <w:b/>
          <w:color w:val="FF0000"/>
          <w:sz w:val="21"/>
          <w:szCs w:val="21"/>
          <w:u w:val="single"/>
        </w:rPr>
        <w:t xml:space="preserve">    </w:t>
      </w:r>
      <w:r w:rsidRPr="00DF6C60">
        <w:rPr>
          <w:rFonts w:ascii="Times New Roman" w:eastAsia="宋体" w:hAnsi="Times New Roman" w:cs="Times New Roman"/>
          <w:b/>
          <w:color w:val="FF0000"/>
          <w:sz w:val="21"/>
          <w:szCs w:val="21"/>
          <w:u w:val="single"/>
        </w:rPr>
        <w:t>有组织部分臭气污染物排放情况一览表</w:t>
      </w:r>
    </w:p>
    <w:tbl>
      <w:tblPr>
        <w:tblW w:w="928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33"/>
        <w:gridCol w:w="917"/>
        <w:gridCol w:w="1095"/>
        <w:gridCol w:w="1015"/>
        <w:gridCol w:w="1048"/>
        <w:gridCol w:w="1048"/>
        <w:gridCol w:w="1113"/>
        <w:gridCol w:w="1113"/>
        <w:gridCol w:w="1000"/>
      </w:tblGrid>
      <w:tr w:rsidR="006762C3" w:rsidRPr="00A24E2D">
        <w:trPr>
          <w:trHeight w:val="380"/>
          <w:jc w:val="center"/>
        </w:trPr>
        <w:tc>
          <w:tcPr>
            <w:tcW w:w="933" w:type="dxa"/>
            <w:tcMar>
              <w:left w:w="57" w:type="dxa"/>
              <w:right w:w="57" w:type="dxa"/>
            </w:tcMar>
            <w:vAlign w:val="center"/>
          </w:tcPr>
          <w:p w:rsidR="006762C3" w:rsidRPr="00A24E2D" w:rsidRDefault="00677DC9">
            <w:pPr>
              <w:spacing w:line="240" w:lineRule="auto"/>
              <w:jc w:val="center"/>
              <w:rPr>
                <w:rFonts w:ascii="Times New Roman" w:eastAsia="宋体" w:hAnsi="Times New Roman" w:cs="Times New Roman"/>
                <w:color w:val="FF0000"/>
                <w:sz w:val="21"/>
                <w:szCs w:val="21"/>
              </w:rPr>
            </w:pPr>
            <w:r w:rsidRPr="00A24E2D">
              <w:rPr>
                <w:rFonts w:ascii="Times New Roman" w:eastAsia="宋体" w:hAnsi="Times New Roman" w:cs="Times New Roman"/>
                <w:color w:val="FF0000"/>
                <w:sz w:val="21"/>
                <w:szCs w:val="21"/>
              </w:rPr>
              <w:t>污染物</w:t>
            </w:r>
          </w:p>
        </w:tc>
        <w:tc>
          <w:tcPr>
            <w:tcW w:w="917" w:type="dxa"/>
            <w:tcMar>
              <w:left w:w="57" w:type="dxa"/>
              <w:right w:w="57" w:type="dxa"/>
            </w:tcMar>
            <w:vAlign w:val="center"/>
          </w:tcPr>
          <w:p w:rsidR="006762C3" w:rsidRPr="00A24E2D" w:rsidRDefault="00677DC9">
            <w:pPr>
              <w:spacing w:line="240" w:lineRule="auto"/>
              <w:jc w:val="center"/>
              <w:rPr>
                <w:rFonts w:ascii="Times New Roman" w:eastAsia="宋体" w:hAnsi="Times New Roman" w:cs="Times New Roman"/>
                <w:color w:val="FF0000"/>
                <w:sz w:val="21"/>
                <w:szCs w:val="21"/>
              </w:rPr>
            </w:pPr>
            <w:r w:rsidRPr="00A24E2D">
              <w:rPr>
                <w:rFonts w:ascii="Times New Roman" w:eastAsia="宋体" w:hAnsi="Times New Roman" w:cs="Times New Roman"/>
                <w:color w:val="FF0000"/>
                <w:sz w:val="21"/>
                <w:szCs w:val="21"/>
              </w:rPr>
              <w:t>风量</w:t>
            </w:r>
            <w:r w:rsidRPr="00A24E2D">
              <w:rPr>
                <w:rFonts w:ascii="Times New Roman" w:eastAsia="宋体" w:hAnsi="Times New Roman" w:cs="Times New Roman"/>
                <w:color w:val="FF0000"/>
                <w:sz w:val="21"/>
                <w:szCs w:val="21"/>
              </w:rPr>
              <w:t>m</w:t>
            </w:r>
            <w:r w:rsidRPr="00A24E2D">
              <w:rPr>
                <w:rFonts w:ascii="Times New Roman" w:eastAsia="宋体" w:hAnsi="Times New Roman" w:cs="Times New Roman"/>
                <w:color w:val="FF0000"/>
                <w:sz w:val="21"/>
                <w:szCs w:val="21"/>
                <w:vertAlign w:val="superscript"/>
              </w:rPr>
              <w:t>3</w:t>
            </w:r>
            <w:r w:rsidRPr="00A24E2D">
              <w:rPr>
                <w:rFonts w:ascii="Times New Roman" w:eastAsia="宋体" w:hAnsi="Times New Roman" w:cs="Times New Roman"/>
                <w:color w:val="FF0000"/>
                <w:sz w:val="21"/>
                <w:szCs w:val="21"/>
              </w:rPr>
              <w:t>/h</w:t>
            </w:r>
          </w:p>
        </w:tc>
        <w:tc>
          <w:tcPr>
            <w:tcW w:w="1095" w:type="dxa"/>
            <w:tcMar>
              <w:left w:w="57" w:type="dxa"/>
              <w:right w:w="57" w:type="dxa"/>
            </w:tcMar>
            <w:vAlign w:val="center"/>
          </w:tcPr>
          <w:p w:rsidR="006762C3" w:rsidRPr="00A24E2D" w:rsidRDefault="00677DC9">
            <w:pPr>
              <w:spacing w:line="240" w:lineRule="auto"/>
              <w:jc w:val="center"/>
              <w:rPr>
                <w:rFonts w:ascii="Times New Roman" w:eastAsia="宋体" w:hAnsi="Times New Roman" w:cs="Times New Roman"/>
                <w:color w:val="FF0000"/>
                <w:sz w:val="21"/>
                <w:szCs w:val="21"/>
              </w:rPr>
            </w:pPr>
            <w:r w:rsidRPr="00A24E2D">
              <w:rPr>
                <w:rFonts w:ascii="Times New Roman" w:eastAsia="宋体" w:hAnsi="Times New Roman" w:cs="Times New Roman"/>
                <w:color w:val="FF0000"/>
                <w:sz w:val="21"/>
                <w:szCs w:val="21"/>
              </w:rPr>
              <w:t>产生速率</w:t>
            </w:r>
          </w:p>
          <w:p w:rsidR="006762C3" w:rsidRPr="00A24E2D" w:rsidRDefault="00677DC9">
            <w:pPr>
              <w:spacing w:line="240" w:lineRule="auto"/>
              <w:jc w:val="center"/>
              <w:rPr>
                <w:rFonts w:ascii="Times New Roman" w:eastAsia="宋体" w:hAnsi="Times New Roman" w:cs="Times New Roman"/>
                <w:color w:val="FF0000"/>
                <w:sz w:val="21"/>
                <w:szCs w:val="21"/>
              </w:rPr>
            </w:pPr>
            <w:r w:rsidRPr="00A24E2D">
              <w:rPr>
                <w:rFonts w:ascii="Times New Roman" w:eastAsia="宋体" w:hAnsi="Times New Roman" w:cs="Times New Roman"/>
                <w:color w:val="FF0000"/>
                <w:sz w:val="21"/>
                <w:szCs w:val="21"/>
              </w:rPr>
              <w:t>kg/h</w:t>
            </w:r>
          </w:p>
        </w:tc>
        <w:tc>
          <w:tcPr>
            <w:tcW w:w="1015" w:type="dxa"/>
            <w:tcMar>
              <w:left w:w="57" w:type="dxa"/>
              <w:right w:w="57" w:type="dxa"/>
            </w:tcMar>
            <w:vAlign w:val="center"/>
          </w:tcPr>
          <w:p w:rsidR="006762C3" w:rsidRPr="00A24E2D" w:rsidRDefault="00677DC9">
            <w:pPr>
              <w:spacing w:line="240" w:lineRule="auto"/>
              <w:jc w:val="center"/>
              <w:rPr>
                <w:rFonts w:ascii="Times New Roman" w:eastAsia="宋体" w:hAnsi="Times New Roman" w:cs="Times New Roman"/>
                <w:color w:val="FF0000"/>
                <w:sz w:val="21"/>
                <w:szCs w:val="21"/>
              </w:rPr>
            </w:pPr>
            <w:r w:rsidRPr="00A24E2D">
              <w:rPr>
                <w:rFonts w:ascii="Times New Roman" w:eastAsia="宋体" w:hAnsi="Times New Roman" w:cs="Times New Roman"/>
                <w:color w:val="FF0000"/>
                <w:sz w:val="21"/>
                <w:szCs w:val="21"/>
              </w:rPr>
              <w:t>产生量</w:t>
            </w:r>
          </w:p>
          <w:p w:rsidR="006762C3" w:rsidRPr="00A24E2D" w:rsidRDefault="00677DC9">
            <w:pPr>
              <w:spacing w:line="240" w:lineRule="auto"/>
              <w:jc w:val="center"/>
              <w:rPr>
                <w:rFonts w:ascii="Times New Roman" w:eastAsia="宋体" w:hAnsi="Times New Roman" w:cs="Times New Roman"/>
                <w:color w:val="FF0000"/>
                <w:sz w:val="21"/>
                <w:szCs w:val="21"/>
              </w:rPr>
            </w:pPr>
            <w:r w:rsidRPr="00A24E2D">
              <w:rPr>
                <w:rFonts w:ascii="Times New Roman" w:eastAsia="宋体" w:hAnsi="Times New Roman" w:cs="Times New Roman"/>
                <w:bCs/>
                <w:color w:val="FF0000"/>
                <w:sz w:val="21"/>
                <w:szCs w:val="21"/>
              </w:rPr>
              <w:t>t/a</w:t>
            </w:r>
          </w:p>
        </w:tc>
        <w:tc>
          <w:tcPr>
            <w:tcW w:w="1048" w:type="dxa"/>
            <w:tcMar>
              <w:left w:w="57" w:type="dxa"/>
              <w:right w:w="57" w:type="dxa"/>
            </w:tcMar>
            <w:vAlign w:val="center"/>
          </w:tcPr>
          <w:p w:rsidR="006762C3" w:rsidRPr="00A24E2D" w:rsidRDefault="00677DC9">
            <w:pPr>
              <w:spacing w:line="240" w:lineRule="auto"/>
              <w:jc w:val="center"/>
              <w:rPr>
                <w:rFonts w:ascii="Times New Roman" w:eastAsia="宋体" w:hAnsi="Times New Roman" w:cs="Times New Roman"/>
                <w:color w:val="FF0000"/>
                <w:sz w:val="21"/>
                <w:szCs w:val="21"/>
              </w:rPr>
            </w:pPr>
            <w:r w:rsidRPr="00A24E2D">
              <w:rPr>
                <w:rFonts w:ascii="Times New Roman" w:eastAsia="宋体" w:hAnsi="Times New Roman" w:cs="Times New Roman"/>
                <w:color w:val="FF0000"/>
                <w:sz w:val="21"/>
                <w:szCs w:val="21"/>
              </w:rPr>
              <w:t>产生浓度</w:t>
            </w:r>
          </w:p>
          <w:p w:rsidR="006762C3" w:rsidRPr="00A24E2D" w:rsidRDefault="00677DC9">
            <w:pPr>
              <w:spacing w:line="240" w:lineRule="auto"/>
              <w:jc w:val="center"/>
              <w:rPr>
                <w:rFonts w:ascii="Times New Roman" w:eastAsia="宋体" w:hAnsi="Times New Roman" w:cs="Times New Roman"/>
                <w:color w:val="FF0000"/>
                <w:sz w:val="21"/>
                <w:szCs w:val="21"/>
              </w:rPr>
            </w:pPr>
            <w:r w:rsidRPr="00A24E2D">
              <w:rPr>
                <w:rFonts w:ascii="Times New Roman" w:eastAsia="宋体" w:hAnsi="Times New Roman" w:cs="Times New Roman"/>
                <w:color w:val="FF0000"/>
                <w:sz w:val="21"/>
                <w:szCs w:val="21"/>
              </w:rPr>
              <w:t>mg/m</w:t>
            </w:r>
            <w:r w:rsidRPr="00A24E2D">
              <w:rPr>
                <w:rFonts w:ascii="Times New Roman" w:eastAsia="宋体" w:hAnsi="Times New Roman" w:cs="Times New Roman"/>
                <w:color w:val="FF0000"/>
                <w:sz w:val="21"/>
                <w:szCs w:val="21"/>
                <w:vertAlign w:val="superscript"/>
              </w:rPr>
              <w:t>3</w:t>
            </w:r>
          </w:p>
        </w:tc>
        <w:tc>
          <w:tcPr>
            <w:tcW w:w="1048" w:type="dxa"/>
            <w:tcMar>
              <w:left w:w="57" w:type="dxa"/>
              <w:right w:w="57" w:type="dxa"/>
            </w:tcMar>
            <w:vAlign w:val="center"/>
          </w:tcPr>
          <w:p w:rsidR="006762C3" w:rsidRPr="00A24E2D" w:rsidRDefault="00677DC9">
            <w:pPr>
              <w:spacing w:line="240" w:lineRule="auto"/>
              <w:jc w:val="center"/>
              <w:rPr>
                <w:rFonts w:ascii="Times New Roman" w:eastAsia="宋体" w:hAnsi="Times New Roman" w:cs="Times New Roman"/>
                <w:color w:val="FF0000"/>
                <w:sz w:val="21"/>
                <w:szCs w:val="21"/>
              </w:rPr>
            </w:pPr>
            <w:r w:rsidRPr="00A24E2D">
              <w:rPr>
                <w:rFonts w:ascii="Times New Roman" w:eastAsia="宋体" w:hAnsi="Times New Roman" w:cs="Times New Roman"/>
                <w:color w:val="FF0000"/>
                <w:sz w:val="21"/>
                <w:szCs w:val="21"/>
              </w:rPr>
              <w:t>排放浓度</w:t>
            </w:r>
          </w:p>
          <w:p w:rsidR="006762C3" w:rsidRPr="00A24E2D" w:rsidRDefault="00677DC9">
            <w:pPr>
              <w:spacing w:line="240" w:lineRule="auto"/>
              <w:jc w:val="center"/>
              <w:rPr>
                <w:rFonts w:ascii="Times New Roman" w:eastAsia="宋体" w:hAnsi="Times New Roman" w:cs="Times New Roman"/>
                <w:color w:val="FF0000"/>
                <w:sz w:val="21"/>
                <w:szCs w:val="21"/>
              </w:rPr>
            </w:pPr>
            <w:r w:rsidRPr="00A24E2D">
              <w:rPr>
                <w:rFonts w:ascii="Times New Roman" w:eastAsia="宋体" w:hAnsi="Times New Roman" w:cs="Times New Roman"/>
                <w:color w:val="FF0000"/>
                <w:sz w:val="21"/>
                <w:szCs w:val="21"/>
              </w:rPr>
              <w:t>mg/m</w:t>
            </w:r>
            <w:r w:rsidRPr="00A24E2D">
              <w:rPr>
                <w:rFonts w:ascii="Times New Roman" w:eastAsia="宋体" w:hAnsi="Times New Roman" w:cs="Times New Roman"/>
                <w:color w:val="FF0000"/>
                <w:sz w:val="21"/>
                <w:szCs w:val="21"/>
                <w:vertAlign w:val="superscript"/>
              </w:rPr>
              <w:t>3</w:t>
            </w:r>
          </w:p>
        </w:tc>
        <w:tc>
          <w:tcPr>
            <w:tcW w:w="1113" w:type="dxa"/>
            <w:tcMar>
              <w:left w:w="57" w:type="dxa"/>
              <w:right w:w="57" w:type="dxa"/>
            </w:tcMar>
            <w:vAlign w:val="center"/>
          </w:tcPr>
          <w:p w:rsidR="006762C3" w:rsidRPr="00A24E2D" w:rsidRDefault="00677DC9">
            <w:pPr>
              <w:spacing w:line="240" w:lineRule="auto"/>
              <w:jc w:val="center"/>
              <w:rPr>
                <w:rFonts w:ascii="Times New Roman" w:eastAsia="宋体" w:hAnsi="Times New Roman" w:cs="Times New Roman"/>
                <w:color w:val="FF0000"/>
                <w:sz w:val="21"/>
                <w:szCs w:val="21"/>
              </w:rPr>
            </w:pPr>
            <w:r w:rsidRPr="00A24E2D">
              <w:rPr>
                <w:rFonts w:ascii="Times New Roman" w:eastAsia="宋体" w:hAnsi="Times New Roman" w:cs="Times New Roman"/>
                <w:color w:val="FF0000"/>
                <w:sz w:val="21"/>
                <w:szCs w:val="21"/>
              </w:rPr>
              <w:t>排放速率</w:t>
            </w:r>
            <w:r w:rsidRPr="00A24E2D">
              <w:rPr>
                <w:rFonts w:ascii="Times New Roman" w:eastAsia="宋体" w:hAnsi="Times New Roman" w:cs="Times New Roman"/>
                <w:color w:val="FF0000"/>
                <w:sz w:val="21"/>
                <w:szCs w:val="21"/>
              </w:rPr>
              <w:t>g/s</w:t>
            </w:r>
          </w:p>
        </w:tc>
        <w:tc>
          <w:tcPr>
            <w:tcW w:w="1113" w:type="dxa"/>
            <w:tcMar>
              <w:left w:w="57" w:type="dxa"/>
              <w:right w:w="57" w:type="dxa"/>
            </w:tcMar>
            <w:vAlign w:val="center"/>
          </w:tcPr>
          <w:p w:rsidR="006762C3" w:rsidRPr="00A24E2D" w:rsidRDefault="00677DC9">
            <w:pPr>
              <w:spacing w:line="240" w:lineRule="auto"/>
              <w:jc w:val="center"/>
              <w:rPr>
                <w:rFonts w:ascii="Times New Roman" w:eastAsia="宋体" w:hAnsi="Times New Roman" w:cs="Times New Roman"/>
                <w:color w:val="FF0000"/>
                <w:sz w:val="21"/>
                <w:szCs w:val="21"/>
              </w:rPr>
            </w:pPr>
            <w:r w:rsidRPr="00A24E2D">
              <w:rPr>
                <w:rFonts w:ascii="Times New Roman" w:eastAsia="宋体" w:hAnsi="Times New Roman" w:cs="Times New Roman"/>
                <w:color w:val="FF0000"/>
                <w:sz w:val="21"/>
                <w:szCs w:val="21"/>
              </w:rPr>
              <w:t>排放速率</w:t>
            </w:r>
            <w:r w:rsidRPr="00A24E2D">
              <w:rPr>
                <w:rFonts w:ascii="Times New Roman" w:eastAsia="宋体" w:hAnsi="Times New Roman" w:cs="Times New Roman"/>
                <w:color w:val="FF0000"/>
                <w:sz w:val="21"/>
                <w:szCs w:val="21"/>
              </w:rPr>
              <w:t>kg/h</w:t>
            </w:r>
          </w:p>
        </w:tc>
        <w:tc>
          <w:tcPr>
            <w:tcW w:w="1000" w:type="dxa"/>
            <w:tcMar>
              <w:left w:w="57" w:type="dxa"/>
              <w:right w:w="57" w:type="dxa"/>
            </w:tcMar>
            <w:vAlign w:val="center"/>
          </w:tcPr>
          <w:p w:rsidR="006762C3" w:rsidRPr="00A24E2D" w:rsidRDefault="00677DC9">
            <w:pPr>
              <w:spacing w:line="240" w:lineRule="auto"/>
              <w:jc w:val="center"/>
              <w:rPr>
                <w:rFonts w:ascii="Times New Roman" w:eastAsia="宋体" w:hAnsi="Times New Roman" w:cs="Times New Roman"/>
                <w:color w:val="FF0000"/>
                <w:sz w:val="21"/>
                <w:szCs w:val="21"/>
              </w:rPr>
            </w:pPr>
            <w:r w:rsidRPr="00A24E2D">
              <w:rPr>
                <w:rFonts w:ascii="Times New Roman" w:eastAsia="宋体" w:hAnsi="Times New Roman" w:cs="Times New Roman"/>
                <w:color w:val="FF0000"/>
                <w:sz w:val="21"/>
                <w:szCs w:val="21"/>
              </w:rPr>
              <w:t>排放量</w:t>
            </w:r>
            <w:r w:rsidRPr="00A24E2D">
              <w:rPr>
                <w:rFonts w:ascii="Times New Roman" w:eastAsia="宋体" w:hAnsi="Times New Roman" w:cs="Times New Roman"/>
                <w:color w:val="FF0000"/>
                <w:sz w:val="21"/>
                <w:szCs w:val="21"/>
              </w:rPr>
              <w:t>t/a</w:t>
            </w:r>
          </w:p>
        </w:tc>
      </w:tr>
      <w:tr w:rsidR="006762C3" w:rsidRPr="00A24E2D">
        <w:trPr>
          <w:trHeight w:val="380"/>
          <w:jc w:val="center"/>
        </w:trPr>
        <w:tc>
          <w:tcPr>
            <w:tcW w:w="933" w:type="dxa"/>
            <w:tcMar>
              <w:left w:w="57" w:type="dxa"/>
              <w:right w:w="57" w:type="dxa"/>
            </w:tcMar>
            <w:vAlign w:val="center"/>
          </w:tcPr>
          <w:p w:rsidR="006762C3" w:rsidRPr="00A24E2D" w:rsidRDefault="00677DC9">
            <w:pPr>
              <w:spacing w:line="240" w:lineRule="auto"/>
              <w:jc w:val="center"/>
              <w:rPr>
                <w:rFonts w:ascii="Times New Roman" w:eastAsia="宋体" w:hAnsi="Times New Roman" w:cs="Times New Roman"/>
                <w:color w:val="FF0000"/>
                <w:sz w:val="21"/>
                <w:szCs w:val="21"/>
              </w:rPr>
            </w:pPr>
            <w:r w:rsidRPr="00A24E2D">
              <w:rPr>
                <w:rFonts w:ascii="Times New Roman" w:eastAsia="宋体" w:hAnsi="Times New Roman" w:cs="Times New Roman"/>
                <w:color w:val="FF0000"/>
                <w:sz w:val="21"/>
                <w:szCs w:val="21"/>
              </w:rPr>
              <w:t>NH</w:t>
            </w:r>
            <w:r w:rsidRPr="00A24E2D">
              <w:rPr>
                <w:rFonts w:ascii="Times New Roman" w:eastAsia="宋体" w:hAnsi="Times New Roman" w:cs="Times New Roman"/>
                <w:color w:val="FF0000"/>
                <w:sz w:val="21"/>
                <w:szCs w:val="21"/>
                <w:vertAlign w:val="subscript"/>
              </w:rPr>
              <w:t>3</w:t>
            </w:r>
          </w:p>
        </w:tc>
        <w:tc>
          <w:tcPr>
            <w:tcW w:w="917" w:type="dxa"/>
            <w:vMerge w:val="restart"/>
            <w:tcMar>
              <w:left w:w="57" w:type="dxa"/>
              <w:right w:w="57" w:type="dxa"/>
            </w:tcMar>
            <w:vAlign w:val="center"/>
          </w:tcPr>
          <w:p w:rsidR="006762C3" w:rsidRPr="00A24E2D" w:rsidRDefault="00677DC9">
            <w:pPr>
              <w:spacing w:line="240" w:lineRule="auto"/>
              <w:jc w:val="center"/>
              <w:rPr>
                <w:rFonts w:ascii="Times New Roman" w:eastAsia="宋体" w:hAnsi="Times New Roman" w:cs="Times New Roman"/>
                <w:color w:val="FF0000"/>
                <w:sz w:val="21"/>
                <w:szCs w:val="21"/>
              </w:rPr>
            </w:pPr>
            <w:r w:rsidRPr="00A24E2D">
              <w:rPr>
                <w:rFonts w:ascii="Times New Roman" w:eastAsia="宋体" w:hAnsi="Times New Roman" w:cs="Times New Roman"/>
                <w:color w:val="FF0000"/>
                <w:sz w:val="21"/>
                <w:szCs w:val="21"/>
              </w:rPr>
              <w:t>25000</w:t>
            </w:r>
          </w:p>
        </w:tc>
        <w:tc>
          <w:tcPr>
            <w:tcW w:w="1095" w:type="dxa"/>
            <w:tcMar>
              <w:left w:w="57" w:type="dxa"/>
              <w:right w:w="57" w:type="dxa"/>
            </w:tcMar>
            <w:vAlign w:val="center"/>
          </w:tcPr>
          <w:p w:rsidR="006762C3" w:rsidRPr="00A24E2D" w:rsidRDefault="00677DC9">
            <w:pPr>
              <w:widowControl/>
              <w:spacing w:line="240" w:lineRule="auto"/>
              <w:jc w:val="center"/>
              <w:rPr>
                <w:rFonts w:ascii="Times New Roman" w:eastAsia="宋体" w:hAnsi="Times New Roman" w:cs="Times New Roman"/>
                <w:color w:val="FF0000"/>
                <w:kern w:val="0"/>
                <w:sz w:val="21"/>
                <w:szCs w:val="21"/>
              </w:rPr>
            </w:pPr>
            <w:r w:rsidRPr="00A24E2D">
              <w:rPr>
                <w:rFonts w:ascii="Times New Roman" w:hAnsi="Times New Roman" w:cs="Times New Roman"/>
                <w:color w:val="FF0000"/>
                <w:sz w:val="21"/>
                <w:szCs w:val="21"/>
              </w:rPr>
              <w:t>0.9095</w:t>
            </w:r>
          </w:p>
        </w:tc>
        <w:tc>
          <w:tcPr>
            <w:tcW w:w="1015" w:type="dxa"/>
            <w:tcMar>
              <w:left w:w="57" w:type="dxa"/>
              <w:right w:w="57" w:type="dxa"/>
            </w:tcMar>
            <w:vAlign w:val="center"/>
          </w:tcPr>
          <w:p w:rsidR="006762C3" w:rsidRPr="00A24E2D" w:rsidRDefault="00677DC9">
            <w:pPr>
              <w:spacing w:line="240" w:lineRule="auto"/>
              <w:jc w:val="center"/>
              <w:rPr>
                <w:rFonts w:ascii="Times New Roman" w:hAnsi="Times New Roman" w:cs="Times New Roman"/>
                <w:color w:val="FF0000"/>
                <w:sz w:val="21"/>
                <w:szCs w:val="21"/>
              </w:rPr>
            </w:pPr>
            <w:r w:rsidRPr="00A24E2D">
              <w:rPr>
                <w:rFonts w:ascii="Times New Roman" w:hAnsi="Times New Roman" w:cs="Times New Roman"/>
                <w:color w:val="FF0000"/>
                <w:sz w:val="21"/>
                <w:szCs w:val="21"/>
              </w:rPr>
              <w:t>7.9669</w:t>
            </w:r>
          </w:p>
        </w:tc>
        <w:tc>
          <w:tcPr>
            <w:tcW w:w="1048" w:type="dxa"/>
            <w:tcMar>
              <w:left w:w="57" w:type="dxa"/>
              <w:right w:w="57" w:type="dxa"/>
            </w:tcMar>
            <w:vAlign w:val="center"/>
          </w:tcPr>
          <w:p w:rsidR="006762C3" w:rsidRPr="00A24E2D" w:rsidRDefault="00677DC9">
            <w:pPr>
              <w:spacing w:line="240" w:lineRule="auto"/>
              <w:jc w:val="center"/>
              <w:rPr>
                <w:rFonts w:ascii="Times New Roman" w:hAnsi="Times New Roman" w:cs="Times New Roman"/>
                <w:color w:val="FF0000"/>
                <w:sz w:val="21"/>
                <w:szCs w:val="21"/>
              </w:rPr>
            </w:pPr>
            <w:r w:rsidRPr="00A24E2D">
              <w:rPr>
                <w:rFonts w:ascii="Times New Roman" w:hAnsi="Times New Roman" w:cs="Times New Roman"/>
                <w:color w:val="FF0000"/>
                <w:sz w:val="21"/>
                <w:szCs w:val="21"/>
              </w:rPr>
              <w:t>36.3784</w:t>
            </w:r>
          </w:p>
        </w:tc>
        <w:tc>
          <w:tcPr>
            <w:tcW w:w="1048" w:type="dxa"/>
            <w:tcMar>
              <w:left w:w="57" w:type="dxa"/>
              <w:right w:w="57" w:type="dxa"/>
            </w:tcMar>
            <w:vAlign w:val="center"/>
          </w:tcPr>
          <w:p w:rsidR="006762C3" w:rsidRPr="00A24E2D" w:rsidRDefault="00677DC9">
            <w:pPr>
              <w:spacing w:line="240" w:lineRule="auto"/>
              <w:jc w:val="center"/>
              <w:rPr>
                <w:rFonts w:ascii="Times New Roman" w:hAnsi="Times New Roman" w:cs="Times New Roman"/>
                <w:color w:val="FF0000"/>
                <w:sz w:val="21"/>
                <w:szCs w:val="21"/>
              </w:rPr>
            </w:pPr>
            <w:r w:rsidRPr="00A24E2D">
              <w:rPr>
                <w:rFonts w:ascii="Times New Roman" w:hAnsi="Times New Roman" w:cs="Times New Roman"/>
                <w:color w:val="FF0000"/>
                <w:sz w:val="21"/>
                <w:szCs w:val="21"/>
              </w:rPr>
              <w:t>3.4560</w:t>
            </w:r>
          </w:p>
        </w:tc>
        <w:tc>
          <w:tcPr>
            <w:tcW w:w="1113" w:type="dxa"/>
            <w:tcMar>
              <w:left w:w="57" w:type="dxa"/>
              <w:right w:w="57" w:type="dxa"/>
            </w:tcMar>
            <w:vAlign w:val="center"/>
          </w:tcPr>
          <w:p w:rsidR="006762C3" w:rsidRPr="00A24E2D" w:rsidRDefault="00677DC9">
            <w:pPr>
              <w:spacing w:line="240" w:lineRule="auto"/>
              <w:jc w:val="center"/>
              <w:rPr>
                <w:rFonts w:ascii="Times New Roman" w:hAnsi="Times New Roman" w:cs="Times New Roman"/>
                <w:color w:val="FF0000"/>
                <w:sz w:val="21"/>
                <w:szCs w:val="21"/>
              </w:rPr>
            </w:pPr>
            <w:r w:rsidRPr="00A24E2D">
              <w:rPr>
                <w:rFonts w:ascii="Times New Roman" w:hAnsi="Times New Roman" w:cs="Times New Roman"/>
                <w:color w:val="FF0000"/>
                <w:sz w:val="21"/>
                <w:szCs w:val="21"/>
              </w:rPr>
              <w:t>0.0240</w:t>
            </w:r>
          </w:p>
        </w:tc>
        <w:tc>
          <w:tcPr>
            <w:tcW w:w="1113" w:type="dxa"/>
            <w:tcMar>
              <w:left w:w="57" w:type="dxa"/>
              <w:right w:w="57" w:type="dxa"/>
            </w:tcMar>
            <w:vAlign w:val="center"/>
          </w:tcPr>
          <w:p w:rsidR="006762C3" w:rsidRPr="00A24E2D" w:rsidRDefault="00677DC9">
            <w:pPr>
              <w:spacing w:line="240" w:lineRule="auto"/>
              <w:jc w:val="center"/>
              <w:rPr>
                <w:rFonts w:ascii="Times New Roman" w:hAnsi="Times New Roman" w:cs="Times New Roman"/>
                <w:color w:val="FF0000"/>
                <w:sz w:val="21"/>
                <w:szCs w:val="21"/>
              </w:rPr>
            </w:pPr>
            <w:r w:rsidRPr="00A24E2D">
              <w:rPr>
                <w:rFonts w:ascii="Times New Roman" w:hAnsi="Times New Roman" w:cs="Times New Roman"/>
                <w:color w:val="FF0000"/>
                <w:sz w:val="21"/>
                <w:szCs w:val="21"/>
              </w:rPr>
              <w:t>0.0864</w:t>
            </w:r>
          </w:p>
        </w:tc>
        <w:tc>
          <w:tcPr>
            <w:tcW w:w="1000" w:type="dxa"/>
            <w:tcMar>
              <w:left w:w="57" w:type="dxa"/>
              <w:right w:w="57" w:type="dxa"/>
            </w:tcMar>
            <w:vAlign w:val="center"/>
          </w:tcPr>
          <w:p w:rsidR="006762C3" w:rsidRPr="00A24E2D" w:rsidRDefault="00677DC9">
            <w:pPr>
              <w:spacing w:line="240" w:lineRule="auto"/>
              <w:jc w:val="center"/>
              <w:rPr>
                <w:rFonts w:ascii="Times New Roman" w:hAnsi="Times New Roman" w:cs="Times New Roman"/>
                <w:color w:val="FF0000"/>
                <w:sz w:val="21"/>
                <w:szCs w:val="21"/>
              </w:rPr>
            </w:pPr>
            <w:r w:rsidRPr="00A24E2D">
              <w:rPr>
                <w:rFonts w:ascii="Times New Roman" w:hAnsi="Times New Roman" w:cs="Times New Roman"/>
                <w:color w:val="FF0000"/>
                <w:sz w:val="21"/>
                <w:szCs w:val="21"/>
              </w:rPr>
              <w:t>0.7569</w:t>
            </w:r>
          </w:p>
        </w:tc>
      </w:tr>
      <w:tr w:rsidR="006762C3" w:rsidRPr="00A24E2D">
        <w:trPr>
          <w:trHeight w:val="380"/>
          <w:jc w:val="center"/>
        </w:trPr>
        <w:tc>
          <w:tcPr>
            <w:tcW w:w="933" w:type="dxa"/>
            <w:tcMar>
              <w:left w:w="57" w:type="dxa"/>
              <w:right w:w="57" w:type="dxa"/>
            </w:tcMar>
            <w:vAlign w:val="center"/>
          </w:tcPr>
          <w:p w:rsidR="006762C3" w:rsidRPr="00A24E2D" w:rsidRDefault="00677DC9">
            <w:pPr>
              <w:spacing w:line="240" w:lineRule="auto"/>
              <w:jc w:val="center"/>
              <w:rPr>
                <w:rFonts w:ascii="Times New Roman" w:eastAsia="宋体" w:hAnsi="Times New Roman" w:cs="Times New Roman"/>
                <w:color w:val="FF0000"/>
                <w:sz w:val="21"/>
                <w:szCs w:val="21"/>
              </w:rPr>
            </w:pPr>
            <w:r w:rsidRPr="00A24E2D">
              <w:rPr>
                <w:rFonts w:ascii="Times New Roman" w:eastAsia="宋体" w:hAnsi="Times New Roman" w:cs="Times New Roman"/>
                <w:color w:val="FF0000"/>
                <w:sz w:val="21"/>
                <w:szCs w:val="21"/>
              </w:rPr>
              <w:t>H</w:t>
            </w:r>
            <w:r w:rsidRPr="00A24E2D">
              <w:rPr>
                <w:rFonts w:ascii="Times New Roman" w:eastAsia="宋体" w:hAnsi="Times New Roman" w:cs="Times New Roman"/>
                <w:color w:val="FF0000"/>
                <w:sz w:val="21"/>
                <w:szCs w:val="21"/>
                <w:vertAlign w:val="subscript"/>
              </w:rPr>
              <w:t>2</w:t>
            </w:r>
            <w:r w:rsidRPr="00A24E2D">
              <w:rPr>
                <w:rFonts w:ascii="Times New Roman" w:eastAsia="宋体" w:hAnsi="Times New Roman" w:cs="Times New Roman"/>
                <w:color w:val="FF0000"/>
                <w:sz w:val="21"/>
                <w:szCs w:val="21"/>
              </w:rPr>
              <w:t>S</w:t>
            </w:r>
          </w:p>
        </w:tc>
        <w:tc>
          <w:tcPr>
            <w:tcW w:w="917" w:type="dxa"/>
            <w:vMerge/>
            <w:tcMar>
              <w:left w:w="57" w:type="dxa"/>
              <w:right w:w="57" w:type="dxa"/>
            </w:tcMar>
            <w:vAlign w:val="center"/>
          </w:tcPr>
          <w:p w:rsidR="006762C3" w:rsidRPr="00A24E2D" w:rsidRDefault="006762C3">
            <w:pPr>
              <w:spacing w:line="240" w:lineRule="auto"/>
              <w:jc w:val="center"/>
              <w:rPr>
                <w:rFonts w:ascii="Times New Roman" w:eastAsia="宋体" w:hAnsi="Times New Roman" w:cs="Times New Roman"/>
                <w:color w:val="FF0000"/>
                <w:sz w:val="21"/>
                <w:szCs w:val="21"/>
              </w:rPr>
            </w:pPr>
          </w:p>
        </w:tc>
        <w:tc>
          <w:tcPr>
            <w:tcW w:w="1095" w:type="dxa"/>
            <w:tcMar>
              <w:left w:w="57" w:type="dxa"/>
              <w:right w:w="57" w:type="dxa"/>
            </w:tcMar>
            <w:vAlign w:val="center"/>
          </w:tcPr>
          <w:p w:rsidR="006762C3" w:rsidRPr="00A24E2D" w:rsidRDefault="00677DC9">
            <w:pPr>
              <w:widowControl/>
              <w:spacing w:line="240" w:lineRule="auto"/>
              <w:jc w:val="center"/>
              <w:rPr>
                <w:rFonts w:ascii="Times New Roman" w:eastAsia="宋体" w:hAnsi="Times New Roman" w:cs="Times New Roman"/>
                <w:color w:val="FF0000"/>
                <w:kern w:val="0"/>
                <w:sz w:val="21"/>
                <w:szCs w:val="21"/>
              </w:rPr>
            </w:pPr>
            <w:r w:rsidRPr="00A24E2D">
              <w:rPr>
                <w:rFonts w:ascii="Times New Roman" w:hAnsi="Times New Roman" w:cs="Times New Roman"/>
                <w:color w:val="FF0000"/>
                <w:sz w:val="21"/>
                <w:szCs w:val="21"/>
              </w:rPr>
              <w:t>0.0324</w:t>
            </w:r>
          </w:p>
        </w:tc>
        <w:tc>
          <w:tcPr>
            <w:tcW w:w="1015" w:type="dxa"/>
            <w:tcMar>
              <w:left w:w="57" w:type="dxa"/>
              <w:right w:w="57" w:type="dxa"/>
            </w:tcMar>
            <w:vAlign w:val="center"/>
          </w:tcPr>
          <w:p w:rsidR="006762C3" w:rsidRPr="00A24E2D" w:rsidRDefault="00677DC9">
            <w:pPr>
              <w:spacing w:line="240" w:lineRule="auto"/>
              <w:jc w:val="center"/>
              <w:rPr>
                <w:rFonts w:ascii="Times New Roman" w:hAnsi="Times New Roman" w:cs="Times New Roman"/>
                <w:color w:val="FF0000"/>
                <w:sz w:val="21"/>
                <w:szCs w:val="21"/>
              </w:rPr>
            </w:pPr>
            <w:r w:rsidRPr="00A24E2D">
              <w:rPr>
                <w:rFonts w:ascii="Times New Roman" w:hAnsi="Times New Roman" w:cs="Times New Roman"/>
                <w:color w:val="FF0000"/>
                <w:sz w:val="21"/>
                <w:szCs w:val="21"/>
              </w:rPr>
              <w:t>0.2843</w:t>
            </w:r>
          </w:p>
        </w:tc>
        <w:tc>
          <w:tcPr>
            <w:tcW w:w="1048" w:type="dxa"/>
            <w:tcMar>
              <w:left w:w="57" w:type="dxa"/>
              <w:right w:w="57" w:type="dxa"/>
            </w:tcMar>
            <w:vAlign w:val="center"/>
          </w:tcPr>
          <w:p w:rsidR="006762C3" w:rsidRPr="00A24E2D" w:rsidRDefault="00677DC9">
            <w:pPr>
              <w:spacing w:line="240" w:lineRule="auto"/>
              <w:jc w:val="center"/>
              <w:rPr>
                <w:rFonts w:ascii="Times New Roman" w:hAnsi="Times New Roman" w:cs="Times New Roman"/>
                <w:color w:val="FF0000"/>
                <w:sz w:val="21"/>
                <w:szCs w:val="21"/>
              </w:rPr>
            </w:pPr>
            <w:r w:rsidRPr="00A24E2D">
              <w:rPr>
                <w:rFonts w:ascii="Times New Roman" w:hAnsi="Times New Roman" w:cs="Times New Roman"/>
                <w:color w:val="FF0000"/>
                <w:sz w:val="21"/>
                <w:szCs w:val="21"/>
              </w:rPr>
              <w:t>1.2980</w:t>
            </w:r>
          </w:p>
        </w:tc>
        <w:tc>
          <w:tcPr>
            <w:tcW w:w="1048" w:type="dxa"/>
            <w:tcMar>
              <w:left w:w="57" w:type="dxa"/>
              <w:right w:w="57" w:type="dxa"/>
            </w:tcMar>
            <w:vAlign w:val="center"/>
          </w:tcPr>
          <w:p w:rsidR="006762C3" w:rsidRPr="00A24E2D" w:rsidRDefault="00677DC9">
            <w:pPr>
              <w:spacing w:line="240" w:lineRule="auto"/>
              <w:jc w:val="center"/>
              <w:rPr>
                <w:rFonts w:ascii="Times New Roman" w:hAnsi="Times New Roman" w:cs="Times New Roman"/>
                <w:color w:val="FF0000"/>
                <w:sz w:val="21"/>
                <w:szCs w:val="21"/>
              </w:rPr>
            </w:pPr>
            <w:r w:rsidRPr="00A24E2D">
              <w:rPr>
                <w:rFonts w:ascii="Times New Roman" w:hAnsi="Times New Roman" w:cs="Times New Roman"/>
                <w:color w:val="FF0000"/>
                <w:sz w:val="21"/>
                <w:szCs w:val="21"/>
              </w:rPr>
              <w:t>0.1233</w:t>
            </w:r>
          </w:p>
        </w:tc>
        <w:tc>
          <w:tcPr>
            <w:tcW w:w="1113" w:type="dxa"/>
            <w:tcMar>
              <w:left w:w="57" w:type="dxa"/>
              <w:right w:w="57" w:type="dxa"/>
            </w:tcMar>
            <w:vAlign w:val="center"/>
          </w:tcPr>
          <w:p w:rsidR="006762C3" w:rsidRPr="00A24E2D" w:rsidRDefault="00677DC9">
            <w:pPr>
              <w:spacing w:line="240" w:lineRule="auto"/>
              <w:jc w:val="center"/>
              <w:rPr>
                <w:rFonts w:ascii="Times New Roman" w:hAnsi="Times New Roman" w:cs="Times New Roman"/>
                <w:color w:val="FF0000"/>
                <w:sz w:val="21"/>
                <w:szCs w:val="21"/>
              </w:rPr>
            </w:pPr>
            <w:r w:rsidRPr="00A24E2D">
              <w:rPr>
                <w:rFonts w:ascii="Times New Roman" w:hAnsi="Times New Roman" w:cs="Times New Roman"/>
                <w:color w:val="FF0000"/>
                <w:sz w:val="21"/>
                <w:szCs w:val="21"/>
              </w:rPr>
              <w:t>0.0009</w:t>
            </w:r>
          </w:p>
        </w:tc>
        <w:tc>
          <w:tcPr>
            <w:tcW w:w="1113" w:type="dxa"/>
            <w:tcMar>
              <w:left w:w="57" w:type="dxa"/>
              <w:right w:w="57" w:type="dxa"/>
            </w:tcMar>
            <w:vAlign w:val="center"/>
          </w:tcPr>
          <w:p w:rsidR="006762C3" w:rsidRPr="00A24E2D" w:rsidRDefault="00677DC9">
            <w:pPr>
              <w:spacing w:line="240" w:lineRule="auto"/>
              <w:jc w:val="center"/>
              <w:rPr>
                <w:rFonts w:ascii="Times New Roman" w:hAnsi="Times New Roman" w:cs="Times New Roman"/>
                <w:color w:val="FF0000"/>
                <w:sz w:val="21"/>
                <w:szCs w:val="21"/>
              </w:rPr>
            </w:pPr>
            <w:r w:rsidRPr="00A24E2D">
              <w:rPr>
                <w:rFonts w:ascii="Times New Roman" w:hAnsi="Times New Roman" w:cs="Times New Roman"/>
                <w:color w:val="FF0000"/>
                <w:sz w:val="21"/>
                <w:szCs w:val="21"/>
              </w:rPr>
              <w:t>0.0031</w:t>
            </w:r>
          </w:p>
        </w:tc>
        <w:tc>
          <w:tcPr>
            <w:tcW w:w="1000" w:type="dxa"/>
            <w:tcMar>
              <w:left w:w="57" w:type="dxa"/>
              <w:right w:w="57" w:type="dxa"/>
            </w:tcMar>
            <w:vAlign w:val="center"/>
          </w:tcPr>
          <w:p w:rsidR="006762C3" w:rsidRPr="00A24E2D" w:rsidRDefault="00677DC9">
            <w:pPr>
              <w:spacing w:line="240" w:lineRule="auto"/>
              <w:jc w:val="center"/>
              <w:rPr>
                <w:rFonts w:ascii="Times New Roman" w:hAnsi="Times New Roman" w:cs="Times New Roman"/>
                <w:color w:val="FF0000"/>
                <w:sz w:val="21"/>
                <w:szCs w:val="21"/>
              </w:rPr>
            </w:pPr>
            <w:r w:rsidRPr="00A24E2D">
              <w:rPr>
                <w:rFonts w:ascii="Times New Roman" w:hAnsi="Times New Roman" w:cs="Times New Roman"/>
                <w:color w:val="FF0000"/>
                <w:sz w:val="21"/>
                <w:szCs w:val="21"/>
              </w:rPr>
              <w:t>0.0270</w:t>
            </w:r>
          </w:p>
        </w:tc>
      </w:tr>
    </w:tbl>
    <w:p w:rsidR="006762C3" w:rsidRPr="00DF6C60" w:rsidRDefault="00677DC9">
      <w:pPr>
        <w:spacing w:beforeLines="50" w:before="156" w:line="240" w:lineRule="auto"/>
        <w:ind w:firstLine="422"/>
        <w:jc w:val="center"/>
        <w:rPr>
          <w:rFonts w:ascii="Times New Roman" w:eastAsia="宋体" w:hAnsi="Times New Roman" w:cs="Times New Roman"/>
          <w:b/>
          <w:color w:val="FF0000"/>
          <w:sz w:val="21"/>
          <w:szCs w:val="21"/>
          <w:u w:val="single"/>
        </w:rPr>
      </w:pPr>
      <w:r w:rsidRPr="00DF6C60">
        <w:rPr>
          <w:rFonts w:ascii="Times New Roman" w:eastAsia="宋体" w:hAnsi="Times New Roman" w:cs="Times New Roman"/>
          <w:b/>
          <w:color w:val="FF0000"/>
          <w:sz w:val="21"/>
          <w:szCs w:val="21"/>
          <w:u w:val="single"/>
        </w:rPr>
        <w:t>表</w:t>
      </w:r>
      <w:r w:rsidR="00DC7D78">
        <w:rPr>
          <w:rFonts w:ascii="Times New Roman" w:eastAsia="宋体" w:hAnsi="Times New Roman" w:cs="Times New Roman" w:hint="eastAsia"/>
          <w:b/>
          <w:color w:val="FF0000"/>
          <w:sz w:val="21"/>
          <w:szCs w:val="21"/>
          <w:u w:val="single"/>
        </w:rPr>
        <w:t>2.2-</w:t>
      </w:r>
      <w:r w:rsidRPr="00DF6C60">
        <w:rPr>
          <w:rFonts w:ascii="Times New Roman" w:eastAsia="宋体" w:hAnsi="Times New Roman" w:cs="Times New Roman"/>
          <w:b/>
          <w:color w:val="FF0000"/>
          <w:sz w:val="21"/>
          <w:szCs w:val="21"/>
          <w:u w:val="single"/>
        </w:rPr>
        <w:t>1</w:t>
      </w:r>
      <w:r w:rsidRPr="00DF6C60">
        <w:rPr>
          <w:rFonts w:ascii="Times New Roman" w:eastAsia="宋体" w:hAnsi="Times New Roman" w:cs="Times New Roman" w:hint="eastAsia"/>
          <w:b/>
          <w:color w:val="FF0000"/>
          <w:sz w:val="21"/>
          <w:szCs w:val="21"/>
          <w:u w:val="single"/>
        </w:rPr>
        <w:t>7</w:t>
      </w:r>
      <w:r w:rsidRPr="00DF6C60">
        <w:rPr>
          <w:rFonts w:ascii="Times New Roman" w:eastAsia="宋体" w:hAnsi="Times New Roman" w:cs="Times New Roman"/>
          <w:b/>
          <w:color w:val="FF0000"/>
          <w:sz w:val="21"/>
          <w:szCs w:val="21"/>
          <w:u w:val="single"/>
        </w:rPr>
        <w:t xml:space="preserve">   </w:t>
      </w:r>
      <w:r w:rsidRPr="00DF6C60">
        <w:rPr>
          <w:rFonts w:ascii="Times New Roman" w:eastAsia="宋体" w:hAnsi="Times New Roman" w:cs="Times New Roman"/>
          <w:b/>
          <w:color w:val="FF0000"/>
          <w:sz w:val="21"/>
          <w:szCs w:val="21"/>
          <w:u w:val="single"/>
        </w:rPr>
        <w:t>无组织部分臭气污染物排放情况一览表</w:t>
      </w:r>
    </w:p>
    <w:tbl>
      <w:tblPr>
        <w:tblW w:w="9268" w:type="dxa"/>
        <w:jc w:val="center"/>
        <w:tblInd w:w="-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768"/>
        <w:gridCol w:w="1938"/>
        <w:gridCol w:w="2228"/>
        <w:gridCol w:w="2334"/>
      </w:tblGrid>
      <w:tr w:rsidR="00A24E2D" w:rsidRPr="00A24E2D" w:rsidTr="004159FA">
        <w:trPr>
          <w:cantSplit/>
          <w:trHeight w:val="327"/>
          <w:jc w:val="center"/>
        </w:trPr>
        <w:tc>
          <w:tcPr>
            <w:tcW w:w="2768" w:type="dxa"/>
            <w:vMerge w:val="restart"/>
            <w:vAlign w:val="center"/>
          </w:tcPr>
          <w:p w:rsidR="006762C3" w:rsidRPr="00A24E2D" w:rsidRDefault="00677DC9">
            <w:pPr>
              <w:spacing w:line="240" w:lineRule="auto"/>
              <w:jc w:val="center"/>
              <w:rPr>
                <w:rFonts w:ascii="Times New Roman" w:eastAsia="宋体" w:hAnsi="Times New Roman" w:cs="Times New Roman"/>
                <w:color w:val="FF0000"/>
                <w:sz w:val="21"/>
                <w:szCs w:val="21"/>
              </w:rPr>
            </w:pPr>
            <w:r w:rsidRPr="00A24E2D">
              <w:rPr>
                <w:rFonts w:ascii="Times New Roman" w:eastAsia="宋体" w:hAnsi="Times New Roman" w:cs="Times New Roman"/>
                <w:color w:val="FF0000"/>
                <w:sz w:val="21"/>
                <w:szCs w:val="21"/>
              </w:rPr>
              <w:t>污染物</w:t>
            </w:r>
          </w:p>
        </w:tc>
        <w:tc>
          <w:tcPr>
            <w:tcW w:w="6500" w:type="dxa"/>
            <w:gridSpan w:val="3"/>
            <w:vAlign w:val="center"/>
          </w:tcPr>
          <w:p w:rsidR="006762C3" w:rsidRPr="00A24E2D" w:rsidRDefault="00677DC9">
            <w:pPr>
              <w:pStyle w:val="Caracteristique3"/>
              <w:widowControl w:val="0"/>
              <w:tabs>
                <w:tab w:val="clear" w:pos="1701"/>
                <w:tab w:val="clear" w:pos="5670"/>
                <w:tab w:val="clear" w:pos="5954"/>
              </w:tabs>
              <w:autoSpaceDE w:val="0"/>
              <w:autoSpaceDN w:val="0"/>
              <w:jc w:val="center"/>
              <w:rPr>
                <w:rFonts w:ascii="Times New Roman" w:eastAsia="宋体" w:hAnsi="Times New Roman" w:cs="Times New Roman"/>
                <w:color w:val="FF0000"/>
                <w:sz w:val="21"/>
                <w:szCs w:val="21"/>
                <w:lang w:val="en-US"/>
              </w:rPr>
            </w:pPr>
            <w:r w:rsidRPr="00A24E2D">
              <w:rPr>
                <w:rFonts w:ascii="Times New Roman" w:eastAsia="宋体" w:hAnsi="Times New Roman" w:cs="Times New Roman"/>
                <w:color w:val="FF0000"/>
                <w:sz w:val="21"/>
                <w:szCs w:val="21"/>
                <w:lang w:val="en-US"/>
              </w:rPr>
              <w:t>恶臭污染物产生源强</w:t>
            </w:r>
          </w:p>
        </w:tc>
      </w:tr>
      <w:tr w:rsidR="00A24E2D" w:rsidRPr="00A24E2D" w:rsidTr="004159FA">
        <w:trPr>
          <w:cantSplit/>
          <w:trHeight w:val="327"/>
          <w:jc w:val="center"/>
        </w:trPr>
        <w:tc>
          <w:tcPr>
            <w:tcW w:w="2768" w:type="dxa"/>
            <w:vMerge/>
            <w:vAlign w:val="center"/>
          </w:tcPr>
          <w:p w:rsidR="006762C3" w:rsidRPr="00A24E2D" w:rsidRDefault="006762C3">
            <w:pPr>
              <w:spacing w:line="240" w:lineRule="auto"/>
              <w:jc w:val="center"/>
              <w:rPr>
                <w:rFonts w:ascii="Times New Roman" w:eastAsia="宋体" w:hAnsi="Times New Roman" w:cs="Times New Roman"/>
                <w:color w:val="FF0000"/>
                <w:sz w:val="21"/>
                <w:szCs w:val="21"/>
              </w:rPr>
            </w:pPr>
          </w:p>
        </w:tc>
        <w:tc>
          <w:tcPr>
            <w:tcW w:w="1938" w:type="dxa"/>
            <w:tcBorders>
              <w:right w:val="single" w:sz="4" w:space="0" w:color="auto"/>
            </w:tcBorders>
            <w:vAlign w:val="center"/>
          </w:tcPr>
          <w:p w:rsidR="006762C3" w:rsidRPr="00A24E2D" w:rsidRDefault="00677DC9">
            <w:pPr>
              <w:spacing w:line="240" w:lineRule="auto"/>
              <w:jc w:val="center"/>
              <w:rPr>
                <w:rFonts w:ascii="Times New Roman" w:eastAsia="宋体" w:hAnsi="Times New Roman" w:cs="Times New Roman"/>
                <w:color w:val="FF0000"/>
                <w:sz w:val="21"/>
                <w:szCs w:val="21"/>
              </w:rPr>
            </w:pPr>
            <w:r w:rsidRPr="00A24E2D">
              <w:rPr>
                <w:rFonts w:ascii="Times New Roman" w:eastAsia="宋体" w:hAnsi="Times New Roman" w:cs="Times New Roman"/>
                <w:color w:val="FF0000"/>
                <w:sz w:val="21"/>
                <w:szCs w:val="21"/>
              </w:rPr>
              <w:t>g/s</w:t>
            </w:r>
          </w:p>
        </w:tc>
        <w:tc>
          <w:tcPr>
            <w:tcW w:w="2228" w:type="dxa"/>
            <w:tcBorders>
              <w:left w:val="single" w:sz="4" w:space="0" w:color="auto"/>
            </w:tcBorders>
            <w:vAlign w:val="center"/>
          </w:tcPr>
          <w:p w:rsidR="006762C3" w:rsidRPr="00A24E2D" w:rsidRDefault="00677DC9">
            <w:pPr>
              <w:spacing w:line="240" w:lineRule="auto"/>
              <w:jc w:val="center"/>
              <w:rPr>
                <w:rFonts w:ascii="Times New Roman" w:eastAsia="宋体" w:hAnsi="Times New Roman" w:cs="Times New Roman"/>
                <w:color w:val="FF0000"/>
                <w:sz w:val="21"/>
                <w:szCs w:val="21"/>
              </w:rPr>
            </w:pPr>
            <w:r w:rsidRPr="00A24E2D">
              <w:rPr>
                <w:rFonts w:ascii="Times New Roman" w:eastAsia="宋体" w:hAnsi="Times New Roman" w:cs="Times New Roman"/>
                <w:color w:val="FF0000"/>
                <w:sz w:val="21"/>
                <w:szCs w:val="21"/>
              </w:rPr>
              <w:t>kg/h</w:t>
            </w:r>
          </w:p>
        </w:tc>
        <w:tc>
          <w:tcPr>
            <w:tcW w:w="2334" w:type="dxa"/>
            <w:vAlign w:val="center"/>
          </w:tcPr>
          <w:p w:rsidR="006762C3" w:rsidRPr="00A24E2D" w:rsidRDefault="00677DC9">
            <w:pPr>
              <w:spacing w:line="240" w:lineRule="auto"/>
              <w:jc w:val="center"/>
              <w:rPr>
                <w:rFonts w:ascii="Times New Roman" w:eastAsia="宋体" w:hAnsi="Times New Roman" w:cs="Times New Roman"/>
                <w:color w:val="FF0000"/>
                <w:sz w:val="21"/>
                <w:szCs w:val="21"/>
              </w:rPr>
            </w:pPr>
            <w:r w:rsidRPr="00A24E2D">
              <w:rPr>
                <w:rFonts w:ascii="Times New Roman" w:eastAsia="宋体" w:hAnsi="Times New Roman" w:cs="Times New Roman"/>
                <w:color w:val="FF0000"/>
                <w:sz w:val="21"/>
                <w:szCs w:val="21"/>
              </w:rPr>
              <w:t>t/a</w:t>
            </w:r>
          </w:p>
        </w:tc>
      </w:tr>
      <w:tr w:rsidR="00A24E2D" w:rsidRPr="00A24E2D" w:rsidTr="004159FA">
        <w:trPr>
          <w:cantSplit/>
          <w:trHeight w:val="327"/>
          <w:jc w:val="center"/>
        </w:trPr>
        <w:tc>
          <w:tcPr>
            <w:tcW w:w="2768" w:type="dxa"/>
            <w:vAlign w:val="center"/>
          </w:tcPr>
          <w:p w:rsidR="006762C3" w:rsidRPr="00A24E2D" w:rsidRDefault="00677DC9">
            <w:pPr>
              <w:spacing w:line="240" w:lineRule="auto"/>
              <w:jc w:val="center"/>
              <w:rPr>
                <w:rFonts w:ascii="Times New Roman" w:eastAsia="宋体" w:hAnsi="Times New Roman" w:cs="Times New Roman"/>
                <w:color w:val="FF0000"/>
                <w:sz w:val="21"/>
                <w:szCs w:val="21"/>
              </w:rPr>
            </w:pPr>
            <w:r w:rsidRPr="00A24E2D">
              <w:rPr>
                <w:rFonts w:ascii="Times New Roman" w:eastAsia="宋体" w:hAnsi="Times New Roman" w:cs="Times New Roman"/>
                <w:color w:val="FF0000"/>
                <w:sz w:val="21"/>
                <w:szCs w:val="21"/>
              </w:rPr>
              <w:t>NH</w:t>
            </w:r>
            <w:r w:rsidRPr="00A24E2D">
              <w:rPr>
                <w:rFonts w:ascii="Times New Roman" w:eastAsia="宋体" w:hAnsi="Times New Roman" w:cs="Times New Roman"/>
                <w:color w:val="FF0000"/>
                <w:sz w:val="21"/>
                <w:szCs w:val="21"/>
                <w:vertAlign w:val="subscript"/>
              </w:rPr>
              <w:t>3</w:t>
            </w:r>
            <w:r w:rsidRPr="00A24E2D">
              <w:rPr>
                <w:rFonts w:ascii="Times New Roman" w:eastAsia="宋体" w:hAnsi="Times New Roman" w:cs="Times New Roman"/>
                <w:color w:val="FF0000"/>
                <w:sz w:val="21"/>
                <w:szCs w:val="21"/>
              </w:rPr>
              <w:t xml:space="preserve"> </w:t>
            </w:r>
          </w:p>
        </w:tc>
        <w:tc>
          <w:tcPr>
            <w:tcW w:w="1938" w:type="dxa"/>
            <w:tcBorders>
              <w:right w:val="single" w:sz="4" w:space="0" w:color="auto"/>
            </w:tcBorders>
            <w:vAlign w:val="center"/>
          </w:tcPr>
          <w:p w:rsidR="006762C3" w:rsidRPr="00A24E2D" w:rsidRDefault="00677DC9">
            <w:pPr>
              <w:widowControl/>
              <w:spacing w:line="240" w:lineRule="auto"/>
              <w:jc w:val="center"/>
              <w:rPr>
                <w:rFonts w:ascii="Times New Roman" w:eastAsia="宋体" w:hAnsi="Times New Roman" w:cs="Times New Roman"/>
                <w:color w:val="FF0000"/>
                <w:kern w:val="0"/>
                <w:sz w:val="21"/>
                <w:szCs w:val="21"/>
              </w:rPr>
            </w:pPr>
            <w:r w:rsidRPr="00A24E2D">
              <w:rPr>
                <w:rFonts w:ascii="Times New Roman" w:hAnsi="Times New Roman" w:cs="Times New Roman"/>
                <w:color w:val="FF0000"/>
                <w:sz w:val="21"/>
                <w:szCs w:val="21"/>
              </w:rPr>
              <w:t>0.0126</w:t>
            </w:r>
          </w:p>
        </w:tc>
        <w:tc>
          <w:tcPr>
            <w:tcW w:w="2228" w:type="dxa"/>
            <w:tcBorders>
              <w:left w:val="single" w:sz="4" w:space="0" w:color="auto"/>
            </w:tcBorders>
            <w:vAlign w:val="center"/>
          </w:tcPr>
          <w:p w:rsidR="006762C3" w:rsidRPr="00A24E2D" w:rsidRDefault="00677DC9">
            <w:pPr>
              <w:spacing w:line="240" w:lineRule="auto"/>
              <w:jc w:val="center"/>
              <w:rPr>
                <w:rFonts w:ascii="Times New Roman" w:hAnsi="Times New Roman" w:cs="Times New Roman"/>
                <w:color w:val="FF0000"/>
                <w:sz w:val="21"/>
                <w:szCs w:val="21"/>
              </w:rPr>
            </w:pPr>
            <w:r w:rsidRPr="00A24E2D">
              <w:rPr>
                <w:rFonts w:ascii="Times New Roman" w:hAnsi="Times New Roman" w:cs="Times New Roman"/>
                <w:color w:val="FF0000"/>
                <w:sz w:val="21"/>
                <w:szCs w:val="21"/>
              </w:rPr>
              <w:t>0.0455</w:t>
            </w:r>
          </w:p>
        </w:tc>
        <w:tc>
          <w:tcPr>
            <w:tcW w:w="2334" w:type="dxa"/>
            <w:vAlign w:val="center"/>
          </w:tcPr>
          <w:p w:rsidR="006762C3" w:rsidRPr="00A24E2D" w:rsidRDefault="00677DC9">
            <w:pPr>
              <w:spacing w:line="240" w:lineRule="auto"/>
              <w:jc w:val="center"/>
              <w:rPr>
                <w:rFonts w:ascii="Times New Roman" w:hAnsi="Times New Roman" w:cs="Times New Roman"/>
                <w:color w:val="FF0000"/>
                <w:sz w:val="21"/>
                <w:szCs w:val="21"/>
              </w:rPr>
            </w:pPr>
            <w:r w:rsidRPr="00A24E2D">
              <w:rPr>
                <w:rFonts w:ascii="Times New Roman" w:hAnsi="Times New Roman" w:cs="Times New Roman"/>
                <w:color w:val="FF0000"/>
                <w:sz w:val="21"/>
                <w:szCs w:val="21"/>
              </w:rPr>
              <w:t>0.3983</w:t>
            </w:r>
          </w:p>
        </w:tc>
      </w:tr>
      <w:tr w:rsidR="00A24E2D" w:rsidRPr="00A24E2D" w:rsidTr="004159FA">
        <w:trPr>
          <w:cantSplit/>
          <w:trHeight w:val="327"/>
          <w:jc w:val="center"/>
        </w:trPr>
        <w:tc>
          <w:tcPr>
            <w:tcW w:w="2768" w:type="dxa"/>
            <w:vAlign w:val="center"/>
          </w:tcPr>
          <w:p w:rsidR="006762C3" w:rsidRPr="00A24E2D" w:rsidRDefault="00677DC9">
            <w:pPr>
              <w:spacing w:line="240" w:lineRule="auto"/>
              <w:jc w:val="center"/>
              <w:rPr>
                <w:rFonts w:ascii="Times New Roman" w:eastAsia="宋体" w:hAnsi="Times New Roman" w:cs="Times New Roman"/>
                <w:color w:val="FF0000"/>
                <w:sz w:val="21"/>
                <w:szCs w:val="21"/>
              </w:rPr>
            </w:pPr>
            <w:r w:rsidRPr="00A24E2D">
              <w:rPr>
                <w:rFonts w:ascii="Times New Roman" w:eastAsia="宋体" w:hAnsi="Times New Roman" w:cs="Times New Roman"/>
                <w:color w:val="FF0000"/>
                <w:sz w:val="21"/>
                <w:szCs w:val="21"/>
              </w:rPr>
              <w:t>H</w:t>
            </w:r>
            <w:r w:rsidRPr="00A24E2D">
              <w:rPr>
                <w:rFonts w:ascii="Times New Roman" w:eastAsia="宋体" w:hAnsi="Times New Roman" w:cs="Times New Roman"/>
                <w:color w:val="FF0000"/>
                <w:sz w:val="21"/>
                <w:szCs w:val="21"/>
                <w:vertAlign w:val="subscript"/>
              </w:rPr>
              <w:t>2</w:t>
            </w:r>
            <w:r w:rsidRPr="00A24E2D">
              <w:rPr>
                <w:rFonts w:ascii="Times New Roman" w:eastAsia="宋体" w:hAnsi="Times New Roman" w:cs="Times New Roman"/>
                <w:color w:val="FF0000"/>
                <w:sz w:val="21"/>
                <w:szCs w:val="21"/>
              </w:rPr>
              <w:t>S</w:t>
            </w:r>
          </w:p>
        </w:tc>
        <w:tc>
          <w:tcPr>
            <w:tcW w:w="1938" w:type="dxa"/>
            <w:tcBorders>
              <w:right w:val="single" w:sz="4" w:space="0" w:color="auto"/>
            </w:tcBorders>
            <w:vAlign w:val="center"/>
          </w:tcPr>
          <w:p w:rsidR="006762C3" w:rsidRPr="00A24E2D" w:rsidRDefault="00677DC9">
            <w:pPr>
              <w:widowControl/>
              <w:spacing w:line="240" w:lineRule="auto"/>
              <w:jc w:val="center"/>
              <w:rPr>
                <w:rFonts w:ascii="Times New Roman" w:eastAsia="宋体" w:hAnsi="Times New Roman" w:cs="Times New Roman"/>
                <w:color w:val="FF0000"/>
                <w:kern w:val="0"/>
                <w:sz w:val="21"/>
                <w:szCs w:val="21"/>
              </w:rPr>
            </w:pPr>
            <w:r w:rsidRPr="00A24E2D">
              <w:rPr>
                <w:rFonts w:ascii="Times New Roman" w:hAnsi="Times New Roman" w:cs="Times New Roman"/>
                <w:color w:val="FF0000"/>
                <w:sz w:val="21"/>
                <w:szCs w:val="21"/>
              </w:rPr>
              <w:t>0.0005</w:t>
            </w:r>
          </w:p>
        </w:tc>
        <w:tc>
          <w:tcPr>
            <w:tcW w:w="2228" w:type="dxa"/>
            <w:tcBorders>
              <w:left w:val="single" w:sz="4" w:space="0" w:color="auto"/>
            </w:tcBorders>
            <w:vAlign w:val="center"/>
          </w:tcPr>
          <w:p w:rsidR="006762C3" w:rsidRPr="00A24E2D" w:rsidRDefault="00677DC9">
            <w:pPr>
              <w:spacing w:line="240" w:lineRule="auto"/>
              <w:jc w:val="center"/>
              <w:rPr>
                <w:rFonts w:ascii="Times New Roman" w:hAnsi="Times New Roman" w:cs="Times New Roman"/>
                <w:color w:val="FF0000"/>
                <w:sz w:val="21"/>
                <w:szCs w:val="21"/>
              </w:rPr>
            </w:pPr>
            <w:r w:rsidRPr="00A24E2D">
              <w:rPr>
                <w:rFonts w:ascii="Times New Roman" w:hAnsi="Times New Roman" w:cs="Times New Roman"/>
                <w:color w:val="FF0000"/>
                <w:sz w:val="21"/>
                <w:szCs w:val="21"/>
              </w:rPr>
              <w:t>0.0016</w:t>
            </w:r>
          </w:p>
        </w:tc>
        <w:tc>
          <w:tcPr>
            <w:tcW w:w="2334" w:type="dxa"/>
            <w:vAlign w:val="center"/>
          </w:tcPr>
          <w:p w:rsidR="006762C3" w:rsidRPr="00A24E2D" w:rsidRDefault="00677DC9">
            <w:pPr>
              <w:spacing w:line="240" w:lineRule="auto"/>
              <w:jc w:val="center"/>
              <w:rPr>
                <w:rFonts w:ascii="Times New Roman" w:hAnsi="Times New Roman" w:cs="Times New Roman"/>
                <w:color w:val="FF0000"/>
                <w:sz w:val="21"/>
                <w:szCs w:val="21"/>
              </w:rPr>
            </w:pPr>
            <w:r w:rsidRPr="00A24E2D">
              <w:rPr>
                <w:rFonts w:ascii="Times New Roman" w:hAnsi="Times New Roman" w:cs="Times New Roman"/>
                <w:color w:val="FF0000"/>
                <w:sz w:val="21"/>
                <w:szCs w:val="21"/>
              </w:rPr>
              <w:t>0.0142</w:t>
            </w:r>
          </w:p>
        </w:tc>
      </w:tr>
    </w:tbl>
    <w:p w:rsidR="006762C3" w:rsidRDefault="00677DC9">
      <w:pPr>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）食堂油烟</w:t>
      </w:r>
    </w:p>
    <w:p w:rsidR="006762C3" w:rsidRDefault="00677DC9">
      <w:pPr>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lang w:val="zh-CN"/>
        </w:rPr>
        <w:t>本项目</w:t>
      </w:r>
      <w:r>
        <w:rPr>
          <w:rFonts w:ascii="Times New Roman" w:hAnsi="Times New Roman" w:cs="Times New Roman"/>
        </w:rPr>
        <w:t>设食堂供职工就餐，其主要污染物为油烟。项目食堂最大用餐人数为</w:t>
      </w:r>
      <w:r>
        <w:rPr>
          <w:rFonts w:ascii="Times New Roman" w:hAnsi="Times New Roman" w:cs="Times New Roman"/>
        </w:rPr>
        <w:t>30</w:t>
      </w:r>
      <w:r>
        <w:rPr>
          <w:rFonts w:ascii="Times New Roman" w:hAnsi="Times New Roman" w:cs="Times New Roman"/>
        </w:rPr>
        <w:t>人，人均日消耗食用油以</w:t>
      </w:r>
      <w:r>
        <w:rPr>
          <w:rFonts w:ascii="Times New Roman" w:hAnsi="Times New Roman" w:cs="Times New Roman"/>
        </w:rPr>
        <w:t>30g</w:t>
      </w:r>
      <w:r>
        <w:rPr>
          <w:rFonts w:ascii="Times New Roman" w:hAnsi="Times New Roman" w:cs="Times New Roman"/>
        </w:rPr>
        <w:t>计，年工作</w:t>
      </w:r>
      <w:r>
        <w:rPr>
          <w:rFonts w:ascii="Times New Roman" w:hAnsi="Times New Roman" w:cs="Times New Roman"/>
        </w:rPr>
        <w:t>365</w:t>
      </w:r>
      <w:r>
        <w:rPr>
          <w:rFonts w:ascii="Times New Roman" w:hAnsi="Times New Roman" w:cs="Times New Roman"/>
        </w:rPr>
        <w:t>天，则食堂消耗食用油</w:t>
      </w:r>
      <w:r>
        <w:rPr>
          <w:rFonts w:ascii="Times New Roman" w:hAnsi="Times New Roman" w:cs="Times New Roman"/>
        </w:rPr>
        <w:t>0.329t/a</w:t>
      </w:r>
      <w:r>
        <w:rPr>
          <w:rFonts w:ascii="Times New Roman" w:hAnsi="Times New Roman" w:cs="Times New Roman"/>
        </w:rPr>
        <w:t>，根据不同的炒炸工况油的挥发量不同，平均约占总耗油量的</w:t>
      </w:r>
      <w:r>
        <w:rPr>
          <w:rFonts w:ascii="Times New Roman" w:hAnsi="Times New Roman" w:cs="Times New Roman"/>
        </w:rPr>
        <w:t>2.83%</w:t>
      </w:r>
      <w:r>
        <w:rPr>
          <w:rFonts w:ascii="Times New Roman" w:hAnsi="Times New Roman" w:cs="Times New Roman"/>
        </w:rPr>
        <w:t>，则油烟的产生量为</w:t>
      </w:r>
      <w:r>
        <w:rPr>
          <w:rFonts w:ascii="Times New Roman" w:hAnsi="Times New Roman" w:cs="Times New Roman"/>
        </w:rPr>
        <w:t>0.009t/a</w:t>
      </w:r>
      <w:r>
        <w:rPr>
          <w:rFonts w:ascii="Times New Roman" w:hAnsi="Times New Roman" w:cs="Times New Roman"/>
        </w:rPr>
        <w:t>。每天炒</w:t>
      </w:r>
      <w:proofErr w:type="gramStart"/>
      <w:r>
        <w:rPr>
          <w:rFonts w:ascii="Times New Roman" w:hAnsi="Times New Roman" w:cs="Times New Roman"/>
        </w:rPr>
        <w:t>炸时间</w:t>
      </w:r>
      <w:proofErr w:type="gramEnd"/>
      <w:r>
        <w:rPr>
          <w:rFonts w:ascii="Times New Roman" w:hAnsi="Times New Roman" w:cs="Times New Roman"/>
        </w:rPr>
        <w:t>以</w:t>
      </w:r>
      <w:r>
        <w:rPr>
          <w:rFonts w:ascii="Times New Roman" w:hAnsi="Times New Roman" w:cs="Times New Roman"/>
        </w:rPr>
        <w:t>3h</w:t>
      </w:r>
      <w:r>
        <w:rPr>
          <w:rFonts w:ascii="Times New Roman" w:hAnsi="Times New Roman" w:cs="Times New Roman"/>
        </w:rPr>
        <w:t>为计，项目拟设油烟净化器一台，风量</w:t>
      </w:r>
      <w:r>
        <w:rPr>
          <w:rFonts w:ascii="Times New Roman" w:hAnsi="Times New Roman" w:cs="Times New Roman"/>
        </w:rPr>
        <w:t>4500m</w:t>
      </w:r>
      <w:r>
        <w:rPr>
          <w:rFonts w:ascii="Times New Roman" w:hAnsi="Times New Roman" w:cs="Times New Roman"/>
          <w:vertAlign w:val="superscript"/>
        </w:rPr>
        <w:t>3</w:t>
      </w:r>
      <w:r>
        <w:rPr>
          <w:rFonts w:ascii="Times New Roman" w:hAnsi="Times New Roman" w:cs="Times New Roman"/>
        </w:rPr>
        <w:t>/h</w:t>
      </w:r>
      <w:r>
        <w:rPr>
          <w:rFonts w:ascii="Times New Roman" w:hAnsi="Times New Roman" w:cs="Times New Roman"/>
        </w:rPr>
        <w:t>，则油烟产生浓度为</w:t>
      </w:r>
      <w:r>
        <w:rPr>
          <w:rFonts w:ascii="Times New Roman" w:hAnsi="Times New Roman" w:cs="Times New Roman"/>
        </w:rPr>
        <w:lastRenderedPageBreak/>
        <w:t>0.71mg/m</w:t>
      </w:r>
      <w:r>
        <w:rPr>
          <w:rFonts w:ascii="Times New Roman" w:hAnsi="Times New Roman" w:cs="Times New Roman"/>
          <w:vertAlign w:val="superscript"/>
        </w:rPr>
        <w:t>3</w:t>
      </w:r>
      <w:r>
        <w:rPr>
          <w:rFonts w:ascii="Times New Roman" w:hAnsi="Times New Roman" w:cs="Times New Roman"/>
        </w:rPr>
        <w:t>。油烟废气经国家环保认证的油烟净化器处理后，由专用烟道引至楼顶排放。油烟净化效率可达</w:t>
      </w:r>
      <w:r>
        <w:rPr>
          <w:rFonts w:ascii="Times New Roman" w:hAnsi="Times New Roman" w:cs="Times New Roman"/>
        </w:rPr>
        <w:t>85%</w:t>
      </w:r>
      <w:r>
        <w:rPr>
          <w:rFonts w:ascii="Times New Roman" w:hAnsi="Times New Roman" w:cs="Times New Roman"/>
        </w:rPr>
        <w:t>，则油烟排放量为</w:t>
      </w:r>
      <w:r>
        <w:rPr>
          <w:rFonts w:ascii="Times New Roman" w:hAnsi="Times New Roman" w:cs="Times New Roman"/>
        </w:rPr>
        <w:t>0.0014t/a</w:t>
      </w:r>
      <w:r>
        <w:rPr>
          <w:rFonts w:ascii="Times New Roman" w:hAnsi="Times New Roman" w:cs="Times New Roman"/>
        </w:rPr>
        <w:t>，排放浓度为</w:t>
      </w:r>
      <w:r>
        <w:rPr>
          <w:rFonts w:ascii="Times New Roman" w:hAnsi="Times New Roman" w:cs="Times New Roman"/>
        </w:rPr>
        <w:t>0.106mg/m</w:t>
      </w:r>
      <w:r>
        <w:rPr>
          <w:rFonts w:ascii="Times New Roman" w:hAnsi="Times New Roman" w:cs="Times New Roman"/>
          <w:vertAlign w:val="superscript"/>
        </w:rPr>
        <w:t>3</w:t>
      </w:r>
      <w:r>
        <w:rPr>
          <w:rFonts w:ascii="Times New Roman" w:hAnsi="Times New Roman" w:cs="Times New Roman"/>
        </w:rPr>
        <w:t>。低于《饮食业油烟排放标准》（试行）（</w:t>
      </w:r>
      <w:r>
        <w:rPr>
          <w:rFonts w:ascii="Times New Roman" w:hAnsi="Times New Roman" w:cs="Times New Roman"/>
        </w:rPr>
        <w:t>GB18483-2001</w:t>
      </w:r>
      <w:r>
        <w:rPr>
          <w:rFonts w:ascii="Times New Roman" w:hAnsi="Times New Roman" w:cs="Times New Roman"/>
        </w:rPr>
        <w:t>）中油烟废气排放浓度标准限值</w:t>
      </w:r>
      <w:r>
        <w:rPr>
          <w:rFonts w:ascii="Times New Roman" w:hAnsi="Times New Roman" w:cs="Times New Roman"/>
        </w:rPr>
        <w:t>2mg/m</w:t>
      </w:r>
      <w:r>
        <w:rPr>
          <w:rFonts w:ascii="Times New Roman" w:hAnsi="Times New Roman" w:cs="Times New Roman"/>
          <w:vertAlign w:val="superscript"/>
        </w:rPr>
        <w:t>3</w:t>
      </w:r>
      <w:r>
        <w:rPr>
          <w:rFonts w:ascii="Times New Roman" w:hAnsi="Times New Roman" w:cs="Times New Roman"/>
        </w:rPr>
        <w:t>。</w:t>
      </w:r>
    </w:p>
    <w:p w:rsidR="006762C3" w:rsidRDefault="00DC7D78">
      <w:pPr>
        <w:pStyle w:val="4"/>
        <w:rPr>
          <w:rFonts w:ascii="Times New Roman" w:hAnsi="Times New Roman" w:cs="Times New Roman"/>
        </w:rPr>
      </w:pPr>
      <w:r>
        <w:rPr>
          <w:rFonts w:ascii="Times New Roman" w:hAnsi="Times New Roman" w:cs="Times New Roman" w:hint="eastAsia"/>
        </w:rPr>
        <w:t>2.2.</w:t>
      </w:r>
      <w:r w:rsidR="00677DC9">
        <w:rPr>
          <w:rFonts w:ascii="Times New Roman" w:hAnsi="Times New Roman" w:cs="Times New Roman"/>
        </w:rPr>
        <w:t>6.3</w:t>
      </w:r>
      <w:r w:rsidR="00677DC9">
        <w:rPr>
          <w:rFonts w:ascii="Times New Roman" w:hAnsi="Times New Roman" w:cs="Times New Roman"/>
        </w:rPr>
        <w:t>噪声</w:t>
      </w:r>
    </w:p>
    <w:p w:rsidR="006762C3" w:rsidRDefault="00677DC9">
      <w:pPr>
        <w:autoSpaceDE w:val="0"/>
        <w:autoSpaceDN w:val="0"/>
        <w:adjustRightInd w:val="0"/>
        <w:ind w:firstLine="480"/>
        <w:rPr>
          <w:rFonts w:ascii="Times New Roman" w:eastAsia="宋体" w:hAnsi="Times New Roman" w:cs="Times New Roman"/>
        </w:rPr>
      </w:pPr>
      <w:r>
        <w:rPr>
          <w:rFonts w:ascii="Times New Roman" w:eastAsia="宋体" w:hAnsi="Times New Roman" w:cs="Times New Roman"/>
        </w:rPr>
        <w:t>本项目的噪声主要来源于泵房、脱水机、污泥泵等各类泵，曝气装置、鼓风机、空压机等机械，经类比调查，其噪声源的源强为</w:t>
      </w:r>
      <w:r>
        <w:rPr>
          <w:rFonts w:ascii="Times New Roman" w:eastAsia="宋体" w:hAnsi="Times New Roman" w:cs="Times New Roman"/>
        </w:rPr>
        <w:t>80</w:t>
      </w:r>
      <w:r>
        <w:rPr>
          <w:rFonts w:ascii="Times New Roman" w:eastAsia="宋体" w:hAnsi="Times New Roman" w:cs="Times New Roman"/>
        </w:rPr>
        <w:t>～</w:t>
      </w:r>
      <w:r>
        <w:rPr>
          <w:rFonts w:ascii="Times New Roman" w:eastAsia="宋体" w:hAnsi="Times New Roman" w:cs="Times New Roman"/>
        </w:rPr>
        <w:t>105dB(A)</w:t>
      </w:r>
      <w:r>
        <w:rPr>
          <w:rFonts w:ascii="Times New Roman" w:eastAsia="宋体" w:hAnsi="Times New Roman" w:cs="Times New Roman"/>
        </w:rPr>
        <w:t>，各主要设备</w:t>
      </w:r>
      <w:proofErr w:type="gramStart"/>
      <w:r>
        <w:rPr>
          <w:rFonts w:ascii="Times New Roman" w:eastAsia="宋体" w:hAnsi="Times New Roman" w:cs="Times New Roman"/>
        </w:rPr>
        <w:t>噪声源见下表</w:t>
      </w:r>
      <w:proofErr w:type="gramEnd"/>
      <w:r>
        <w:rPr>
          <w:rFonts w:ascii="Times New Roman" w:eastAsia="宋体" w:hAnsi="Times New Roman" w:cs="Times New Roman"/>
        </w:rPr>
        <w:t>。</w:t>
      </w:r>
    </w:p>
    <w:p w:rsidR="006762C3" w:rsidRDefault="00677DC9">
      <w:pPr>
        <w:spacing w:line="240" w:lineRule="auto"/>
        <w:ind w:firstLine="422"/>
        <w:jc w:val="center"/>
        <w:rPr>
          <w:rFonts w:ascii="Times New Roman" w:eastAsia="宋体" w:hAnsi="Times New Roman" w:cs="Times New Roman"/>
          <w:b/>
          <w:sz w:val="21"/>
          <w:szCs w:val="21"/>
        </w:rPr>
      </w:pPr>
      <w:r>
        <w:rPr>
          <w:rFonts w:ascii="Times New Roman" w:eastAsia="宋体" w:hAnsi="Times New Roman" w:cs="Times New Roman"/>
          <w:b/>
          <w:sz w:val="21"/>
          <w:szCs w:val="21"/>
        </w:rPr>
        <w:t>表</w:t>
      </w:r>
      <w:r w:rsidR="00DC7D78">
        <w:rPr>
          <w:rFonts w:ascii="Times New Roman" w:eastAsia="宋体" w:hAnsi="Times New Roman" w:cs="Times New Roman" w:hint="eastAsia"/>
          <w:b/>
          <w:sz w:val="21"/>
          <w:szCs w:val="21"/>
        </w:rPr>
        <w:t>2.2-</w:t>
      </w:r>
      <w:r>
        <w:rPr>
          <w:rFonts w:ascii="Times New Roman" w:eastAsia="宋体" w:hAnsi="Times New Roman" w:cs="Times New Roman"/>
          <w:b/>
          <w:sz w:val="21"/>
          <w:szCs w:val="21"/>
        </w:rPr>
        <w:t>1</w:t>
      </w:r>
      <w:r>
        <w:rPr>
          <w:rFonts w:ascii="Times New Roman" w:eastAsia="宋体" w:hAnsi="Times New Roman" w:cs="Times New Roman" w:hint="eastAsia"/>
          <w:b/>
          <w:sz w:val="21"/>
          <w:szCs w:val="21"/>
        </w:rPr>
        <w:t>8</w:t>
      </w:r>
      <w:r>
        <w:rPr>
          <w:rFonts w:ascii="Times New Roman" w:eastAsia="宋体" w:hAnsi="Times New Roman" w:cs="Times New Roman"/>
          <w:b/>
          <w:sz w:val="21"/>
          <w:szCs w:val="21"/>
        </w:rPr>
        <w:t xml:space="preserve">   </w:t>
      </w:r>
      <w:r>
        <w:rPr>
          <w:rFonts w:ascii="Times New Roman" w:eastAsia="宋体" w:hAnsi="Times New Roman" w:cs="Times New Roman"/>
          <w:b/>
          <w:sz w:val="21"/>
          <w:szCs w:val="21"/>
        </w:rPr>
        <w:t>各设备噪声声级</w:t>
      </w:r>
    </w:p>
    <w:tbl>
      <w:tblPr>
        <w:tblW w:w="95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454"/>
        <w:gridCol w:w="3414"/>
        <w:gridCol w:w="3646"/>
      </w:tblGrid>
      <w:tr w:rsidR="006762C3">
        <w:trPr>
          <w:trHeight w:val="284"/>
          <w:jc w:val="center"/>
        </w:trPr>
        <w:tc>
          <w:tcPr>
            <w:tcW w:w="2454" w:type="dxa"/>
            <w:vAlign w:val="center"/>
          </w:tcPr>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bCs/>
                <w:sz w:val="21"/>
                <w:szCs w:val="21"/>
              </w:rPr>
              <w:t>噪声源</w:t>
            </w:r>
          </w:p>
        </w:tc>
        <w:tc>
          <w:tcPr>
            <w:tcW w:w="3414" w:type="dxa"/>
            <w:vAlign w:val="center"/>
          </w:tcPr>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bCs/>
                <w:sz w:val="21"/>
                <w:szCs w:val="21"/>
              </w:rPr>
              <w:t>设备</w:t>
            </w:r>
          </w:p>
        </w:tc>
        <w:tc>
          <w:tcPr>
            <w:tcW w:w="3646" w:type="dxa"/>
            <w:vAlign w:val="center"/>
          </w:tcPr>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bCs/>
                <w:sz w:val="21"/>
                <w:szCs w:val="21"/>
              </w:rPr>
              <w:t>噪声级</w:t>
            </w:r>
            <w:r>
              <w:rPr>
                <w:rFonts w:ascii="Times New Roman" w:eastAsia="宋体" w:hAnsi="Times New Roman" w:cs="Times New Roman"/>
                <w:bCs/>
                <w:sz w:val="21"/>
                <w:szCs w:val="21"/>
              </w:rPr>
              <w:t>dB</w:t>
            </w:r>
            <w:r>
              <w:rPr>
                <w:rFonts w:ascii="Times New Roman" w:eastAsia="宋体" w:hAnsi="Times New Roman" w:cs="Times New Roman"/>
                <w:bCs/>
                <w:sz w:val="21"/>
                <w:szCs w:val="21"/>
              </w:rPr>
              <w:t>（</w:t>
            </w:r>
            <w:r>
              <w:rPr>
                <w:rFonts w:ascii="Times New Roman" w:eastAsia="宋体" w:hAnsi="Times New Roman" w:cs="Times New Roman"/>
                <w:bCs/>
                <w:sz w:val="21"/>
                <w:szCs w:val="21"/>
              </w:rPr>
              <w:t>A</w:t>
            </w:r>
            <w:r>
              <w:rPr>
                <w:rFonts w:ascii="Times New Roman" w:eastAsia="宋体" w:hAnsi="Times New Roman" w:cs="Times New Roman"/>
                <w:bCs/>
                <w:sz w:val="21"/>
                <w:szCs w:val="21"/>
              </w:rPr>
              <w:t>）</w:t>
            </w:r>
          </w:p>
        </w:tc>
      </w:tr>
      <w:tr w:rsidR="006762C3">
        <w:trPr>
          <w:trHeight w:val="284"/>
          <w:jc w:val="center"/>
        </w:trPr>
        <w:tc>
          <w:tcPr>
            <w:tcW w:w="2454"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提升泵房</w:t>
            </w:r>
          </w:p>
        </w:tc>
        <w:tc>
          <w:tcPr>
            <w:tcW w:w="3414"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提升泵</w:t>
            </w:r>
          </w:p>
        </w:tc>
        <w:tc>
          <w:tcPr>
            <w:tcW w:w="3646"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90</w:t>
            </w:r>
            <w:r>
              <w:rPr>
                <w:rFonts w:ascii="Times New Roman" w:eastAsia="宋体" w:hAnsi="Times New Roman" w:cs="Times New Roman"/>
                <w:sz w:val="21"/>
                <w:szCs w:val="21"/>
              </w:rPr>
              <w:t>～</w:t>
            </w:r>
            <w:r>
              <w:rPr>
                <w:rFonts w:ascii="Times New Roman" w:eastAsia="宋体" w:hAnsi="Times New Roman" w:cs="Times New Roman"/>
                <w:sz w:val="21"/>
                <w:szCs w:val="21"/>
              </w:rPr>
              <w:t>100</w:t>
            </w:r>
          </w:p>
        </w:tc>
      </w:tr>
      <w:tr w:rsidR="006762C3">
        <w:trPr>
          <w:trHeight w:val="284"/>
          <w:jc w:val="center"/>
        </w:trPr>
        <w:tc>
          <w:tcPr>
            <w:tcW w:w="2454"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曝气装置</w:t>
            </w:r>
          </w:p>
        </w:tc>
        <w:tc>
          <w:tcPr>
            <w:tcW w:w="3414" w:type="dxa"/>
            <w:vAlign w:val="center"/>
          </w:tcPr>
          <w:p w:rsidR="006762C3" w:rsidRDefault="00677DC9">
            <w:pPr>
              <w:spacing w:line="240" w:lineRule="auto"/>
              <w:jc w:val="center"/>
              <w:rPr>
                <w:rFonts w:ascii="Times New Roman" w:eastAsia="宋体" w:hAnsi="Times New Roman" w:cs="Times New Roman"/>
                <w:sz w:val="21"/>
                <w:szCs w:val="21"/>
              </w:rPr>
            </w:pPr>
            <w:proofErr w:type="gramStart"/>
            <w:r>
              <w:rPr>
                <w:rFonts w:ascii="Times New Roman" w:eastAsia="宋体" w:hAnsi="Times New Roman" w:cs="Times New Roman"/>
                <w:sz w:val="21"/>
                <w:szCs w:val="21"/>
              </w:rPr>
              <w:t>曝</w:t>
            </w:r>
            <w:proofErr w:type="gramEnd"/>
            <w:r>
              <w:rPr>
                <w:rFonts w:ascii="Times New Roman" w:eastAsia="宋体" w:hAnsi="Times New Roman" w:cs="Times New Roman"/>
                <w:sz w:val="21"/>
                <w:szCs w:val="21"/>
              </w:rPr>
              <w:t>风机</w:t>
            </w:r>
          </w:p>
        </w:tc>
        <w:tc>
          <w:tcPr>
            <w:tcW w:w="3646"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85</w:t>
            </w:r>
            <w:r>
              <w:rPr>
                <w:rFonts w:ascii="Times New Roman" w:eastAsia="宋体" w:hAnsi="Times New Roman" w:cs="Times New Roman"/>
                <w:sz w:val="21"/>
                <w:szCs w:val="21"/>
              </w:rPr>
              <w:t>～</w:t>
            </w:r>
            <w:r>
              <w:rPr>
                <w:rFonts w:ascii="Times New Roman" w:eastAsia="宋体" w:hAnsi="Times New Roman" w:cs="Times New Roman"/>
                <w:sz w:val="21"/>
                <w:szCs w:val="21"/>
              </w:rPr>
              <w:t>95</w:t>
            </w:r>
          </w:p>
        </w:tc>
      </w:tr>
      <w:tr w:rsidR="006762C3">
        <w:trPr>
          <w:trHeight w:val="284"/>
          <w:jc w:val="center"/>
        </w:trPr>
        <w:tc>
          <w:tcPr>
            <w:tcW w:w="2454"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鼓风机房</w:t>
            </w:r>
          </w:p>
        </w:tc>
        <w:tc>
          <w:tcPr>
            <w:tcW w:w="3414"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鼓风机</w:t>
            </w:r>
          </w:p>
        </w:tc>
        <w:tc>
          <w:tcPr>
            <w:tcW w:w="3646"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95</w:t>
            </w:r>
            <w:r>
              <w:rPr>
                <w:rFonts w:ascii="Times New Roman" w:eastAsia="宋体" w:hAnsi="Times New Roman" w:cs="Times New Roman"/>
                <w:sz w:val="21"/>
                <w:szCs w:val="21"/>
              </w:rPr>
              <w:t>～</w:t>
            </w:r>
            <w:r>
              <w:rPr>
                <w:rFonts w:ascii="Times New Roman" w:eastAsia="宋体" w:hAnsi="Times New Roman" w:cs="Times New Roman"/>
                <w:sz w:val="21"/>
                <w:szCs w:val="21"/>
              </w:rPr>
              <w:t>105</w:t>
            </w:r>
          </w:p>
        </w:tc>
      </w:tr>
      <w:tr w:rsidR="006762C3">
        <w:trPr>
          <w:trHeight w:val="284"/>
          <w:jc w:val="center"/>
        </w:trPr>
        <w:tc>
          <w:tcPr>
            <w:tcW w:w="2454"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污泥泵房</w:t>
            </w:r>
          </w:p>
        </w:tc>
        <w:tc>
          <w:tcPr>
            <w:tcW w:w="3414"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污泥泵</w:t>
            </w:r>
          </w:p>
        </w:tc>
        <w:tc>
          <w:tcPr>
            <w:tcW w:w="3646"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85</w:t>
            </w:r>
            <w:r>
              <w:rPr>
                <w:rFonts w:ascii="Times New Roman" w:eastAsia="宋体" w:hAnsi="Times New Roman" w:cs="Times New Roman"/>
                <w:sz w:val="21"/>
                <w:szCs w:val="21"/>
              </w:rPr>
              <w:t>～</w:t>
            </w:r>
            <w:r>
              <w:rPr>
                <w:rFonts w:ascii="Times New Roman" w:eastAsia="宋体" w:hAnsi="Times New Roman" w:cs="Times New Roman"/>
                <w:sz w:val="21"/>
                <w:szCs w:val="21"/>
              </w:rPr>
              <w:t>95</w:t>
            </w:r>
          </w:p>
        </w:tc>
      </w:tr>
      <w:tr w:rsidR="006762C3">
        <w:trPr>
          <w:trHeight w:val="284"/>
          <w:jc w:val="center"/>
        </w:trPr>
        <w:tc>
          <w:tcPr>
            <w:tcW w:w="2454"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脱水机房</w:t>
            </w:r>
          </w:p>
        </w:tc>
        <w:tc>
          <w:tcPr>
            <w:tcW w:w="3414"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污泥脱水机</w:t>
            </w:r>
          </w:p>
        </w:tc>
        <w:tc>
          <w:tcPr>
            <w:tcW w:w="3646"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80</w:t>
            </w:r>
            <w:r>
              <w:rPr>
                <w:rFonts w:ascii="Times New Roman" w:eastAsia="宋体" w:hAnsi="Times New Roman" w:cs="Times New Roman"/>
                <w:sz w:val="21"/>
                <w:szCs w:val="21"/>
              </w:rPr>
              <w:t>～</w:t>
            </w:r>
            <w:r>
              <w:rPr>
                <w:rFonts w:ascii="Times New Roman" w:eastAsia="宋体" w:hAnsi="Times New Roman" w:cs="Times New Roman"/>
                <w:sz w:val="21"/>
                <w:szCs w:val="21"/>
              </w:rPr>
              <w:t>90</w:t>
            </w:r>
          </w:p>
        </w:tc>
      </w:tr>
      <w:tr w:rsidR="006762C3">
        <w:trPr>
          <w:trHeight w:val="284"/>
          <w:jc w:val="center"/>
        </w:trPr>
        <w:tc>
          <w:tcPr>
            <w:tcW w:w="2454"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生物除臭</w:t>
            </w:r>
          </w:p>
        </w:tc>
        <w:tc>
          <w:tcPr>
            <w:tcW w:w="3414"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风机</w:t>
            </w:r>
          </w:p>
        </w:tc>
        <w:tc>
          <w:tcPr>
            <w:tcW w:w="3646"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95</w:t>
            </w:r>
            <w:r>
              <w:rPr>
                <w:rFonts w:ascii="Times New Roman" w:eastAsia="宋体" w:hAnsi="Times New Roman" w:cs="Times New Roman"/>
                <w:sz w:val="21"/>
                <w:szCs w:val="21"/>
              </w:rPr>
              <w:t>～</w:t>
            </w:r>
            <w:r>
              <w:rPr>
                <w:rFonts w:ascii="Times New Roman" w:eastAsia="宋体" w:hAnsi="Times New Roman" w:cs="Times New Roman"/>
                <w:sz w:val="21"/>
                <w:szCs w:val="21"/>
              </w:rPr>
              <w:t>105</w:t>
            </w:r>
          </w:p>
        </w:tc>
      </w:tr>
    </w:tbl>
    <w:p w:rsidR="006762C3" w:rsidRDefault="00DC7D78">
      <w:pPr>
        <w:pStyle w:val="4"/>
        <w:rPr>
          <w:rFonts w:ascii="Times New Roman" w:hAnsi="Times New Roman" w:cs="Times New Roman"/>
        </w:rPr>
      </w:pPr>
      <w:r>
        <w:rPr>
          <w:rFonts w:ascii="Times New Roman" w:hAnsi="Times New Roman" w:cs="Times New Roman" w:hint="eastAsia"/>
        </w:rPr>
        <w:t>2.2.</w:t>
      </w:r>
      <w:r w:rsidR="00677DC9">
        <w:rPr>
          <w:rFonts w:ascii="Times New Roman" w:hAnsi="Times New Roman" w:cs="Times New Roman"/>
        </w:rPr>
        <w:t>6.4</w:t>
      </w:r>
      <w:r w:rsidR="00677DC9">
        <w:rPr>
          <w:rFonts w:ascii="Times New Roman" w:hAnsi="Times New Roman" w:cs="Times New Roman"/>
        </w:rPr>
        <w:t>固体废物</w:t>
      </w:r>
    </w:p>
    <w:p w:rsidR="006762C3" w:rsidRDefault="00677DC9">
      <w:pPr>
        <w:autoSpaceDE w:val="0"/>
        <w:autoSpaceDN w:val="0"/>
        <w:adjustRightInd w:val="0"/>
        <w:ind w:firstLine="480"/>
        <w:rPr>
          <w:rFonts w:ascii="Times New Roman" w:eastAsia="宋体" w:hAnsi="Times New Roman" w:cs="Times New Roman"/>
          <w:lang w:val="zh-CN"/>
        </w:rPr>
      </w:pPr>
      <w:r>
        <w:rPr>
          <w:rFonts w:ascii="Times New Roman" w:eastAsia="宋体" w:hAnsi="Times New Roman" w:cs="Times New Roman"/>
          <w:lang w:val="zh-CN"/>
        </w:rPr>
        <w:t>运营</w:t>
      </w:r>
      <w:proofErr w:type="gramStart"/>
      <w:r>
        <w:rPr>
          <w:rFonts w:ascii="Times New Roman" w:eastAsia="宋体" w:hAnsi="Times New Roman" w:cs="Times New Roman"/>
          <w:lang w:val="zh-CN"/>
        </w:rPr>
        <w:t>期项目</w:t>
      </w:r>
      <w:proofErr w:type="gramEnd"/>
      <w:r>
        <w:rPr>
          <w:rFonts w:ascii="Times New Roman" w:eastAsia="宋体" w:hAnsi="Times New Roman" w:cs="Times New Roman"/>
          <w:lang w:val="zh-CN"/>
        </w:rPr>
        <w:t>固体废物主要来自格栅渣、沉砂、剩余污泥，实验室废液、机修废机油等危废、职工产生的生活垃圾。</w:t>
      </w:r>
    </w:p>
    <w:p w:rsidR="006762C3" w:rsidRDefault="00677DC9">
      <w:pPr>
        <w:autoSpaceDE w:val="0"/>
        <w:autoSpaceDN w:val="0"/>
        <w:adjustRightInd w:val="0"/>
        <w:ind w:firstLine="480"/>
        <w:rPr>
          <w:rFonts w:ascii="Times New Roman" w:eastAsia="宋体" w:hAnsi="Times New Roman" w:cs="Times New Roman"/>
          <w:lang w:val="zh-CN"/>
        </w:rPr>
      </w:pPr>
      <w:r>
        <w:rPr>
          <w:rFonts w:ascii="Times New Roman" w:eastAsia="宋体" w:hAnsi="Times New Roman" w:cs="Times New Roman"/>
          <w:lang w:val="zh-CN"/>
        </w:rPr>
        <w:t>（</w:t>
      </w:r>
      <w:r>
        <w:rPr>
          <w:rFonts w:ascii="Times New Roman" w:eastAsia="宋体" w:hAnsi="Times New Roman" w:cs="Times New Roman"/>
        </w:rPr>
        <w:t>1</w:t>
      </w:r>
      <w:r>
        <w:rPr>
          <w:rFonts w:ascii="Times New Roman" w:eastAsia="宋体" w:hAnsi="Times New Roman" w:cs="Times New Roman"/>
          <w:lang w:val="zh-CN"/>
        </w:rPr>
        <w:t>）剩余污泥</w:t>
      </w:r>
    </w:p>
    <w:p w:rsidR="001724C3" w:rsidRDefault="00677DC9">
      <w:pPr>
        <w:autoSpaceDE w:val="0"/>
        <w:autoSpaceDN w:val="0"/>
        <w:adjustRightInd w:val="0"/>
        <w:ind w:firstLine="480"/>
        <w:rPr>
          <w:rFonts w:ascii="Times New Roman" w:eastAsia="宋体" w:hAnsi="Times New Roman" w:cs="Times New Roman"/>
          <w:lang w:val="zh-CN"/>
        </w:rPr>
      </w:pPr>
      <w:r>
        <w:rPr>
          <w:rFonts w:ascii="Times New Roman" w:eastAsia="宋体" w:hAnsi="Times New Roman" w:cs="Times New Roman"/>
          <w:lang w:val="zh-CN"/>
        </w:rPr>
        <w:t>在污水处理过程中会产生一定量的剩余污泥，这些污泥含水率高，体积大，不稳定，易腐烂，并且具有一定的臭味，因此需经适当的污泥稳定处理后才能运出厂外，以防形成二次污染。</w:t>
      </w:r>
    </w:p>
    <w:p w:rsidR="00032FC7" w:rsidRPr="009209DA" w:rsidRDefault="00032FC7" w:rsidP="00032FC7">
      <w:pPr>
        <w:autoSpaceDE w:val="0"/>
        <w:autoSpaceDN w:val="0"/>
        <w:adjustRightInd w:val="0"/>
        <w:ind w:firstLine="480"/>
        <w:rPr>
          <w:rFonts w:ascii="Times New Roman" w:eastAsia="宋体" w:hAnsi="Times New Roman" w:cs="Times New Roman"/>
          <w:color w:val="FF0000"/>
          <w:u w:val="single"/>
          <w:lang w:val="zh-CN"/>
        </w:rPr>
      </w:pPr>
      <w:r w:rsidRPr="009209DA">
        <w:rPr>
          <w:rFonts w:ascii="Times New Roman" w:eastAsia="宋体" w:hAnsi="Times New Roman" w:cs="Times New Roman"/>
          <w:color w:val="FF0000"/>
          <w:u w:val="single"/>
          <w:lang w:val="zh-CN"/>
        </w:rPr>
        <w:t>根据</w:t>
      </w:r>
      <w:r w:rsidRPr="009209DA">
        <w:rPr>
          <w:rFonts w:ascii="Times New Roman" w:eastAsia="宋体" w:hAnsi="Times New Roman" w:cs="Times New Roman" w:hint="eastAsia"/>
          <w:color w:val="FF0000"/>
          <w:u w:val="single"/>
          <w:lang w:val="zh-CN"/>
        </w:rPr>
        <w:t>2019</w:t>
      </w:r>
      <w:r w:rsidRPr="009209DA">
        <w:rPr>
          <w:rFonts w:ascii="Times New Roman" w:eastAsia="宋体" w:hAnsi="Times New Roman" w:cs="Times New Roman" w:hint="eastAsia"/>
          <w:color w:val="FF0000"/>
          <w:u w:val="single"/>
          <w:lang w:val="zh-CN"/>
        </w:rPr>
        <w:t>年</w:t>
      </w:r>
      <w:r w:rsidRPr="009209DA">
        <w:rPr>
          <w:rFonts w:ascii="Times New Roman" w:eastAsia="宋体" w:hAnsi="Times New Roman" w:cs="Times New Roman" w:hint="eastAsia"/>
          <w:color w:val="FF0000"/>
          <w:u w:val="single"/>
          <w:lang w:val="zh-CN"/>
        </w:rPr>
        <w:t>5</w:t>
      </w:r>
      <w:r w:rsidRPr="009209DA">
        <w:rPr>
          <w:rFonts w:ascii="Times New Roman" w:eastAsia="宋体" w:hAnsi="Times New Roman" w:cs="Times New Roman" w:hint="eastAsia"/>
          <w:color w:val="FF0000"/>
          <w:u w:val="single"/>
          <w:lang w:val="zh-CN"/>
        </w:rPr>
        <w:t>月《岳阳县工业集中区</w:t>
      </w:r>
      <w:r w:rsidRPr="009209DA">
        <w:rPr>
          <w:rFonts w:ascii="Times New Roman" w:eastAsia="宋体" w:hAnsi="Times New Roman" w:cs="Times New Roman" w:hint="eastAsia"/>
          <w:color w:val="FF0000"/>
          <w:u w:val="single"/>
          <w:lang w:val="zh-CN"/>
        </w:rPr>
        <w:t>3</w:t>
      </w:r>
      <w:r w:rsidRPr="009209DA">
        <w:rPr>
          <w:rFonts w:ascii="Times New Roman" w:eastAsia="宋体" w:hAnsi="Times New Roman" w:cs="Times New Roman" w:hint="eastAsia"/>
          <w:color w:val="FF0000"/>
          <w:u w:val="single"/>
          <w:lang w:val="zh-CN"/>
        </w:rPr>
        <w:t>万</w:t>
      </w:r>
      <w:r w:rsidRPr="009209DA">
        <w:rPr>
          <w:rFonts w:ascii="Times New Roman" w:eastAsia="宋体" w:hAnsi="Times New Roman" w:cs="Times New Roman" w:hint="eastAsia"/>
          <w:color w:val="FF0000"/>
          <w:u w:val="single"/>
          <w:lang w:val="zh-CN"/>
        </w:rPr>
        <w:t>m</w:t>
      </w:r>
      <w:r w:rsidRPr="009209DA">
        <w:rPr>
          <w:rFonts w:ascii="Times New Roman" w:eastAsia="宋体" w:hAnsi="Times New Roman" w:cs="Times New Roman" w:hint="eastAsia"/>
          <w:color w:val="FF0000"/>
          <w:u w:val="single"/>
          <w:vertAlign w:val="superscript"/>
          <w:lang w:val="zh-CN"/>
        </w:rPr>
        <w:t>3</w:t>
      </w:r>
      <w:r w:rsidRPr="009209DA">
        <w:rPr>
          <w:rFonts w:ascii="Times New Roman" w:eastAsia="宋体" w:hAnsi="Times New Roman" w:cs="Times New Roman" w:hint="eastAsia"/>
          <w:color w:val="FF0000"/>
          <w:u w:val="single"/>
          <w:lang w:val="zh-CN"/>
        </w:rPr>
        <w:t>/d</w:t>
      </w:r>
      <w:r w:rsidRPr="009209DA">
        <w:rPr>
          <w:rFonts w:ascii="Times New Roman" w:eastAsia="宋体" w:hAnsi="Times New Roman" w:cs="Times New Roman" w:hint="eastAsia"/>
          <w:color w:val="FF0000"/>
          <w:u w:val="single"/>
          <w:lang w:val="zh-CN"/>
        </w:rPr>
        <w:t>污水处理一期工程（</w:t>
      </w:r>
      <w:r w:rsidRPr="009209DA">
        <w:rPr>
          <w:rFonts w:ascii="Times New Roman" w:eastAsia="宋体" w:hAnsi="Times New Roman" w:cs="Times New Roman" w:hint="eastAsia"/>
          <w:color w:val="FF0000"/>
          <w:u w:val="single"/>
          <w:lang w:val="zh-CN"/>
        </w:rPr>
        <w:t>5000</w:t>
      </w:r>
      <w:r w:rsidR="009209DA" w:rsidRPr="009209DA">
        <w:rPr>
          <w:rFonts w:ascii="Times New Roman" w:eastAsia="宋体" w:hAnsi="Times New Roman" w:cs="Times New Roman" w:hint="eastAsia"/>
          <w:color w:val="FF0000"/>
          <w:u w:val="single"/>
          <w:lang w:val="zh-CN"/>
        </w:rPr>
        <w:t>m</w:t>
      </w:r>
      <w:r w:rsidR="009209DA" w:rsidRPr="009209DA">
        <w:rPr>
          <w:rFonts w:ascii="Times New Roman" w:eastAsia="宋体" w:hAnsi="Times New Roman" w:cs="Times New Roman" w:hint="eastAsia"/>
          <w:color w:val="FF0000"/>
          <w:u w:val="single"/>
          <w:vertAlign w:val="superscript"/>
          <w:lang w:val="zh-CN"/>
        </w:rPr>
        <w:t>3</w:t>
      </w:r>
      <w:r w:rsidR="009209DA" w:rsidRPr="009209DA">
        <w:rPr>
          <w:rFonts w:ascii="Times New Roman" w:eastAsia="宋体" w:hAnsi="Times New Roman" w:cs="Times New Roman" w:hint="eastAsia"/>
          <w:color w:val="FF0000"/>
          <w:u w:val="single"/>
          <w:lang w:val="zh-CN"/>
        </w:rPr>
        <w:t>/d</w:t>
      </w:r>
      <w:r w:rsidRPr="009209DA">
        <w:rPr>
          <w:rFonts w:ascii="Times New Roman" w:eastAsia="宋体" w:hAnsi="Times New Roman" w:cs="Times New Roman" w:hint="eastAsia"/>
          <w:color w:val="FF0000"/>
          <w:u w:val="single"/>
          <w:lang w:val="zh-CN"/>
        </w:rPr>
        <w:t>）</w:t>
      </w:r>
      <w:r w:rsidRPr="009209DA">
        <w:rPr>
          <w:rFonts w:ascii="Times New Roman" w:eastAsia="宋体" w:hAnsi="Times New Roman" w:cs="Times New Roman"/>
          <w:color w:val="FF0000"/>
          <w:u w:val="single"/>
          <w:lang w:val="zh-CN"/>
        </w:rPr>
        <w:t>竣工环境保护验收</w:t>
      </w:r>
      <w:r w:rsidRPr="009209DA">
        <w:rPr>
          <w:rFonts w:ascii="Times New Roman" w:eastAsia="宋体" w:hAnsi="Times New Roman" w:cs="Times New Roman" w:hint="eastAsia"/>
          <w:color w:val="FF0000"/>
          <w:u w:val="single"/>
          <w:lang w:val="zh-CN"/>
        </w:rPr>
        <w:t>报告》中湖南永蓝检测技术股份有限公司对项目污泥</w:t>
      </w:r>
      <w:r w:rsidRPr="009209DA">
        <w:rPr>
          <w:rFonts w:ascii="Times New Roman" w:eastAsia="宋体" w:hAnsi="Times New Roman" w:cs="Times New Roman"/>
          <w:color w:val="FF0000"/>
          <w:u w:val="single"/>
          <w:lang w:val="zh-CN"/>
        </w:rPr>
        <w:t>进行</w:t>
      </w:r>
      <w:r w:rsidRPr="009209DA">
        <w:rPr>
          <w:rFonts w:ascii="Times New Roman" w:eastAsia="宋体" w:hAnsi="Times New Roman" w:cs="Times New Roman" w:hint="eastAsia"/>
          <w:color w:val="FF0000"/>
          <w:u w:val="single"/>
          <w:lang w:val="zh-CN"/>
        </w:rPr>
        <w:t>的</w:t>
      </w:r>
      <w:r w:rsidRPr="009209DA">
        <w:rPr>
          <w:rFonts w:ascii="Times New Roman" w:eastAsia="宋体" w:hAnsi="Times New Roman" w:cs="Times New Roman"/>
          <w:color w:val="FF0000"/>
          <w:u w:val="single"/>
          <w:lang w:val="zh-CN"/>
        </w:rPr>
        <w:t>毒性浸出</w:t>
      </w:r>
      <w:r w:rsidRPr="009209DA">
        <w:rPr>
          <w:rFonts w:ascii="Times New Roman" w:eastAsia="宋体" w:hAnsi="Times New Roman" w:cs="Times New Roman" w:hint="eastAsia"/>
          <w:color w:val="FF0000"/>
          <w:u w:val="single"/>
          <w:lang w:val="zh-CN"/>
        </w:rPr>
        <w:t>检测</w:t>
      </w:r>
      <w:r w:rsidRPr="009209DA">
        <w:rPr>
          <w:rFonts w:ascii="Times New Roman" w:eastAsia="宋体" w:hAnsi="Times New Roman" w:cs="Times New Roman"/>
          <w:color w:val="FF0000"/>
          <w:u w:val="single"/>
          <w:lang w:val="zh-CN"/>
        </w:rPr>
        <w:t>报告，对照《危险废物鉴别标准</w:t>
      </w:r>
      <w:r w:rsidRPr="009209DA">
        <w:rPr>
          <w:rFonts w:ascii="Times New Roman" w:eastAsia="宋体" w:hAnsi="Times New Roman" w:cs="Times New Roman"/>
          <w:color w:val="FF0000"/>
          <w:u w:val="single"/>
          <w:lang w:val="zh-CN"/>
        </w:rPr>
        <w:t>-</w:t>
      </w:r>
      <w:r w:rsidRPr="009209DA">
        <w:rPr>
          <w:rFonts w:ascii="Times New Roman" w:eastAsia="宋体" w:hAnsi="Times New Roman" w:cs="Times New Roman"/>
          <w:color w:val="FF0000"/>
          <w:u w:val="single"/>
          <w:lang w:val="zh-CN"/>
        </w:rPr>
        <w:t>腐蚀性鉴别》（</w:t>
      </w:r>
      <w:r w:rsidRPr="009209DA">
        <w:rPr>
          <w:rFonts w:ascii="Times New Roman" w:eastAsia="宋体" w:hAnsi="Times New Roman" w:cs="Times New Roman"/>
          <w:color w:val="FF0000"/>
          <w:u w:val="single"/>
          <w:lang w:val="zh-CN"/>
        </w:rPr>
        <w:t>GB5085.1-2007</w:t>
      </w:r>
      <w:r w:rsidRPr="009209DA">
        <w:rPr>
          <w:rFonts w:ascii="Times New Roman" w:eastAsia="宋体" w:hAnsi="Times New Roman" w:cs="Times New Roman"/>
          <w:color w:val="FF0000"/>
          <w:u w:val="single"/>
          <w:lang w:val="zh-CN"/>
        </w:rPr>
        <w:t>）及《危险废物鉴别标准</w:t>
      </w:r>
      <w:r w:rsidRPr="009209DA">
        <w:rPr>
          <w:rFonts w:ascii="Times New Roman" w:eastAsia="宋体" w:hAnsi="Times New Roman" w:cs="Times New Roman"/>
          <w:color w:val="FF0000"/>
          <w:u w:val="single"/>
          <w:lang w:val="zh-CN"/>
        </w:rPr>
        <w:t>-</w:t>
      </w:r>
      <w:r w:rsidRPr="009209DA">
        <w:rPr>
          <w:rFonts w:ascii="Times New Roman" w:eastAsia="宋体" w:hAnsi="Times New Roman" w:cs="Times New Roman"/>
          <w:color w:val="FF0000"/>
          <w:u w:val="single"/>
          <w:lang w:val="zh-CN"/>
        </w:rPr>
        <w:t>浸出毒性鉴别》（</w:t>
      </w:r>
      <w:r w:rsidRPr="009209DA">
        <w:rPr>
          <w:rFonts w:ascii="Times New Roman" w:eastAsia="宋体" w:hAnsi="Times New Roman" w:cs="Times New Roman"/>
          <w:color w:val="FF0000"/>
          <w:u w:val="single"/>
          <w:lang w:val="zh-CN"/>
        </w:rPr>
        <w:t>GB5085.3-2007</w:t>
      </w:r>
      <w:r w:rsidRPr="009209DA">
        <w:rPr>
          <w:rFonts w:ascii="Times New Roman" w:eastAsia="宋体" w:hAnsi="Times New Roman" w:cs="Times New Roman"/>
          <w:color w:val="FF0000"/>
          <w:u w:val="single"/>
          <w:lang w:val="zh-CN"/>
        </w:rPr>
        <w:t>）标准，现有工程污泥</w:t>
      </w:r>
      <w:r w:rsidRPr="009209DA">
        <w:rPr>
          <w:rFonts w:ascii="Times New Roman" w:eastAsia="宋体" w:hAnsi="Times New Roman" w:cs="Times New Roman" w:hint="eastAsia"/>
          <w:color w:val="FF0000"/>
          <w:u w:val="single"/>
          <w:lang w:val="zh-CN"/>
        </w:rPr>
        <w:t>为一般固体废物，</w:t>
      </w:r>
      <w:r w:rsidRPr="009209DA">
        <w:rPr>
          <w:rFonts w:ascii="Times New Roman" w:eastAsia="宋体" w:hAnsi="Times New Roman" w:cs="Times New Roman"/>
          <w:color w:val="FF0000"/>
          <w:u w:val="single"/>
          <w:lang w:val="zh-CN"/>
        </w:rPr>
        <w:t>不属于危险废物。</w:t>
      </w:r>
    </w:p>
    <w:p w:rsidR="00992E84" w:rsidRPr="009209DA" w:rsidRDefault="00032FC7" w:rsidP="00992E84">
      <w:pPr>
        <w:autoSpaceDE w:val="0"/>
        <w:autoSpaceDN w:val="0"/>
        <w:adjustRightInd w:val="0"/>
        <w:ind w:firstLine="480"/>
        <w:rPr>
          <w:rFonts w:ascii="Times New Roman" w:eastAsia="宋体" w:hAnsi="Times New Roman" w:cs="Times New Roman"/>
          <w:color w:val="FF0000"/>
          <w:u w:val="single"/>
          <w:lang w:val="zh-CN"/>
        </w:rPr>
      </w:pPr>
      <w:r w:rsidRPr="009209DA">
        <w:rPr>
          <w:rFonts w:ascii="Times New Roman" w:eastAsia="宋体" w:hAnsi="Times New Roman" w:cs="Times New Roman" w:hint="eastAsia"/>
          <w:color w:val="FF0000"/>
          <w:u w:val="single"/>
          <w:lang w:val="zh-CN"/>
        </w:rPr>
        <w:t>同时，</w:t>
      </w:r>
      <w:r w:rsidR="00992E84" w:rsidRPr="009209DA">
        <w:rPr>
          <w:rFonts w:ascii="Times New Roman" w:eastAsia="宋体" w:hAnsi="Times New Roman" w:cs="Times New Roman"/>
          <w:color w:val="FF0000"/>
          <w:u w:val="single"/>
          <w:lang w:val="zh-CN"/>
        </w:rPr>
        <w:t>根据岳阳高新技术产业园的产业定位</w:t>
      </w:r>
      <w:r w:rsidRPr="009209DA">
        <w:rPr>
          <w:rFonts w:ascii="Times New Roman" w:eastAsia="宋体" w:hAnsi="Times New Roman" w:cs="Times New Roman" w:hint="eastAsia"/>
          <w:color w:val="FF0000"/>
          <w:u w:val="single"/>
          <w:lang w:val="zh-CN"/>
        </w:rPr>
        <w:t>，以生物医药、新型建材、机械制造为主导</w:t>
      </w:r>
      <w:r w:rsidR="009209DA" w:rsidRPr="009209DA">
        <w:rPr>
          <w:rFonts w:ascii="Times New Roman" w:eastAsia="宋体" w:hAnsi="Times New Roman" w:cs="Times New Roman" w:hint="eastAsia"/>
          <w:color w:val="FF0000"/>
          <w:u w:val="single"/>
          <w:lang w:val="zh-CN"/>
        </w:rPr>
        <w:t>、辅以发展农产品深加工和生产性服务业，同时结合已</w:t>
      </w:r>
      <w:r w:rsidR="00992E84" w:rsidRPr="009209DA">
        <w:rPr>
          <w:rFonts w:ascii="Times New Roman" w:eastAsia="宋体" w:hAnsi="Times New Roman" w:cs="Times New Roman"/>
          <w:color w:val="FF0000"/>
          <w:u w:val="single"/>
          <w:lang w:val="zh-CN"/>
        </w:rPr>
        <w:t>入园企业名单，高新技术产业园区无涉重企业引入，今后也不会</w:t>
      </w:r>
      <w:proofErr w:type="gramStart"/>
      <w:r w:rsidR="00992E84" w:rsidRPr="009209DA">
        <w:rPr>
          <w:rFonts w:ascii="Times New Roman" w:eastAsia="宋体" w:hAnsi="Times New Roman" w:cs="Times New Roman"/>
          <w:color w:val="FF0000"/>
          <w:u w:val="single"/>
          <w:lang w:val="zh-CN"/>
        </w:rPr>
        <w:t>引进涉重污染</w:t>
      </w:r>
      <w:proofErr w:type="gramEnd"/>
      <w:r w:rsidR="00992E84" w:rsidRPr="009209DA">
        <w:rPr>
          <w:rFonts w:ascii="Times New Roman" w:eastAsia="宋体" w:hAnsi="Times New Roman" w:cs="Times New Roman"/>
          <w:color w:val="FF0000"/>
          <w:u w:val="single"/>
          <w:lang w:val="zh-CN"/>
        </w:rPr>
        <w:t>企业，因此可以认为项目进水水质不会发生重大变化，工业污泥性质不会发生变化，不属于危险废物，可以按照一般固废进行处置。</w:t>
      </w:r>
    </w:p>
    <w:p w:rsidR="006762C3" w:rsidRPr="009209DA" w:rsidRDefault="00677DC9">
      <w:pPr>
        <w:autoSpaceDE w:val="0"/>
        <w:autoSpaceDN w:val="0"/>
        <w:adjustRightInd w:val="0"/>
        <w:ind w:firstLine="480"/>
        <w:rPr>
          <w:rFonts w:ascii="Times New Roman" w:eastAsia="宋体" w:hAnsi="Times New Roman" w:cs="Times New Roman"/>
        </w:rPr>
      </w:pPr>
      <w:r>
        <w:rPr>
          <w:rFonts w:ascii="Times New Roman" w:eastAsia="宋体" w:hAnsi="Times New Roman" w:cs="Times New Roman"/>
        </w:rPr>
        <w:t>根据本项目可行性报告，</w:t>
      </w:r>
      <w:r>
        <w:rPr>
          <w:rFonts w:ascii="Times New Roman" w:hAnsi="Times New Roman" w:cs="Times New Roman"/>
        </w:rPr>
        <w:t>AAO</w:t>
      </w:r>
      <w:r>
        <w:rPr>
          <w:rFonts w:ascii="Times New Roman" w:hAnsi="Times New Roman" w:cs="Times New Roman"/>
        </w:rPr>
        <w:t>工艺每天产生</w:t>
      </w:r>
      <w:proofErr w:type="gramStart"/>
      <w:r>
        <w:rPr>
          <w:rFonts w:ascii="Times New Roman" w:hAnsi="Times New Roman" w:cs="Times New Roman"/>
        </w:rPr>
        <w:t>的绝干剩余</w:t>
      </w:r>
      <w:proofErr w:type="gramEnd"/>
      <w:r>
        <w:rPr>
          <w:rFonts w:ascii="Times New Roman" w:hAnsi="Times New Roman" w:cs="Times New Roman"/>
        </w:rPr>
        <w:t>污泥量为</w:t>
      </w:r>
      <w:r>
        <w:rPr>
          <w:rFonts w:ascii="Times New Roman" w:hAnsi="Times New Roman" w:cs="Times New Roman"/>
        </w:rPr>
        <w:t>2067.35kg/d</w:t>
      </w:r>
      <w:r>
        <w:rPr>
          <w:rFonts w:ascii="Times New Roman" w:hAnsi="Times New Roman" w:cs="Times New Roman"/>
        </w:rPr>
        <w:t>，剩余污泥含水量</w:t>
      </w:r>
      <w:r>
        <w:rPr>
          <w:rFonts w:ascii="Times New Roman" w:hAnsi="Times New Roman" w:cs="Times New Roman"/>
        </w:rPr>
        <w:t>99.5%</w:t>
      </w:r>
      <w:r>
        <w:rPr>
          <w:rFonts w:ascii="Times New Roman" w:hAnsi="Times New Roman" w:cs="Times New Roman"/>
        </w:rPr>
        <w:t>，每天排放的剩余污泥量为</w:t>
      </w:r>
      <w:r>
        <w:rPr>
          <w:rFonts w:ascii="Times New Roman" w:hAnsi="Times New Roman" w:cs="Times New Roman"/>
        </w:rPr>
        <w:t>413.47m</w:t>
      </w:r>
      <w:r>
        <w:rPr>
          <w:rFonts w:ascii="Times New Roman" w:hAnsi="Times New Roman" w:cs="Times New Roman"/>
          <w:vertAlign w:val="superscript"/>
        </w:rPr>
        <w:t>3</w:t>
      </w:r>
      <w:r>
        <w:rPr>
          <w:rFonts w:ascii="Times New Roman" w:hAnsi="Times New Roman" w:cs="Times New Roman"/>
        </w:rPr>
        <w:t>。高密度沉淀池每天排放含水率</w:t>
      </w:r>
      <w:r>
        <w:rPr>
          <w:rFonts w:ascii="Times New Roman" w:hAnsi="Times New Roman" w:cs="Times New Roman"/>
        </w:rPr>
        <w:t>99.2%</w:t>
      </w:r>
      <w:r>
        <w:rPr>
          <w:rFonts w:ascii="Times New Roman" w:hAnsi="Times New Roman" w:cs="Times New Roman"/>
        </w:rPr>
        <w:t>剩余污泥量为</w:t>
      </w:r>
      <w:r>
        <w:rPr>
          <w:rFonts w:ascii="Times New Roman" w:hAnsi="Times New Roman" w:cs="Times New Roman"/>
        </w:rPr>
        <w:t>283.5m</w:t>
      </w:r>
      <w:r>
        <w:rPr>
          <w:rFonts w:ascii="Times New Roman" w:hAnsi="Times New Roman" w:cs="Times New Roman"/>
          <w:vertAlign w:val="superscript"/>
        </w:rPr>
        <w:t>3</w:t>
      </w:r>
      <w:r>
        <w:rPr>
          <w:rFonts w:ascii="Times New Roman" w:hAnsi="Times New Roman" w:cs="Times New Roman"/>
        </w:rPr>
        <w:t>/d</w:t>
      </w:r>
      <w:r>
        <w:rPr>
          <w:rFonts w:ascii="Times New Roman" w:hAnsi="Times New Roman" w:cs="Times New Roman"/>
        </w:rPr>
        <w:t>，每天总的污泥排放量为</w:t>
      </w:r>
      <w:r>
        <w:rPr>
          <w:rFonts w:ascii="Times New Roman" w:hAnsi="Times New Roman" w:cs="Times New Roman"/>
        </w:rPr>
        <w:t>696.97m</w:t>
      </w:r>
      <w:r>
        <w:rPr>
          <w:rFonts w:ascii="Times New Roman" w:hAnsi="Times New Roman" w:cs="Times New Roman"/>
          <w:vertAlign w:val="superscript"/>
        </w:rPr>
        <w:t>3</w:t>
      </w:r>
      <w:r>
        <w:rPr>
          <w:rFonts w:ascii="Times New Roman" w:hAnsi="Times New Roman" w:cs="Times New Roman"/>
        </w:rPr>
        <w:t>。经泵输送至调理改性系统，向</w:t>
      </w:r>
      <w:r>
        <w:rPr>
          <w:rFonts w:ascii="Times New Roman" w:hAnsi="Times New Roman" w:cs="Times New Roman"/>
        </w:rPr>
        <w:lastRenderedPageBreak/>
        <w:t>污泥中加入污泥改性剂对污泥进行调理改性，使其达到工艺要求，再通过螺杆泵将污泥提升进入高压隔膜板框压滤系统进行压滤，得到含水率</w:t>
      </w:r>
      <w:r>
        <w:rPr>
          <w:rFonts w:ascii="Times New Roman" w:hAnsi="Times New Roman" w:cs="Times New Roman"/>
        </w:rPr>
        <w:t>≤60%</w:t>
      </w:r>
      <w:r>
        <w:rPr>
          <w:rFonts w:ascii="Times New Roman" w:hAnsi="Times New Roman" w:cs="Times New Roman"/>
        </w:rPr>
        <w:t>的干化污泥，</w:t>
      </w:r>
      <w:r>
        <w:rPr>
          <w:rFonts w:ascii="Times New Roman" w:eastAsia="宋体" w:hAnsi="Times New Roman" w:cs="Times New Roman"/>
        </w:rPr>
        <w:t>干化污泥产生量约为</w:t>
      </w:r>
      <w:r>
        <w:rPr>
          <w:rFonts w:ascii="Times New Roman" w:eastAsia="宋体" w:hAnsi="Times New Roman" w:cs="Times New Roman"/>
        </w:rPr>
        <w:t>12.19t/d</w:t>
      </w:r>
      <w:r>
        <w:rPr>
          <w:rFonts w:ascii="Times New Roman" w:eastAsia="宋体" w:hAnsi="Times New Roman" w:cs="Times New Roman"/>
        </w:rPr>
        <w:t>（含水率</w:t>
      </w:r>
      <w:r>
        <w:rPr>
          <w:rFonts w:ascii="Times New Roman" w:eastAsia="宋体" w:hAnsi="Times New Roman" w:cs="Times New Roman"/>
        </w:rPr>
        <w:t>60%</w:t>
      </w:r>
      <w:r>
        <w:rPr>
          <w:rFonts w:ascii="Times New Roman" w:eastAsia="宋体" w:hAnsi="Times New Roman" w:cs="Times New Roman"/>
        </w:rPr>
        <w:t>），</w:t>
      </w:r>
      <w:r>
        <w:rPr>
          <w:rFonts w:ascii="Times New Roman" w:eastAsia="宋体" w:hAnsi="Times New Roman" w:cs="Times New Roman"/>
        </w:rPr>
        <w:t>4449.35t/a</w:t>
      </w:r>
      <w:r>
        <w:rPr>
          <w:rFonts w:ascii="Times New Roman" w:eastAsia="宋体" w:hAnsi="Times New Roman" w:cs="Times New Roman"/>
        </w:rPr>
        <w:t>。</w:t>
      </w:r>
      <w:r w:rsidR="009209DA" w:rsidRPr="009209DA">
        <w:rPr>
          <w:rFonts w:ascii="Times New Roman" w:hAnsi="Times New Roman" w:cs="Times New Roman"/>
        </w:rPr>
        <w:t>污泥</w:t>
      </w:r>
      <w:r w:rsidRPr="009209DA">
        <w:rPr>
          <w:rFonts w:ascii="Times New Roman" w:hAnsi="Times New Roman" w:cs="Times New Roman"/>
        </w:rPr>
        <w:t>干化</w:t>
      </w:r>
      <w:r w:rsidR="00992E84" w:rsidRPr="009209DA">
        <w:rPr>
          <w:rFonts w:ascii="Times New Roman" w:hAnsi="Times New Roman" w:cs="Times New Roman" w:hint="eastAsia"/>
        </w:rPr>
        <w:t>脱水后送垃圾填埋场填埋。</w:t>
      </w:r>
    </w:p>
    <w:p w:rsidR="006762C3" w:rsidRDefault="00677DC9">
      <w:pPr>
        <w:autoSpaceDE w:val="0"/>
        <w:autoSpaceDN w:val="0"/>
        <w:adjustRightInd w:val="0"/>
        <w:ind w:firstLine="480"/>
        <w:rPr>
          <w:rFonts w:ascii="Times New Roman" w:eastAsia="宋体" w:hAnsi="Times New Roman" w:cs="Times New Roman"/>
          <w:lang w:val="zh-CN"/>
        </w:rPr>
      </w:pPr>
      <w:r>
        <w:rPr>
          <w:rFonts w:ascii="Times New Roman" w:eastAsia="宋体" w:hAnsi="Times New Roman" w:cs="Times New Roman"/>
          <w:lang w:val="zh-CN"/>
        </w:rPr>
        <w:t>（</w:t>
      </w:r>
      <w:r>
        <w:rPr>
          <w:rFonts w:ascii="Times New Roman" w:eastAsia="宋体" w:hAnsi="Times New Roman" w:cs="Times New Roman"/>
        </w:rPr>
        <w:t>2</w:t>
      </w:r>
      <w:r>
        <w:rPr>
          <w:rFonts w:ascii="Times New Roman" w:eastAsia="宋体" w:hAnsi="Times New Roman" w:cs="Times New Roman"/>
          <w:lang w:val="zh-CN"/>
        </w:rPr>
        <w:t>）栅渣</w:t>
      </w:r>
    </w:p>
    <w:p w:rsidR="006762C3" w:rsidRDefault="00677DC9">
      <w:pPr>
        <w:autoSpaceDE w:val="0"/>
        <w:autoSpaceDN w:val="0"/>
        <w:adjustRightInd w:val="0"/>
        <w:ind w:firstLine="480"/>
        <w:rPr>
          <w:rFonts w:ascii="Times New Roman" w:eastAsia="宋体" w:hAnsi="Times New Roman" w:cs="Times New Roman"/>
          <w:lang w:val="zh-CN"/>
        </w:rPr>
      </w:pPr>
      <w:r>
        <w:rPr>
          <w:rFonts w:ascii="Times New Roman" w:eastAsia="宋体" w:hAnsi="Times New Roman" w:cs="Times New Roman"/>
          <w:lang w:val="zh-CN"/>
        </w:rPr>
        <w:t>在污水预处理阶段，由格栅井分离出一定量的栅渣，主要是较大块状物、枝状物、软性物质和软塑料等粗、细垃圾和悬浮或飘浮状态的杂物。根据设计方案，粗格栅的格栅间距为</w:t>
      </w:r>
      <w:r>
        <w:rPr>
          <w:rFonts w:ascii="Times New Roman" w:eastAsia="宋体" w:hAnsi="Times New Roman" w:cs="Times New Roman"/>
        </w:rPr>
        <w:t>20</w:t>
      </w:r>
      <w:r>
        <w:rPr>
          <w:rFonts w:ascii="Times New Roman" w:eastAsia="宋体" w:hAnsi="Times New Roman" w:cs="Times New Roman"/>
          <w:lang w:val="zh-CN"/>
        </w:rPr>
        <w:t>mm</w:t>
      </w:r>
      <w:r>
        <w:rPr>
          <w:rFonts w:ascii="Times New Roman" w:eastAsia="宋体" w:hAnsi="Times New Roman" w:cs="Times New Roman"/>
          <w:lang w:val="zh-CN"/>
        </w:rPr>
        <w:t>，细格栅的格栅间距为</w:t>
      </w:r>
      <w:r>
        <w:rPr>
          <w:rFonts w:ascii="Times New Roman" w:eastAsia="宋体" w:hAnsi="Times New Roman" w:cs="Times New Roman"/>
        </w:rPr>
        <w:t>5</w:t>
      </w:r>
      <w:r>
        <w:rPr>
          <w:rFonts w:ascii="Times New Roman" w:eastAsia="宋体" w:hAnsi="Times New Roman" w:cs="Times New Roman"/>
          <w:lang w:val="zh-CN"/>
        </w:rPr>
        <w:t>mm</w:t>
      </w:r>
      <w:r>
        <w:rPr>
          <w:rFonts w:ascii="Times New Roman" w:eastAsia="宋体" w:hAnsi="Times New Roman" w:cs="Times New Roman"/>
          <w:lang w:val="zh-CN"/>
        </w:rPr>
        <w:t>。据资料介绍，废水经</w:t>
      </w:r>
      <w:r>
        <w:rPr>
          <w:rFonts w:ascii="Times New Roman" w:eastAsia="宋体" w:hAnsi="Times New Roman" w:cs="Times New Roman"/>
          <w:lang w:val="zh-CN"/>
        </w:rPr>
        <w:t>15-25mm</w:t>
      </w:r>
      <w:r>
        <w:rPr>
          <w:rFonts w:ascii="Times New Roman" w:eastAsia="宋体" w:hAnsi="Times New Roman" w:cs="Times New Roman"/>
          <w:lang w:val="zh-CN"/>
        </w:rPr>
        <w:t>格栅拦截的栅渣量一般约为</w:t>
      </w:r>
      <w:r>
        <w:rPr>
          <w:rFonts w:ascii="Times New Roman" w:eastAsia="宋体" w:hAnsi="Times New Roman" w:cs="Times New Roman"/>
          <w:lang w:val="zh-CN"/>
        </w:rPr>
        <w:t>2.5-3.5t/10</w:t>
      </w:r>
      <w:r>
        <w:rPr>
          <w:rFonts w:ascii="Times New Roman" w:eastAsia="宋体" w:hAnsi="Times New Roman" w:cs="Times New Roman"/>
          <w:vertAlign w:val="superscript"/>
          <w:lang w:val="zh-CN"/>
        </w:rPr>
        <w:t>6</w:t>
      </w:r>
      <w:r>
        <w:rPr>
          <w:rFonts w:ascii="Times New Roman" w:eastAsia="宋体" w:hAnsi="Times New Roman" w:cs="Times New Roman"/>
          <w:lang w:val="zh-CN"/>
        </w:rPr>
        <w:t>m</w:t>
      </w:r>
      <w:r>
        <w:rPr>
          <w:rFonts w:ascii="Times New Roman" w:eastAsia="宋体" w:hAnsi="Times New Roman" w:cs="Times New Roman"/>
          <w:vertAlign w:val="superscript"/>
          <w:lang w:val="zh-CN"/>
        </w:rPr>
        <w:t>3</w:t>
      </w:r>
      <w:r>
        <w:rPr>
          <w:rFonts w:ascii="Times New Roman" w:eastAsia="宋体" w:hAnsi="Times New Roman" w:cs="Times New Roman"/>
          <w:lang w:val="zh-CN"/>
        </w:rPr>
        <w:t>污水，本项目取</w:t>
      </w:r>
      <w:r>
        <w:rPr>
          <w:rFonts w:ascii="Times New Roman" w:eastAsia="宋体" w:hAnsi="Times New Roman" w:cs="Times New Roman"/>
          <w:lang w:val="zh-CN"/>
        </w:rPr>
        <w:t>0.03t/</w:t>
      </w:r>
      <w:r>
        <w:rPr>
          <w:rFonts w:ascii="Times New Roman" w:eastAsia="宋体" w:hAnsi="Times New Roman" w:cs="Times New Roman"/>
          <w:lang w:val="zh-CN"/>
        </w:rPr>
        <w:t>万</w:t>
      </w:r>
      <w:r>
        <w:rPr>
          <w:rFonts w:ascii="Times New Roman" w:eastAsia="宋体" w:hAnsi="Times New Roman" w:cs="Times New Roman"/>
          <w:lang w:val="zh-CN"/>
        </w:rPr>
        <w:t>m</w:t>
      </w:r>
      <w:r>
        <w:rPr>
          <w:rFonts w:ascii="Times New Roman" w:eastAsia="宋体" w:hAnsi="Times New Roman" w:cs="Times New Roman"/>
          <w:vertAlign w:val="superscript"/>
          <w:lang w:val="zh-CN"/>
        </w:rPr>
        <w:t>3</w:t>
      </w:r>
      <w:r>
        <w:rPr>
          <w:rFonts w:ascii="Times New Roman" w:eastAsia="宋体" w:hAnsi="Times New Roman" w:cs="Times New Roman"/>
          <w:lang w:val="zh-CN"/>
        </w:rPr>
        <w:t>污水，含水率</w:t>
      </w:r>
      <w:r>
        <w:rPr>
          <w:rFonts w:ascii="Times New Roman" w:eastAsia="宋体" w:hAnsi="Times New Roman" w:cs="Times New Roman"/>
          <w:lang w:val="zh-CN"/>
        </w:rPr>
        <w:t>80%</w:t>
      </w:r>
      <w:r>
        <w:rPr>
          <w:rFonts w:ascii="Times New Roman" w:eastAsia="宋体" w:hAnsi="Times New Roman" w:cs="Times New Roman"/>
          <w:lang w:val="zh-CN"/>
        </w:rPr>
        <w:t>。根据项目污水处理规模推算，由格栅拦截的固体废物量约为</w:t>
      </w:r>
      <w:r>
        <w:rPr>
          <w:rFonts w:ascii="Times New Roman" w:eastAsia="宋体" w:hAnsi="Times New Roman" w:cs="Times New Roman"/>
          <w:lang w:val="zh-CN"/>
        </w:rPr>
        <w:t>0.03t/d</w:t>
      </w:r>
      <w:r>
        <w:rPr>
          <w:rFonts w:ascii="Times New Roman" w:eastAsia="宋体" w:hAnsi="Times New Roman" w:cs="Times New Roman"/>
          <w:lang w:val="zh-CN"/>
        </w:rPr>
        <w:t>，</w:t>
      </w:r>
      <w:r>
        <w:rPr>
          <w:rFonts w:ascii="Times New Roman" w:eastAsia="宋体" w:hAnsi="Times New Roman" w:cs="Times New Roman"/>
          <w:lang w:val="zh-CN"/>
        </w:rPr>
        <w:t>10.95t/a</w:t>
      </w:r>
      <w:r>
        <w:rPr>
          <w:rFonts w:ascii="Times New Roman" w:eastAsia="宋体" w:hAnsi="Times New Roman" w:cs="Times New Roman"/>
          <w:lang w:val="zh-CN"/>
        </w:rPr>
        <w:t>，经脱水</w:t>
      </w:r>
      <w:r>
        <w:rPr>
          <w:rStyle w:val="1Char0"/>
          <w:rFonts w:ascii="Times New Roman" w:eastAsia="宋体" w:hAnsi="Times New Roman" w:cs="Times New Roman"/>
        </w:rPr>
        <w:t>至</w:t>
      </w:r>
      <w:r>
        <w:rPr>
          <w:rStyle w:val="1Char0"/>
          <w:rFonts w:ascii="Times New Roman" w:eastAsia="宋体" w:hAnsi="Times New Roman" w:cs="Times New Roman"/>
        </w:rPr>
        <w:t>60%</w:t>
      </w:r>
      <w:r>
        <w:rPr>
          <w:rFonts w:ascii="Times New Roman" w:eastAsia="宋体" w:hAnsi="Times New Roman" w:cs="Times New Roman"/>
        </w:rPr>
        <w:t>后，</w:t>
      </w:r>
      <w:r>
        <w:rPr>
          <w:rFonts w:ascii="Times New Roman" w:eastAsia="宋体" w:hAnsi="Times New Roman" w:cs="Times New Roman"/>
          <w:lang w:val="zh-CN"/>
        </w:rPr>
        <w:t>固体废物量约为</w:t>
      </w:r>
      <w:r>
        <w:rPr>
          <w:rFonts w:ascii="Times New Roman" w:eastAsia="宋体" w:hAnsi="Times New Roman" w:cs="Times New Roman"/>
          <w:lang w:val="zh-CN"/>
        </w:rPr>
        <w:t>0.023t/d</w:t>
      </w:r>
      <w:r>
        <w:rPr>
          <w:rFonts w:ascii="Times New Roman" w:eastAsia="宋体" w:hAnsi="Times New Roman" w:cs="Times New Roman"/>
          <w:lang w:val="zh-CN"/>
        </w:rPr>
        <w:t>，</w:t>
      </w:r>
      <w:r>
        <w:rPr>
          <w:rFonts w:ascii="Times New Roman" w:eastAsia="宋体" w:hAnsi="Times New Roman" w:cs="Times New Roman"/>
          <w:lang w:val="zh-CN"/>
        </w:rPr>
        <w:t>8.21t/a</w:t>
      </w:r>
      <w:r>
        <w:rPr>
          <w:rFonts w:ascii="Times New Roman" w:eastAsia="宋体" w:hAnsi="Times New Roman" w:cs="Times New Roman"/>
          <w:lang w:val="zh-CN"/>
        </w:rPr>
        <w:t>，</w:t>
      </w:r>
      <w:r>
        <w:rPr>
          <w:rFonts w:ascii="Times New Roman" w:eastAsia="宋体" w:hAnsi="Times New Roman" w:cs="Times New Roman"/>
        </w:rPr>
        <w:t>与剩余污泥一同</w:t>
      </w:r>
      <w:r w:rsidR="00DA74D8" w:rsidRPr="009209DA">
        <w:rPr>
          <w:rFonts w:ascii="Times New Roman" w:hAnsi="Times New Roman" w:cs="Times New Roman" w:hint="eastAsia"/>
        </w:rPr>
        <w:t>送垃圾填埋场填埋。</w:t>
      </w:r>
    </w:p>
    <w:p w:rsidR="006762C3" w:rsidRDefault="00677DC9">
      <w:pPr>
        <w:autoSpaceDE w:val="0"/>
        <w:autoSpaceDN w:val="0"/>
        <w:adjustRightInd w:val="0"/>
        <w:ind w:firstLine="480"/>
        <w:rPr>
          <w:rFonts w:ascii="Times New Roman" w:eastAsia="宋体" w:hAnsi="Times New Roman" w:cs="Times New Roman"/>
          <w:lang w:val="zh-CN"/>
        </w:rPr>
      </w:pPr>
      <w:r>
        <w:rPr>
          <w:rFonts w:ascii="Times New Roman" w:eastAsia="宋体" w:hAnsi="Times New Roman" w:cs="Times New Roman"/>
          <w:lang w:val="zh-CN"/>
        </w:rPr>
        <w:t>（</w:t>
      </w:r>
      <w:r>
        <w:rPr>
          <w:rFonts w:ascii="Times New Roman" w:eastAsia="宋体" w:hAnsi="Times New Roman" w:cs="Times New Roman"/>
          <w:lang w:val="zh-CN"/>
        </w:rPr>
        <w:t>3</w:t>
      </w:r>
      <w:r>
        <w:rPr>
          <w:rFonts w:ascii="Times New Roman" w:eastAsia="宋体" w:hAnsi="Times New Roman" w:cs="Times New Roman"/>
          <w:lang w:val="zh-CN"/>
        </w:rPr>
        <w:t>）沉砂：在沉砂池分离出一定量的沉砂，主要含有机砂粒，根据</w:t>
      </w:r>
      <w:r>
        <w:rPr>
          <w:rFonts w:ascii="Times New Roman" w:eastAsia="宋体" w:hAnsi="Times New Roman" w:cs="Times New Roman"/>
          <w:lang w:val="zh-CN"/>
        </w:rPr>
        <w:t>GB50014-2006</w:t>
      </w:r>
      <w:r>
        <w:rPr>
          <w:rFonts w:ascii="Times New Roman" w:eastAsia="宋体" w:hAnsi="Times New Roman" w:cs="Times New Roman"/>
          <w:lang w:val="zh-CN"/>
        </w:rPr>
        <w:t>（</w:t>
      </w:r>
      <w:r>
        <w:rPr>
          <w:rFonts w:ascii="Times New Roman" w:eastAsia="宋体" w:hAnsi="Times New Roman" w:cs="Times New Roman"/>
          <w:lang w:val="zh-CN"/>
        </w:rPr>
        <w:t xml:space="preserve">2016 </w:t>
      </w:r>
      <w:r>
        <w:rPr>
          <w:rFonts w:ascii="Times New Roman" w:eastAsia="宋体" w:hAnsi="Times New Roman" w:cs="Times New Roman"/>
          <w:lang w:val="zh-CN"/>
        </w:rPr>
        <w:t>年版），每万吨污水约产生</w:t>
      </w:r>
      <w:r>
        <w:rPr>
          <w:rFonts w:ascii="Times New Roman" w:eastAsia="宋体" w:hAnsi="Times New Roman" w:cs="Times New Roman"/>
          <w:lang w:val="zh-CN"/>
        </w:rPr>
        <w:t>0.45t</w:t>
      </w:r>
      <w:r>
        <w:rPr>
          <w:rFonts w:ascii="Times New Roman" w:eastAsia="宋体" w:hAnsi="Times New Roman" w:cs="Times New Roman"/>
          <w:lang w:val="zh-CN"/>
        </w:rPr>
        <w:t>沉砂，含水率</w:t>
      </w:r>
      <w:r>
        <w:rPr>
          <w:rFonts w:ascii="Times New Roman" w:eastAsia="宋体" w:hAnsi="Times New Roman" w:cs="Times New Roman"/>
          <w:lang w:val="zh-CN"/>
        </w:rPr>
        <w:t>60%</w:t>
      </w:r>
      <w:r>
        <w:rPr>
          <w:rFonts w:ascii="Times New Roman" w:eastAsia="宋体" w:hAnsi="Times New Roman" w:cs="Times New Roman"/>
          <w:lang w:val="zh-CN"/>
        </w:rPr>
        <w:t>。按此计算，工程沉</w:t>
      </w:r>
      <w:proofErr w:type="gramStart"/>
      <w:r>
        <w:rPr>
          <w:rFonts w:ascii="Times New Roman" w:eastAsia="宋体" w:hAnsi="Times New Roman" w:cs="Times New Roman"/>
          <w:lang w:val="zh-CN"/>
        </w:rPr>
        <w:t>砂产生</w:t>
      </w:r>
      <w:proofErr w:type="gramEnd"/>
      <w:r>
        <w:rPr>
          <w:rFonts w:ascii="Times New Roman" w:eastAsia="宋体" w:hAnsi="Times New Roman" w:cs="Times New Roman"/>
          <w:lang w:val="zh-CN"/>
        </w:rPr>
        <w:t>量约为</w:t>
      </w:r>
      <w:r>
        <w:rPr>
          <w:rFonts w:ascii="Times New Roman" w:eastAsia="宋体" w:hAnsi="Times New Roman" w:cs="Times New Roman"/>
          <w:lang w:val="zh-CN"/>
        </w:rPr>
        <w:t>0.45t/d</w:t>
      </w:r>
      <w:r>
        <w:rPr>
          <w:rFonts w:ascii="Times New Roman" w:eastAsia="宋体" w:hAnsi="Times New Roman" w:cs="Times New Roman"/>
          <w:lang w:val="zh-CN"/>
        </w:rPr>
        <w:t>（</w:t>
      </w:r>
      <w:r>
        <w:rPr>
          <w:rFonts w:ascii="Times New Roman" w:eastAsia="宋体" w:hAnsi="Times New Roman" w:cs="Times New Roman"/>
          <w:lang w:val="zh-CN"/>
        </w:rPr>
        <w:t>164.25t/a</w:t>
      </w:r>
      <w:r>
        <w:rPr>
          <w:rFonts w:ascii="Times New Roman" w:eastAsia="宋体" w:hAnsi="Times New Roman" w:cs="Times New Roman"/>
          <w:lang w:val="zh-CN"/>
        </w:rPr>
        <w:t>）。脱水后沉</w:t>
      </w:r>
      <w:proofErr w:type="gramStart"/>
      <w:r>
        <w:rPr>
          <w:rFonts w:ascii="Times New Roman" w:eastAsia="宋体" w:hAnsi="Times New Roman" w:cs="Times New Roman"/>
          <w:lang w:val="zh-CN"/>
        </w:rPr>
        <w:t>砂</w:t>
      </w:r>
      <w:proofErr w:type="gramEnd"/>
      <w:r>
        <w:rPr>
          <w:rFonts w:ascii="Times New Roman" w:eastAsia="宋体" w:hAnsi="Times New Roman" w:cs="Times New Roman"/>
          <w:lang w:val="zh-CN"/>
        </w:rPr>
        <w:t>含水率为</w:t>
      </w:r>
      <w:r>
        <w:rPr>
          <w:rFonts w:ascii="Times New Roman" w:eastAsia="宋体" w:hAnsi="Times New Roman" w:cs="Times New Roman"/>
          <w:lang w:val="zh-CN"/>
        </w:rPr>
        <w:t>40%</w:t>
      </w:r>
      <w:r>
        <w:rPr>
          <w:rFonts w:ascii="Times New Roman" w:eastAsia="宋体" w:hAnsi="Times New Roman" w:cs="Times New Roman"/>
          <w:lang w:val="zh-CN"/>
        </w:rPr>
        <w:t>，则沉砂脱水后产生量为</w:t>
      </w:r>
      <w:r>
        <w:rPr>
          <w:rFonts w:ascii="Times New Roman" w:eastAsia="宋体" w:hAnsi="Times New Roman" w:cs="Times New Roman"/>
          <w:lang w:val="zh-CN"/>
        </w:rPr>
        <w:t>0.3t/d</w:t>
      </w:r>
      <w:r>
        <w:rPr>
          <w:rFonts w:ascii="Times New Roman" w:eastAsia="宋体" w:hAnsi="Times New Roman" w:cs="Times New Roman"/>
          <w:lang w:val="zh-CN"/>
        </w:rPr>
        <w:t>（</w:t>
      </w:r>
      <w:r>
        <w:rPr>
          <w:rFonts w:ascii="Times New Roman" w:eastAsia="宋体" w:hAnsi="Times New Roman" w:cs="Times New Roman"/>
          <w:lang w:val="zh-CN"/>
        </w:rPr>
        <w:t>109.5t/a</w:t>
      </w:r>
      <w:r>
        <w:rPr>
          <w:rFonts w:ascii="Times New Roman" w:eastAsia="宋体" w:hAnsi="Times New Roman" w:cs="Times New Roman"/>
          <w:lang w:val="zh-CN"/>
        </w:rPr>
        <w:t>），</w:t>
      </w:r>
      <w:r>
        <w:rPr>
          <w:rFonts w:ascii="Times New Roman" w:eastAsia="宋体" w:hAnsi="Times New Roman" w:cs="Times New Roman"/>
        </w:rPr>
        <w:t>与剩余污泥一同</w:t>
      </w:r>
      <w:r w:rsidR="00DA74D8" w:rsidRPr="009209DA">
        <w:rPr>
          <w:rFonts w:ascii="Times New Roman" w:hAnsi="Times New Roman" w:cs="Times New Roman" w:hint="eastAsia"/>
        </w:rPr>
        <w:t>送垃圾填埋场填埋。</w:t>
      </w:r>
    </w:p>
    <w:p w:rsidR="006762C3" w:rsidRDefault="00677DC9">
      <w:pPr>
        <w:autoSpaceDE w:val="0"/>
        <w:autoSpaceDN w:val="0"/>
        <w:adjustRightInd w:val="0"/>
        <w:ind w:firstLine="480"/>
        <w:rPr>
          <w:rFonts w:ascii="Times New Roman" w:eastAsia="宋体" w:hAnsi="Times New Roman" w:cs="Times New Roman"/>
          <w:lang w:val="zh-CN"/>
        </w:rPr>
      </w:pPr>
      <w:r>
        <w:rPr>
          <w:rFonts w:ascii="Times New Roman" w:eastAsia="宋体" w:hAnsi="Times New Roman" w:cs="Times New Roman"/>
          <w:lang w:val="zh-CN"/>
        </w:rPr>
        <w:t>（</w:t>
      </w:r>
      <w:r>
        <w:rPr>
          <w:rFonts w:ascii="Times New Roman" w:eastAsia="宋体" w:hAnsi="Times New Roman" w:cs="Times New Roman"/>
          <w:lang w:val="zh-CN"/>
        </w:rPr>
        <w:t>4</w:t>
      </w:r>
      <w:r>
        <w:rPr>
          <w:rFonts w:ascii="Times New Roman" w:eastAsia="宋体" w:hAnsi="Times New Roman" w:cs="Times New Roman"/>
          <w:lang w:val="zh-CN"/>
        </w:rPr>
        <w:t>）危险废物</w:t>
      </w:r>
    </w:p>
    <w:p w:rsidR="006762C3" w:rsidRDefault="00677DC9">
      <w:pPr>
        <w:autoSpaceDE w:val="0"/>
        <w:autoSpaceDN w:val="0"/>
        <w:adjustRightInd w:val="0"/>
        <w:ind w:firstLine="480"/>
        <w:rPr>
          <w:rFonts w:ascii="Times New Roman" w:eastAsia="宋体" w:hAnsi="Times New Roman" w:cs="Times New Roman"/>
          <w:lang w:val="zh-CN"/>
        </w:rPr>
      </w:pPr>
      <w:r>
        <w:rPr>
          <w:rFonts w:ascii="Times New Roman" w:eastAsia="宋体" w:hAnsi="Times New Roman" w:cs="Times New Roman"/>
          <w:lang w:val="zh-CN"/>
        </w:rPr>
        <w:t>厂区内设有专门实验室，实验室废液、废试剂瓶为危险废物，实验室药剂空瓶产生量为</w:t>
      </w:r>
      <w:r>
        <w:rPr>
          <w:rFonts w:ascii="Times New Roman" w:eastAsia="宋体" w:hAnsi="Times New Roman" w:cs="Times New Roman"/>
          <w:lang w:val="zh-CN"/>
        </w:rPr>
        <w:t>0.1t/a</w:t>
      </w:r>
      <w:r>
        <w:rPr>
          <w:rFonts w:ascii="Times New Roman" w:eastAsia="宋体" w:hAnsi="Times New Roman" w:cs="Times New Roman"/>
          <w:lang w:val="zh-CN"/>
        </w:rPr>
        <w:t>，废物代码</w:t>
      </w:r>
      <w:r>
        <w:rPr>
          <w:rFonts w:ascii="Times New Roman" w:eastAsia="宋体" w:hAnsi="Times New Roman" w:cs="Times New Roman"/>
          <w:lang w:val="zh-CN"/>
        </w:rPr>
        <w:t>900-047-49</w:t>
      </w:r>
      <w:r>
        <w:rPr>
          <w:rFonts w:ascii="Times New Roman" w:eastAsia="宋体" w:hAnsi="Times New Roman" w:cs="Times New Roman"/>
          <w:lang w:val="zh-CN"/>
        </w:rPr>
        <w:t>，实验室内设置</w:t>
      </w:r>
      <w:proofErr w:type="gramStart"/>
      <w:r>
        <w:rPr>
          <w:rFonts w:ascii="Times New Roman" w:eastAsia="宋体" w:hAnsi="Times New Roman" w:cs="Times New Roman"/>
          <w:lang w:val="zh-CN"/>
        </w:rPr>
        <w:t>有危废暂存</w:t>
      </w:r>
      <w:proofErr w:type="gramEnd"/>
      <w:r>
        <w:rPr>
          <w:rFonts w:ascii="Times New Roman" w:eastAsia="宋体" w:hAnsi="Times New Roman" w:cs="Times New Roman"/>
          <w:lang w:val="zh-CN"/>
        </w:rPr>
        <w:t>桶收集废液及药剂空瓶。</w:t>
      </w:r>
    </w:p>
    <w:p w:rsidR="006762C3" w:rsidRDefault="00677DC9">
      <w:pPr>
        <w:autoSpaceDE w:val="0"/>
        <w:autoSpaceDN w:val="0"/>
        <w:adjustRightInd w:val="0"/>
        <w:ind w:firstLine="480"/>
        <w:rPr>
          <w:rFonts w:ascii="Times New Roman" w:eastAsia="宋体" w:hAnsi="Times New Roman" w:cs="Times New Roman"/>
          <w:lang w:val="zh-CN"/>
        </w:rPr>
      </w:pPr>
      <w:r>
        <w:rPr>
          <w:rFonts w:ascii="Times New Roman" w:eastAsia="宋体" w:hAnsi="Times New Roman" w:cs="Times New Roman"/>
          <w:lang w:val="zh-CN"/>
        </w:rPr>
        <w:t>工程设备检修产生的废机油、含油抹布属于危险废物，废物代码</w:t>
      </w:r>
      <w:r>
        <w:rPr>
          <w:rFonts w:ascii="Times New Roman" w:eastAsia="宋体" w:hAnsi="Times New Roman" w:cs="Times New Roman"/>
          <w:lang w:val="zh-CN"/>
        </w:rPr>
        <w:t>900-249-08</w:t>
      </w:r>
      <w:r>
        <w:rPr>
          <w:rFonts w:ascii="Times New Roman" w:eastAsia="宋体" w:hAnsi="Times New Roman" w:cs="Times New Roman"/>
          <w:lang w:val="zh-CN"/>
        </w:rPr>
        <w:t>、</w:t>
      </w:r>
      <w:r>
        <w:rPr>
          <w:rFonts w:ascii="Times New Roman" w:eastAsia="宋体" w:hAnsi="Times New Roman" w:cs="Times New Roman"/>
          <w:lang w:val="zh-CN"/>
        </w:rPr>
        <w:t>900-041-49</w:t>
      </w:r>
      <w:r>
        <w:rPr>
          <w:rFonts w:ascii="Times New Roman" w:eastAsia="宋体" w:hAnsi="Times New Roman" w:cs="Times New Roman"/>
          <w:lang w:val="zh-CN"/>
        </w:rPr>
        <w:t>，废机油产生量为</w:t>
      </w:r>
      <w:r>
        <w:rPr>
          <w:rFonts w:ascii="Times New Roman" w:eastAsia="宋体" w:hAnsi="Times New Roman" w:cs="Times New Roman"/>
          <w:lang w:val="zh-CN"/>
        </w:rPr>
        <w:t>0.5t/a</w:t>
      </w:r>
      <w:r>
        <w:rPr>
          <w:rFonts w:ascii="Times New Roman" w:eastAsia="宋体" w:hAnsi="Times New Roman" w:cs="Times New Roman"/>
          <w:lang w:val="zh-CN"/>
        </w:rPr>
        <w:t>，含油抹布产生量为</w:t>
      </w:r>
      <w:r>
        <w:rPr>
          <w:rFonts w:ascii="Times New Roman" w:eastAsia="宋体" w:hAnsi="Times New Roman" w:cs="Times New Roman"/>
          <w:lang w:val="zh-CN"/>
        </w:rPr>
        <w:t>0.05t/a</w:t>
      </w:r>
      <w:r>
        <w:rPr>
          <w:rFonts w:ascii="Times New Roman" w:eastAsia="宋体" w:hAnsi="Times New Roman" w:cs="Times New Roman"/>
          <w:lang w:val="zh-CN"/>
        </w:rPr>
        <w:t>，在工程机修间内设</w:t>
      </w:r>
      <w:proofErr w:type="gramStart"/>
      <w:r>
        <w:rPr>
          <w:rFonts w:ascii="Times New Roman" w:eastAsia="宋体" w:hAnsi="Times New Roman" w:cs="Times New Roman"/>
          <w:lang w:val="zh-CN"/>
        </w:rPr>
        <w:t>有危废暂存</w:t>
      </w:r>
      <w:proofErr w:type="gramEnd"/>
      <w:r>
        <w:rPr>
          <w:rFonts w:ascii="Times New Roman" w:eastAsia="宋体" w:hAnsi="Times New Roman" w:cs="Times New Roman"/>
          <w:lang w:val="zh-CN"/>
        </w:rPr>
        <w:t>间，对废机油及含油抹布进行存放并定期</w:t>
      </w:r>
      <w:proofErr w:type="gramStart"/>
      <w:r>
        <w:rPr>
          <w:rFonts w:ascii="Times New Roman" w:eastAsia="宋体" w:hAnsi="Times New Roman" w:cs="Times New Roman"/>
          <w:lang w:val="zh-CN"/>
        </w:rPr>
        <w:t>送危废</w:t>
      </w:r>
      <w:proofErr w:type="gramEnd"/>
      <w:r>
        <w:rPr>
          <w:rFonts w:ascii="Times New Roman" w:eastAsia="宋体" w:hAnsi="Times New Roman" w:cs="Times New Roman"/>
          <w:lang w:val="zh-CN"/>
        </w:rPr>
        <w:t>资质单位处理。</w:t>
      </w:r>
    </w:p>
    <w:p w:rsidR="006762C3" w:rsidRDefault="00677DC9">
      <w:pPr>
        <w:autoSpaceDE w:val="0"/>
        <w:autoSpaceDN w:val="0"/>
        <w:adjustRightInd w:val="0"/>
        <w:ind w:firstLine="480"/>
        <w:rPr>
          <w:rFonts w:ascii="Times New Roman" w:eastAsia="宋体" w:hAnsi="Times New Roman" w:cs="Times New Roman"/>
          <w:lang w:val="zh-CN"/>
        </w:rPr>
      </w:pPr>
      <w:r>
        <w:rPr>
          <w:rFonts w:ascii="Times New Roman" w:eastAsia="宋体" w:hAnsi="Times New Roman" w:cs="Times New Roman"/>
          <w:lang w:val="zh-CN"/>
        </w:rPr>
        <w:t>（</w:t>
      </w:r>
      <w:r>
        <w:rPr>
          <w:rFonts w:ascii="Times New Roman" w:eastAsia="宋体" w:hAnsi="Times New Roman" w:cs="Times New Roman"/>
          <w:lang w:val="zh-CN"/>
        </w:rPr>
        <w:t>5</w:t>
      </w:r>
      <w:r>
        <w:rPr>
          <w:rFonts w:ascii="Times New Roman" w:eastAsia="宋体" w:hAnsi="Times New Roman" w:cs="Times New Roman"/>
          <w:lang w:val="zh-CN"/>
        </w:rPr>
        <w:t>）生活垃圾</w:t>
      </w:r>
    </w:p>
    <w:p w:rsidR="006762C3" w:rsidRDefault="00677DC9">
      <w:pPr>
        <w:autoSpaceDE w:val="0"/>
        <w:autoSpaceDN w:val="0"/>
        <w:adjustRightInd w:val="0"/>
        <w:ind w:firstLine="480"/>
        <w:rPr>
          <w:rFonts w:ascii="Times New Roman" w:eastAsia="宋体" w:hAnsi="Times New Roman" w:cs="Times New Roman"/>
        </w:rPr>
      </w:pPr>
      <w:r>
        <w:rPr>
          <w:rFonts w:ascii="Times New Roman" w:eastAsia="宋体" w:hAnsi="Times New Roman" w:cs="Times New Roman"/>
          <w:lang w:val="zh-CN"/>
        </w:rPr>
        <w:t>按照每日人均</w:t>
      </w:r>
      <w:r>
        <w:rPr>
          <w:rFonts w:ascii="Times New Roman" w:eastAsia="宋体" w:hAnsi="Times New Roman" w:cs="Times New Roman"/>
          <w:lang w:val="zh-CN"/>
        </w:rPr>
        <w:t>1kg</w:t>
      </w:r>
      <w:r>
        <w:rPr>
          <w:rFonts w:ascii="Times New Roman" w:eastAsia="宋体" w:hAnsi="Times New Roman" w:cs="Times New Roman"/>
          <w:lang w:val="zh-CN"/>
        </w:rPr>
        <w:t>估算，</w:t>
      </w:r>
      <w:r>
        <w:rPr>
          <w:rFonts w:ascii="Times New Roman" w:eastAsia="宋体" w:hAnsi="Times New Roman" w:cs="Times New Roman"/>
          <w:lang w:val="zh-CN"/>
        </w:rPr>
        <w:t>30</w:t>
      </w:r>
      <w:r>
        <w:rPr>
          <w:rFonts w:ascii="Times New Roman" w:eastAsia="宋体" w:hAnsi="Times New Roman" w:cs="Times New Roman"/>
        </w:rPr>
        <w:t>名员工</w:t>
      </w:r>
      <w:r>
        <w:rPr>
          <w:rFonts w:ascii="Times New Roman" w:eastAsia="宋体" w:hAnsi="Times New Roman" w:cs="Times New Roman"/>
          <w:lang w:val="zh-CN"/>
        </w:rPr>
        <w:t>每天产生</w:t>
      </w:r>
      <w:r>
        <w:rPr>
          <w:rFonts w:ascii="Times New Roman" w:eastAsia="宋体" w:hAnsi="Times New Roman" w:cs="Times New Roman"/>
        </w:rPr>
        <w:t>30</w:t>
      </w:r>
      <w:r>
        <w:rPr>
          <w:rFonts w:ascii="Times New Roman" w:eastAsia="宋体" w:hAnsi="Times New Roman" w:cs="Times New Roman"/>
          <w:lang w:val="zh-CN"/>
        </w:rPr>
        <w:t>kg</w:t>
      </w:r>
      <w:r>
        <w:rPr>
          <w:rFonts w:ascii="Times New Roman" w:eastAsia="宋体" w:hAnsi="Times New Roman" w:cs="Times New Roman"/>
          <w:lang w:val="zh-CN"/>
        </w:rPr>
        <w:t>，年产生量约为</w:t>
      </w:r>
      <w:r>
        <w:rPr>
          <w:rFonts w:ascii="Times New Roman" w:eastAsia="宋体" w:hAnsi="Times New Roman" w:cs="Times New Roman"/>
        </w:rPr>
        <w:t>10.95</w:t>
      </w:r>
      <w:r>
        <w:rPr>
          <w:rFonts w:ascii="Times New Roman" w:eastAsia="宋体" w:hAnsi="Times New Roman" w:cs="Times New Roman"/>
          <w:lang w:val="zh-CN"/>
        </w:rPr>
        <w:t>t</w:t>
      </w:r>
      <w:r>
        <w:rPr>
          <w:rFonts w:ascii="Times New Roman" w:eastAsia="宋体" w:hAnsi="Times New Roman" w:cs="Times New Roman"/>
          <w:lang w:val="zh-CN"/>
        </w:rPr>
        <w:t>。生活垃圾经垃圾桶收集后，交由环卫部门收集统一处理。</w:t>
      </w:r>
    </w:p>
    <w:p w:rsidR="006762C3" w:rsidRDefault="00DC7D78">
      <w:pPr>
        <w:pStyle w:val="3"/>
        <w:rPr>
          <w:rFonts w:eastAsia="宋体"/>
        </w:rPr>
      </w:pPr>
      <w:r>
        <w:rPr>
          <w:rFonts w:eastAsia="宋体" w:hint="eastAsia"/>
        </w:rPr>
        <w:t>2.2.</w:t>
      </w:r>
      <w:r w:rsidR="00677DC9">
        <w:rPr>
          <w:rFonts w:eastAsia="宋体"/>
        </w:rPr>
        <w:t>5</w:t>
      </w:r>
      <w:r w:rsidR="00677DC9">
        <w:rPr>
          <w:rFonts w:eastAsia="宋体"/>
        </w:rPr>
        <w:t>项目各污染物排放汇总</w:t>
      </w:r>
    </w:p>
    <w:p w:rsidR="006762C3" w:rsidRPr="00DA74D8" w:rsidRDefault="00677DC9">
      <w:pPr>
        <w:autoSpaceDE w:val="0"/>
        <w:autoSpaceDN w:val="0"/>
        <w:adjustRightInd w:val="0"/>
        <w:spacing w:line="240" w:lineRule="auto"/>
        <w:ind w:firstLine="422"/>
        <w:jc w:val="center"/>
        <w:rPr>
          <w:rFonts w:ascii="Times New Roman" w:eastAsia="宋体" w:hAnsi="Times New Roman" w:cs="Times New Roman"/>
          <w:b/>
          <w:color w:val="FF0000"/>
          <w:sz w:val="21"/>
          <w:szCs w:val="21"/>
          <w:u w:val="single"/>
          <w:lang w:val="zh-CN"/>
        </w:rPr>
      </w:pPr>
      <w:r w:rsidRPr="00DA74D8">
        <w:rPr>
          <w:rFonts w:ascii="Times New Roman" w:eastAsia="宋体" w:hAnsi="Times New Roman" w:cs="Times New Roman"/>
          <w:b/>
          <w:color w:val="FF0000"/>
          <w:sz w:val="21"/>
          <w:szCs w:val="21"/>
          <w:u w:val="single"/>
          <w:lang w:val="zh-CN"/>
        </w:rPr>
        <w:t>表</w:t>
      </w:r>
      <w:r w:rsidR="00DC7D78">
        <w:rPr>
          <w:rFonts w:ascii="Times New Roman" w:eastAsia="宋体" w:hAnsi="Times New Roman" w:cs="Times New Roman" w:hint="eastAsia"/>
          <w:b/>
          <w:color w:val="FF0000"/>
          <w:sz w:val="21"/>
          <w:szCs w:val="21"/>
          <w:u w:val="single"/>
        </w:rPr>
        <w:t>2.2-</w:t>
      </w:r>
      <w:r w:rsidRPr="00DA74D8">
        <w:rPr>
          <w:rFonts w:ascii="Times New Roman" w:eastAsia="宋体" w:hAnsi="Times New Roman" w:cs="Times New Roman"/>
          <w:b/>
          <w:color w:val="FF0000"/>
          <w:sz w:val="21"/>
          <w:szCs w:val="21"/>
          <w:u w:val="single"/>
        </w:rPr>
        <w:t>1</w:t>
      </w:r>
      <w:r w:rsidRPr="00DA74D8">
        <w:rPr>
          <w:rFonts w:ascii="Times New Roman" w:eastAsia="宋体" w:hAnsi="Times New Roman" w:cs="Times New Roman" w:hint="eastAsia"/>
          <w:b/>
          <w:color w:val="FF0000"/>
          <w:sz w:val="21"/>
          <w:szCs w:val="21"/>
          <w:u w:val="single"/>
        </w:rPr>
        <w:t>9</w:t>
      </w:r>
      <w:r w:rsidRPr="00DA74D8">
        <w:rPr>
          <w:rFonts w:ascii="Times New Roman" w:eastAsia="宋体" w:hAnsi="Times New Roman" w:cs="Times New Roman"/>
          <w:b/>
          <w:color w:val="FF0000"/>
          <w:sz w:val="21"/>
          <w:szCs w:val="21"/>
          <w:u w:val="single"/>
        </w:rPr>
        <w:t xml:space="preserve"> </w:t>
      </w:r>
      <w:r w:rsidRPr="00DA74D8">
        <w:rPr>
          <w:rFonts w:ascii="Times New Roman" w:eastAsia="宋体" w:hAnsi="Times New Roman" w:cs="Times New Roman"/>
          <w:b/>
          <w:color w:val="FF0000"/>
          <w:sz w:val="21"/>
          <w:szCs w:val="21"/>
          <w:u w:val="single"/>
          <w:lang w:val="zh-CN"/>
        </w:rPr>
        <w:t xml:space="preserve"> </w:t>
      </w:r>
      <w:r w:rsidRPr="00DA74D8">
        <w:rPr>
          <w:rFonts w:ascii="Times New Roman" w:eastAsia="宋体" w:hAnsi="Times New Roman" w:cs="Times New Roman"/>
          <w:b/>
          <w:color w:val="FF0000"/>
          <w:sz w:val="21"/>
          <w:szCs w:val="21"/>
          <w:u w:val="single"/>
          <w:lang w:val="zh-CN"/>
        </w:rPr>
        <w:t>本工程污染物产生、排放量汇总表</w:t>
      </w:r>
      <w:r w:rsidRPr="00DA74D8">
        <w:rPr>
          <w:rFonts w:ascii="Times New Roman" w:eastAsia="宋体" w:hAnsi="Times New Roman" w:cs="Times New Roman"/>
          <w:b/>
          <w:color w:val="FF0000"/>
          <w:sz w:val="21"/>
          <w:szCs w:val="21"/>
          <w:u w:val="single"/>
          <w:lang w:val="zh-CN"/>
        </w:rPr>
        <w:t xml:space="preserve"> </w:t>
      </w:r>
      <w:r w:rsidRPr="00DA74D8">
        <w:rPr>
          <w:rFonts w:ascii="Times New Roman" w:eastAsia="宋体" w:hAnsi="Times New Roman" w:cs="Times New Roman"/>
          <w:b/>
          <w:color w:val="FF0000"/>
          <w:sz w:val="21"/>
          <w:szCs w:val="21"/>
          <w:u w:val="single"/>
          <w:lang w:val="zh-CN"/>
        </w:rPr>
        <w:t>（单位：</w:t>
      </w:r>
      <w:r w:rsidRPr="00DA74D8">
        <w:rPr>
          <w:rFonts w:ascii="Times New Roman" w:eastAsia="宋体" w:hAnsi="Times New Roman" w:cs="Times New Roman"/>
          <w:b/>
          <w:color w:val="FF0000"/>
          <w:sz w:val="21"/>
          <w:szCs w:val="21"/>
          <w:u w:val="single"/>
          <w:lang w:val="zh-CN"/>
        </w:rPr>
        <w:t>t/a</w:t>
      </w:r>
      <w:r w:rsidRPr="00DA74D8">
        <w:rPr>
          <w:rFonts w:ascii="Times New Roman" w:eastAsia="宋体" w:hAnsi="Times New Roman" w:cs="Times New Roman"/>
          <w:b/>
          <w:color w:val="FF0000"/>
          <w:sz w:val="21"/>
          <w:szCs w:val="21"/>
          <w:u w:val="single"/>
          <w:lang w:val="zh-CN"/>
        </w:rPr>
        <w:t>）</w:t>
      </w:r>
    </w:p>
    <w:tbl>
      <w:tblPr>
        <w:tblW w:w="95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64"/>
        <w:gridCol w:w="597"/>
        <w:gridCol w:w="807"/>
        <w:gridCol w:w="1305"/>
        <w:gridCol w:w="1425"/>
        <w:gridCol w:w="1141"/>
        <w:gridCol w:w="3581"/>
      </w:tblGrid>
      <w:tr w:rsidR="006762C3">
        <w:trPr>
          <w:trHeight w:val="259"/>
          <w:jc w:val="center"/>
        </w:trPr>
        <w:tc>
          <w:tcPr>
            <w:tcW w:w="664" w:type="dxa"/>
            <w:vAlign w:val="center"/>
          </w:tcPr>
          <w:p w:rsidR="006762C3" w:rsidRDefault="00677DC9">
            <w:pPr>
              <w:autoSpaceDE w:val="0"/>
              <w:autoSpaceDN w:val="0"/>
              <w:spacing w:line="240" w:lineRule="auto"/>
              <w:contextualSpacing/>
              <w:jc w:val="center"/>
              <w:rPr>
                <w:rFonts w:ascii="Times New Roman" w:eastAsia="宋体" w:hAnsi="Times New Roman" w:cs="Times New Roman"/>
                <w:kern w:val="0"/>
                <w:sz w:val="21"/>
                <w:szCs w:val="21"/>
              </w:rPr>
            </w:pPr>
            <w:bookmarkStart w:id="81" w:name="_Hlt149981351"/>
            <w:r>
              <w:rPr>
                <w:rFonts w:ascii="Times New Roman" w:eastAsia="宋体" w:hAnsi="Times New Roman" w:cs="Times New Roman"/>
                <w:kern w:val="0"/>
                <w:sz w:val="21"/>
                <w:szCs w:val="21"/>
                <w:lang w:val="zh-CN"/>
              </w:rPr>
              <w:t>类别</w:t>
            </w:r>
          </w:p>
        </w:tc>
        <w:tc>
          <w:tcPr>
            <w:tcW w:w="1404" w:type="dxa"/>
            <w:gridSpan w:val="2"/>
            <w:vAlign w:val="center"/>
          </w:tcPr>
          <w:p w:rsidR="006762C3" w:rsidRDefault="00677DC9">
            <w:pPr>
              <w:autoSpaceDE w:val="0"/>
              <w:autoSpaceDN w:val="0"/>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lang w:val="zh-CN"/>
              </w:rPr>
              <w:t>项目</w:t>
            </w:r>
          </w:p>
        </w:tc>
        <w:tc>
          <w:tcPr>
            <w:tcW w:w="1305" w:type="dxa"/>
            <w:vAlign w:val="center"/>
          </w:tcPr>
          <w:p w:rsidR="006762C3" w:rsidRDefault="00677DC9">
            <w:pPr>
              <w:autoSpaceDE w:val="0"/>
              <w:autoSpaceDN w:val="0"/>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产生量</w:t>
            </w:r>
          </w:p>
        </w:tc>
        <w:tc>
          <w:tcPr>
            <w:tcW w:w="1425" w:type="dxa"/>
            <w:vAlign w:val="center"/>
          </w:tcPr>
          <w:p w:rsidR="006762C3" w:rsidRDefault="00677DC9">
            <w:pPr>
              <w:autoSpaceDE w:val="0"/>
              <w:autoSpaceDN w:val="0"/>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lang w:val="zh-CN"/>
              </w:rPr>
              <w:t>排放量</w:t>
            </w:r>
          </w:p>
        </w:tc>
        <w:tc>
          <w:tcPr>
            <w:tcW w:w="1141" w:type="dxa"/>
            <w:vAlign w:val="center"/>
          </w:tcPr>
          <w:p w:rsidR="006762C3" w:rsidRDefault="00677DC9">
            <w:pPr>
              <w:autoSpaceDE w:val="0"/>
              <w:autoSpaceDN w:val="0"/>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lang w:val="zh-CN"/>
              </w:rPr>
              <w:t>削减量</w:t>
            </w:r>
          </w:p>
        </w:tc>
        <w:tc>
          <w:tcPr>
            <w:tcW w:w="3581" w:type="dxa"/>
            <w:vAlign w:val="center"/>
          </w:tcPr>
          <w:p w:rsidR="006762C3" w:rsidRDefault="00677DC9">
            <w:pPr>
              <w:autoSpaceDE w:val="0"/>
              <w:autoSpaceDN w:val="0"/>
              <w:spacing w:line="240" w:lineRule="auto"/>
              <w:contextualSpacing/>
              <w:jc w:val="center"/>
              <w:rPr>
                <w:rFonts w:ascii="Times New Roman" w:eastAsia="宋体" w:hAnsi="Times New Roman" w:cs="Times New Roman"/>
                <w:kern w:val="0"/>
                <w:sz w:val="21"/>
                <w:szCs w:val="21"/>
                <w:lang w:val="zh-CN"/>
              </w:rPr>
            </w:pPr>
            <w:r>
              <w:rPr>
                <w:rFonts w:ascii="Times New Roman" w:eastAsia="宋体" w:hAnsi="Times New Roman" w:cs="Times New Roman"/>
                <w:kern w:val="0"/>
                <w:sz w:val="21"/>
                <w:szCs w:val="21"/>
                <w:lang w:val="zh-CN"/>
              </w:rPr>
              <w:t>污染防治措施</w:t>
            </w:r>
          </w:p>
        </w:tc>
      </w:tr>
      <w:tr w:rsidR="006762C3">
        <w:trPr>
          <w:trHeight w:val="248"/>
          <w:jc w:val="center"/>
        </w:trPr>
        <w:tc>
          <w:tcPr>
            <w:tcW w:w="664" w:type="dxa"/>
            <w:vMerge w:val="restart"/>
            <w:vAlign w:val="center"/>
          </w:tcPr>
          <w:p w:rsidR="006762C3" w:rsidRDefault="00677DC9">
            <w:pPr>
              <w:autoSpaceDE w:val="0"/>
              <w:autoSpaceDN w:val="0"/>
              <w:spacing w:line="240" w:lineRule="auto"/>
              <w:contextualSpacing/>
              <w:jc w:val="center"/>
              <w:rPr>
                <w:rFonts w:ascii="Times New Roman" w:eastAsia="宋体" w:hAnsi="Times New Roman" w:cs="Times New Roman"/>
                <w:kern w:val="0"/>
                <w:sz w:val="21"/>
                <w:szCs w:val="21"/>
                <w:lang w:val="zh-CN"/>
              </w:rPr>
            </w:pPr>
            <w:r>
              <w:rPr>
                <w:rFonts w:ascii="Times New Roman" w:eastAsia="宋体" w:hAnsi="Times New Roman" w:cs="Times New Roman"/>
                <w:kern w:val="0"/>
                <w:sz w:val="21"/>
                <w:szCs w:val="21"/>
                <w:lang w:val="zh-CN"/>
              </w:rPr>
              <w:t>废水</w:t>
            </w:r>
          </w:p>
        </w:tc>
        <w:tc>
          <w:tcPr>
            <w:tcW w:w="1404" w:type="dxa"/>
            <w:gridSpan w:val="2"/>
            <w:vAlign w:val="center"/>
          </w:tcPr>
          <w:p w:rsidR="006762C3" w:rsidRDefault="00677DC9">
            <w:pPr>
              <w:autoSpaceDE w:val="0"/>
              <w:autoSpaceDN w:val="0"/>
              <w:spacing w:line="240" w:lineRule="auto"/>
              <w:contextualSpacing/>
              <w:jc w:val="center"/>
              <w:rPr>
                <w:rFonts w:ascii="Times New Roman" w:eastAsia="宋体" w:hAnsi="Times New Roman" w:cs="Times New Roman"/>
                <w:kern w:val="0"/>
                <w:sz w:val="21"/>
                <w:szCs w:val="21"/>
                <w:lang w:val="zh-CN"/>
              </w:rPr>
            </w:pPr>
            <w:r>
              <w:rPr>
                <w:rFonts w:ascii="Times New Roman" w:eastAsia="宋体" w:hAnsi="Times New Roman" w:cs="Times New Roman"/>
                <w:kern w:val="0"/>
                <w:sz w:val="21"/>
                <w:szCs w:val="21"/>
                <w:lang w:val="zh-CN"/>
              </w:rPr>
              <w:t>废水量</w:t>
            </w:r>
          </w:p>
        </w:tc>
        <w:tc>
          <w:tcPr>
            <w:tcW w:w="1305" w:type="dxa"/>
            <w:vAlign w:val="center"/>
          </w:tcPr>
          <w:p w:rsidR="006762C3" w:rsidRDefault="00677DC9">
            <w:pPr>
              <w:autoSpaceDE w:val="0"/>
              <w:autoSpaceDN w:val="0"/>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365</w:t>
            </w:r>
            <w:r>
              <w:rPr>
                <w:rFonts w:ascii="Times New Roman" w:eastAsia="宋体" w:hAnsi="Times New Roman" w:cs="Times New Roman"/>
                <w:kern w:val="0"/>
                <w:sz w:val="21"/>
                <w:szCs w:val="21"/>
              </w:rPr>
              <w:t>万</w:t>
            </w:r>
            <w:r>
              <w:rPr>
                <w:rFonts w:ascii="Times New Roman" w:eastAsia="宋体" w:hAnsi="Times New Roman" w:cs="Times New Roman"/>
                <w:kern w:val="0"/>
                <w:sz w:val="21"/>
                <w:szCs w:val="21"/>
              </w:rPr>
              <w:t>t/a</w:t>
            </w:r>
          </w:p>
        </w:tc>
        <w:tc>
          <w:tcPr>
            <w:tcW w:w="1425" w:type="dxa"/>
            <w:vAlign w:val="center"/>
          </w:tcPr>
          <w:p w:rsidR="006762C3" w:rsidRDefault="00677DC9">
            <w:pPr>
              <w:autoSpaceDE w:val="0"/>
              <w:autoSpaceDN w:val="0"/>
              <w:spacing w:line="240" w:lineRule="auto"/>
              <w:contextualSpacing/>
              <w:jc w:val="center"/>
              <w:rPr>
                <w:rFonts w:ascii="Times New Roman" w:eastAsia="宋体" w:hAnsi="Times New Roman" w:cs="Times New Roman"/>
                <w:kern w:val="0"/>
                <w:sz w:val="21"/>
                <w:szCs w:val="21"/>
                <w:lang w:val="zh-CN"/>
              </w:rPr>
            </w:pPr>
            <w:r>
              <w:rPr>
                <w:rFonts w:ascii="Times New Roman" w:eastAsia="宋体" w:hAnsi="Times New Roman" w:cs="Times New Roman"/>
                <w:kern w:val="0"/>
                <w:sz w:val="21"/>
                <w:szCs w:val="21"/>
              </w:rPr>
              <w:t>365</w:t>
            </w:r>
            <w:r>
              <w:rPr>
                <w:rFonts w:ascii="Times New Roman" w:eastAsia="宋体" w:hAnsi="Times New Roman" w:cs="Times New Roman"/>
                <w:kern w:val="0"/>
                <w:sz w:val="21"/>
                <w:szCs w:val="21"/>
              </w:rPr>
              <w:t>万</w:t>
            </w:r>
            <w:r>
              <w:rPr>
                <w:rFonts w:ascii="Times New Roman" w:eastAsia="宋体" w:hAnsi="Times New Roman" w:cs="Times New Roman"/>
                <w:kern w:val="0"/>
                <w:sz w:val="21"/>
                <w:szCs w:val="21"/>
              </w:rPr>
              <w:t>t/a</w:t>
            </w:r>
          </w:p>
        </w:tc>
        <w:tc>
          <w:tcPr>
            <w:tcW w:w="1141" w:type="dxa"/>
            <w:vAlign w:val="center"/>
          </w:tcPr>
          <w:p w:rsidR="006762C3" w:rsidRDefault="00677DC9">
            <w:pPr>
              <w:autoSpaceDE w:val="0"/>
              <w:autoSpaceDN w:val="0"/>
              <w:spacing w:line="240" w:lineRule="auto"/>
              <w:contextualSpacing/>
              <w:jc w:val="center"/>
              <w:rPr>
                <w:rFonts w:ascii="Times New Roman" w:eastAsia="宋体" w:hAnsi="Times New Roman" w:cs="Times New Roman"/>
                <w:kern w:val="0"/>
                <w:sz w:val="21"/>
                <w:szCs w:val="21"/>
                <w:lang w:val="zh-CN"/>
              </w:rPr>
            </w:pPr>
            <w:r>
              <w:rPr>
                <w:rFonts w:ascii="Times New Roman" w:eastAsia="宋体" w:hAnsi="Times New Roman" w:cs="Times New Roman"/>
                <w:kern w:val="0"/>
                <w:sz w:val="21"/>
                <w:szCs w:val="21"/>
                <w:lang w:val="zh-CN"/>
              </w:rPr>
              <w:t>0</w:t>
            </w:r>
          </w:p>
        </w:tc>
        <w:tc>
          <w:tcPr>
            <w:tcW w:w="3581" w:type="dxa"/>
            <w:vMerge w:val="restart"/>
            <w:vAlign w:val="center"/>
          </w:tcPr>
          <w:p w:rsidR="006762C3" w:rsidRDefault="00677DC9">
            <w:pPr>
              <w:spacing w:line="240" w:lineRule="auto"/>
              <w:contextualSpacing/>
              <w:rPr>
                <w:rFonts w:ascii="Times New Roman" w:eastAsia="宋体" w:hAnsi="Times New Roman" w:cs="Times New Roman"/>
                <w:kern w:val="0"/>
                <w:sz w:val="21"/>
                <w:szCs w:val="21"/>
                <w:lang w:val="zh-CN"/>
              </w:rPr>
            </w:pPr>
            <w:r>
              <w:rPr>
                <w:rFonts w:ascii="Times New Roman" w:eastAsia="宋体" w:hAnsi="Times New Roman" w:cs="Times New Roman"/>
                <w:kern w:val="0"/>
                <w:sz w:val="21"/>
                <w:szCs w:val="21"/>
              </w:rPr>
              <w:t>污水经采用</w:t>
            </w:r>
            <w:r>
              <w:rPr>
                <w:rFonts w:ascii="Times New Roman" w:eastAsia="宋体" w:hAnsi="Times New Roman" w:cs="Times New Roman"/>
                <w:kern w:val="0"/>
                <w:sz w:val="21"/>
                <w:szCs w:val="21"/>
              </w:rPr>
              <w:t>“</w:t>
            </w:r>
            <w:r>
              <w:rPr>
                <w:rFonts w:ascii="Times New Roman" w:eastAsia="宋体" w:hAnsi="Times New Roman" w:cs="Times New Roman"/>
                <w:sz w:val="21"/>
                <w:szCs w:val="21"/>
              </w:rPr>
              <w:t>预处理</w:t>
            </w:r>
            <w:r>
              <w:rPr>
                <w:rFonts w:ascii="Times New Roman" w:eastAsia="宋体" w:hAnsi="Times New Roman" w:cs="Times New Roman"/>
                <w:sz w:val="21"/>
                <w:szCs w:val="21"/>
              </w:rPr>
              <w:t>+</w:t>
            </w:r>
            <w:r>
              <w:rPr>
                <w:rFonts w:ascii="Times New Roman" w:eastAsia="宋体" w:hAnsi="Times New Roman" w:cs="Times New Roman"/>
                <w:sz w:val="21"/>
                <w:szCs w:val="21"/>
              </w:rPr>
              <w:t>调节池</w:t>
            </w:r>
            <w:r>
              <w:rPr>
                <w:rFonts w:ascii="Times New Roman" w:eastAsia="宋体" w:hAnsi="Times New Roman" w:cs="Times New Roman"/>
                <w:sz w:val="21"/>
                <w:szCs w:val="21"/>
              </w:rPr>
              <w:t>+</w:t>
            </w:r>
            <w:r>
              <w:rPr>
                <w:rFonts w:ascii="Times New Roman" w:eastAsia="宋体" w:hAnsi="Times New Roman" w:cs="Times New Roman"/>
                <w:sz w:val="21"/>
                <w:szCs w:val="21"/>
              </w:rPr>
              <w:t>水解酸化</w:t>
            </w:r>
            <w:r>
              <w:rPr>
                <w:rFonts w:ascii="Times New Roman" w:eastAsia="宋体" w:hAnsi="Times New Roman" w:cs="Times New Roman"/>
                <w:sz w:val="21"/>
                <w:szCs w:val="21"/>
              </w:rPr>
              <w:t>+AAO+</w:t>
            </w:r>
            <w:r>
              <w:rPr>
                <w:rFonts w:ascii="Times New Roman" w:eastAsia="宋体" w:hAnsi="Times New Roman" w:cs="Times New Roman"/>
                <w:sz w:val="21"/>
                <w:szCs w:val="21"/>
              </w:rPr>
              <w:t>高密沉淀</w:t>
            </w:r>
            <w:r>
              <w:rPr>
                <w:rFonts w:ascii="Times New Roman" w:eastAsia="宋体" w:hAnsi="Times New Roman" w:cs="Times New Roman"/>
                <w:sz w:val="21"/>
                <w:szCs w:val="21"/>
              </w:rPr>
              <w:t>+</w:t>
            </w:r>
            <w:r>
              <w:rPr>
                <w:rFonts w:ascii="Times New Roman" w:eastAsia="宋体" w:hAnsi="Times New Roman" w:cs="Times New Roman"/>
                <w:sz w:val="21"/>
                <w:szCs w:val="21"/>
              </w:rPr>
              <w:t>活性</w:t>
            </w:r>
            <w:proofErr w:type="gramStart"/>
            <w:r>
              <w:rPr>
                <w:rFonts w:ascii="Times New Roman" w:eastAsia="宋体" w:hAnsi="Times New Roman" w:cs="Times New Roman"/>
                <w:sz w:val="21"/>
                <w:szCs w:val="21"/>
              </w:rPr>
              <w:t>砂</w:t>
            </w:r>
            <w:proofErr w:type="gramEnd"/>
            <w:r>
              <w:rPr>
                <w:rFonts w:ascii="Times New Roman" w:eastAsia="宋体" w:hAnsi="Times New Roman" w:cs="Times New Roman"/>
                <w:sz w:val="21"/>
                <w:szCs w:val="21"/>
              </w:rPr>
              <w:t>滤池</w:t>
            </w:r>
            <w:r>
              <w:rPr>
                <w:rFonts w:ascii="Times New Roman" w:eastAsia="宋体" w:hAnsi="Times New Roman" w:cs="Times New Roman"/>
                <w:sz w:val="21"/>
                <w:szCs w:val="21"/>
              </w:rPr>
              <w:t>+</w:t>
            </w:r>
            <w:r>
              <w:rPr>
                <w:rFonts w:ascii="Times New Roman" w:eastAsia="宋体" w:hAnsi="Times New Roman" w:cs="Times New Roman"/>
                <w:sz w:val="21"/>
                <w:szCs w:val="21"/>
              </w:rPr>
              <w:t>消毒</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处理系统处理达标后</w:t>
            </w:r>
            <w:proofErr w:type="gramStart"/>
            <w:r>
              <w:rPr>
                <w:rFonts w:ascii="Times New Roman" w:eastAsia="宋体" w:hAnsi="Times New Roman" w:cs="Times New Roman"/>
                <w:kern w:val="0"/>
                <w:sz w:val="21"/>
                <w:szCs w:val="21"/>
              </w:rPr>
              <w:t>经现有</w:t>
            </w:r>
            <w:proofErr w:type="gramEnd"/>
            <w:r>
              <w:rPr>
                <w:rFonts w:ascii="Times New Roman" w:eastAsia="宋体" w:hAnsi="Times New Roman" w:cs="Times New Roman"/>
                <w:kern w:val="0"/>
                <w:sz w:val="21"/>
                <w:szCs w:val="21"/>
              </w:rPr>
              <w:t>管道排入新墙河</w:t>
            </w:r>
          </w:p>
        </w:tc>
      </w:tr>
      <w:tr w:rsidR="006762C3">
        <w:trPr>
          <w:trHeight w:val="241"/>
          <w:jc w:val="center"/>
        </w:trPr>
        <w:tc>
          <w:tcPr>
            <w:tcW w:w="664" w:type="dxa"/>
            <w:vMerge/>
            <w:vAlign w:val="center"/>
          </w:tcPr>
          <w:p w:rsidR="006762C3" w:rsidRDefault="006762C3">
            <w:pPr>
              <w:autoSpaceDE w:val="0"/>
              <w:autoSpaceDN w:val="0"/>
              <w:spacing w:line="240" w:lineRule="auto"/>
              <w:contextualSpacing/>
              <w:jc w:val="center"/>
              <w:rPr>
                <w:rFonts w:ascii="Times New Roman" w:eastAsia="宋体" w:hAnsi="Times New Roman" w:cs="Times New Roman"/>
                <w:kern w:val="0"/>
                <w:sz w:val="21"/>
                <w:szCs w:val="21"/>
              </w:rPr>
            </w:pPr>
          </w:p>
        </w:tc>
        <w:tc>
          <w:tcPr>
            <w:tcW w:w="1404" w:type="dxa"/>
            <w:gridSpan w:val="2"/>
            <w:vAlign w:val="center"/>
          </w:tcPr>
          <w:p w:rsidR="006762C3" w:rsidRDefault="00677DC9">
            <w:pPr>
              <w:autoSpaceDE w:val="0"/>
              <w:autoSpaceDN w:val="0"/>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COD</w:t>
            </w:r>
          </w:p>
        </w:tc>
        <w:tc>
          <w:tcPr>
            <w:tcW w:w="1305"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1569.5</w:t>
            </w:r>
          </w:p>
        </w:tc>
        <w:tc>
          <w:tcPr>
            <w:tcW w:w="1425"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hAnsi="Times New Roman" w:cs="Times New Roman"/>
                <w:sz w:val="21"/>
                <w:szCs w:val="21"/>
              </w:rPr>
              <w:t>182.5</w:t>
            </w:r>
          </w:p>
        </w:tc>
        <w:tc>
          <w:tcPr>
            <w:tcW w:w="1141"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1387</w:t>
            </w:r>
          </w:p>
        </w:tc>
        <w:tc>
          <w:tcPr>
            <w:tcW w:w="3581" w:type="dxa"/>
            <w:vMerge/>
            <w:vAlign w:val="center"/>
          </w:tcPr>
          <w:p w:rsidR="006762C3" w:rsidRDefault="006762C3">
            <w:pPr>
              <w:spacing w:line="240" w:lineRule="auto"/>
              <w:contextualSpacing/>
              <w:jc w:val="center"/>
              <w:rPr>
                <w:rFonts w:ascii="Times New Roman" w:eastAsia="宋体" w:hAnsi="Times New Roman" w:cs="Times New Roman"/>
                <w:kern w:val="0"/>
                <w:sz w:val="21"/>
                <w:szCs w:val="21"/>
              </w:rPr>
            </w:pPr>
          </w:p>
        </w:tc>
      </w:tr>
      <w:tr w:rsidR="006762C3">
        <w:trPr>
          <w:trHeight w:val="241"/>
          <w:jc w:val="center"/>
        </w:trPr>
        <w:tc>
          <w:tcPr>
            <w:tcW w:w="664" w:type="dxa"/>
            <w:vMerge/>
            <w:vAlign w:val="center"/>
          </w:tcPr>
          <w:p w:rsidR="006762C3" w:rsidRDefault="006762C3">
            <w:pPr>
              <w:autoSpaceDE w:val="0"/>
              <w:autoSpaceDN w:val="0"/>
              <w:spacing w:line="240" w:lineRule="auto"/>
              <w:contextualSpacing/>
              <w:jc w:val="center"/>
              <w:rPr>
                <w:rFonts w:ascii="Times New Roman" w:eastAsia="宋体" w:hAnsi="Times New Roman" w:cs="Times New Roman"/>
                <w:kern w:val="0"/>
                <w:sz w:val="21"/>
                <w:szCs w:val="21"/>
              </w:rPr>
            </w:pPr>
          </w:p>
        </w:tc>
        <w:tc>
          <w:tcPr>
            <w:tcW w:w="1404" w:type="dxa"/>
            <w:gridSpan w:val="2"/>
            <w:vAlign w:val="center"/>
          </w:tcPr>
          <w:p w:rsidR="006762C3" w:rsidRDefault="00677DC9">
            <w:pPr>
              <w:autoSpaceDE w:val="0"/>
              <w:autoSpaceDN w:val="0"/>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BOD</w:t>
            </w:r>
            <w:r>
              <w:rPr>
                <w:rFonts w:ascii="Times New Roman" w:eastAsia="宋体" w:hAnsi="Times New Roman" w:cs="Times New Roman"/>
                <w:kern w:val="0"/>
                <w:sz w:val="21"/>
                <w:szCs w:val="21"/>
                <w:vertAlign w:val="subscript"/>
              </w:rPr>
              <w:t>5</w:t>
            </w:r>
          </w:p>
        </w:tc>
        <w:tc>
          <w:tcPr>
            <w:tcW w:w="1305"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438</w:t>
            </w:r>
          </w:p>
        </w:tc>
        <w:tc>
          <w:tcPr>
            <w:tcW w:w="1425"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36.5</w:t>
            </w:r>
          </w:p>
        </w:tc>
        <w:tc>
          <w:tcPr>
            <w:tcW w:w="1141"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401.5</w:t>
            </w:r>
          </w:p>
        </w:tc>
        <w:tc>
          <w:tcPr>
            <w:tcW w:w="3581" w:type="dxa"/>
            <w:vMerge/>
            <w:vAlign w:val="center"/>
          </w:tcPr>
          <w:p w:rsidR="006762C3" w:rsidRDefault="006762C3">
            <w:pPr>
              <w:spacing w:line="240" w:lineRule="auto"/>
              <w:contextualSpacing/>
              <w:jc w:val="center"/>
              <w:rPr>
                <w:rFonts w:ascii="Times New Roman" w:eastAsia="宋体" w:hAnsi="Times New Roman" w:cs="Times New Roman"/>
                <w:kern w:val="0"/>
                <w:sz w:val="21"/>
                <w:szCs w:val="21"/>
              </w:rPr>
            </w:pPr>
          </w:p>
        </w:tc>
      </w:tr>
      <w:tr w:rsidR="006762C3">
        <w:trPr>
          <w:trHeight w:val="241"/>
          <w:jc w:val="center"/>
        </w:trPr>
        <w:tc>
          <w:tcPr>
            <w:tcW w:w="664" w:type="dxa"/>
            <w:vMerge/>
            <w:vAlign w:val="center"/>
          </w:tcPr>
          <w:p w:rsidR="006762C3" w:rsidRDefault="006762C3">
            <w:pPr>
              <w:autoSpaceDE w:val="0"/>
              <w:autoSpaceDN w:val="0"/>
              <w:spacing w:line="240" w:lineRule="auto"/>
              <w:contextualSpacing/>
              <w:jc w:val="center"/>
              <w:rPr>
                <w:rFonts w:ascii="Times New Roman" w:eastAsia="宋体" w:hAnsi="Times New Roman" w:cs="Times New Roman"/>
                <w:kern w:val="0"/>
                <w:sz w:val="21"/>
                <w:szCs w:val="21"/>
              </w:rPr>
            </w:pPr>
          </w:p>
        </w:tc>
        <w:tc>
          <w:tcPr>
            <w:tcW w:w="1404" w:type="dxa"/>
            <w:gridSpan w:val="2"/>
            <w:vAlign w:val="center"/>
          </w:tcPr>
          <w:p w:rsidR="006762C3" w:rsidRDefault="00677DC9">
            <w:pPr>
              <w:autoSpaceDE w:val="0"/>
              <w:autoSpaceDN w:val="0"/>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sz w:val="21"/>
                <w:szCs w:val="21"/>
              </w:rPr>
              <w:t>SS</w:t>
            </w:r>
          </w:p>
        </w:tc>
        <w:tc>
          <w:tcPr>
            <w:tcW w:w="1305"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1204.5</w:t>
            </w:r>
          </w:p>
        </w:tc>
        <w:tc>
          <w:tcPr>
            <w:tcW w:w="1425"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hAnsi="Times New Roman" w:cs="Times New Roman"/>
                <w:sz w:val="21"/>
                <w:szCs w:val="21"/>
              </w:rPr>
              <w:t>36.5</w:t>
            </w:r>
          </w:p>
        </w:tc>
        <w:tc>
          <w:tcPr>
            <w:tcW w:w="1141"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1168</w:t>
            </w:r>
          </w:p>
        </w:tc>
        <w:tc>
          <w:tcPr>
            <w:tcW w:w="3581" w:type="dxa"/>
            <w:vMerge/>
            <w:vAlign w:val="center"/>
          </w:tcPr>
          <w:p w:rsidR="006762C3" w:rsidRDefault="006762C3">
            <w:pPr>
              <w:spacing w:line="240" w:lineRule="auto"/>
              <w:contextualSpacing/>
              <w:jc w:val="center"/>
              <w:rPr>
                <w:rFonts w:ascii="Times New Roman" w:eastAsia="宋体" w:hAnsi="Times New Roman" w:cs="Times New Roman"/>
                <w:kern w:val="0"/>
                <w:sz w:val="21"/>
                <w:szCs w:val="21"/>
              </w:rPr>
            </w:pPr>
          </w:p>
        </w:tc>
      </w:tr>
      <w:tr w:rsidR="006762C3">
        <w:trPr>
          <w:trHeight w:val="241"/>
          <w:jc w:val="center"/>
        </w:trPr>
        <w:tc>
          <w:tcPr>
            <w:tcW w:w="664" w:type="dxa"/>
            <w:vMerge/>
            <w:vAlign w:val="center"/>
          </w:tcPr>
          <w:p w:rsidR="006762C3" w:rsidRDefault="006762C3">
            <w:pPr>
              <w:autoSpaceDE w:val="0"/>
              <w:autoSpaceDN w:val="0"/>
              <w:spacing w:line="240" w:lineRule="auto"/>
              <w:contextualSpacing/>
              <w:jc w:val="center"/>
              <w:rPr>
                <w:rFonts w:ascii="Times New Roman" w:eastAsia="宋体" w:hAnsi="Times New Roman" w:cs="Times New Roman"/>
                <w:kern w:val="0"/>
                <w:sz w:val="21"/>
                <w:szCs w:val="21"/>
              </w:rPr>
            </w:pPr>
          </w:p>
        </w:tc>
        <w:tc>
          <w:tcPr>
            <w:tcW w:w="1404" w:type="dxa"/>
            <w:gridSpan w:val="2"/>
            <w:vAlign w:val="center"/>
          </w:tcPr>
          <w:p w:rsidR="006762C3" w:rsidRDefault="00677DC9">
            <w:pPr>
              <w:autoSpaceDE w:val="0"/>
              <w:autoSpaceDN w:val="0"/>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lang w:val="zh-CN"/>
              </w:rPr>
              <w:t>氨氮</w:t>
            </w:r>
          </w:p>
        </w:tc>
        <w:tc>
          <w:tcPr>
            <w:tcW w:w="1305"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138.7</w:t>
            </w:r>
          </w:p>
        </w:tc>
        <w:tc>
          <w:tcPr>
            <w:tcW w:w="1425"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hAnsi="Times New Roman" w:cs="Times New Roman"/>
                <w:sz w:val="21"/>
                <w:szCs w:val="21"/>
              </w:rPr>
              <w:t>18.25</w:t>
            </w:r>
          </w:p>
        </w:tc>
        <w:tc>
          <w:tcPr>
            <w:tcW w:w="1141"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120.45</w:t>
            </w:r>
          </w:p>
        </w:tc>
        <w:tc>
          <w:tcPr>
            <w:tcW w:w="3581" w:type="dxa"/>
            <w:vMerge/>
            <w:vAlign w:val="center"/>
          </w:tcPr>
          <w:p w:rsidR="006762C3" w:rsidRDefault="006762C3">
            <w:pPr>
              <w:spacing w:line="240" w:lineRule="auto"/>
              <w:contextualSpacing/>
              <w:jc w:val="center"/>
              <w:rPr>
                <w:rFonts w:ascii="Times New Roman" w:eastAsia="宋体" w:hAnsi="Times New Roman" w:cs="Times New Roman"/>
                <w:kern w:val="0"/>
                <w:sz w:val="21"/>
                <w:szCs w:val="21"/>
              </w:rPr>
            </w:pPr>
          </w:p>
        </w:tc>
      </w:tr>
      <w:tr w:rsidR="006762C3">
        <w:trPr>
          <w:trHeight w:val="241"/>
          <w:jc w:val="center"/>
        </w:trPr>
        <w:tc>
          <w:tcPr>
            <w:tcW w:w="664" w:type="dxa"/>
            <w:vMerge/>
            <w:vAlign w:val="center"/>
          </w:tcPr>
          <w:p w:rsidR="006762C3" w:rsidRDefault="006762C3">
            <w:pPr>
              <w:autoSpaceDE w:val="0"/>
              <w:autoSpaceDN w:val="0"/>
              <w:spacing w:line="240" w:lineRule="auto"/>
              <w:contextualSpacing/>
              <w:jc w:val="center"/>
              <w:rPr>
                <w:rFonts w:ascii="Times New Roman" w:eastAsia="宋体" w:hAnsi="Times New Roman" w:cs="Times New Roman"/>
                <w:kern w:val="0"/>
                <w:sz w:val="21"/>
                <w:szCs w:val="21"/>
              </w:rPr>
            </w:pPr>
          </w:p>
        </w:tc>
        <w:tc>
          <w:tcPr>
            <w:tcW w:w="1404" w:type="dxa"/>
            <w:gridSpan w:val="2"/>
            <w:vAlign w:val="center"/>
          </w:tcPr>
          <w:p w:rsidR="006762C3" w:rsidRDefault="00677DC9">
            <w:pPr>
              <w:autoSpaceDE w:val="0"/>
              <w:autoSpaceDN w:val="0"/>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总氮</w:t>
            </w:r>
          </w:p>
        </w:tc>
        <w:tc>
          <w:tcPr>
            <w:tcW w:w="1305"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175.2</w:t>
            </w:r>
          </w:p>
        </w:tc>
        <w:tc>
          <w:tcPr>
            <w:tcW w:w="1425"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54.75</w:t>
            </w:r>
          </w:p>
        </w:tc>
        <w:tc>
          <w:tcPr>
            <w:tcW w:w="1141"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120.45</w:t>
            </w:r>
          </w:p>
        </w:tc>
        <w:tc>
          <w:tcPr>
            <w:tcW w:w="3581" w:type="dxa"/>
            <w:vMerge/>
            <w:vAlign w:val="center"/>
          </w:tcPr>
          <w:p w:rsidR="006762C3" w:rsidRDefault="006762C3">
            <w:pPr>
              <w:spacing w:line="240" w:lineRule="auto"/>
              <w:contextualSpacing/>
              <w:jc w:val="center"/>
              <w:rPr>
                <w:rFonts w:ascii="Times New Roman" w:eastAsia="宋体" w:hAnsi="Times New Roman" w:cs="Times New Roman"/>
                <w:kern w:val="0"/>
                <w:sz w:val="21"/>
                <w:szCs w:val="21"/>
              </w:rPr>
            </w:pPr>
          </w:p>
        </w:tc>
      </w:tr>
      <w:tr w:rsidR="006762C3">
        <w:trPr>
          <w:trHeight w:val="241"/>
          <w:jc w:val="center"/>
        </w:trPr>
        <w:tc>
          <w:tcPr>
            <w:tcW w:w="664" w:type="dxa"/>
            <w:vMerge/>
            <w:vAlign w:val="center"/>
          </w:tcPr>
          <w:p w:rsidR="006762C3" w:rsidRDefault="006762C3">
            <w:pPr>
              <w:autoSpaceDE w:val="0"/>
              <w:autoSpaceDN w:val="0"/>
              <w:spacing w:line="240" w:lineRule="auto"/>
              <w:contextualSpacing/>
              <w:jc w:val="center"/>
              <w:rPr>
                <w:rFonts w:ascii="Times New Roman" w:eastAsia="宋体" w:hAnsi="Times New Roman" w:cs="Times New Roman"/>
                <w:kern w:val="0"/>
                <w:sz w:val="21"/>
                <w:szCs w:val="21"/>
              </w:rPr>
            </w:pPr>
          </w:p>
        </w:tc>
        <w:tc>
          <w:tcPr>
            <w:tcW w:w="1404" w:type="dxa"/>
            <w:gridSpan w:val="2"/>
            <w:vAlign w:val="center"/>
          </w:tcPr>
          <w:p w:rsidR="006762C3" w:rsidRDefault="00677DC9">
            <w:pPr>
              <w:autoSpaceDE w:val="0"/>
              <w:autoSpaceDN w:val="0"/>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总磷</w:t>
            </w:r>
          </w:p>
        </w:tc>
        <w:tc>
          <w:tcPr>
            <w:tcW w:w="1305"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23.725</w:t>
            </w:r>
          </w:p>
        </w:tc>
        <w:tc>
          <w:tcPr>
            <w:tcW w:w="1425"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1.825</w:t>
            </w:r>
          </w:p>
        </w:tc>
        <w:tc>
          <w:tcPr>
            <w:tcW w:w="1141"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21.9</w:t>
            </w:r>
          </w:p>
        </w:tc>
        <w:tc>
          <w:tcPr>
            <w:tcW w:w="3581" w:type="dxa"/>
            <w:vMerge/>
            <w:vAlign w:val="center"/>
          </w:tcPr>
          <w:p w:rsidR="006762C3" w:rsidRDefault="006762C3">
            <w:pPr>
              <w:spacing w:line="240" w:lineRule="auto"/>
              <w:contextualSpacing/>
              <w:jc w:val="center"/>
              <w:rPr>
                <w:rFonts w:ascii="Times New Roman" w:eastAsia="宋体" w:hAnsi="Times New Roman" w:cs="Times New Roman"/>
                <w:kern w:val="0"/>
                <w:sz w:val="21"/>
                <w:szCs w:val="21"/>
              </w:rPr>
            </w:pPr>
          </w:p>
        </w:tc>
      </w:tr>
      <w:tr w:rsidR="006762C3">
        <w:trPr>
          <w:trHeight w:val="609"/>
          <w:jc w:val="center"/>
        </w:trPr>
        <w:tc>
          <w:tcPr>
            <w:tcW w:w="664" w:type="dxa"/>
            <w:vMerge w:val="restart"/>
            <w:vAlign w:val="center"/>
          </w:tcPr>
          <w:p w:rsidR="006762C3" w:rsidRDefault="00677DC9">
            <w:pPr>
              <w:autoSpaceDE w:val="0"/>
              <w:autoSpaceDN w:val="0"/>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lang w:val="zh-CN"/>
              </w:rPr>
              <w:t>废气</w:t>
            </w:r>
          </w:p>
        </w:tc>
        <w:tc>
          <w:tcPr>
            <w:tcW w:w="597" w:type="dxa"/>
            <w:vMerge w:val="restart"/>
            <w:tcBorders>
              <w:right w:val="single" w:sz="2" w:space="0" w:color="auto"/>
            </w:tcBorders>
            <w:vAlign w:val="center"/>
          </w:tcPr>
          <w:p w:rsidR="006762C3" w:rsidRDefault="00677DC9">
            <w:pPr>
              <w:autoSpaceDE w:val="0"/>
              <w:autoSpaceDN w:val="0"/>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有组织</w:t>
            </w:r>
          </w:p>
        </w:tc>
        <w:tc>
          <w:tcPr>
            <w:tcW w:w="807" w:type="dxa"/>
            <w:tcBorders>
              <w:left w:val="single" w:sz="2" w:space="0" w:color="auto"/>
            </w:tcBorders>
            <w:vAlign w:val="center"/>
          </w:tcPr>
          <w:p w:rsidR="006762C3" w:rsidRDefault="00677DC9">
            <w:pPr>
              <w:autoSpaceDE w:val="0"/>
              <w:autoSpaceDN w:val="0"/>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p>
        </w:tc>
        <w:tc>
          <w:tcPr>
            <w:tcW w:w="1305" w:type="dxa"/>
            <w:vAlign w:val="center"/>
          </w:tcPr>
          <w:p w:rsidR="006762C3" w:rsidRDefault="00677DC9">
            <w:pPr>
              <w:pStyle w:val="15"/>
              <w:adjustRightInd w:val="0"/>
              <w:snapToGrid w:val="0"/>
              <w:rPr>
                <w:rFonts w:eastAsia="宋体"/>
                <w:sz w:val="21"/>
                <w:szCs w:val="21"/>
              </w:rPr>
            </w:pPr>
            <w:r>
              <w:rPr>
                <w:sz w:val="21"/>
                <w:szCs w:val="21"/>
              </w:rPr>
              <w:t>7.9669</w:t>
            </w:r>
          </w:p>
        </w:tc>
        <w:tc>
          <w:tcPr>
            <w:tcW w:w="1425"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hAnsi="Times New Roman" w:cs="Times New Roman"/>
                <w:sz w:val="21"/>
                <w:szCs w:val="21"/>
              </w:rPr>
              <w:t>0.7569</w:t>
            </w:r>
          </w:p>
        </w:tc>
        <w:tc>
          <w:tcPr>
            <w:tcW w:w="1141"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7.21</w:t>
            </w:r>
          </w:p>
        </w:tc>
        <w:tc>
          <w:tcPr>
            <w:tcW w:w="3581" w:type="dxa"/>
            <w:vMerge w:val="restart"/>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lang w:val="zh-CN"/>
              </w:rPr>
              <w:t>构筑物进行密封，通过</w:t>
            </w:r>
            <w:r>
              <w:rPr>
                <w:rFonts w:ascii="Times New Roman" w:eastAsia="宋体" w:hAnsi="Times New Roman" w:cs="Times New Roman"/>
                <w:sz w:val="21"/>
                <w:szCs w:val="21"/>
                <w:lang w:val="zh-CN"/>
              </w:rPr>
              <w:t>1</w:t>
            </w:r>
            <w:r>
              <w:rPr>
                <w:rFonts w:ascii="Times New Roman" w:eastAsia="宋体" w:hAnsi="Times New Roman" w:cs="Times New Roman"/>
                <w:sz w:val="21"/>
                <w:szCs w:val="21"/>
                <w:lang w:val="zh-CN"/>
              </w:rPr>
              <w:t>套总风量为</w:t>
            </w:r>
            <w:r>
              <w:rPr>
                <w:rFonts w:ascii="Times New Roman" w:eastAsia="宋体" w:hAnsi="Times New Roman" w:cs="Times New Roman"/>
                <w:sz w:val="21"/>
                <w:szCs w:val="21"/>
              </w:rPr>
              <w:t>25000</w:t>
            </w:r>
            <w:r>
              <w:rPr>
                <w:rFonts w:ascii="Times New Roman" w:eastAsia="宋体" w:hAnsi="Times New Roman" w:cs="Times New Roman"/>
                <w:sz w:val="21"/>
                <w:szCs w:val="21"/>
                <w:lang w:val="zh-CN"/>
              </w:rPr>
              <w:t>m³/h</w:t>
            </w:r>
            <w:r>
              <w:rPr>
                <w:rFonts w:ascii="Times New Roman" w:eastAsia="宋体" w:hAnsi="Times New Roman" w:cs="Times New Roman"/>
                <w:sz w:val="21"/>
                <w:szCs w:val="21"/>
                <w:lang w:val="zh-CN"/>
              </w:rPr>
              <w:t>的风机进行收集，并采用生物除臭工艺处理，通过</w:t>
            </w:r>
            <w:r>
              <w:rPr>
                <w:rFonts w:ascii="Times New Roman" w:eastAsia="宋体" w:hAnsi="Times New Roman" w:cs="Times New Roman"/>
                <w:sz w:val="21"/>
                <w:szCs w:val="21"/>
                <w:lang w:val="zh-CN"/>
              </w:rPr>
              <w:t>1</w:t>
            </w:r>
            <w:r>
              <w:rPr>
                <w:rFonts w:ascii="Times New Roman" w:eastAsia="宋体" w:hAnsi="Times New Roman" w:cs="Times New Roman"/>
                <w:sz w:val="21"/>
                <w:szCs w:val="21"/>
                <w:lang w:val="zh-CN"/>
              </w:rPr>
              <w:t>根</w:t>
            </w:r>
            <w:r>
              <w:rPr>
                <w:rFonts w:ascii="Times New Roman" w:eastAsia="宋体" w:hAnsi="Times New Roman" w:cs="Times New Roman"/>
                <w:sz w:val="21"/>
                <w:szCs w:val="21"/>
                <w:lang w:val="zh-CN"/>
              </w:rPr>
              <w:t>15m</w:t>
            </w:r>
            <w:r>
              <w:rPr>
                <w:rFonts w:ascii="Times New Roman" w:eastAsia="宋体" w:hAnsi="Times New Roman" w:cs="Times New Roman"/>
                <w:sz w:val="21"/>
                <w:szCs w:val="21"/>
                <w:lang w:val="zh-CN"/>
              </w:rPr>
              <w:t>高排气管排放</w:t>
            </w:r>
          </w:p>
        </w:tc>
      </w:tr>
      <w:tr w:rsidR="006762C3">
        <w:trPr>
          <w:trHeight w:val="455"/>
          <w:jc w:val="center"/>
        </w:trPr>
        <w:tc>
          <w:tcPr>
            <w:tcW w:w="664" w:type="dxa"/>
            <w:vMerge/>
            <w:vAlign w:val="center"/>
          </w:tcPr>
          <w:p w:rsidR="006762C3" w:rsidRDefault="006762C3">
            <w:pPr>
              <w:autoSpaceDE w:val="0"/>
              <w:autoSpaceDN w:val="0"/>
              <w:spacing w:line="240" w:lineRule="auto"/>
              <w:contextualSpacing/>
              <w:jc w:val="center"/>
              <w:rPr>
                <w:rFonts w:ascii="Times New Roman" w:eastAsia="宋体" w:hAnsi="Times New Roman" w:cs="Times New Roman"/>
                <w:kern w:val="0"/>
                <w:sz w:val="21"/>
                <w:szCs w:val="21"/>
                <w:lang w:val="zh-CN"/>
              </w:rPr>
            </w:pPr>
          </w:p>
        </w:tc>
        <w:tc>
          <w:tcPr>
            <w:tcW w:w="597" w:type="dxa"/>
            <w:vMerge/>
            <w:tcBorders>
              <w:right w:val="single" w:sz="2" w:space="0" w:color="auto"/>
            </w:tcBorders>
            <w:vAlign w:val="center"/>
          </w:tcPr>
          <w:p w:rsidR="006762C3" w:rsidRDefault="006762C3">
            <w:pPr>
              <w:autoSpaceDE w:val="0"/>
              <w:autoSpaceDN w:val="0"/>
              <w:spacing w:line="240" w:lineRule="auto"/>
              <w:contextualSpacing/>
              <w:jc w:val="center"/>
              <w:rPr>
                <w:rFonts w:ascii="Times New Roman" w:eastAsia="宋体" w:hAnsi="Times New Roman" w:cs="Times New Roman"/>
                <w:kern w:val="0"/>
                <w:sz w:val="21"/>
                <w:szCs w:val="21"/>
              </w:rPr>
            </w:pPr>
          </w:p>
        </w:tc>
        <w:tc>
          <w:tcPr>
            <w:tcW w:w="807" w:type="dxa"/>
            <w:tcBorders>
              <w:left w:val="single" w:sz="2" w:space="0" w:color="auto"/>
            </w:tcBorders>
            <w:vAlign w:val="center"/>
          </w:tcPr>
          <w:p w:rsidR="006762C3" w:rsidRDefault="00677DC9">
            <w:pPr>
              <w:autoSpaceDE w:val="0"/>
              <w:autoSpaceDN w:val="0"/>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w:t>
            </w:r>
          </w:p>
        </w:tc>
        <w:tc>
          <w:tcPr>
            <w:tcW w:w="1305"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hAnsi="Times New Roman" w:cs="Times New Roman"/>
                <w:sz w:val="21"/>
                <w:szCs w:val="21"/>
              </w:rPr>
              <w:t>0.2843</w:t>
            </w:r>
          </w:p>
        </w:tc>
        <w:tc>
          <w:tcPr>
            <w:tcW w:w="1425"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hAnsi="Times New Roman" w:cs="Times New Roman"/>
                <w:sz w:val="21"/>
                <w:szCs w:val="21"/>
              </w:rPr>
              <w:t>0.0270</w:t>
            </w:r>
          </w:p>
        </w:tc>
        <w:tc>
          <w:tcPr>
            <w:tcW w:w="1141"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0.257</w:t>
            </w:r>
          </w:p>
        </w:tc>
        <w:tc>
          <w:tcPr>
            <w:tcW w:w="3581" w:type="dxa"/>
            <w:vMerge/>
            <w:vAlign w:val="center"/>
          </w:tcPr>
          <w:p w:rsidR="006762C3" w:rsidRDefault="006762C3">
            <w:pPr>
              <w:spacing w:line="240" w:lineRule="auto"/>
              <w:contextualSpacing/>
              <w:jc w:val="center"/>
              <w:rPr>
                <w:rFonts w:ascii="Times New Roman" w:eastAsia="宋体" w:hAnsi="Times New Roman" w:cs="Times New Roman"/>
                <w:sz w:val="21"/>
                <w:szCs w:val="21"/>
              </w:rPr>
            </w:pPr>
          </w:p>
        </w:tc>
      </w:tr>
      <w:tr w:rsidR="006762C3">
        <w:trPr>
          <w:trHeight w:val="492"/>
          <w:jc w:val="center"/>
        </w:trPr>
        <w:tc>
          <w:tcPr>
            <w:tcW w:w="664" w:type="dxa"/>
            <w:vMerge/>
            <w:vAlign w:val="center"/>
          </w:tcPr>
          <w:p w:rsidR="006762C3" w:rsidRDefault="006762C3">
            <w:pPr>
              <w:autoSpaceDE w:val="0"/>
              <w:autoSpaceDN w:val="0"/>
              <w:spacing w:line="240" w:lineRule="auto"/>
              <w:contextualSpacing/>
              <w:jc w:val="center"/>
              <w:rPr>
                <w:rFonts w:ascii="Times New Roman" w:eastAsia="宋体" w:hAnsi="Times New Roman" w:cs="Times New Roman"/>
                <w:kern w:val="0"/>
                <w:sz w:val="21"/>
                <w:szCs w:val="21"/>
                <w:lang w:val="zh-CN"/>
              </w:rPr>
            </w:pPr>
          </w:p>
        </w:tc>
        <w:tc>
          <w:tcPr>
            <w:tcW w:w="597" w:type="dxa"/>
            <w:vMerge w:val="restart"/>
            <w:tcBorders>
              <w:right w:val="single" w:sz="2" w:space="0" w:color="auto"/>
            </w:tcBorders>
            <w:vAlign w:val="center"/>
          </w:tcPr>
          <w:p w:rsidR="006762C3" w:rsidRDefault="00677DC9">
            <w:pPr>
              <w:autoSpaceDE w:val="0"/>
              <w:autoSpaceDN w:val="0"/>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无组织</w:t>
            </w:r>
          </w:p>
        </w:tc>
        <w:tc>
          <w:tcPr>
            <w:tcW w:w="807" w:type="dxa"/>
            <w:tcBorders>
              <w:left w:val="single" w:sz="2" w:space="0" w:color="auto"/>
            </w:tcBorders>
            <w:vAlign w:val="center"/>
          </w:tcPr>
          <w:p w:rsidR="006762C3" w:rsidRDefault="00677DC9">
            <w:pPr>
              <w:autoSpaceDE w:val="0"/>
              <w:autoSpaceDN w:val="0"/>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p>
        </w:tc>
        <w:tc>
          <w:tcPr>
            <w:tcW w:w="1305"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hAnsi="Times New Roman" w:cs="Times New Roman"/>
                <w:sz w:val="21"/>
                <w:szCs w:val="21"/>
              </w:rPr>
              <w:t>0.3983</w:t>
            </w:r>
          </w:p>
        </w:tc>
        <w:tc>
          <w:tcPr>
            <w:tcW w:w="1425"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hAnsi="Times New Roman" w:cs="Times New Roman"/>
                <w:sz w:val="21"/>
                <w:szCs w:val="21"/>
              </w:rPr>
              <w:t>0.3983</w:t>
            </w:r>
          </w:p>
        </w:tc>
        <w:tc>
          <w:tcPr>
            <w:tcW w:w="1141"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0</w:t>
            </w:r>
          </w:p>
        </w:tc>
        <w:tc>
          <w:tcPr>
            <w:tcW w:w="3581" w:type="dxa"/>
            <w:vMerge w:val="restart"/>
            <w:tcBorders>
              <w:top w:val="single" w:sz="2" w:space="0" w:color="auto"/>
            </w:tcBorders>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lang w:val="zh-CN"/>
              </w:rPr>
              <w:t>池体加盖，设置绿化隔离带，以厂界四周为界，设立恶臭污染物卫生防护距离</w:t>
            </w:r>
          </w:p>
        </w:tc>
      </w:tr>
      <w:tr w:rsidR="006762C3">
        <w:trPr>
          <w:trHeight w:val="402"/>
          <w:jc w:val="center"/>
        </w:trPr>
        <w:tc>
          <w:tcPr>
            <w:tcW w:w="664" w:type="dxa"/>
            <w:vMerge/>
            <w:vAlign w:val="center"/>
          </w:tcPr>
          <w:p w:rsidR="006762C3" w:rsidRDefault="006762C3">
            <w:pPr>
              <w:autoSpaceDE w:val="0"/>
              <w:autoSpaceDN w:val="0"/>
              <w:spacing w:line="240" w:lineRule="auto"/>
              <w:contextualSpacing/>
              <w:jc w:val="center"/>
              <w:rPr>
                <w:rFonts w:ascii="Times New Roman" w:eastAsia="宋体" w:hAnsi="Times New Roman" w:cs="Times New Roman"/>
                <w:kern w:val="0"/>
                <w:sz w:val="21"/>
                <w:szCs w:val="21"/>
                <w:lang w:val="zh-CN"/>
              </w:rPr>
            </w:pPr>
          </w:p>
        </w:tc>
        <w:tc>
          <w:tcPr>
            <w:tcW w:w="597" w:type="dxa"/>
            <w:vMerge/>
            <w:tcBorders>
              <w:right w:val="single" w:sz="2" w:space="0" w:color="auto"/>
            </w:tcBorders>
            <w:vAlign w:val="center"/>
          </w:tcPr>
          <w:p w:rsidR="006762C3" w:rsidRDefault="006762C3">
            <w:pPr>
              <w:autoSpaceDE w:val="0"/>
              <w:autoSpaceDN w:val="0"/>
              <w:spacing w:line="240" w:lineRule="auto"/>
              <w:contextualSpacing/>
              <w:jc w:val="center"/>
              <w:rPr>
                <w:rFonts w:ascii="Times New Roman" w:eastAsia="宋体" w:hAnsi="Times New Roman" w:cs="Times New Roman"/>
                <w:kern w:val="0"/>
                <w:sz w:val="21"/>
                <w:szCs w:val="21"/>
              </w:rPr>
            </w:pPr>
          </w:p>
        </w:tc>
        <w:tc>
          <w:tcPr>
            <w:tcW w:w="807" w:type="dxa"/>
            <w:tcBorders>
              <w:left w:val="single" w:sz="2" w:space="0" w:color="auto"/>
            </w:tcBorders>
            <w:vAlign w:val="center"/>
          </w:tcPr>
          <w:p w:rsidR="006762C3" w:rsidRDefault="00677DC9">
            <w:pPr>
              <w:autoSpaceDE w:val="0"/>
              <w:autoSpaceDN w:val="0"/>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w:t>
            </w:r>
          </w:p>
        </w:tc>
        <w:tc>
          <w:tcPr>
            <w:tcW w:w="1305"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hAnsi="Times New Roman" w:cs="Times New Roman"/>
                <w:sz w:val="21"/>
                <w:szCs w:val="21"/>
              </w:rPr>
              <w:t>0.0142</w:t>
            </w:r>
          </w:p>
        </w:tc>
        <w:tc>
          <w:tcPr>
            <w:tcW w:w="1425"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hAnsi="Times New Roman" w:cs="Times New Roman"/>
                <w:sz w:val="21"/>
                <w:szCs w:val="21"/>
              </w:rPr>
              <w:t>0.0142</w:t>
            </w:r>
          </w:p>
        </w:tc>
        <w:tc>
          <w:tcPr>
            <w:tcW w:w="1141"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0</w:t>
            </w:r>
          </w:p>
        </w:tc>
        <w:tc>
          <w:tcPr>
            <w:tcW w:w="3581" w:type="dxa"/>
            <w:vMerge/>
            <w:vAlign w:val="center"/>
          </w:tcPr>
          <w:p w:rsidR="006762C3" w:rsidRDefault="006762C3">
            <w:pPr>
              <w:spacing w:line="240" w:lineRule="auto"/>
              <w:contextualSpacing/>
              <w:jc w:val="center"/>
              <w:rPr>
                <w:rFonts w:ascii="Times New Roman" w:eastAsia="宋体" w:hAnsi="Times New Roman" w:cs="Times New Roman"/>
                <w:sz w:val="21"/>
                <w:szCs w:val="21"/>
              </w:rPr>
            </w:pPr>
          </w:p>
        </w:tc>
      </w:tr>
      <w:tr w:rsidR="006762C3">
        <w:trPr>
          <w:trHeight w:val="402"/>
          <w:jc w:val="center"/>
        </w:trPr>
        <w:tc>
          <w:tcPr>
            <w:tcW w:w="664" w:type="dxa"/>
            <w:vMerge/>
            <w:vAlign w:val="center"/>
          </w:tcPr>
          <w:p w:rsidR="006762C3" w:rsidRDefault="006762C3">
            <w:pPr>
              <w:autoSpaceDE w:val="0"/>
              <w:autoSpaceDN w:val="0"/>
              <w:spacing w:line="240" w:lineRule="auto"/>
              <w:contextualSpacing/>
              <w:jc w:val="center"/>
              <w:rPr>
                <w:rFonts w:ascii="Times New Roman" w:eastAsia="宋体" w:hAnsi="Times New Roman" w:cs="Times New Roman"/>
                <w:kern w:val="0"/>
                <w:sz w:val="21"/>
                <w:szCs w:val="21"/>
                <w:lang w:val="zh-CN"/>
              </w:rPr>
            </w:pPr>
          </w:p>
        </w:tc>
        <w:tc>
          <w:tcPr>
            <w:tcW w:w="1404" w:type="dxa"/>
            <w:gridSpan w:val="2"/>
            <w:vAlign w:val="center"/>
          </w:tcPr>
          <w:p w:rsidR="006762C3" w:rsidRDefault="00677DC9">
            <w:pPr>
              <w:autoSpaceDE w:val="0"/>
              <w:autoSpaceDN w:val="0"/>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油烟废气</w:t>
            </w:r>
          </w:p>
        </w:tc>
        <w:tc>
          <w:tcPr>
            <w:tcW w:w="1305"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0.009</w:t>
            </w:r>
          </w:p>
        </w:tc>
        <w:tc>
          <w:tcPr>
            <w:tcW w:w="1425"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0.0014</w:t>
            </w:r>
          </w:p>
        </w:tc>
        <w:tc>
          <w:tcPr>
            <w:tcW w:w="1141"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0.0076</w:t>
            </w:r>
          </w:p>
        </w:tc>
        <w:tc>
          <w:tcPr>
            <w:tcW w:w="3581"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油烟净化器处理后经油烟管道于屋顶排放</w:t>
            </w:r>
          </w:p>
        </w:tc>
      </w:tr>
      <w:tr w:rsidR="006762C3">
        <w:trPr>
          <w:trHeight w:val="447"/>
          <w:jc w:val="center"/>
        </w:trPr>
        <w:tc>
          <w:tcPr>
            <w:tcW w:w="664" w:type="dxa"/>
            <w:vMerge w:val="restart"/>
            <w:vAlign w:val="center"/>
          </w:tcPr>
          <w:p w:rsidR="006762C3" w:rsidRDefault="00677DC9">
            <w:pPr>
              <w:autoSpaceDE w:val="0"/>
              <w:autoSpaceDN w:val="0"/>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lang w:val="zh-CN"/>
              </w:rPr>
              <w:t>固体废物</w:t>
            </w:r>
          </w:p>
        </w:tc>
        <w:tc>
          <w:tcPr>
            <w:tcW w:w="1404" w:type="dxa"/>
            <w:gridSpan w:val="2"/>
            <w:vAlign w:val="center"/>
          </w:tcPr>
          <w:p w:rsidR="006762C3" w:rsidRDefault="00677DC9">
            <w:pPr>
              <w:autoSpaceDE w:val="0"/>
              <w:autoSpaceDN w:val="0"/>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lang w:val="zh-CN"/>
              </w:rPr>
              <w:t>剩余污泥</w:t>
            </w:r>
          </w:p>
        </w:tc>
        <w:tc>
          <w:tcPr>
            <w:tcW w:w="1305"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4449.35</w:t>
            </w:r>
          </w:p>
        </w:tc>
        <w:tc>
          <w:tcPr>
            <w:tcW w:w="1425"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0</w:t>
            </w:r>
          </w:p>
        </w:tc>
        <w:tc>
          <w:tcPr>
            <w:tcW w:w="1141"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4449.35</w:t>
            </w:r>
          </w:p>
        </w:tc>
        <w:tc>
          <w:tcPr>
            <w:tcW w:w="3581" w:type="dxa"/>
            <w:vAlign w:val="center"/>
          </w:tcPr>
          <w:p w:rsidR="006762C3" w:rsidRPr="00DA74D8" w:rsidRDefault="00677DC9">
            <w:pPr>
              <w:spacing w:line="240" w:lineRule="auto"/>
              <w:contextualSpacing/>
              <w:jc w:val="center"/>
              <w:rPr>
                <w:rFonts w:ascii="Times New Roman" w:eastAsia="宋体" w:hAnsi="Times New Roman" w:cs="Times New Roman"/>
                <w:color w:val="FF0000"/>
                <w:kern w:val="0"/>
                <w:sz w:val="21"/>
                <w:szCs w:val="21"/>
              </w:rPr>
            </w:pPr>
            <w:r w:rsidRPr="00DA74D8">
              <w:rPr>
                <w:rFonts w:ascii="Times New Roman" w:eastAsia="宋体" w:hAnsi="Times New Roman" w:cs="Times New Roman"/>
                <w:color w:val="FF0000"/>
                <w:kern w:val="0"/>
                <w:sz w:val="21"/>
                <w:szCs w:val="21"/>
              </w:rPr>
              <w:t>经调理改性</w:t>
            </w:r>
            <w:r w:rsidRPr="00DA74D8">
              <w:rPr>
                <w:rFonts w:ascii="Times New Roman" w:eastAsia="宋体" w:hAnsi="Times New Roman" w:cs="Times New Roman"/>
                <w:color w:val="FF0000"/>
                <w:kern w:val="0"/>
                <w:sz w:val="21"/>
                <w:szCs w:val="21"/>
              </w:rPr>
              <w:t>+</w:t>
            </w:r>
            <w:r w:rsidRPr="00DA74D8">
              <w:rPr>
                <w:rFonts w:ascii="Times New Roman" w:eastAsia="宋体" w:hAnsi="Times New Roman" w:cs="Times New Roman"/>
                <w:color w:val="FF0000"/>
                <w:kern w:val="0"/>
                <w:sz w:val="21"/>
                <w:szCs w:val="21"/>
              </w:rPr>
              <w:t>板框压滤</w:t>
            </w:r>
            <w:r w:rsidRPr="00DA74D8">
              <w:rPr>
                <w:rFonts w:ascii="Times New Roman" w:eastAsia="宋体" w:hAnsi="Times New Roman" w:cs="Times New Roman"/>
                <w:bCs/>
                <w:color w:val="FF0000"/>
                <w:sz w:val="21"/>
                <w:szCs w:val="21"/>
              </w:rPr>
              <w:t>脱水至</w:t>
            </w:r>
            <w:r w:rsidRPr="00DA74D8">
              <w:rPr>
                <w:rFonts w:ascii="Times New Roman" w:eastAsia="宋体" w:hAnsi="Times New Roman" w:cs="Times New Roman"/>
                <w:bCs/>
                <w:color w:val="FF0000"/>
                <w:sz w:val="21"/>
                <w:szCs w:val="21"/>
              </w:rPr>
              <w:t>60%</w:t>
            </w:r>
            <w:r w:rsidRPr="00DA74D8">
              <w:rPr>
                <w:rFonts w:ascii="Times New Roman" w:eastAsia="宋体" w:hAnsi="Times New Roman" w:cs="Times New Roman"/>
                <w:bCs/>
                <w:color w:val="FF0000"/>
                <w:sz w:val="21"/>
                <w:szCs w:val="21"/>
              </w:rPr>
              <w:t>以下后</w:t>
            </w:r>
            <w:r w:rsidR="00DA74D8" w:rsidRPr="00DA74D8">
              <w:rPr>
                <w:rFonts w:ascii="Times New Roman" w:eastAsia="宋体" w:hAnsi="Times New Roman" w:cs="Times New Roman" w:hint="eastAsia"/>
                <w:bCs/>
                <w:color w:val="FF0000"/>
                <w:sz w:val="21"/>
                <w:szCs w:val="21"/>
              </w:rPr>
              <w:t>送垃圾填埋场填埋。</w:t>
            </w:r>
          </w:p>
        </w:tc>
      </w:tr>
      <w:tr w:rsidR="006762C3">
        <w:trPr>
          <w:trHeight w:val="241"/>
          <w:jc w:val="center"/>
        </w:trPr>
        <w:tc>
          <w:tcPr>
            <w:tcW w:w="664" w:type="dxa"/>
            <w:vMerge/>
            <w:vAlign w:val="center"/>
          </w:tcPr>
          <w:p w:rsidR="006762C3" w:rsidRDefault="006762C3">
            <w:pPr>
              <w:autoSpaceDE w:val="0"/>
              <w:autoSpaceDN w:val="0"/>
              <w:spacing w:line="240" w:lineRule="auto"/>
              <w:contextualSpacing/>
              <w:jc w:val="center"/>
              <w:rPr>
                <w:rFonts w:ascii="Times New Roman" w:eastAsia="宋体" w:hAnsi="Times New Roman" w:cs="Times New Roman"/>
                <w:kern w:val="0"/>
                <w:sz w:val="21"/>
                <w:szCs w:val="21"/>
              </w:rPr>
            </w:pPr>
          </w:p>
        </w:tc>
        <w:tc>
          <w:tcPr>
            <w:tcW w:w="1404" w:type="dxa"/>
            <w:gridSpan w:val="2"/>
            <w:vAlign w:val="center"/>
          </w:tcPr>
          <w:p w:rsidR="006762C3" w:rsidRDefault="00677DC9">
            <w:pPr>
              <w:autoSpaceDE w:val="0"/>
              <w:autoSpaceDN w:val="0"/>
              <w:spacing w:line="240" w:lineRule="auto"/>
              <w:contextualSpacing/>
              <w:jc w:val="center"/>
              <w:rPr>
                <w:rFonts w:ascii="Times New Roman" w:eastAsia="宋体" w:hAnsi="Times New Roman" w:cs="Times New Roman"/>
                <w:kern w:val="0"/>
                <w:sz w:val="21"/>
                <w:szCs w:val="21"/>
                <w:lang w:val="zh-CN"/>
              </w:rPr>
            </w:pPr>
            <w:proofErr w:type="gramStart"/>
            <w:r>
              <w:rPr>
                <w:rFonts w:ascii="Times New Roman" w:eastAsia="宋体" w:hAnsi="Times New Roman" w:cs="Times New Roman"/>
                <w:kern w:val="0"/>
                <w:sz w:val="21"/>
                <w:szCs w:val="21"/>
                <w:lang w:val="zh-CN"/>
              </w:rPr>
              <w:t>栅渣</w:t>
            </w:r>
            <w:proofErr w:type="gramEnd"/>
          </w:p>
        </w:tc>
        <w:tc>
          <w:tcPr>
            <w:tcW w:w="1305"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8.21</w:t>
            </w:r>
          </w:p>
        </w:tc>
        <w:tc>
          <w:tcPr>
            <w:tcW w:w="1425"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0</w:t>
            </w:r>
          </w:p>
        </w:tc>
        <w:tc>
          <w:tcPr>
            <w:tcW w:w="1141"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8.21</w:t>
            </w:r>
          </w:p>
        </w:tc>
        <w:tc>
          <w:tcPr>
            <w:tcW w:w="3581" w:type="dxa"/>
            <w:vAlign w:val="center"/>
          </w:tcPr>
          <w:p w:rsidR="006762C3" w:rsidRPr="00DA74D8" w:rsidRDefault="00677DC9">
            <w:pPr>
              <w:spacing w:line="240" w:lineRule="auto"/>
              <w:contextualSpacing/>
              <w:jc w:val="center"/>
              <w:rPr>
                <w:rFonts w:ascii="Times New Roman" w:eastAsia="宋体" w:hAnsi="Times New Roman" w:cs="Times New Roman"/>
                <w:color w:val="FF0000"/>
                <w:kern w:val="0"/>
                <w:sz w:val="21"/>
                <w:szCs w:val="21"/>
              </w:rPr>
            </w:pPr>
            <w:r w:rsidRPr="00DA74D8">
              <w:rPr>
                <w:rFonts w:ascii="Times New Roman" w:eastAsia="宋体" w:hAnsi="Times New Roman" w:cs="Times New Roman"/>
                <w:color w:val="FF0000"/>
                <w:kern w:val="0"/>
                <w:sz w:val="21"/>
                <w:szCs w:val="21"/>
              </w:rPr>
              <w:t>脱水后与剩余污泥一同委托资质单位处置</w:t>
            </w:r>
          </w:p>
        </w:tc>
      </w:tr>
      <w:tr w:rsidR="006762C3">
        <w:trPr>
          <w:trHeight w:val="241"/>
          <w:jc w:val="center"/>
        </w:trPr>
        <w:tc>
          <w:tcPr>
            <w:tcW w:w="664" w:type="dxa"/>
            <w:vMerge/>
            <w:vAlign w:val="center"/>
          </w:tcPr>
          <w:p w:rsidR="006762C3" w:rsidRDefault="006762C3">
            <w:pPr>
              <w:autoSpaceDE w:val="0"/>
              <w:autoSpaceDN w:val="0"/>
              <w:spacing w:line="240" w:lineRule="auto"/>
              <w:contextualSpacing/>
              <w:jc w:val="center"/>
              <w:rPr>
                <w:rFonts w:ascii="Times New Roman" w:eastAsia="宋体" w:hAnsi="Times New Roman" w:cs="Times New Roman"/>
                <w:kern w:val="0"/>
                <w:sz w:val="21"/>
                <w:szCs w:val="21"/>
              </w:rPr>
            </w:pPr>
          </w:p>
        </w:tc>
        <w:tc>
          <w:tcPr>
            <w:tcW w:w="1404" w:type="dxa"/>
            <w:gridSpan w:val="2"/>
            <w:vAlign w:val="center"/>
          </w:tcPr>
          <w:p w:rsidR="006762C3" w:rsidRDefault="00677DC9">
            <w:pPr>
              <w:autoSpaceDE w:val="0"/>
              <w:autoSpaceDN w:val="0"/>
              <w:spacing w:line="240" w:lineRule="auto"/>
              <w:contextualSpacing/>
              <w:jc w:val="center"/>
              <w:rPr>
                <w:rFonts w:ascii="Times New Roman" w:eastAsia="宋体" w:hAnsi="Times New Roman" w:cs="Times New Roman"/>
                <w:kern w:val="0"/>
                <w:sz w:val="21"/>
                <w:szCs w:val="21"/>
                <w:lang w:val="zh-CN"/>
              </w:rPr>
            </w:pPr>
            <w:r>
              <w:rPr>
                <w:rFonts w:ascii="Times New Roman" w:eastAsia="宋体" w:hAnsi="Times New Roman" w:cs="Times New Roman"/>
                <w:kern w:val="0"/>
                <w:sz w:val="21"/>
                <w:szCs w:val="21"/>
                <w:lang w:val="zh-CN"/>
              </w:rPr>
              <w:t>沉砂</w:t>
            </w:r>
          </w:p>
        </w:tc>
        <w:tc>
          <w:tcPr>
            <w:tcW w:w="1305"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109.5</w:t>
            </w:r>
          </w:p>
        </w:tc>
        <w:tc>
          <w:tcPr>
            <w:tcW w:w="1425"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0</w:t>
            </w:r>
          </w:p>
        </w:tc>
        <w:tc>
          <w:tcPr>
            <w:tcW w:w="1141"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109.5</w:t>
            </w:r>
          </w:p>
        </w:tc>
        <w:tc>
          <w:tcPr>
            <w:tcW w:w="3581" w:type="dxa"/>
            <w:vAlign w:val="center"/>
          </w:tcPr>
          <w:p w:rsidR="006762C3" w:rsidRPr="00DA74D8" w:rsidRDefault="00677DC9">
            <w:pPr>
              <w:spacing w:line="240" w:lineRule="auto"/>
              <w:contextualSpacing/>
              <w:jc w:val="center"/>
              <w:rPr>
                <w:rFonts w:ascii="Times New Roman" w:eastAsia="宋体" w:hAnsi="Times New Roman" w:cs="Times New Roman"/>
                <w:color w:val="FF0000"/>
                <w:kern w:val="0"/>
                <w:sz w:val="21"/>
                <w:szCs w:val="21"/>
              </w:rPr>
            </w:pPr>
            <w:r w:rsidRPr="00DA74D8">
              <w:rPr>
                <w:rFonts w:ascii="Times New Roman" w:eastAsia="宋体" w:hAnsi="Times New Roman" w:cs="Times New Roman"/>
                <w:color w:val="FF0000"/>
                <w:kern w:val="0"/>
                <w:sz w:val="21"/>
                <w:szCs w:val="21"/>
              </w:rPr>
              <w:t>脱水后与剩余污泥一同</w:t>
            </w:r>
            <w:r w:rsidR="00DA74D8" w:rsidRPr="00DA74D8">
              <w:rPr>
                <w:rFonts w:ascii="Times New Roman" w:eastAsia="宋体" w:hAnsi="Times New Roman" w:cs="Times New Roman" w:hint="eastAsia"/>
                <w:bCs/>
                <w:color w:val="FF0000"/>
                <w:sz w:val="21"/>
                <w:szCs w:val="21"/>
              </w:rPr>
              <w:t>送垃圾填埋场填埋。</w:t>
            </w:r>
          </w:p>
        </w:tc>
      </w:tr>
      <w:tr w:rsidR="006762C3">
        <w:trPr>
          <w:trHeight w:val="241"/>
          <w:jc w:val="center"/>
        </w:trPr>
        <w:tc>
          <w:tcPr>
            <w:tcW w:w="664" w:type="dxa"/>
            <w:vMerge/>
            <w:vAlign w:val="center"/>
          </w:tcPr>
          <w:p w:rsidR="006762C3" w:rsidRDefault="006762C3">
            <w:pPr>
              <w:autoSpaceDE w:val="0"/>
              <w:autoSpaceDN w:val="0"/>
              <w:spacing w:line="240" w:lineRule="auto"/>
              <w:contextualSpacing/>
              <w:jc w:val="center"/>
              <w:rPr>
                <w:rFonts w:ascii="Times New Roman" w:eastAsia="宋体" w:hAnsi="Times New Roman" w:cs="Times New Roman"/>
                <w:kern w:val="0"/>
                <w:sz w:val="21"/>
                <w:szCs w:val="21"/>
              </w:rPr>
            </w:pPr>
          </w:p>
        </w:tc>
        <w:tc>
          <w:tcPr>
            <w:tcW w:w="1404" w:type="dxa"/>
            <w:gridSpan w:val="2"/>
            <w:vAlign w:val="center"/>
          </w:tcPr>
          <w:p w:rsidR="006762C3" w:rsidRDefault="00677DC9">
            <w:pPr>
              <w:autoSpaceDE w:val="0"/>
              <w:autoSpaceDN w:val="0"/>
              <w:spacing w:line="240" w:lineRule="auto"/>
              <w:contextualSpacing/>
              <w:jc w:val="center"/>
              <w:rPr>
                <w:rFonts w:ascii="Times New Roman" w:eastAsia="宋体" w:hAnsi="Times New Roman" w:cs="Times New Roman"/>
                <w:kern w:val="0"/>
                <w:sz w:val="21"/>
                <w:szCs w:val="21"/>
                <w:lang w:val="zh-CN"/>
              </w:rPr>
            </w:pPr>
            <w:r>
              <w:rPr>
                <w:rFonts w:ascii="Times New Roman" w:eastAsia="宋体" w:hAnsi="Times New Roman" w:cs="Times New Roman"/>
                <w:kern w:val="0"/>
                <w:sz w:val="21"/>
                <w:szCs w:val="21"/>
                <w:lang w:val="zh-CN"/>
              </w:rPr>
              <w:t>实验室废液、废试剂瓶</w:t>
            </w:r>
          </w:p>
        </w:tc>
        <w:tc>
          <w:tcPr>
            <w:tcW w:w="1305"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0.1</w:t>
            </w:r>
          </w:p>
        </w:tc>
        <w:tc>
          <w:tcPr>
            <w:tcW w:w="1425"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0</w:t>
            </w:r>
          </w:p>
        </w:tc>
        <w:tc>
          <w:tcPr>
            <w:tcW w:w="1141"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0.1</w:t>
            </w:r>
          </w:p>
        </w:tc>
        <w:tc>
          <w:tcPr>
            <w:tcW w:w="3581" w:type="dxa"/>
            <w:vMerge w:val="restart"/>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于</w:t>
            </w:r>
            <w:proofErr w:type="gramStart"/>
            <w:r>
              <w:rPr>
                <w:rFonts w:ascii="Times New Roman" w:eastAsia="宋体" w:hAnsi="Times New Roman" w:cs="Times New Roman"/>
                <w:kern w:val="0"/>
                <w:sz w:val="21"/>
                <w:szCs w:val="21"/>
              </w:rPr>
              <w:t>危废间</w:t>
            </w:r>
            <w:proofErr w:type="gramEnd"/>
            <w:r>
              <w:rPr>
                <w:rFonts w:ascii="Times New Roman" w:eastAsia="宋体" w:hAnsi="Times New Roman" w:cs="Times New Roman"/>
                <w:kern w:val="0"/>
                <w:sz w:val="21"/>
                <w:szCs w:val="21"/>
              </w:rPr>
              <w:t>暂存，定期</w:t>
            </w:r>
            <w:proofErr w:type="gramStart"/>
            <w:r>
              <w:rPr>
                <w:rFonts w:ascii="Times New Roman" w:eastAsia="宋体" w:hAnsi="Times New Roman" w:cs="Times New Roman"/>
                <w:kern w:val="0"/>
                <w:sz w:val="21"/>
                <w:szCs w:val="21"/>
              </w:rPr>
              <w:t>委托危废资质</w:t>
            </w:r>
            <w:proofErr w:type="gramEnd"/>
            <w:r>
              <w:rPr>
                <w:rFonts w:ascii="Times New Roman" w:eastAsia="宋体" w:hAnsi="Times New Roman" w:cs="Times New Roman"/>
                <w:kern w:val="0"/>
                <w:sz w:val="21"/>
                <w:szCs w:val="21"/>
              </w:rPr>
              <w:t>单位处置</w:t>
            </w:r>
          </w:p>
        </w:tc>
      </w:tr>
      <w:tr w:rsidR="006762C3">
        <w:trPr>
          <w:trHeight w:val="241"/>
          <w:jc w:val="center"/>
        </w:trPr>
        <w:tc>
          <w:tcPr>
            <w:tcW w:w="664" w:type="dxa"/>
            <w:vMerge/>
            <w:vAlign w:val="center"/>
          </w:tcPr>
          <w:p w:rsidR="006762C3" w:rsidRDefault="006762C3">
            <w:pPr>
              <w:autoSpaceDE w:val="0"/>
              <w:autoSpaceDN w:val="0"/>
              <w:spacing w:line="240" w:lineRule="auto"/>
              <w:contextualSpacing/>
              <w:jc w:val="center"/>
              <w:rPr>
                <w:rFonts w:ascii="Times New Roman" w:eastAsia="宋体" w:hAnsi="Times New Roman" w:cs="Times New Roman"/>
                <w:kern w:val="0"/>
                <w:sz w:val="21"/>
                <w:szCs w:val="21"/>
              </w:rPr>
            </w:pPr>
          </w:p>
        </w:tc>
        <w:tc>
          <w:tcPr>
            <w:tcW w:w="1404" w:type="dxa"/>
            <w:gridSpan w:val="2"/>
            <w:vAlign w:val="center"/>
          </w:tcPr>
          <w:p w:rsidR="006762C3" w:rsidRDefault="00677DC9">
            <w:pPr>
              <w:autoSpaceDE w:val="0"/>
              <w:autoSpaceDN w:val="0"/>
              <w:spacing w:line="240" w:lineRule="auto"/>
              <w:contextualSpacing/>
              <w:jc w:val="center"/>
              <w:rPr>
                <w:rFonts w:ascii="Times New Roman" w:eastAsia="宋体" w:hAnsi="Times New Roman" w:cs="Times New Roman"/>
                <w:kern w:val="0"/>
                <w:sz w:val="21"/>
                <w:szCs w:val="21"/>
                <w:lang w:val="zh-CN"/>
              </w:rPr>
            </w:pPr>
            <w:r>
              <w:rPr>
                <w:rFonts w:ascii="Times New Roman" w:eastAsia="宋体" w:hAnsi="Times New Roman" w:cs="Times New Roman"/>
                <w:kern w:val="0"/>
                <w:sz w:val="21"/>
                <w:szCs w:val="21"/>
                <w:lang w:val="zh-CN"/>
              </w:rPr>
              <w:t>废机油</w:t>
            </w:r>
          </w:p>
        </w:tc>
        <w:tc>
          <w:tcPr>
            <w:tcW w:w="1305"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0.5</w:t>
            </w:r>
          </w:p>
        </w:tc>
        <w:tc>
          <w:tcPr>
            <w:tcW w:w="1425"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0</w:t>
            </w:r>
          </w:p>
        </w:tc>
        <w:tc>
          <w:tcPr>
            <w:tcW w:w="1141"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0.5</w:t>
            </w:r>
          </w:p>
        </w:tc>
        <w:tc>
          <w:tcPr>
            <w:tcW w:w="3581" w:type="dxa"/>
            <w:vMerge/>
            <w:vAlign w:val="center"/>
          </w:tcPr>
          <w:p w:rsidR="006762C3" w:rsidRDefault="006762C3">
            <w:pPr>
              <w:spacing w:line="240" w:lineRule="auto"/>
              <w:contextualSpacing/>
              <w:jc w:val="center"/>
              <w:rPr>
                <w:rFonts w:ascii="Times New Roman" w:eastAsia="宋体" w:hAnsi="Times New Roman" w:cs="Times New Roman"/>
                <w:kern w:val="0"/>
                <w:sz w:val="21"/>
                <w:szCs w:val="21"/>
              </w:rPr>
            </w:pPr>
          </w:p>
        </w:tc>
      </w:tr>
      <w:tr w:rsidR="006762C3">
        <w:trPr>
          <w:trHeight w:val="241"/>
          <w:jc w:val="center"/>
        </w:trPr>
        <w:tc>
          <w:tcPr>
            <w:tcW w:w="664" w:type="dxa"/>
            <w:vMerge/>
            <w:vAlign w:val="center"/>
          </w:tcPr>
          <w:p w:rsidR="006762C3" w:rsidRDefault="006762C3">
            <w:pPr>
              <w:autoSpaceDE w:val="0"/>
              <w:autoSpaceDN w:val="0"/>
              <w:spacing w:line="240" w:lineRule="auto"/>
              <w:contextualSpacing/>
              <w:jc w:val="center"/>
              <w:rPr>
                <w:rFonts w:ascii="Times New Roman" w:eastAsia="宋体" w:hAnsi="Times New Roman" w:cs="Times New Roman"/>
                <w:kern w:val="0"/>
                <w:sz w:val="21"/>
                <w:szCs w:val="21"/>
              </w:rPr>
            </w:pPr>
          </w:p>
        </w:tc>
        <w:tc>
          <w:tcPr>
            <w:tcW w:w="1404" w:type="dxa"/>
            <w:gridSpan w:val="2"/>
            <w:vAlign w:val="center"/>
          </w:tcPr>
          <w:p w:rsidR="006762C3" w:rsidRDefault="00677DC9">
            <w:pPr>
              <w:autoSpaceDE w:val="0"/>
              <w:autoSpaceDN w:val="0"/>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含油抹布</w:t>
            </w:r>
          </w:p>
        </w:tc>
        <w:tc>
          <w:tcPr>
            <w:tcW w:w="1305"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0.05</w:t>
            </w:r>
          </w:p>
        </w:tc>
        <w:tc>
          <w:tcPr>
            <w:tcW w:w="1425"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0</w:t>
            </w:r>
          </w:p>
        </w:tc>
        <w:tc>
          <w:tcPr>
            <w:tcW w:w="1141"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0.05</w:t>
            </w:r>
          </w:p>
        </w:tc>
        <w:tc>
          <w:tcPr>
            <w:tcW w:w="3581" w:type="dxa"/>
            <w:vMerge/>
            <w:vAlign w:val="center"/>
          </w:tcPr>
          <w:p w:rsidR="006762C3" w:rsidRDefault="006762C3">
            <w:pPr>
              <w:spacing w:line="240" w:lineRule="auto"/>
              <w:contextualSpacing/>
              <w:jc w:val="center"/>
              <w:rPr>
                <w:rFonts w:ascii="Times New Roman" w:eastAsia="宋体" w:hAnsi="Times New Roman" w:cs="Times New Roman"/>
                <w:kern w:val="0"/>
                <w:sz w:val="21"/>
                <w:szCs w:val="21"/>
              </w:rPr>
            </w:pPr>
          </w:p>
        </w:tc>
      </w:tr>
      <w:tr w:rsidR="006762C3">
        <w:trPr>
          <w:trHeight w:val="467"/>
          <w:jc w:val="center"/>
        </w:trPr>
        <w:tc>
          <w:tcPr>
            <w:tcW w:w="664" w:type="dxa"/>
            <w:vMerge/>
            <w:vAlign w:val="center"/>
          </w:tcPr>
          <w:p w:rsidR="006762C3" w:rsidRDefault="006762C3">
            <w:pPr>
              <w:autoSpaceDE w:val="0"/>
              <w:autoSpaceDN w:val="0"/>
              <w:spacing w:line="240" w:lineRule="auto"/>
              <w:contextualSpacing/>
              <w:jc w:val="center"/>
              <w:rPr>
                <w:rFonts w:ascii="Times New Roman" w:eastAsia="宋体" w:hAnsi="Times New Roman" w:cs="Times New Roman"/>
                <w:kern w:val="0"/>
                <w:sz w:val="21"/>
                <w:szCs w:val="21"/>
              </w:rPr>
            </w:pPr>
          </w:p>
        </w:tc>
        <w:tc>
          <w:tcPr>
            <w:tcW w:w="1404" w:type="dxa"/>
            <w:gridSpan w:val="2"/>
            <w:vAlign w:val="center"/>
          </w:tcPr>
          <w:p w:rsidR="006762C3" w:rsidRDefault="00677DC9">
            <w:pPr>
              <w:autoSpaceDE w:val="0"/>
              <w:autoSpaceDN w:val="0"/>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lang w:val="zh-CN"/>
              </w:rPr>
              <w:t>生活垃圾</w:t>
            </w:r>
          </w:p>
        </w:tc>
        <w:tc>
          <w:tcPr>
            <w:tcW w:w="1305"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10.95</w:t>
            </w:r>
          </w:p>
        </w:tc>
        <w:tc>
          <w:tcPr>
            <w:tcW w:w="1425"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0</w:t>
            </w:r>
          </w:p>
        </w:tc>
        <w:tc>
          <w:tcPr>
            <w:tcW w:w="1141"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10.95</w:t>
            </w:r>
          </w:p>
        </w:tc>
        <w:tc>
          <w:tcPr>
            <w:tcW w:w="3581" w:type="dxa"/>
            <w:vAlign w:val="center"/>
          </w:tcPr>
          <w:p w:rsidR="006762C3" w:rsidRDefault="00677DC9">
            <w:pPr>
              <w:spacing w:line="240" w:lineRule="auto"/>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交</w:t>
            </w:r>
            <w:r>
              <w:rPr>
                <w:rFonts w:ascii="Times New Roman" w:eastAsia="宋体" w:hAnsi="Times New Roman" w:cs="Times New Roman"/>
                <w:sz w:val="21"/>
                <w:szCs w:val="21"/>
                <w:lang w:val="zh-CN"/>
              </w:rPr>
              <w:t>环卫部门收集统一处理</w:t>
            </w:r>
          </w:p>
        </w:tc>
      </w:tr>
      <w:bookmarkEnd w:id="81"/>
    </w:tbl>
    <w:p w:rsidR="00C12BA7" w:rsidRDefault="00C12BA7">
      <w:pPr>
        <w:jc w:val="left"/>
        <w:rPr>
          <w:rFonts w:ascii="Times New Roman" w:eastAsia="宋体" w:hAnsi="Times New Roman" w:cs="Times New Roman"/>
        </w:rPr>
      </w:pPr>
    </w:p>
    <w:p w:rsidR="00C12BA7" w:rsidRDefault="00C12BA7" w:rsidP="00C12BA7">
      <w:pPr>
        <w:pStyle w:val="2"/>
        <w:ind w:left="480"/>
      </w:pPr>
      <w:r>
        <w:br w:type="page"/>
      </w:r>
    </w:p>
    <w:p w:rsidR="00C12BA7" w:rsidRDefault="00DC7D78" w:rsidP="00C12BA7">
      <w:pPr>
        <w:pStyle w:val="1"/>
        <w:rPr>
          <w:rFonts w:ascii="Times New Roman" w:eastAsia="宋体" w:hAnsi="Times New Roman" w:cs="Times New Roman"/>
        </w:rPr>
      </w:pPr>
      <w:bookmarkStart w:id="82" w:name="_Toc41838311"/>
      <w:r>
        <w:rPr>
          <w:rFonts w:ascii="Times New Roman" w:eastAsia="宋体" w:hAnsi="Times New Roman" w:cs="Times New Roman" w:hint="eastAsia"/>
        </w:rPr>
        <w:lastRenderedPageBreak/>
        <w:t>3</w:t>
      </w:r>
      <w:r w:rsidR="00C12BA7">
        <w:rPr>
          <w:rFonts w:ascii="Times New Roman" w:eastAsia="宋体" w:hAnsi="Times New Roman" w:cs="Times New Roman"/>
        </w:rPr>
        <w:t>区域环境概况</w:t>
      </w:r>
      <w:bookmarkEnd w:id="82"/>
    </w:p>
    <w:p w:rsidR="00C12BA7" w:rsidRDefault="00320E3A" w:rsidP="00C12BA7">
      <w:pPr>
        <w:pStyle w:val="20"/>
        <w:rPr>
          <w:rFonts w:ascii="Times New Roman" w:eastAsia="宋体" w:hAnsi="Times New Roman" w:cs="Times New Roman"/>
        </w:rPr>
      </w:pPr>
      <w:bookmarkStart w:id="83" w:name="_Toc41838312"/>
      <w:r>
        <w:rPr>
          <w:rFonts w:ascii="Times New Roman" w:eastAsia="宋体" w:hAnsi="Times New Roman" w:cs="Times New Roman" w:hint="eastAsia"/>
        </w:rPr>
        <w:t>3</w:t>
      </w:r>
      <w:r w:rsidR="00C12BA7">
        <w:rPr>
          <w:rFonts w:ascii="Times New Roman" w:eastAsia="宋体" w:hAnsi="Times New Roman" w:cs="Times New Roman"/>
        </w:rPr>
        <w:t>.1</w:t>
      </w:r>
      <w:r w:rsidR="00C12BA7">
        <w:rPr>
          <w:rFonts w:ascii="Times New Roman" w:eastAsia="宋体" w:hAnsi="Times New Roman" w:cs="Times New Roman"/>
        </w:rPr>
        <w:t>自然环境概况</w:t>
      </w:r>
      <w:bookmarkEnd w:id="83"/>
    </w:p>
    <w:p w:rsidR="00C12BA7" w:rsidRDefault="00320E3A" w:rsidP="00C12BA7">
      <w:pPr>
        <w:pStyle w:val="3"/>
        <w:rPr>
          <w:rFonts w:eastAsia="宋体"/>
        </w:rPr>
      </w:pPr>
      <w:r>
        <w:rPr>
          <w:rFonts w:eastAsia="宋体" w:hint="eastAsia"/>
        </w:rPr>
        <w:t>3</w:t>
      </w:r>
      <w:r w:rsidR="00C12BA7">
        <w:rPr>
          <w:rFonts w:eastAsia="宋体"/>
        </w:rPr>
        <w:t>.1.1</w:t>
      </w:r>
      <w:r w:rsidR="00C12BA7">
        <w:rPr>
          <w:rFonts w:eastAsia="宋体"/>
        </w:rPr>
        <w:t>地理位置概况</w:t>
      </w:r>
    </w:p>
    <w:p w:rsidR="00C12BA7" w:rsidRDefault="00C12BA7" w:rsidP="00C12BA7">
      <w:pPr>
        <w:pStyle w:val="16"/>
      </w:pPr>
      <w:r>
        <w:t>岳阳县位于湖南省东北部，岳阳市境中部，处于东经</w:t>
      </w:r>
      <w:r>
        <w:t>112°44′—113°43′</w:t>
      </w:r>
      <w:r>
        <w:t>，北纬</w:t>
      </w:r>
      <w:r>
        <w:t>28°57′—29°37′</w:t>
      </w:r>
      <w:r>
        <w:t>之间，北临岳阳市区、临湘，南抵汨罗、平江，东接湖北通城，西连沅江、华容。岳阳县辖</w:t>
      </w:r>
      <w:r>
        <w:t>12</w:t>
      </w:r>
      <w:r>
        <w:t>个镇、</w:t>
      </w:r>
      <w:r>
        <w:t>8</w:t>
      </w:r>
      <w:r>
        <w:t>个乡，根据《岳阳县城市总体规划》（</w:t>
      </w:r>
      <w:r>
        <w:t>2001~2020</w:t>
      </w:r>
      <w:r>
        <w:t>），岳阳县域总面积</w:t>
      </w:r>
      <w:r>
        <w:t>2713.55km</w:t>
      </w:r>
      <w:r>
        <w:rPr>
          <w:vertAlign w:val="superscript"/>
        </w:rPr>
        <w:t>2</w:t>
      </w:r>
      <w:r>
        <w:t>，县城城关镇面积为</w:t>
      </w:r>
      <w:r>
        <w:t>48.16km</w:t>
      </w:r>
      <w:r>
        <w:rPr>
          <w:vertAlign w:val="superscript"/>
        </w:rPr>
        <w:t>2</w:t>
      </w:r>
      <w:r>
        <w:t>，工业园区规划面积为</w:t>
      </w:r>
      <w:r>
        <w:t>2.8km</w:t>
      </w:r>
      <w:r>
        <w:rPr>
          <w:vertAlign w:val="superscript"/>
        </w:rPr>
        <w:t>2</w:t>
      </w:r>
      <w:r>
        <w:t>。京广铁路、</w:t>
      </w:r>
      <w:r>
        <w:t>107</w:t>
      </w:r>
      <w:r>
        <w:t>国道贯穿南北，省道</w:t>
      </w:r>
      <w:r>
        <w:t>1834</w:t>
      </w:r>
      <w:r>
        <w:t>线、</w:t>
      </w:r>
      <w:r>
        <w:t>1870</w:t>
      </w:r>
      <w:r>
        <w:t>线和县道荣公公路、新墙河道横跨东西，城区往西</w:t>
      </w:r>
      <w:r>
        <w:t>12</w:t>
      </w:r>
      <w:r>
        <w:t>公里有</w:t>
      </w:r>
      <w:r>
        <w:t>2000</w:t>
      </w:r>
      <w:r>
        <w:t>吨级的鹿角码头，水运</w:t>
      </w:r>
      <w:proofErr w:type="gramStart"/>
      <w:r>
        <w:t>航道南</w:t>
      </w:r>
      <w:proofErr w:type="gramEnd"/>
      <w:r>
        <w:t>连湘</w:t>
      </w:r>
      <w:proofErr w:type="gramStart"/>
      <w:r>
        <w:t>资沅澧</w:t>
      </w:r>
      <w:proofErr w:type="gramEnd"/>
      <w:r>
        <w:t>，北通浩瀚长江，共同构成县域水陆交通网络骨架，形成铁、公、水三位一体的组合交通优势。</w:t>
      </w:r>
    </w:p>
    <w:p w:rsidR="00C12BA7" w:rsidRDefault="00C12BA7" w:rsidP="00C12BA7">
      <w:pPr>
        <w:pStyle w:val="16"/>
        <w:rPr>
          <w:color w:val="FF0000"/>
          <w:u w:val="single"/>
        </w:rPr>
      </w:pPr>
      <w:r w:rsidRPr="00DB02D7">
        <w:rPr>
          <w:color w:val="FF0000"/>
          <w:u w:val="single"/>
        </w:rPr>
        <w:t>本项目建设地点位于岳阳高新技术产业园，厂址位于园区</w:t>
      </w:r>
      <w:proofErr w:type="gramStart"/>
      <w:r w:rsidRPr="00DB02D7">
        <w:rPr>
          <w:color w:val="FF0000"/>
          <w:u w:val="single"/>
        </w:rPr>
        <w:t>内荣湾</w:t>
      </w:r>
      <w:proofErr w:type="gramEnd"/>
      <w:r w:rsidRPr="00DB02D7">
        <w:rPr>
          <w:color w:val="FF0000"/>
          <w:u w:val="single"/>
        </w:rPr>
        <w:t>镇东方村（京广高铁西侧空地），中心地理位置坐标为东经</w:t>
      </w:r>
      <w:r w:rsidRPr="00DB02D7">
        <w:rPr>
          <w:color w:val="FF0000"/>
          <w:u w:val="single"/>
        </w:rPr>
        <w:t>113° 8'17.58"</w:t>
      </w:r>
      <w:r w:rsidRPr="00DB02D7">
        <w:rPr>
          <w:color w:val="FF0000"/>
          <w:u w:val="single"/>
        </w:rPr>
        <w:t>，北纬</w:t>
      </w:r>
      <w:r w:rsidRPr="00DB02D7">
        <w:rPr>
          <w:color w:val="FF0000"/>
          <w:u w:val="single"/>
        </w:rPr>
        <w:t xml:space="preserve"> 29° 8'21.85"</w:t>
      </w:r>
      <w:r w:rsidRPr="00DB02D7">
        <w:rPr>
          <w:color w:val="FF0000"/>
          <w:u w:val="single"/>
        </w:rPr>
        <w:t>，其东面</w:t>
      </w:r>
      <w:proofErr w:type="gramStart"/>
      <w:r w:rsidRPr="00DB02D7">
        <w:rPr>
          <w:color w:val="FF0000"/>
          <w:u w:val="single"/>
        </w:rPr>
        <w:t>邻</w:t>
      </w:r>
      <w:proofErr w:type="gramEnd"/>
      <w:r w:rsidRPr="00DB02D7">
        <w:rPr>
          <w:color w:val="FF0000"/>
          <w:u w:val="single"/>
        </w:rPr>
        <w:t>京广高铁及绿化带，西面、南面及北面均分布有少量东方村散户居民，</w:t>
      </w:r>
      <w:r w:rsidRPr="00720E3A">
        <w:rPr>
          <w:rFonts w:hint="eastAsia"/>
          <w:color w:val="FF0000"/>
          <w:u w:val="single"/>
        </w:rPr>
        <w:t>项目</w:t>
      </w:r>
      <w:r w:rsidRPr="00720E3A">
        <w:rPr>
          <w:color w:val="FF0000"/>
          <w:u w:val="single"/>
        </w:rPr>
        <w:t>场地距离荣新路约</w:t>
      </w:r>
      <w:r w:rsidRPr="00720E3A">
        <w:rPr>
          <w:color w:val="FF0000"/>
          <w:u w:val="single"/>
        </w:rPr>
        <w:t>980</w:t>
      </w:r>
      <w:r w:rsidRPr="00720E3A">
        <w:rPr>
          <w:color w:val="FF0000"/>
          <w:u w:val="single"/>
        </w:rPr>
        <w:t>米，距离京广</w:t>
      </w:r>
      <w:proofErr w:type="gramStart"/>
      <w:r w:rsidRPr="00720E3A">
        <w:rPr>
          <w:color w:val="FF0000"/>
          <w:u w:val="single"/>
        </w:rPr>
        <w:t>高铁约</w:t>
      </w:r>
      <w:proofErr w:type="gramEnd"/>
      <w:r w:rsidRPr="00720E3A">
        <w:rPr>
          <w:rFonts w:hint="eastAsia"/>
          <w:color w:val="FF0000"/>
          <w:u w:val="single"/>
        </w:rPr>
        <w:t>5</w:t>
      </w:r>
      <w:r w:rsidRPr="00720E3A">
        <w:rPr>
          <w:color w:val="FF0000"/>
          <w:u w:val="single"/>
        </w:rPr>
        <w:t>0m</w:t>
      </w:r>
      <w:r w:rsidRPr="00720E3A">
        <w:rPr>
          <w:rFonts w:hint="eastAsia"/>
          <w:color w:val="FF0000"/>
          <w:u w:val="single"/>
        </w:rPr>
        <w:t>，</w:t>
      </w:r>
      <w:r w:rsidRPr="00720E3A">
        <w:rPr>
          <w:color w:val="FF0000"/>
          <w:u w:val="single"/>
        </w:rPr>
        <w:t>用地的西南角有</w:t>
      </w:r>
      <w:r w:rsidRPr="00720E3A">
        <w:rPr>
          <w:color w:val="FF0000"/>
          <w:u w:val="single"/>
        </w:rPr>
        <w:t>35kV</w:t>
      </w:r>
      <w:r w:rsidRPr="00720E3A">
        <w:rPr>
          <w:color w:val="FF0000"/>
          <w:u w:val="single"/>
        </w:rPr>
        <w:t>荣双线、</w:t>
      </w:r>
      <w:r w:rsidRPr="00720E3A">
        <w:rPr>
          <w:color w:val="FF0000"/>
          <w:u w:val="single"/>
        </w:rPr>
        <w:t>110kV</w:t>
      </w:r>
      <w:r w:rsidRPr="00720E3A">
        <w:rPr>
          <w:color w:val="FF0000"/>
          <w:u w:val="single"/>
        </w:rPr>
        <w:t>新牵线经过</w:t>
      </w:r>
      <w:r w:rsidRPr="00720E3A">
        <w:rPr>
          <w:rFonts w:hint="eastAsia"/>
          <w:color w:val="FF0000"/>
          <w:u w:val="single"/>
        </w:rPr>
        <w:t>，根据总平面图，项目在高压线下建设内容主要为绿地、停车场等，无大型污水处理设施。</w:t>
      </w:r>
    </w:p>
    <w:p w:rsidR="00C12BA7" w:rsidRPr="00DB02D7" w:rsidRDefault="00C12BA7" w:rsidP="00C12BA7">
      <w:pPr>
        <w:pStyle w:val="16"/>
        <w:rPr>
          <w:color w:val="FF0000"/>
          <w:u w:val="single"/>
        </w:rPr>
      </w:pPr>
      <w:r>
        <w:rPr>
          <w:rFonts w:hint="eastAsia"/>
          <w:color w:val="FF0000"/>
          <w:u w:val="single"/>
        </w:rPr>
        <w:t>项目</w:t>
      </w:r>
      <w:r w:rsidRPr="00DB02D7">
        <w:rPr>
          <w:color w:val="FF0000"/>
          <w:u w:val="single"/>
        </w:rPr>
        <w:t>具体位置见附图</w:t>
      </w:r>
      <w:r w:rsidRPr="00DB02D7">
        <w:rPr>
          <w:color w:val="FF0000"/>
          <w:u w:val="single"/>
        </w:rPr>
        <w:t>1</w:t>
      </w:r>
      <w:r w:rsidRPr="00DB02D7">
        <w:rPr>
          <w:color w:val="FF0000"/>
          <w:u w:val="single"/>
        </w:rPr>
        <w:t>：地理位置示意图。</w:t>
      </w:r>
    </w:p>
    <w:p w:rsidR="00C12BA7" w:rsidRDefault="00320E3A" w:rsidP="00C12BA7">
      <w:pPr>
        <w:pStyle w:val="3"/>
        <w:rPr>
          <w:rFonts w:eastAsia="宋体"/>
        </w:rPr>
      </w:pPr>
      <w:r>
        <w:rPr>
          <w:rFonts w:eastAsia="宋体" w:hint="eastAsia"/>
        </w:rPr>
        <w:t>3</w:t>
      </w:r>
      <w:r w:rsidR="00C12BA7">
        <w:rPr>
          <w:rFonts w:eastAsia="宋体"/>
        </w:rPr>
        <w:t>.1.2</w:t>
      </w:r>
      <w:r w:rsidR="00C12BA7">
        <w:rPr>
          <w:rFonts w:eastAsia="宋体"/>
        </w:rPr>
        <w:t>地形、地貌、地质</w:t>
      </w:r>
    </w:p>
    <w:p w:rsidR="00C12BA7" w:rsidRDefault="00C12BA7" w:rsidP="00C12BA7">
      <w:pPr>
        <w:tabs>
          <w:tab w:val="left" w:pos="1021"/>
        </w:tabs>
        <w:spacing w:line="480" w:lineRule="exact"/>
        <w:ind w:firstLineChars="195" w:firstLine="468"/>
        <w:rPr>
          <w:rFonts w:ascii="Times New Roman" w:eastAsia="宋体" w:hAnsi="Times New Roman" w:cs="Times New Roman"/>
        </w:rPr>
      </w:pPr>
      <w:r>
        <w:rPr>
          <w:rFonts w:ascii="Times New Roman" w:eastAsia="宋体" w:hAnsi="Times New Roman" w:cs="Times New Roman"/>
        </w:rPr>
        <w:t>岳阳县境地貌自东北幕</w:t>
      </w:r>
      <w:proofErr w:type="gramStart"/>
      <w:r>
        <w:rPr>
          <w:rFonts w:ascii="Times New Roman" w:eastAsia="宋体" w:hAnsi="Times New Roman" w:cs="Times New Roman"/>
        </w:rPr>
        <w:t>阜</w:t>
      </w:r>
      <w:proofErr w:type="gramEnd"/>
      <w:r>
        <w:rPr>
          <w:rFonts w:ascii="Times New Roman" w:eastAsia="宋体" w:hAnsi="Times New Roman" w:cs="Times New Roman"/>
        </w:rPr>
        <w:t>山余脉向西南东</w:t>
      </w:r>
      <w:proofErr w:type="gramStart"/>
      <w:r>
        <w:rPr>
          <w:rFonts w:ascii="Times New Roman" w:eastAsia="宋体" w:hAnsi="Times New Roman" w:cs="Times New Roman"/>
        </w:rPr>
        <w:t>洞庭湖呈降阶梯状</w:t>
      </w:r>
      <w:proofErr w:type="gramEnd"/>
      <w:r>
        <w:rPr>
          <w:rFonts w:ascii="Times New Roman" w:eastAsia="宋体" w:hAnsi="Times New Roman" w:cs="Times New Roman"/>
        </w:rPr>
        <w:t>倾斜。山地、丘陵、岗地、平原、水面比例大致可分为</w:t>
      </w:r>
      <w:r>
        <w:rPr>
          <w:rFonts w:ascii="Times New Roman" w:eastAsia="宋体" w:hAnsi="Times New Roman" w:cs="Times New Roman"/>
        </w:rPr>
        <w:t>12:11:24:13:40</w:t>
      </w:r>
      <w:r>
        <w:rPr>
          <w:rFonts w:ascii="Times New Roman" w:eastAsia="宋体" w:hAnsi="Times New Roman" w:cs="Times New Roman"/>
        </w:rPr>
        <w:t>。山地主要分布在毛田镇、</w:t>
      </w:r>
      <w:proofErr w:type="gramStart"/>
      <w:r>
        <w:rPr>
          <w:rFonts w:ascii="Times New Roman" w:eastAsia="宋体" w:hAnsi="Times New Roman" w:cs="Times New Roman"/>
        </w:rPr>
        <w:t>月田镇</w:t>
      </w:r>
      <w:proofErr w:type="gramEnd"/>
      <w:r>
        <w:rPr>
          <w:rFonts w:ascii="Times New Roman" w:eastAsia="宋体" w:hAnsi="Times New Roman" w:cs="Times New Roman"/>
        </w:rPr>
        <w:t>、张谷英镇、云山乡、相思乡、饶村乡及公田镇的一部分地方。主要山脉有相思山、大云山。丘陵主要分布于盆地周边或山间山麓旁侧。岗地主要分布于东洞庭湖东岸的麻塘镇、城关镇、黄沙街及新墙河两岸。平原主要分布在</w:t>
      </w:r>
      <w:proofErr w:type="gramStart"/>
      <w:r>
        <w:rPr>
          <w:rFonts w:ascii="Times New Roman" w:eastAsia="宋体" w:hAnsi="Times New Roman" w:cs="Times New Roman"/>
        </w:rPr>
        <w:t>筻</w:t>
      </w:r>
      <w:proofErr w:type="gramEnd"/>
      <w:r>
        <w:rPr>
          <w:rFonts w:ascii="Times New Roman" w:eastAsia="宋体" w:hAnsi="Times New Roman" w:cs="Times New Roman"/>
        </w:rPr>
        <w:t>口、新墙、公田、鹿角、城关等乡镇。</w:t>
      </w:r>
    </w:p>
    <w:p w:rsidR="00C12BA7" w:rsidRDefault="00C12BA7" w:rsidP="00C12BA7">
      <w:pPr>
        <w:tabs>
          <w:tab w:val="left" w:pos="1021"/>
        </w:tabs>
        <w:spacing w:line="480" w:lineRule="exact"/>
        <w:ind w:firstLineChars="195" w:firstLine="468"/>
        <w:rPr>
          <w:rFonts w:ascii="Times New Roman" w:eastAsia="宋体" w:hAnsi="Times New Roman" w:cs="Times New Roman"/>
        </w:rPr>
      </w:pPr>
      <w:r>
        <w:rPr>
          <w:rFonts w:ascii="Times New Roman" w:eastAsia="宋体" w:hAnsi="Times New Roman" w:cs="Times New Roman"/>
        </w:rPr>
        <w:t>岳阳县域地貌类型丰富，地势东高西低，呈阶梯状分布。东部山区以海拔高度在</w:t>
      </w:r>
      <w:r>
        <w:rPr>
          <w:rFonts w:ascii="Times New Roman" w:eastAsia="宋体" w:hAnsi="Times New Roman" w:cs="Times New Roman"/>
        </w:rPr>
        <w:t>250-950m</w:t>
      </w:r>
      <w:r>
        <w:rPr>
          <w:rFonts w:ascii="Times New Roman" w:eastAsia="宋体" w:hAnsi="Times New Roman" w:cs="Times New Roman"/>
        </w:rPr>
        <w:t>的山地为主，最高峰相思山主峰海拔</w:t>
      </w:r>
      <w:r>
        <w:rPr>
          <w:rFonts w:ascii="Times New Roman" w:eastAsia="宋体" w:hAnsi="Times New Roman" w:cs="Times New Roman"/>
        </w:rPr>
        <w:t>975.2m</w:t>
      </w:r>
      <w:r>
        <w:rPr>
          <w:rFonts w:ascii="Times New Roman" w:eastAsia="宋体" w:hAnsi="Times New Roman" w:cs="Times New Roman"/>
        </w:rPr>
        <w:t>，主要为花岗岩和</w:t>
      </w:r>
      <w:proofErr w:type="gramStart"/>
      <w:r>
        <w:rPr>
          <w:rFonts w:ascii="Times New Roman" w:eastAsia="宋体" w:hAnsi="Times New Roman" w:cs="Times New Roman"/>
        </w:rPr>
        <w:t>板页岩</w:t>
      </w:r>
      <w:proofErr w:type="gramEnd"/>
      <w:r>
        <w:rPr>
          <w:rFonts w:ascii="Times New Roman" w:eastAsia="宋体" w:hAnsi="Times New Roman" w:cs="Times New Roman"/>
        </w:rPr>
        <w:t>，地形结构奇特。中部丘岗区海拔高度在</w:t>
      </w:r>
      <w:r>
        <w:rPr>
          <w:rFonts w:ascii="Times New Roman" w:eastAsia="宋体" w:hAnsi="Times New Roman" w:cs="Times New Roman"/>
        </w:rPr>
        <w:t>50-300m</w:t>
      </w:r>
      <w:r>
        <w:rPr>
          <w:rFonts w:ascii="Times New Roman" w:eastAsia="宋体" w:hAnsi="Times New Roman" w:cs="Times New Roman"/>
        </w:rPr>
        <w:t>之间，主要由第四纪红色粘土，紫色砂岩，变质及轻质板页岩和河流冲积物形成。西部</w:t>
      </w:r>
      <w:proofErr w:type="gramStart"/>
      <w:r>
        <w:rPr>
          <w:rFonts w:ascii="Times New Roman" w:eastAsia="宋体" w:hAnsi="Times New Roman" w:cs="Times New Roman"/>
        </w:rPr>
        <w:t>滨湖区</w:t>
      </w:r>
      <w:proofErr w:type="gramEnd"/>
      <w:r>
        <w:rPr>
          <w:rFonts w:ascii="Times New Roman" w:eastAsia="宋体" w:hAnsi="Times New Roman" w:cs="Times New Roman"/>
        </w:rPr>
        <w:t>海拔一般不超过</w:t>
      </w:r>
      <w:r>
        <w:rPr>
          <w:rFonts w:ascii="Times New Roman" w:eastAsia="宋体" w:hAnsi="Times New Roman" w:cs="Times New Roman"/>
        </w:rPr>
        <w:t>50m</w:t>
      </w:r>
      <w:r>
        <w:rPr>
          <w:rFonts w:ascii="Times New Roman" w:eastAsia="宋体" w:hAnsi="Times New Roman" w:cs="Times New Roman"/>
        </w:rPr>
        <w:t>，主要由洞庭湖及其冲积物发育而成。</w:t>
      </w:r>
    </w:p>
    <w:p w:rsidR="00C12BA7" w:rsidRDefault="00C12BA7" w:rsidP="00C12BA7">
      <w:pPr>
        <w:tabs>
          <w:tab w:val="left" w:pos="1021"/>
        </w:tabs>
        <w:spacing w:line="480" w:lineRule="exact"/>
        <w:ind w:firstLineChars="195" w:firstLine="468"/>
        <w:rPr>
          <w:rFonts w:ascii="Times New Roman" w:eastAsia="宋体" w:hAnsi="Times New Roman" w:cs="Times New Roman"/>
        </w:rPr>
      </w:pPr>
      <w:r>
        <w:rPr>
          <w:rFonts w:ascii="Times New Roman" w:eastAsia="宋体" w:hAnsi="Times New Roman" w:cs="Times New Roman"/>
        </w:rPr>
        <w:t>当地地质概况从上往下为：</w:t>
      </w:r>
    </w:p>
    <w:p w:rsidR="00C12BA7" w:rsidRDefault="00C12BA7" w:rsidP="00C12BA7">
      <w:pPr>
        <w:tabs>
          <w:tab w:val="left" w:pos="1021"/>
        </w:tabs>
        <w:spacing w:line="480" w:lineRule="exact"/>
        <w:ind w:firstLineChars="195" w:firstLine="468"/>
        <w:rPr>
          <w:rFonts w:ascii="Times New Roman" w:eastAsia="宋体" w:hAnsi="Times New Roman" w:cs="Times New Roman"/>
        </w:rPr>
      </w:pPr>
      <w:proofErr w:type="gramStart"/>
      <w:r>
        <w:rPr>
          <w:rFonts w:ascii="Times New Roman" w:eastAsia="宋体" w:hAnsi="Times New Roman" w:cs="Times New Roman"/>
        </w:rPr>
        <w:lastRenderedPageBreak/>
        <w:t>素填土层</w:t>
      </w:r>
      <w:proofErr w:type="gramEnd"/>
      <w:r>
        <w:rPr>
          <w:rFonts w:ascii="Times New Roman" w:eastAsia="宋体" w:hAnsi="Times New Roman" w:cs="Times New Roman"/>
        </w:rPr>
        <w:t>：成份为块石混粘性土，块石含量</w:t>
      </w:r>
      <w:r>
        <w:rPr>
          <w:rFonts w:ascii="Times New Roman" w:eastAsia="宋体" w:hAnsi="Times New Roman" w:cs="Times New Roman"/>
        </w:rPr>
        <w:t>40%-50%</w:t>
      </w:r>
      <w:r>
        <w:rPr>
          <w:rFonts w:ascii="Times New Roman" w:eastAsia="宋体" w:hAnsi="Times New Roman" w:cs="Times New Roman"/>
        </w:rPr>
        <w:t>，在地表下</w:t>
      </w:r>
      <w:r>
        <w:rPr>
          <w:rFonts w:ascii="Times New Roman" w:eastAsia="宋体" w:hAnsi="Times New Roman" w:cs="Times New Roman"/>
        </w:rPr>
        <w:t>2</w:t>
      </w:r>
      <w:r>
        <w:rPr>
          <w:rFonts w:ascii="Times New Roman" w:eastAsia="宋体" w:hAnsi="Times New Roman" w:cs="Times New Roman"/>
        </w:rPr>
        <w:t>米范围内普遍分布为钢筋混凝土层。</w:t>
      </w:r>
      <w:proofErr w:type="gramStart"/>
      <w:r>
        <w:rPr>
          <w:rFonts w:ascii="Times New Roman" w:eastAsia="宋体" w:hAnsi="Times New Roman" w:cs="Times New Roman"/>
        </w:rPr>
        <w:t>素填土层</w:t>
      </w:r>
      <w:proofErr w:type="gramEnd"/>
      <w:r>
        <w:rPr>
          <w:rFonts w:ascii="Times New Roman" w:eastAsia="宋体" w:hAnsi="Times New Roman" w:cs="Times New Roman"/>
        </w:rPr>
        <w:t>层厚</w:t>
      </w:r>
      <w:r>
        <w:rPr>
          <w:rFonts w:ascii="Times New Roman" w:eastAsia="宋体" w:hAnsi="Times New Roman" w:cs="Times New Roman"/>
        </w:rPr>
        <w:t>3.3</w:t>
      </w:r>
      <w:r>
        <w:rPr>
          <w:rFonts w:ascii="Times New Roman" w:eastAsia="宋体" w:hAnsi="Times New Roman" w:cs="Times New Roman"/>
        </w:rPr>
        <w:t>米</w:t>
      </w:r>
      <w:r>
        <w:rPr>
          <w:rFonts w:ascii="Times New Roman" w:eastAsia="宋体" w:hAnsi="Times New Roman" w:cs="Times New Roman"/>
        </w:rPr>
        <w:t>-7.1</w:t>
      </w:r>
      <w:r>
        <w:rPr>
          <w:rFonts w:ascii="Times New Roman" w:eastAsia="宋体" w:hAnsi="Times New Roman" w:cs="Times New Roman"/>
        </w:rPr>
        <w:t>米不等。</w:t>
      </w:r>
    </w:p>
    <w:p w:rsidR="00C12BA7" w:rsidRDefault="00C12BA7" w:rsidP="00C12BA7">
      <w:pPr>
        <w:tabs>
          <w:tab w:val="left" w:pos="1021"/>
        </w:tabs>
        <w:spacing w:line="480" w:lineRule="exact"/>
        <w:ind w:firstLineChars="195" w:firstLine="468"/>
        <w:rPr>
          <w:rFonts w:ascii="Times New Roman" w:eastAsia="宋体" w:hAnsi="Times New Roman" w:cs="Times New Roman"/>
        </w:rPr>
      </w:pPr>
      <w:r>
        <w:rPr>
          <w:rFonts w:ascii="Times New Roman" w:eastAsia="宋体" w:hAnsi="Times New Roman" w:cs="Times New Roman"/>
        </w:rPr>
        <w:t>淤泥质粉质粘土层：灰黑色、湿、软塑</w:t>
      </w:r>
      <w:r>
        <w:rPr>
          <w:rFonts w:ascii="Times New Roman" w:eastAsia="宋体" w:hAnsi="Times New Roman" w:cs="Times New Roman"/>
        </w:rPr>
        <w:t>-</w:t>
      </w:r>
      <w:r>
        <w:rPr>
          <w:rFonts w:ascii="Times New Roman" w:eastAsia="宋体" w:hAnsi="Times New Roman" w:cs="Times New Roman"/>
        </w:rPr>
        <w:t>可塑状态，层厚为</w:t>
      </w:r>
      <w:r>
        <w:rPr>
          <w:rFonts w:ascii="Times New Roman" w:eastAsia="宋体" w:hAnsi="Times New Roman" w:cs="Times New Roman"/>
        </w:rPr>
        <w:t>0.5-1.0m</w:t>
      </w:r>
      <w:r>
        <w:rPr>
          <w:rFonts w:ascii="Times New Roman" w:eastAsia="宋体" w:hAnsi="Times New Roman" w:cs="Times New Roman"/>
        </w:rPr>
        <w:t>。</w:t>
      </w:r>
    </w:p>
    <w:p w:rsidR="00C12BA7" w:rsidRDefault="00C12BA7" w:rsidP="00C12BA7">
      <w:pPr>
        <w:tabs>
          <w:tab w:val="left" w:pos="1021"/>
        </w:tabs>
        <w:spacing w:line="480" w:lineRule="exact"/>
        <w:ind w:firstLineChars="195" w:firstLine="468"/>
        <w:rPr>
          <w:rFonts w:ascii="Times New Roman" w:eastAsia="宋体" w:hAnsi="Times New Roman" w:cs="Times New Roman"/>
        </w:rPr>
      </w:pPr>
      <w:r>
        <w:rPr>
          <w:rFonts w:ascii="Times New Roman" w:eastAsia="宋体" w:hAnsi="Times New Roman" w:cs="Times New Roman"/>
        </w:rPr>
        <w:t>砾质粘性土层：粉质粘土，层厚为</w:t>
      </w:r>
      <w:r>
        <w:rPr>
          <w:rFonts w:ascii="Times New Roman" w:eastAsia="宋体" w:hAnsi="Times New Roman" w:cs="Times New Roman"/>
        </w:rPr>
        <w:t>0.8-1.2m</w:t>
      </w:r>
      <w:r>
        <w:rPr>
          <w:rFonts w:ascii="Times New Roman" w:eastAsia="宋体" w:hAnsi="Times New Roman" w:cs="Times New Roman"/>
        </w:rPr>
        <w:t>。</w:t>
      </w:r>
    </w:p>
    <w:p w:rsidR="00C12BA7" w:rsidRDefault="00C12BA7" w:rsidP="00C12BA7">
      <w:pPr>
        <w:pStyle w:val="16"/>
      </w:pPr>
      <w:r>
        <w:rPr>
          <w:szCs w:val="24"/>
        </w:rPr>
        <w:t>千枚岩层：强风化千枚岩，厚为</w:t>
      </w:r>
      <w:r>
        <w:rPr>
          <w:szCs w:val="24"/>
        </w:rPr>
        <w:t>0.5-1.4m</w:t>
      </w:r>
      <w:r>
        <w:rPr>
          <w:szCs w:val="24"/>
        </w:rPr>
        <w:t>；中风化千枚岩，厚为</w:t>
      </w:r>
      <w:r>
        <w:rPr>
          <w:szCs w:val="24"/>
        </w:rPr>
        <w:t>1.7-5.6m</w:t>
      </w:r>
      <w:r>
        <w:rPr>
          <w:szCs w:val="24"/>
        </w:rPr>
        <w:t>。</w:t>
      </w:r>
    </w:p>
    <w:p w:rsidR="00C12BA7" w:rsidRDefault="00320E3A" w:rsidP="00C12BA7">
      <w:pPr>
        <w:pStyle w:val="3"/>
        <w:rPr>
          <w:rFonts w:eastAsia="宋体"/>
          <w:highlight w:val="yellow"/>
        </w:rPr>
      </w:pPr>
      <w:r>
        <w:rPr>
          <w:rFonts w:eastAsia="宋体" w:hint="eastAsia"/>
        </w:rPr>
        <w:t>3</w:t>
      </w:r>
      <w:r w:rsidR="00C12BA7">
        <w:rPr>
          <w:rFonts w:eastAsia="宋体"/>
        </w:rPr>
        <w:t>.1.3</w:t>
      </w:r>
      <w:r w:rsidR="00C12BA7">
        <w:rPr>
          <w:rFonts w:eastAsia="宋体"/>
        </w:rPr>
        <w:t>气候、气象特征</w:t>
      </w:r>
    </w:p>
    <w:p w:rsidR="00C12BA7" w:rsidRDefault="00C12BA7" w:rsidP="00C12BA7">
      <w:pPr>
        <w:pStyle w:val="16"/>
      </w:pPr>
      <w:r>
        <w:t>县境地处长江中游中低纬度区，属亚热带大陆季风湿润气候，受季风的影响较大。其气候特点是：四季分明，季节性强，热量适度，春温多变，</w:t>
      </w:r>
      <w:proofErr w:type="gramStart"/>
      <w:r>
        <w:t>初秋有</w:t>
      </w:r>
      <w:proofErr w:type="gramEnd"/>
      <w:r>
        <w:t>寒，严寒期短，暑热期长，雨水集中，夏、秋多旱。由于山地的地形影响及洞庭湖水体的湖泊效应，因而气候多样，灾害性天气频繁，同时，山丘地区与湖区的气候也存在一定的差异。</w:t>
      </w:r>
    </w:p>
    <w:p w:rsidR="00C12BA7" w:rsidRDefault="00C12BA7" w:rsidP="00C12BA7">
      <w:pPr>
        <w:pStyle w:val="16"/>
      </w:pPr>
      <w:r>
        <w:t>县域年平均照</w:t>
      </w:r>
      <w:r>
        <w:t>1814</w:t>
      </w:r>
      <w:r>
        <w:t>个小时，是湖南省年平均照最长的地区之一。</w:t>
      </w:r>
      <w:r>
        <w:t>1978—2007</w:t>
      </w:r>
      <w:r>
        <w:t>年，本县</w:t>
      </w:r>
      <w:proofErr w:type="gramStart"/>
      <w:r>
        <w:t>最高年照为</w:t>
      </w:r>
      <w:proofErr w:type="gramEnd"/>
      <w:r>
        <w:t>2054.9</w:t>
      </w:r>
      <w:r>
        <w:t>小时，</w:t>
      </w:r>
      <w:proofErr w:type="gramStart"/>
      <w:r>
        <w:t>最低年照为</w:t>
      </w:r>
      <w:proofErr w:type="gramEnd"/>
      <w:r>
        <w:t>1453.8</w:t>
      </w:r>
      <w:r>
        <w:t>小时，</w:t>
      </w:r>
      <w:proofErr w:type="gramStart"/>
      <w:r>
        <w:t>照率为</w:t>
      </w:r>
      <w:proofErr w:type="gramEnd"/>
      <w:r>
        <w:t>41%</w:t>
      </w:r>
      <w:r>
        <w:t>。在夏、秋两季的晴天较多，照时数较长，分别为</w:t>
      </w:r>
      <w:r>
        <w:t>552.8</w:t>
      </w:r>
      <w:r>
        <w:t>和</w:t>
      </w:r>
      <w:r>
        <w:t>594.8</w:t>
      </w:r>
      <w:r>
        <w:t>小时，平均每天达到</w:t>
      </w:r>
      <w:r>
        <w:t>6.1</w:t>
      </w:r>
      <w:r>
        <w:t>和</w:t>
      </w:r>
      <w:r>
        <w:t>6.6</w:t>
      </w:r>
      <w:r>
        <w:t>小时，占全年照时数的</w:t>
      </w:r>
      <w:r>
        <w:t>63.3%</w:t>
      </w:r>
      <w:r>
        <w:t>。由于在此</w:t>
      </w:r>
      <w:proofErr w:type="gramStart"/>
      <w:r>
        <w:t>两季照时数多</w:t>
      </w:r>
      <w:proofErr w:type="gramEnd"/>
      <w:r>
        <w:t>，所以经常出现夏季与秋季少雨干旱的现象。</w:t>
      </w:r>
    </w:p>
    <w:p w:rsidR="00C12BA7" w:rsidRDefault="00C12BA7" w:rsidP="00C12BA7">
      <w:pPr>
        <w:pStyle w:val="16"/>
      </w:pPr>
      <w:r>
        <w:t>境内降水变化趋势受地理位置影响，西部</w:t>
      </w:r>
      <w:proofErr w:type="gramStart"/>
      <w:r>
        <w:t>滨湖区</w:t>
      </w:r>
      <w:proofErr w:type="gramEnd"/>
      <w:r>
        <w:t>水量偏少，逐步向东部中低山区递增，东部靠近平江县幕</w:t>
      </w:r>
      <w:proofErr w:type="gramStart"/>
      <w:r>
        <w:t>阜</w:t>
      </w:r>
      <w:proofErr w:type="gramEnd"/>
      <w:r>
        <w:t>山暴雨中心，年平均降水量在</w:t>
      </w:r>
      <w:r>
        <w:t>1500</w:t>
      </w:r>
      <w:r>
        <w:t>毫米以上。西部处于湘北</w:t>
      </w:r>
      <w:proofErr w:type="gramStart"/>
      <w:r>
        <w:t>滨湖少</w:t>
      </w:r>
      <w:proofErr w:type="gramEnd"/>
      <w:r>
        <w:t>雨区，多年平均降水在</w:t>
      </w:r>
      <w:r>
        <w:t>1200</w:t>
      </w:r>
      <w:r>
        <w:t>毫米以下。近</w:t>
      </w:r>
      <w:r>
        <w:t>30</w:t>
      </w:r>
      <w:r>
        <w:t>年来，年降水最多为</w:t>
      </w:r>
      <w:r>
        <w:t>1977</w:t>
      </w:r>
      <w:r>
        <w:t>年的</w:t>
      </w:r>
      <w:r>
        <w:t>1708</w:t>
      </w:r>
      <w:r>
        <w:t>毫米。</w:t>
      </w:r>
    </w:p>
    <w:p w:rsidR="00C12BA7" w:rsidRDefault="00C12BA7" w:rsidP="00C12BA7">
      <w:pPr>
        <w:pStyle w:val="16"/>
      </w:pPr>
      <w:r>
        <w:t>境内降水量的年内分配特点是前多后少，春多于冬，夏多于秋，分配悬殊大。每年</w:t>
      </w:r>
      <w:r>
        <w:t>5—6</w:t>
      </w:r>
      <w:r>
        <w:t>月，降水较多，出现在</w:t>
      </w:r>
      <w:r>
        <w:t>5</w:t>
      </w:r>
      <w:r>
        <w:t>月的占</w:t>
      </w:r>
      <w:r>
        <w:t>60%</w:t>
      </w:r>
      <w:r>
        <w:t>，</w:t>
      </w:r>
      <w:r>
        <w:t>6</w:t>
      </w:r>
      <w:r>
        <w:t>月的占</w:t>
      </w:r>
      <w:r>
        <w:t>40%</w:t>
      </w:r>
      <w:r>
        <w:t>。每年</w:t>
      </w:r>
      <w:r>
        <w:t>1</w:t>
      </w:r>
      <w:r>
        <w:t>月和</w:t>
      </w:r>
      <w:r>
        <w:t>12</w:t>
      </w:r>
      <w:r>
        <w:t>月，降水最少，分别为</w:t>
      </w:r>
      <w:r>
        <w:t>42.5</w:t>
      </w:r>
      <w:r>
        <w:t>毫米和</w:t>
      </w:r>
      <w:r>
        <w:t>47.4</w:t>
      </w:r>
      <w:r>
        <w:t>毫米，分别占全年降水量的</w:t>
      </w:r>
      <w:r>
        <w:t>1.5%</w:t>
      </w:r>
      <w:r>
        <w:t>和</w:t>
      </w:r>
      <w:r>
        <w:t>4.8%</w:t>
      </w:r>
      <w:r>
        <w:t>。</w:t>
      </w:r>
      <w:r>
        <w:t>5</w:t>
      </w:r>
      <w:r>
        <w:t>月和</w:t>
      </w:r>
      <w:r>
        <w:t>6</w:t>
      </w:r>
      <w:r>
        <w:t>月，降水最多，容易渍涝成灾；</w:t>
      </w:r>
      <w:r>
        <w:t>8</w:t>
      </w:r>
      <w:r>
        <w:t>月和</w:t>
      </w:r>
      <w:r>
        <w:t>9</w:t>
      </w:r>
      <w:r>
        <w:t>月，雨量较少，常出现</w:t>
      </w:r>
      <w:r>
        <w:t>“</w:t>
      </w:r>
      <w:r>
        <w:t>秋老虎</w:t>
      </w:r>
      <w:r>
        <w:t>”</w:t>
      </w:r>
      <w:r>
        <w:t>天气。境内暴雨，起于</w:t>
      </w:r>
      <w:r>
        <w:t>3</w:t>
      </w:r>
      <w:r>
        <w:t>月，终于</w:t>
      </w:r>
      <w:r>
        <w:t>7</w:t>
      </w:r>
      <w:r>
        <w:t>月，此阶段降水集中，降水量大于</w:t>
      </w:r>
      <w:r>
        <w:t>150</w:t>
      </w:r>
      <w:r>
        <w:t>毫米以上的出现于</w:t>
      </w:r>
      <w:r>
        <w:t>6</w:t>
      </w:r>
      <w:r>
        <w:t>月、</w:t>
      </w:r>
      <w:r>
        <w:t>7</w:t>
      </w:r>
      <w:r>
        <w:t>月、</w:t>
      </w:r>
      <w:r>
        <w:t>8</w:t>
      </w:r>
      <w:r>
        <w:t>月，以</w:t>
      </w:r>
      <w:r>
        <w:t>6</w:t>
      </w:r>
      <w:r>
        <w:t>月为多，</w:t>
      </w:r>
      <w:proofErr w:type="gramStart"/>
      <w:r>
        <w:t>一</w:t>
      </w:r>
      <w:proofErr w:type="gramEnd"/>
      <w:r>
        <w:t>最大暴雨为</w:t>
      </w:r>
      <w:r>
        <w:t>246.1</w:t>
      </w:r>
      <w:r>
        <w:t>毫米。</w:t>
      </w:r>
    </w:p>
    <w:p w:rsidR="00C12BA7" w:rsidRDefault="00C12BA7" w:rsidP="00C12BA7">
      <w:pPr>
        <w:pStyle w:val="16"/>
      </w:pPr>
      <w:r>
        <w:t>县域内西部滨湖的水面蒸发量大，年平均为</w:t>
      </w:r>
      <w:r>
        <w:t>961</w:t>
      </w:r>
      <w:r>
        <w:t>毫米，东部山区的水面蒸发量小，年平均为</w:t>
      </w:r>
      <w:r>
        <w:t>310</w:t>
      </w:r>
      <w:r>
        <w:t>毫米。常年的</w:t>
      </w:r>
      <w:r>
        <w:t>6</w:t>
      </w:r>
      <w:r>
        <w:t>月至</w:t>
      </w:r>
      <w:r>
        <w:t>8</w:t>
      </w:r>
      <w:r>
        <w:t>月蒸发量最大，年平均为</w:t>
      </w:r>
      <w:r>
        <w:t>42.6</w:t>
      </w:r>
      <w:r>
        <w:t>毫米，占年蒸发量的</w:t>
      </w:r>
      <w:r>
        <w:t>44.3%</w:t>
      </w:r>
      <w:r>
        <w:t>。农作物与草木的植被蒸发，年平均为</w:t>
      </w:r>
      <w:r>
        <w:t>903.5</w:t>
      </w:r>
      <w:r>
        <w:t>毫米，以</w:t>
      </w:r>
      <w:r>
        <w:t>6</w:t>
      </w:r>
      <w:r>
        <w:t>月至</w:t>
      </w:r>
      <w:r>
        <w:t>8</w:t>
      </w:r>
      <w:r>
        <w:t>月为最大，年平均为</w:t>
      </w:r>
      <w:r>
        <w:t>441.2</w:t>
      </w:r>
      <w:r>
        <w:t>毫米，</w:t>
      </w:r>
      <w:r>
        <w:t>12</w:t>
      </w:r>
      <w:r>
        <w:t>月份最小，年平均为</w:t>
      </w:r>
      <w:r>
        <w:t>22.3</w:t>
      </w:r>
      <w:r>
        <w:t>毫米。境内陆面蒸发由西部</w:t>
      </w:r>
      <w:proofErr w:type="gramStart"/>
      <w:r>
        <w:t>滨湖区</w:t>
      </w:r>
      <w:proofErr w:type="gramEnd"/>
      <w:r>
        <w:t>750</w:t>
      </w:r>
      <w:r>
        <w:t>毫米逐步向东部山区递减。多年平均蒸发为</w:t>
      </w:r>
      <w:r>
        <w:t>753.5</w:t>
      </w:r>
      <w:r>
        <w:t>毫米，以</w:t>
      </w:r>
      <w:r>
        <w:t>8</w:t>
      </w:r>
      <w:r>
        <w:t>月最大，多年平均年蒸发量为</w:t>
      </w:r>
      <w:r>
        <w:t>136.6</w:t>
      </w:r>
      <w:r>
        <w:t>毫米；</w:t>
      </w:r>
      <w:r>
        <w:t>1</w:t>
      </w:r>
      <w:r>
        <w:t>月最小，为</w:t>
      </w:r>
      <w:r>
        <w:t>13.7</w:t>
      </w:r>
      <w:r>
        <w:t>毫米。</w:t>
      </w:r>
    </w:p>
    <w:p w:rsidR="00C12BA7" w:rsidRDefault="00C12BA7" w:rsidP="00C12BA7">
      <w:pPr>
        <w:pStyle w:val="16"/>
      </w:pPr>
      <w:r>
        <w:lastRenderedPageBreak/>
        <w:t>县域内气温随季节变化，出现较大差异。冬季最冷，夏季最热，极端最低气温为零下</w:t>
      </w:r>
      <w:r>
        <w:t>11.8℃</w:t>
      </w:r>
      <w:r>
        <w:t>，极端最高气温为</w:t>
      </w:r>
      <w:r>
        <w:t>40.4℃</w:t>
      </w:r>
      <w:r>
        <w:t>。多年平均气温</w:t>
      </w:r>
      <w:r>
        <w:t>17.2℃</w:t>
      </w:r>
      <w:r>
        <w:t>。春季（</w:t>
      </w:r>
      <w:r>
        <w:t>2</w:t>
      </w:r>
      <w:r>
        <w:t>月至</w:t>
      </w:r>
      <w:r>
        <w:t>4</w:t>
      </w:r>
      <w:r>
        <w:t>月）均温</w:t>
      </w:r>
      <w:r>
        <w:t>11.2℃</w:t>
      </w:r>
      <w:r>
        <w:t>；夏季（</w:t>
      </w:r>
      <w:r>
        <w:t>5</w:t>
      </w:r>
      <w:r>
        <w:t>月至</w:t>
      </w:r>
      <w:r>
        <w:t>7</w:t>
      </w:r>
      <w:r>
        <w:t>月）均温</w:t>
      </w:r>
      <w:r>
        <w:t>25.4℃</w:t>
      </w:r>
      <w:r>
        <w:t>；秋季（</w:t>
      </w:r>
      <w:r>
        <w:t>8</w:t>
      </w:r>
      <w:r>
        <w:t>月至</w:t>
      </w:r>
      <w:r>
        <w:t>10</w:t>
      </w:r>
      <w:r>
        <w:t>月）均温为</w:t>
      </w:r>
      <w:r>
        <w:t>23.5℃</w:t>
      </w:r>
      <w:r>
        <w:t>；冬季（</w:t>
      </w:r>
      <w:r>
        <w:t>11</w:t>
      </w:r>
      <w:r>
        <w:t>月至次年</w:t>
      </w:r>
      <w:r>
        <w:t>1</w:t>
      </w:r>
      <w:r>
        <w:t>月）均温</w:t>
      </w:r>
      <w:r>
        <w:t>7.7℃</w:t>
      </w:r>
      <w:r>
        <w:t>。最冷年均温为</w:t>
      </w:r>
      <w:r>
        <w:t>4.4℃</w:t>
      </w:r>
      <w:r>
        <w:t>（出现在</w:t>
      </w:r>
      <w:r>
        <w:t>1</w:t>
      </w:r>
      <w:r>
        <w:t>月）；最热年均温为</w:t>
      </w:r>
      <w:r>
        <w:t>29.2℃</w:t>
      </w:r>
      <w:r>
        <w:t>（出现在</w:t>
      </w:r>
      <w:r>
        <w:t>8</w:t>
      </w:r>
      <w:r>
        <w:t>月）。</w:t>
      </w:r>
    </w:p>
    <w:p w:rsidR="00C12BA7" w:rsidRDefault="00C12BA7" w:rsidP="00C12BA7">
      <w:pPr>
        <w:pStyle w:val="16"/>
      </w:pPr>
      <w:r>
        <w:t>县域内近</w:t>
      </w:r>
      <w:r>
        <w:t>30</w:t>
      </w:r>
      <w:r>
        <w:t>年，年均无霜期</w:t>
      </w:r>
      <w:r>
        <w:t>276.8</w:t>
      </w:r>
      <w:r>
        <w:t>天。霜期一般出现在</w:t>
      </w:r>
      <w:r>
        <w:t>12</w:t>
      </w:r>
      <w:r>
        <w:t>月至次年的</w:t>
      </w:r>
      <w:r>
        <w:t>2</w:t>
      </w:r>
      <w:r>
        <w:t>月，最早出现在</w:t>
      </w:r>
      <w:r>
        <w:t>10</w:t>
      </w:r>
      <w:r>
        <w:t>月，最迟出现在次年</w:t>
      </w:r>
      <w:r>
        <w:t>1</w:t>
      </w:r>
      <w:r>
        <w:t>月。年平均霜</w:t>
      </w:r>
      <w:r>
        <w:t>21</w:t>
      </w:r>
      <w:r>
        <w:t>天，最多霜为</w:t>
      </w:r>
      <w:r>
        <w:t>33</w:t>
      </w:r>
      <w:r>
        <w:t>天，</w:t>
      </w:r>
      <w:proofErr w:type="gramStart"/>
      <w:r>
        <w:t>最少年霜</w:t>
      </w:r>
      <w:r>
        <w:t>11</w:t>
      </w:r>
      <w:r>
        <w:t>天</w:t>
      </w:r>
      <w:proofErr w:type="gramEnd"/>
      <w:r>
        <w:t>。降雪一般出现在</w:t>
      </w:r>
      <w:r>
        <w:t>12</w:t>
      </w:r>
      <w:r>
        <w:t>月至次年</w:t>
      </w:r>
      <w:r>
        <w:t>3</w:t>
      </w:r>
      <w:r>
        <w:t>月，最早出现在</w:t>
      </w:r>
      <w:r>
        <w:t>11</w:t>
      </w:r>
      <w:r>
        <w:t>月，最迟出现在次年</w:t>
      </w:r>
      <w:r>
        <w:t>3</w:t>
      </w:r>
      <w:r>
        <w:t>月，多年平均降雪为</w:t>
      </w:r>
      <w:r>
        <w:t>10.9</w:t>
      </w:r>
      <w:r>
        <w:t>天，</w:t>
      </w:r>
      <w:proofErr w:type="gramStart"/>
      <w:r>
        <w:t>最多年</w:t>
      </w:r>
      <w:proofErr w:type="gramEnd"/>
      <w:r>
        <w:t>为</w:t>
      </w:r>
      <w:r>
        <w:t>20</w:t>
      </w:r>
      <w:r>
        <w:t>天，最少年为</w:t>
      </w:r>
      <w:r>
        <w:t>5</w:t>
      </w:r>
      <w:r>
        <w:t>天，最大积雪深为</w:t>
      </w:r>
      <w:r>
        <w:t>23</w:t>
      </w:r>
      <w:r>
        <w:t>厘米。</w:t>
      </w:r>
      <w:r>
        <w:t>2007</w:t>
      </w:r>
      <w:r>
        <w:t>年冬的大冰雪灾害，致使交通阻隔，部分自来水管冻裂，电杆倒塌、电缆断裂，电力中断。冰雹一般出现在</w:t>
      </w:r>
      <w:r>
        <w:t>1</w:t>
      </w:r>
      <w:r>
        <w:t>月至</w:t>
      </w:r>
      <w:r>
        <w:t>3</w:t>
      </w:r>
      <w:r>
        <w:t>月，次数较少，年均</w:t>
      </w:r>
      <w:r>
        <w:t>0.2</w:t>
      </w:r>
      <w:r>
        <w:t>天，</w:t>
      </w:r>
      <w:proofErr w:type="gramStart"/>
      <w:r>
        <w:t>最多年</w:t>
      </w:r>
      <w:proofErr w:type="gramEnd"/>
      <w:r>
        <w:t>为</w:t>
      </w:r>
      <w:r>
        <w:t>2</w:t>
      </w:r>
      <w:r>
        <w:t>天，最大冰雹直径</w:t>
      </w:r>
      <w:r>
        <w:t>1.2</w:t>
      </w:r>
      <w:r>
        <w:t>厘米。</w:t>
      </w:r>
    </w:p>
    <w:p w:rsidR="00C12BA7" w:rsidRDefault="00320E3A" w:rsidP="00C12BA7">
      <w:pPr>
        <w:pStyle w:val="3"/>
        <w:rPr>
          <w:rFonts w:eastAsia="宋体"/>
        </w:rPr>
      </w:pPr>
      <w:r>
        <w:rPr>
          <w:rFonts w:eastAsia="宋体" w:hint="eastAsia"/>
        </w:rPr>
        <w:t>3</w:t>
      </w:r>
      <w:r w:rsidR="00C12BA7">
        <w:rPr>
          <w:rFonts w:eastAsia="宋体"/>
        </w:rPr>
        <w:t>.1.</w:t>
      </w:r>
      <w:r>
        <w:rPr>
          <w:rFonts w:eastAsia="宋体" w:hint="eastAsia"/>
        </w:rPr>
        <w:t>4</w:t>
      </w:r>
      <w:r w:rsidR="00C12BA7">
        <w:rPr>
          <w:rFonts w:eastAsia="宋体"/>
        </w:rPr>
        <w:t>水文</w:t>
      </w:r>
    </w:p>
    <w:p w:rsidR="00C12BA7" w:rsidRDefault="00C12BA7" w:rsidP="00C12BA7">
      <w:pPr>
        <w:ind w:firstLine="480"/>
        <w:jc w:val="left"/>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）地表水</w:t>
      </w:r>
    </w:p>
    <w:p w:rsidR="00C12BA7" w:rsidRDefault="00C12BA7" w:rsidP="00C12BA7">
      <w:pPr>
        <w:ind w:firstLine="480"/>
        <w:jc w:val="left"/>
        <w:rPr>
          <w:rFonts w:ascii="Times New Roman" w:eastAsia="宋体" w:hAnsi="Times New Roman" w:cs="Times New Roman"/>
        </w:rPr>
      </w:pPr>
      <w:r>
        <w:rPr>
          <w:rFonts w:ascii="Times New Roman" w:eastAsia="宋体" w:hAnsi="Times New Roman" w:cs="Times New Roman"/>
        </w:rPr>
        <w:t>岳阳县水网密布。全县有新墙河、汨罗江、东洞庭湖三大水系，一级至三级河流</w:t>
      </w:r>
      <w:r>
        <w:rPr>
          <w:rFonts w:ascii="Times New Roman" w:eastAsia="宋体" w:hAnsi="Times New Roman" w:cs="Times New Roman"/>
        </w:rPr>
        <w:t>64</w:t>
      </w:r>
      <w:r>
        <w:rPr>
          <w:rFonts w:ascii="Times New Roman" w:eastAsia="宋体" w:hAnsi="Times New Roman" w:cs="Times New Roman"/>
        </w:rPr>
        <w:t>条。沿洞庭湖有</w:t>
      </w:r>
      <w:proofErr w:type="gramStart"/>
      <w:r>
        <w:rPr>
          <w:rFonts w:ascii="Times New Roman" w:eastAsia="宋体" w:hAnsi="Times New Roman" w:cs="Times New Roman"/>
        </w:rPr>
        <w:t>中洲</w:t>
      </w:r>
      <w:proofErr w:type="gramEnd"/>
      <w:r>
        <w:rPr>
          <w:rFonts w:ascii="Times New Roman" w:eastAsia="宋体" w:hAnsi="Times New Roman" w:cs="Times New Roman"/>
        </w:rPr>
        <w:t>、鹿角、麻塘、新开、新墙、黄沙等</w:t>
      </w:r>
      <w:r>
        <w:rPr>
          <w:rFonts w:ascii="Times New Roman" w:eastAsia="宋体" w:hAnsi="Times New Roman" w:cs="Times New Roman"/>
        </w:rPr>
        <w:t>6</w:t>
      </w:r>
      <w:r>
        <w:rPr>
          <w:rFonts w:ascii="Times New Roman" w:eastAsia="宋体" w:hAnsi="Times New Roman" w:cs="Times New Roman"/>
        </w:rPr>
        <w:t>个乡镇，一线防洪大堤总长度</w:t>
      </w:r>
      <w:r>
        <w:rPr>
          <w:rFonts w:ascii="Times New Roman" w:eastAsia="宋体" w:hAnsi="Times New Roman" w:cs="Times New Roman"/>
        </w:rPr>
        <w:t>122</w:t>
      </w:r>
      <w:r>
        <w:rPr>
          <w:rFonts w:ascii="Times New Roman" w:eastAsia="宋体" w:hAnsi="Times New Roman" w:cs="Times New Roman"/>
        </w:rPr>
        <w:t>公里，有万亩堤垸</w:t>
      </w:r>
      <w:r>
        <w:rPr>
          <w:rFonts w:ascii="Times New Roman" w:eastAsia="宋体" w:hAnsi="Times New Roman" w:cs="Times New Roman"/>
        </w:rPr>
        <w:t>6</w:t>
      </w:r>
      <w:r>
        <w:rPr>
          <w:rFonts w:ascii="Times New Roman" w:eastAsia="宋体" w:hAnsi="Times New Roman" w:cs="Times New Roman"/>
        </w:rPr>
        <w:t>个（其中麻塘</w:t>
      </w:r>
      <w:proofErr w:type="gramStart"/>
      <w:r>
        <w:rPr>
          <w:rFonts w:ascii="Times New Roman" w:eastAsia="宋体" w:hAnsi="Times New Roman" w:cs="Times New Roman"/>
        </w:rPr>
        <w:t>垸</w:t>
      </w:r>
      <w:proofErr w:type="gramEnd"/>
      <w:r>
        <w:rPr>
          <w:rFonts w:ascii="Times New Roman" w:eastAsia="宋体" w:hAnsi="Times New Roman" w:cs="Times New Roman"/>
        </w:rPr>
        <w:t>、</w:t>
      </w:r>
      <w:proofErr w:type="gramStart"/>
      <w:r>
        <w:rPr>
          <w:rFonts w:ascii="Times New Roman" w:eastAsia="宋体" w:hAnsi="Times New Roman" w:cs="Times New Roman"/>
        </w:rPr>
        <w:t>中洲垸</w:t>
      </w:r>
      <w:proofErr w:type="gramEnd"/>
      <w:r>
        <w:rPr>
          <w:rFonts w:ascii="Times New Roman" w:eastAsia="宋体" w:hAnsi="Times New Roman" w:cs="Times New Roman"/>
        </w:rPr>
        <w:t>按照洞庭湖二级堤防标准建设），平</w:t>
      </w:r>
      <w:proofErr w:type="gramStart"/>
      <w:r>
        <w:rPr>
          <w:rFonts w:ascii="Times New Roman" w:eastAsia="宋体" w:hAnsi="Times New Roman" w:cs="Times New Roman"/>
        </w:rPr>
        <w:t>垸</w:t>
      </w:r>
      <w:proofErr w:type="gramEnd"/>
      <w:r>
        <w:rPr>
          <w:rFonts w:ascii="Times New Roman" w:eastAsia="宋体" w:hAnsi="Times New Roman" w:cs="Times New Roman"/>
        </w:rPr>
        <w:t>行洪</w:t>
      </w:r>
      <w:proofErr w:type="gramStart"/>
      <w:r>
        <w:rPr>
          <w:rFonts w:ascii="Times New Roman" w:eastAsia="宋体" w:hAnsi="Times New Roman" w:cs="Times New Roman"/>
        </w:rPr>
        <w:t>垸</w:t>
      </w:r>
      <w:proofErr w:type="gramEnd"/>
      <w:r>
        <w:rPr>
          <w:rFonts w:ascii="Times New Roman" w:eastAsia="宋体" w:hAnsi="Times New Roman" w:cs="Times New Roman"/>
        </w:rPr>
        <w:t>12</w:t>
      </w:r>
      <w:r>
        <w:rPr>
          <w:rFonts w:ascii="Times New Roman" w:eastAsia="宋体" w:hAnsi="Times New Roman" w:cs="Times New Roman"/>
        </w:rPr>
        <w:t>个。全县有大小水库</w:t>
      </w:r>
      <w:r>
        <w:rPr>
          <w:rFonts w:ascii="Times New Roman" w:eastAsia="宋体" w:hAnsi="Times New Roman" w:cs="Times New Roman"/>
        </w:rPr>
        <w:t>255</w:t>
      </w:r>
      <w:r>
        <w:rPr>
          <w:rFonts w:ascii="Times New Roman" w:eastAsia="宋体" w:hAnsi="Times New Roman" w:cs="Times New Roman"/>
        </w:rPr>
        <w:t>座，其中中型水库</w:t>
      </w:r>
      <w:r>
        <w:rPr>
          <w:rFonts w:ascii="Times New Roman" w:eastAsia="宋体" w:hAnsi="Times New Roman" w:cs="Times New Roman"/>
        </w:rPr>
        <w:t>3</w:t>
      </w:r>
      <w:r>
        <w:rPr>
          <w:rFonts w:ascii="Times New Roman" w:eastAsia="宋体" w:hAnsi="Times New Roman" w:cs="Times New Roman"/>
        </w:rPr>
        <w:t>座（大</w:t>
      </w:r>
      <w:proofErr w:type="gramStart"/>
      <w:r>
        <w:rPr>
          <w:rFonts w:ascii="Times New Roman" w:eastAsia="宋体" w:hAnsi="Times New Roman" w:cs="Times New Roman"/>
        </w:rPr>
        <w:t>坳</w:t>
      </w:r>
      <w:proofErr w:type="gramEnd"/>
      <w:r>
        <w:rPr>
          <w:rFonts w:ascii="Times New Roman" w:eastAsia="宋体" w:hAnsi="Times New Roman" w:cs="Times New Roman"/>
        </w:rPr>
        <w:t>、岳坊、兰桥）、小一型水库</w:t>
      </w:r>
      <w:r>
        <w:rPr>
          <w:rFonts w:ascii="Times New Roman" w:eastAsia="宋体" w:hAnsi="Times New Roman" w:cs="Times New Roman"/>
        </w:rPr>
        <w:t>37</w:t>
      </w:r>
      <w:r>
        <w:rPr>
          <w:rFonts w:ascii="Times New Roman" w:eastAsia="宋体" w:hAnsi="Times New Roman" w:cs="Times New Roman"/>
        </w:rPr>
        <w:t>座、小二型水库</w:t>
      </w:r>
      <w:r>
        <w:rPr>
          <w:rFonts w:ascii="Times New Roman" w:eastAsia="宋体" w:hAnsi="Times New Roman" w:cs="Times New Roman"/>
        </w:rPr>
        <w:t>215</w:t>
      </w:r>
      <w:r>
        <w:rPr>
          <w:rFonts w:ascii="Times New Roman" w:eastAsia="宋体" w:hAnsi="Times New Roman" w:cs="Times New Roman"/>
        </w:rPr>
        <w:t>座，有塘坝</w:t>
      </w:r>
      <w:r>
        <w:rPr>
          <w:rFonts w:ascii="Times New Roman" w:eastAsia="宋体" w:hAnsi="Times New Roman" w:cs="Times New Roman"/>
        </w:rPr>
        <w:t>33100</w:t>
      </w:r>
      <w:r>
        <w:rPr>
          <w:rFonts w:ascii="Times New Roman" w:eastAsia="宋体" w:hAnsi="Times New Roman" w:cs="Times New Roman"/>
        </w:rPr>
        <w:t>处，水库塘坝总容量</w:t>
      </w:r>
      <w:r>
        <w:rPr>
          <w:rFonts w:ascii="Times New Roman" w:eastAsia="宋体" w:hAnsi="Times New Roman" w:cs="Times New Roman"/>
        </w:rPr>
        <w:t>22011.6</w:t>
      </w:r>
      <w:r>
        <w:rPr>
          <w:rFonts w:ascii="Times New Roman" w:eastAsia="宋体" w:hAnsi="Times New Roman" w:cs="Times New Roman"/>
        </w:rPr>
        <w:t>万立米。</w:t>
      </w:r>
    </w:p>
    <w:p w:rsidR="00C12BA7" w:rsidRDefault="00C12BA7" w:rsidP="00C12BA7">
      <w:pPr>
        <w:ind w:firstLine="480"/>
        <w:jc w:val="left"/>
        <w:rPr>
          <w:rFonts w:ascii="Times New Roman" w:eastAsia="宋体" w:hAnsi="Times New Roman" w:cs="Times New Roman"/>
        </w:rPr>
      </w:pPr>
      <w:r>
        <w:rPr>
          <w:rFonts w:ascii="Times New Roman" w:eastAsia="宋体" w:hAnsi="Times New Roman" w:cs="Times New Roman"/>
        </w:rPr>
        <w:t>岳阳县境内河流属洞庭湖水系，共有大小河流</w:t>
      </w:r>
      <w:r>
        <w:rPr>
          <w:rFonts w:ascii="Times New Roman" w:eastAsia="宋体" w:hAnsi="Times New Roman" w:cs="Times New Roman"/>
        </w:rPr>
        <w:t>64</w:t>
      </w:r>
      <w:r>
        <w:rPr>
          <w:rFonts w:ascii="Times New Roman" w:eastAsia="宋体" w:hAnsi="Times New Roman" w:cs="Times New Roman"/>
        </w:rPr>
        <w:t>条，总长度</w:t>
      </w:r>
      <w:r>
        <w:rPr>
          <w:rFonts w:ascii="Times New Roman" w:eastAsia="宋体" w:hAnsi="Times New Roman" w:cs="Times New Roman"/>
        </w:rPr>
        <w:t>1069</w:t>
      </w:r>
      <w:r>
        <w:rPr>
          <w:rFonts w:ascii="Times New Roman" w:eastAsia="宋体" w:hAnsi="Times New Roman" w:cs="Times New Roman"/>
        </w:rPr>
        <w:t>公里。河网密度为</w:t>
      </w:r>
      <w:r>
        <w:rPr>
          <w:rFonts w:ascii="Times New Roman" w:eastAsia="宋体" w:hAnsi="Times New Roman" w:cs="Times New Roman"/>
        </w:rPr>
        <w:t>0.34</w:t>
      </w:r>
      <w:r>
        <w:rPr>
          <w:rFonts w:ascii="Times New Roman" w:eastAsia="宋体" w:hAnsi="Times New Roman" w:cs="Times New Roman"/>
        </w:rPr>
        <w:t>公里</w:t>
      </w:r>
      <w:r>
        <w:rPr>
          <w:rFonts w:ascii="Times New Roman" w:eastAsia="宋体" w:hAnsi="Times New Roman" w:cs="Times New Roman"/>
        </w:rPr>
        <w:t>/</w:t>
      </w:r>
      <w:r>
        <w:rPr>
          <w:rFonts w:ascii="Times New Roman" w:eastAsia="宋体" w:hAnsi="Times New Roman" w:cs="Times New Roman"/>
        </w:rPr>
        <w:t>平方公里。新墙河自东向西纵贯全境，流长</w:t>
      </w:r>
      <w:r>
        <w:rPr>
          <w:rFonts w:ascii="Times New Roman" w:eastAsia="宋体" w:hAnsi="Times New Roman" w:cs="Times New Roman"/>
        </w:rPr>
        <w:t>108</w:t>
      </w:r>
      <w:r>
        <w:rPr>
          <w:rFonts w:ascii="Times New Roman" w:eastAsia="宋体" w:hAnsi="Times New Roman" w:cs="Times New Roman"/>
        </w:rPr>
        <w:t>公里，接纳</w:t>
      </w:r>
      <w:r>
        <w:rPr>
          <w:rFonts w:ascii="Times New Roman" w:eastAsia="宋体" w:hAnsi="Times New Roman" w:cs="Times New Roman"/>
        </w:rPr>
        <w:t>47</w:t>
      </w:r>
      <w:r>
        <w:rPr>
          <w:rFonts w:ascii="Times New Roman" w:eastAsia="宋体" w:hAnsi="Times New Roman" w:cs="Times New Roman"/>
        </w:rPr>
        <w:t>条支流，汇入东洞庭湖。由于降水量充沛，地表水丰富，</w:t>
      </w:r>
      <w:r w:rsidRPr="009C1DD4">
        <w:rPr>
          <w:rFonts w:ascii="Times New Roman" w:eastAsia="宋体" w:hAnsi="Times New Roman" w:cs="Times New Roman"/>
          <w:snapToGrid w:val="0"/>
          <w:kern w:val="0"/>
          <w:szCs w:val="20"/>
        </w:rPr>
        <w:t>多年平均流量约</w:t>
      </w:r>
      <w:r w:rsidRPr="009C1DD4">
        <w:rPr>
          <w:rFonts w:ascii="Times New Roman" w:eastAsia="宋体" w:hAnsi="Times New Roman" w:cs="Times New Roman"/>
          <w:snapToGrid w:val="0"/>
          <w:kern w:val="0"/>
          <w:szCs w:val="20"/>
        </w:rPr>
        <w:t>58 m</w:t>
      </w:r>
      <w:r w:rsidRPr="009C1DD4">
        <w:rPr>
          <w:rFonts w:ascii="Times New Roman" w:eastAsia="宋体" w:hAnsi="Times New Roman" w:cs="Times New Roman"/>
          <w:snapToGrid w:val="0"/>
          <w:kern w:val="0"/>
          <w:szCs w:val="20"/>
          <w:vertAlign w:val="superscript"/>
        </w:rPr>
        <w:t>3</w:t>
      </w:r>
      <w:r w:rsidRPr="009C1DD4">
        <w:rPr>
          <w:rFonts w:ascii="Times New Roman" w:eastAsia="宋体" w:hAnsi="Times New Roman" w:cs="Times New Roman"/>
          <w:snapToGrid w:val="0"/>
          <w:kern w:val="0"/>
          <w:szCs w:val="20"/>
        </w:rPr>
        <w:t>/s</w:t>
      </w:r>
      <w:r w:rsidRPr="009C1DD4">
        <w:rPr>
          <w:rFonts w:ascii="Times New Roman" w:eastAsia="宋体" w:hAnsi="Times New Roman" w:cs="Times New Roman"/>
          <w:snapToGrid w:val="0"/>
          <w:kern w:val="0"/>
          <w:szCs w:val="20"/>
        </w:rPr>
        <w:t>，</w:t>
      </w:r>
      <w:r>
        <w:rPr>
          <w:rFonts w:ascii="Times New Roman" w:eastAsia="宋体" w:hAnsi="Times New Roman" w:cs="Times New Roman"/>
        </w:rPr>
        <w:t>年平均径流量达</w:t>
      </w:r>
      <w:r>
        <w:rPr>
          <w:rFonts w:ascii="Times New Roman" w:eastAsia="宋体" w:hAnsi="Times New Roman" w:cs="Times New Roman"/>
        </w:rPr>
        <w:t>18</w:t>
      </w:r>
      <w:r>
        <w:rPr>
          <w:rFonts w:ascii="Times New Roman" w:eastAsia="宋体" w:hAnsi="Times New Roman" w:cs="Times New Roman"/>
        </w:rPr>
        <w:t>亿立方米，地下水蕴藏量</w:t>
      </w:r>
      <w:r>
        <w:rPr>
          <w:rFonts w:ascii="Times New Roman" w:eastAsia="宋体" w:hAnsi="Times New Roman" w:cs="Times New Roman"/>
        </w:rPr>
        <w:t>6</w:t>
      </w:r>
      <w:r>
        <w:rPr>
          <w:rFonts w:ascii="Times New Roman" w:eastAsia="宋体" w:hAnsi="Times New Roman" w:cs="Times New Roman"/>
        </w:rPr>
        <w:t>亿立方米。</w:t>
      </w:r>
    </w:p>
    <w:p w:rsidR="00C12BA7" w:rsidRDefault="00C12BA7" w:rsidP="00C12BA7">
      <w:pPr>
        <w:ind w:firstLine="480"/>
        <w:jc w:val="left"/>
        <w:rPr>
          <w:rFonts w:ascii="Times New Roman" w:eastAsia="宋体" w:hAnsi="Times New Roman" w:cs="Times New Roman"/>
        </w:rPr>
      </w:pPr>
      <w:r>
        <w:rPr>
          <w:rFonts w:ascii="Times New Roman" w:eastAsia="宋体" w:hAnsi="Times New Roman" w:cs="Times New Roman"/>
        </w:rPr>
        <w:t>岳阳县境内西部辖东洞庭湖水面</w:t>
      </w:r>
      <w:r>
        <w:rPr>
          <w:rFonts w:ascii="Times New Roman" w:eastAsia="宋体" w:hAnsi="Times New Roman" w:cs="Times New Roman"/>
        </w:rPr>
        <w:t>761</w:t>
      </w:r>
      <w:r>
        <w:rPr>
          <w:rFonts w:ascii="Times New Roman" w:eastAsia="宋体" w:hAnsi="Times New Roman" w:cs="Times New Roman"/>
        </w:rPr>
        <w:t>平方公里，南连湘</w:t>
      </w:r>
      <w:proofErr w:type="gramStart"/>
      <w:r>
        <w:rPr>
          <w:rFonts w:ascii="Times New Roman" w:eastAsia="宋体" w:hAnsi="Times New Roman" w:cs="Times New Roman"/>
        </w:rPr>
        <w:t>资沅澧</w:t>
      </w:r>
      <w:proofErr w:type="gramEnd"/>
      <w:r>
        <w:rPr>
          <w:rFonts w:ascii="Times New Roman" w:eastAsia="宋体" w:hAnsi="Times New Roman" w:cs="Times New Roman"/>
        </w:rPr>
        <w:t>四水，北接万里长江。</w:t>
      </w:r>
      <w:proofErr w:type="gramStart"/>
      <w:r>
        <w:rPr>
          <w:rFonts w:ascii="Times New Roman" w:eastAsia="宋体" w:hAnsi="Times New Roman" w:cs="Times New Roman"/>
        </w:rPr>
        <w:t>东部铁</w:t>
      </w:r>
      <w:proofErr w:type="gramEnd"/>
      <w:r>
        <w:rPr>
          <w:rFonts w:ascii="Times New Roman" w:eastAsia="宋体" w:hAnsi="Times New Roman" w:cs="Times New Roman"/>
        </w:rPr>
        <w:t>山水库，水面</w:t>
      </w:r>
      <w:r>
        <w:rPr>
          <w:rFonts w:ascii="Times New Roman" w:eastAsia="宋体" w:hAnsi="Times New Roman" w:cs="Times New Roman"/>
        </w:rPr>
        <w:t>42</w:t>
      </w:r>
      <w:r>
        <w:rPr>
          <w:rFonts w:ascii="Times New Roman" w:eastAsia="宋体" w:hAnsi="Times New Roman" w:cs="Times New Roman"/>
        </w:rPr>
        <w:t>平方公里，有效库容</w:t>
      </w:r>
      <w:r>
        <w:rPr>
          <w:rFonts w:ascii="Times New Roman" w:eastAsia="宋体" w:hAnsi="Times New Roman" w:cs="Times New Roman"/>
        </w:rPr>
        <w:t>5.46</w:t>
      </w:r>
      <w:r>
        <w:rPr>
          <w:rFonts w:ascii="Times New Roman" w:eastAsia="宋体" w:hAnsi="Times New Roman" w:cs="Times New Roman"/>
        </w:rPr>
        <w:t>亿立方米。县境湖泊有与</w:t>
      </w:r>
      <w:hyperlink r:id="rId19" w:tgtFrame="_blank" w:history="1">
        <w:r>
          <w:rPr>
            <w:rFonts w:ascii="Times New Roman" w:eastAsia="宋体" w:hAnsi="Times New Roman" w:cs="Times New Roman"/>
          </w:rPr>
          <w:t>长江</w:t>
        </w:r>
      </w:hyperlink>
      <w:r>
        <w:rPr>
          <w:rFonts w:ascii="Times New Roman" w:eastAsia="宋体" w:hAnsi="Times New Roman" w:cs="Times New Roman"/>
        </w:rPr>
        <w:t>相通的东洞庭湖，有与境内河流相连的内湖。东洞庭湖面积</w:t>
      </w:r>
      <w:r>
        <w:rPr>
          <w:rFonts w:ascii="Times New Roman" w:eastAsia="宋体" w:hAnsi="Times New Roman" w:cs="Times New Roman"/>
        </w:rPr>
        <w:t>1327.80</w:t>
      </w:r>
      <w:r>
        <w:rPr>
          <w:rFonts w:ascii="Times New Roman" w:eastAsia="宋体" w:hAnsi="Times New Roman" w:cs="Times New Roman"/>
        </w:rPr>
        <w:t>平方公里，县境尚有大小内湖</w:t>
      </w:r>
      <w:r>
        <w:rPr>
          <w:rFonts w:ascii="Times New Roman" w:eastAsia="宋体" w:hAnsi="Times New Roman" w:cs="Times New Roman"/>
        </w:rPr>
        <w:t>22</w:t>
      </w:r>
      <w:r>
        <w:rPr>
          <w:rFonts w:ascii="Times New Roman" w:eastAsia="宋体" w:hAnsi="Times New Roman" w:cs="Times New Roman"/>
        </w:rPr>
        <w:t>个。</w:t>
      </w:r>
    </w:p>
    <w:p w:rsidR="00C12BA7" w:rsidRDefault="00C12BA7" w:rsidP="00C12BA7">
      <w:pPr>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）地下水</w:t>
      </w:r>
    </w:p>
    <w:p w:rsidR="00C12BA7" w:rsidRDefault="00C12BA7" w:rsidP="00C12BA7">
      <w:pPr>
        <w:ind w:firstLine="480"/>
        <w:rPr>
          <w:rFonts w:ascii="Times New Roman" w:eastAsia="宋体" w:hAnsi="Times New Roman" w:cs="Times New Roman"/>
        </w:rPr>
      </w:pPr>
      <w:r>
        <w:rPr>
          <w:rFonts w:ascii="Times New Roman" w:eastAsia="宋体" w:hAnsi="Times New Roman" w:cs="Times New Roman"/>
        </w:rPr>
        <w:t>县境地下水主要有</w:t>
      </w:r>
      <w:proofErr w:type="gramStart"/>
      <w:r>
        <w:rPr>
          <w:rFonts w:ascii="Times New Roman" w:eastAsia="宋体" w:hAnsi="Times New Roman" w:cs="Times New Roman"/>
        </w:rPr>
        <w:t>松散岩类孔隙水</w:t>
      </w:r>
      <w:proofErr w:type="gramEnd"/>
      <w:r>
        <w:rPr>
          <w:rFonts w:ascii="Times New Roman" w:eastAsia="宋体" w:hAnsi="Times New Roman" w:cs="Times New Roman"/>
        </w:rPr>
        <w:t>，碎屑岩类裂隙孔隙水，基岩裂隙水三大类型。地下水深度自东至西由深变浅，均为弱酸性极软淡水，多为重碳酸钠</w:t>
      </w:r>
      <w:proofErr w:type="gramStart"/>
      <w:r>
        <w:rPr>
          <w:rFonts w:ascii="Times New Roman" w:eastAsia="宋体" w:hAnsi="Times New Roman" w:cs="Times New Roman"/>
        </w:rPr>
        <w:t>钙型水</w:t>
      </w:r>
      <w:proofErr w:type="gramEnd"/>
      <w:r>
        <w:rPr>
          <w:rFonts w:ascii="Times New Roman" w:eastAsia="宋体" w:hAnsi="Times New Roman" w:cs="Times New Roman"/>
        </w:rPr>
        <w:t>，其次是重碳酸</w:t>
      </w:r>
      <w:r>
        <w:rPr>
          <w:rFonts w:ascii="Times New Roman" w:eastAsia="宋体" w:hAnsi="Times New Roman" w:cs="Times New Roman"/>
        </w:rPr>
        <w:lastRenderedPageBreak/>
        <w:t>氯化钙型水，重碳酸钙、重碳酸钙镁型水，除新开塘地下水</w:t>
      </w:r>
      <w:proofErr w:type="gramStart"/>
      <w:r>
        <w:rPr>
          <w:rFonts w:ascii="Times New Roman" w:eastAsia="宋体" w:hAnsi="Times New Roman" w:cs="Times New Roman"/>
        </w:rPr>
        <w:t>砷</w:t>
      </w:r>
      <w:proofErr w:type="gramEnd"/>
      <w:r>
        <w:rPr>
          <w:rFonts w:ascii="Times New Roman" w:eastAsia="宋体" w:hAnsi="Times New Roman" w:cs="Times New Roman"/>
        </w:rPr>
        <w:t>含量超标，洞庭湖地下水铁离子超标外，其它都符合饮用水标准。</w:t>
      </w:r>
    </w:p>
    <w:p w:rsidR="00C12BA7" w:rsidRDefault="00C12BA7" w:rsidP="00C12BA7">
      <w:pPr>
        <w:ind w:firstLine="480"/>
        <w:rPr>
          <w:rFonts w:ascii="Times New Roman" w:eastAsia="宋体" w:hAnsi="Times New Roman" w:cs="Times New Roman"/>
        </w:rPr>
      </w:pPr>
      <w:proofErr w:type="gramStart"/>
      <w:r>
        <w:rPr>
          <w:rFonts w:ascii="Times New Roman" w:eastAsia="宋体" w:hAnsi="Times New Roman" w:cs="Times New Roman"/>
        </w:rPr>
        <w:t>松散岩类孔隙水</w:t>
      </w:r>
      <w:proofErr w:type="gramEnd"/>
      <w:r>
        <w:rPr>
          <w:rFonts w:ascii="Times New Roman" w:eastAsia="宋体" w:hAnsi="Times New Roman" w:cs="Times New Roman"/>
        </w:rPr>
        <w:t>的多少因地而异，分布于县境西部的东洞庭湖区和中部自北向南的麻塘</w:t>
      </w:r>
      <w:r>
        <w:rPr>
          <w:rFonts w:ascii="Times New Roman" w:eastAsia="宋体" w:hAnsi="Times New Roman" w:cs="Times New Roman"/>
        </w:rPr>
        <w:t>—</w:t>
      </w:r>
      <w:r>
        <w:rPr>
          <w:rFonts w:ascii="Times New Roman" w:eastAsia="宋体" w:hAnsi="Times New Roman" w:cs="Times New Roman"/>
        </w:rPr>
        <w:t>荣家湾</w:t>
      </w:r>
      <w:r>
        <w:rPr>
          <w:rFonts w:ascii="Times New Roman" w:eastAsia="宋体" w:hAnsi="Times New Roman" w:cs="Times New Roman"/>
        </w:rPr>
        <w:t>—</w:t>
      </w:r>
      <w:r>
        <w:rPr>
          <w:rFonts w:ascii="Times New Roman" w:eastAsia="宋体" w:hAnsi="Times New Roman" w:cs="Times New Roman"/>
        </w:rPr>
        <w:t>黄沙街一线两侧、新墙水系沿流两岸，可分为双层结构孔隙和单层结构孔隙。单层结构孔隙分布于新墙河水系沿岸、河谷地区，储水量丰富，水埋深</w:t>
      </w:r>
      <w:r>
        <w:rPr>
          <w:rFonts w:ascii="Times New Roman" w:eastAsia="宋体" w:hAnsi="Times New Roman" w:cs="Times New Roman"/>
        </w:rPr>
        <w:t>0-5</w:t>
      </w:r>
      <w:r>
        <w:rPr>
          <w:rFonts w:ascii="Times New Roman" w:eastAsia="宋体" w:hAnsi="Times New Roman" w:cs="Times New Roman"/>
        </w:rPr>
        <w:t>米，顶板埋深小于</w:t>
      </w:r>
      <w:r>
        <w:rPr>
          <w:rFonts w:ascii="Times New Roman" w:eastAsia="宋体" w:hAnsi="Times New Roman" w:cs="Times New Roman"/>
        </w:rPr>
        <w:t>3</w:t>
      </w:r>
      <w:r>
        <w:rPr>
          <w:rFonts w:ascii="Times New Roman" w:eastAsia="宋体" w:hAnsi="Times New Roman" w:cs="Times New Roman"/>
        </w:rPr>
        <w:t>米；双层结构孔隙主要分布在东洞庭湖，荣家湾、</w:t>
      </w:r>
      <w:proofErr w:type="gramStart"/>
      <w:r>
        <w:rPr>
          <w:rFonts w:ascii="Times New Roman" w:eastAsia="宋体" w:hAnsi="Times New Roman" w:cs="Times New Roman"/>
        </w:rPr>
        <w:t>黄沙街储水量</w:t>
      </w:r>
      <w:proofErr w:type="gramEnd"/>
      <w:r>
        <w:rPr>
          <w:rFonts w:ascii="Times New Roman" w:eastAsia="宋体" w:hAnsi="Times New Roman" w:cs="Times New Roman"/>
        </w:rPr>
        <w:t>浅水贫乏，深水中等，鹿角</w:t>
      </w:r>
      <w:r>
        <w:rPr>
          <w:rFonts w:ascii="Times New Roman" w:eastAsia="宋体" w:hAnsi="Times New Roman" w:cs="Times New Roman"/>
        </w:rPr>
        <w:t>—</w:t>
      </w:r>
      <w:proofErr w:type="gramStart"/>
      <w:r>
        <w:rPr>
          <w:rFonts w:ascii="Times New Roman" w:eastAsia="宋体" w:hAnsi="Times New Roman" w:cs="Times New Roman"/>
        </w:rPr>
        <w:t>大明储水量</w:t>
      </w:r>
      <w:proofErr w:type="gramEnd"/>
      <w:r>
        <w:rPr>
          <w:rFonts w:ascii="Times New Roman" w:eastAsia="宋体" w:hAnsi="Times New Roman" w:cs="Times New Roman"/>
        </w:rPr>
        <w:t>浅部中等，深部丰富，东洞庭湖</w:t>
      </w:r>
      <w:r>
        <w:rPr>
          <w:rFonts w:ascii="Times New Roman" w:eastAsia="宋体" w:hAnsi="Times New Roman" w:cs="Times New Roman"/>
        </w:rPr>
        <w:t>—</w:t>
      </w:r>
      <w:r>
        <w:rPr>
          <w:rFonts w:ascii="Times New Roman" w:eastAsia="宋体" w:hAnsi="Times New Roman" w:cs="Times New Roman"/>
        </w:rPr>
        <w:t>新墙河三角洲储水量丰富，水埋深</w:t>
      </w:r>
      <w:r>
        <w:rPr>
          <w:rFonts w:ascii="Times New Roman" w:eastAsia="宋体" w:hAnsi="Times New Roman" w:cs="Times New Roman"/>
        </w:rPr>
        <w:t>0-5</w:t>
      </w:r>
      <w:r>
        <w:rPr>
          <w:rFonts w:ascii="Times New Roman" w:eastAsia="宋体" w:hAnsi="Times New Roman" w:cs="Times New Roman"/>
        </w:rPr>
        <w:t>米，顶板深</w:t>
      </w:r>
      <w:r>
        <w:rPr>
          <w:rFonts w:ascii="Times New Roman" w:eastAsia="宋体" w:hAnsi="Times New Roman" w:cs="Times New Roman"/>
        </w:rPr>
        <w:t>10-36</w:t>
      </w:r>
      <w:r>
        <w:rPr>
          <w:rFonts w:ascii="Times New Roman" w:eastAsia="宋体" w:hAnsi="Times New Roman" w:cs="Times New Roman"/>
        </w:rPr>
        <w:t>米。碎屑岩类裂隙孔隙水分布在县境中部，储水量贫乏，水埋深</w:t>
      </w:r>
      <w:r>
        <w:rPr>
          <w:rFonts w:ascii="Times New Roman" w:eastAsia="宋体" w:hAnsi="Times New Roman" w:cs="Times New Roman"/>
        </w:rPr>
        <w:t>0-7</w:t>
      </w:r>
      <w:r>
        <w:rPr>
          <w:rFonts w:ascii="Times New Roman" w:eastAsia="宋体" w:hAnsi="Times New Roman" w:cs="Times New Roman"/>
        </w:rPr>
        <w:t>米，</w:t>
      </w:r>
      <w:proofErr w:type="gramStart"/>
      <w:r>
        <w:rPr>
          <w:rFonts w:ascii="Times New Roman" w:eastAsia="宋体" w:hAnsi="Times New Roman" w:cs="Times New Roman"/>
        </w:rPr>
        <w:t>顶析埋深</w:t>
      </w:r>
      <w:proofErr w:type="gramEnd"/>
      <w:r>
        <w:rPr>
          <w:rFonts w:ascii="Times New Roman" w:eastAsia="宋体" w:hAnsi="Times New Roman" w:cs="Times New Roman"/>
        </w:rPr>
        <w:t>小于</w:t>
      </w:r>
      <w:r>
        <w:rPr>
          <w:rFonts w:ascii="Times New Roman" w:eastAsia="宋体" w:hAnsi="Times New Roman" w:cs="Times New Roman"/>
        </w:rPr>
        <w:t>3</w:t>
      </w:r>
      <w:r>
        <w:rPr>
          <w:rFonts w:ascii="Times New Roman" w:eastAsia="宋体" w:hAnsi="Times New Roman" w:cs="Times New Roman"/>
        </w:rPr>
        <w:t>米。基岩裂隙水分为层状水和块状</w:t>
      </w:r>
      <w:proofErr w:type="gramStart"/>
      <w:r>
        <w:rPr>
          <w:rFonts w:ascii="Times New Roman" w:eastAsia="宋体" w:hAnsi="Times New Roman" w:cs="Times New Roman"/>
        </w:rPr>
        <w:t>岩类隙</w:t>
      </w:r>
      <w:proofErr w:type="gramEnd"/>
      <w:r>
        <w:rPr>
          <w:rFonts w:ascii="Times New Roman" w:eastAsia="宋体" w:hAnsi="Times New Roman" w:cs="Times New Roman"/>
        </w:rPr>
        <w:t>水。层状</w:t>
      </w:r>
      <w:proofErr w:type="gramStart"/>
      <w:r>
        <w:rPr>
          <w:rFonts w:ascii="Times New Roman" w:eastAsia="宋体" w:hAnsi="Times New Roman" w:cs="Times New Roman"/>
        </w:rPr>
        <w:t>岩类隙</w:t>
      </w:r>
      <w:proofErr w:type="gramEnd"/>
      <w:r>
        <w:rPr>
          <w:rFonts w:ascii="Times New Roman" w:eastAsia="宋体" w:hAnsi="Times New Roman" w:cs="Times New Roman"/>
        </w:rPr>
        <w:t>水，分布于县境东部及中部的北边，储水量贫乏；块状</w:t>
      </w:r>
      <w:proofErr w:type="gramStart"/>
      <w:r>
        <w:rPr>
          <w:rFonts w:ascii="Times New Roman" w:eastAsia="宋体" w:hAnsi="Times New Roman" w:cs="Times New Roman"/>
        </w:rPr>
        <w:t>岩类隙</w:t>
      </w:r>
      <w:proofErr w:type="gramEnd"/>
      <w:r>
        <w:rPr>
          <w:rFonts w:ascii="Times New Roman" w:eastAsia="宋体" w:hAnsi="Times New Roman" w:cs="Times New Roman"/>
        </w:rPr>
        <w:t>水量贫乏或中等，主要分布于县境东北部，东南、中部、西北端也有零星分布。基岩裂隙水水埋深随地形变化，高处深，低处浅，一般</w:t>
      </w:r>
      <w:r>
        <w:rPr>
          <w:rFonts w:ascii="Times New Roman" w:eastAsia="宋体" w:hAnsi="Times New Roman" w:cs="Times New Roman"/>
        </w:rPr>
        <w:t>0-30</w:t>
      </w:r>
      <w:r>
        <w:rPr>
          <w:rFonts w:ascii="Times New Roman" w:eastAsia="宋体" w:hAnsi="Times New Roman" w:cs="Times New Roman"/>
        </w:rPr>
        <w:t>米。</w:t>
      </w:r>
    </w:p>
    <w:p w:rsidR="00C12BA7" w:rsidRDefault="00C12BA7" w:rsidP="00C12BA7">
      <w:pPr>
        <w:ind w:firstLine="480"/>
        <w:rPr>
          <w:rFonts w:ascii="Times New Roman" w:eastAsia="宋体" w:hAnsi="Times New Roman" w:cs="Times New Roman"/>
        </w:rPr>
      </w:pPr>
      <w:r>
        <w:rPr>
          <w:rFonts w:ascii="Times New Roman" w:eastAsia="宋体" w:hAnsi="Times New Roman" w:cs="Times New Roman"/>
        </w:rPr>
        <w:t>县境地下水主要靠大气降水补给，但西部湖区及滨湖平原还接受外围地下水径流的侧向补给和河湖、稻田的渗漏补给。地下水的分水岭与地表水系分水岭趋于一致，径流区和</w:t>
      </w:r>
      <w:proofErr w:type="gramStart"/>
      <w:r>
        <w:rPr>
          <w:rFonts w:ascii="Times New Roman" w:eastAsia="宋体" w:hAnsi="Times New Roman" w:cs="Times New Roman"/>
        </w:rPr>
        <w:t>补给区混合</w:t>
      </w:r>
      <w:proofErr w:type="gramEnd"/>
      <w:r>
        <w:rPr>
          <w:rFonts w:ascii="Times New Roman" w:eastAsia="宋体" w:hAnsi="Times New Roman" w:cs="Times New Roman"/>
        </w:rPr>
        <w:t>没有明显界限，只是在东部山地、丘陵地下水径流区的运动以水平为主，东洞庭湖及平原地区地下水流速慢，局部趋于停滞。东部山区、丘陵以泉的形式分散排泄为主要方式，新墙河为东部地区各类地下水排泄的总渠道，东洞庭湖汇集全县全部地下水，一部分经长江排泄境外，一部分就地蒸发。据湖南省地质部门实测和计算，县境地下水保证率</w:t>
      </w:r>
      <w:r>
        <w:rPr>
          <w:rFonts w:ascii="Times New Roman" w:eastAsia="宋体" w:hAnsi="Times New Roman" w:cs="Times New Roman"/>
        </w:rPr>
        <w:t>50%</w:t>
      </w:r>
      <w:r>
        <w:rPr>
          <w:rFonts w:ascii="Times New Roman" w:eastAsia="宋体" w:hAnsi="Times New Roman" w:cs="Times New Roman"/>
        </w:rPr>
        <w:t>的平均平水</w:t>
      </w:r>
      <w:r>
        <w:rPr>
          <w:rFonts w:ascii="Times New Roman" w:eastAsia="宋体" w:hAnsi="Times New Roman" w:cs="Times New Roman"/>
        </w:rPr>
        <w:t>-58693.11</w:t>
      </w:r>
      <w:r>
        <w:rPr>
          <w:rFonts w:ascii="Times New Roman" w:eastAsia="宋体" w:hAnsi="Times New Roman" w:cs="Times New Roman"/>
        </w:rPr>
        <w:t>万立方米、保证率</w:t>
      </w:r>
      <w:r>
        <w:rPr>
          <w:rFonts w:ascii="Times New Roman" w:eastAsia="宋体" w:hAnsi="Times New Roman" w:cs="Times New Roman"/>
        </w:rPr>
        <w:t>75%</w:t>
      </w:r>
      <w:r>
        <w:rPr>
          <w:rFonts w:ascii="Times New Roman" w:eastAsia="宋体" w:hAnsi="Times New Roman" w:cs="Times New Roman"/>
        </w:rPr>
        <w:t>的偏枯</w:t>
      </w:r>
      <w:r>
        <w:rPr>
          <w:rFonts w:ascii="Times New Roman" w:eastAsia="宋体" w:hAnsi="Times New Roman" w:cs="Times New Roman"/>
        </w:rPr>
        <w:t>-53191.31</w:t>
      </w:r>
      <w:r>
        <w:rPr>
          <w:rFonts w:ascii="Times New Roman" w:eastAsia="宋体" w:hAnsi="Times New Roman" w:cs="Times New Roman"/>
        </w:rPr>
        <w:t>万立方米，保证率</w:t>
      </w:r>
      <w:r>
        <w:rPr>
          <w:rFonts w:ascii="Times New Roman" w:eastAsia="宋体" w:hAnsi="Times New Roman" w:cs="Times New Roman"/>
        </w:rPr>
        <w:t>90%</w:t>
      </w:r>
      <w:r>
        <w:rPr>
          <w:rFonts w:ascii="Times New Roman" w:eastAsia="宋体" w:hAnsi="Times New Roman" w:cs="Times New Roman"/>
        </w:rPr>
        <w:t>的枯水</w:t>
      </w:r>
      <w:r>
        <w:rPr>
          <w:rFonts w:ascii="Times New Roman" w:eastAsia="宋体" w:hAnsi="Times New Roman" w:cs="Times New Roman"/>
        </w:rPr>
        <w:t>-48391.46</w:t>
      </w:r>
      <w:r>
        <w:rPr>
          <w:rFonts w:ascii="Times New Roman" w:eastAsia="宋体" w:hAnsi="Times New Roman" w:cs="Times New Roman"/>
        </w:rPr>
        <w:t>万立方米。荣家湾六合</w:t>
      </w:r>
      <w:proofErr w:type="gramStart"/>
      <w:r>
        <w:rPr>
          <w:rFonts w:ascii="Times New Roman" w:eastAsia="宋体" w:hAnsi="Times New Roman" w:cs="Times New Roman"/>
        </w:rPr>
        <w:t>垸</w:t>
      </w:r>
      <w:proofErr w:type="gramEnd"/>
      <w:r>
        <w:rPr>
          <w:rFonts w:ascii="Times New Roman" w:eastAsia="宋体" w:hAnsi="Times New Roman" w:cs="Times New Roman"/>
        </w:rPr>
        <w:t>陈排头一带，钻孔平均单井涌水量</w:t>
      </w:r>
      <w:r>
        <w:rPr>
          <w:rFonts w:ascii="Times New Roman" w:eastAsia="宋体" w:hAnsi="Times New Roman" w:cs="Times New Roman"/>
        </w:rPr>
        <w:t>1069</w:t>
      </w:r>
      <w:r>
        <w:rPr>
          <w:rFonts w:ascii="Times New Roman" w:eastAsia="宋体" w:hAnsi="Times New Roman" w:cs="Times New Roman"/>
        </w:rPr>
        <w:t>立方米，水质较好，可开采量</w:t>
      </w:r>
      <w:r>
        <w:rPr>
          <w:rFonts w:ascii="Times New Roman" w:eastAsia="宋体" w:hAnsi="Times New Roman" w:cs="Times New Roman"/>
        </w:rPr>
        <w:t>2.27</w:t>
      </w:r>
      <w:r>
        <w:rPr>
          <w:rFonts w:ascii="Times New Roman" w:eastAsia="宋体" w:hAnsi="Times New Roman" w:cs="Times New Roman"/>
        </w:rPr>
        <w:t>万立方米；新开塘向斜地下水</w:t>
      </w:r>
      <w:r>
        <w:rPr>
          <w:rFonts w:ascii="Times New Roman" w:eastAsia="宋体" w:hAnsi="Times New Roman" w:cs="Times New Roman"/>
        </w:rPr>
        <w:t>1278</w:t>
      </w:r>
      <w:r>
        <w:rPr>
          <w:rFonts w:ascii="Times New Roman" w:eastAsia="宋体" w:hAnsi="Times New Roman" w:cs="Times New Roman"/>
        </w:rPr>
        <w:t>立方米</w:t>
      </w:r>
      <w:r>
        <w:rPr>
          <w:rFonts w:ascii="Times New Roman" w:eastAsia="宋体" w:hAnsi="Times New Roman" w:cs="Times New Roman"/>
        </w:rPr>
        <w:t>/</w:t>
      </w:r>
      <w:r>
        <w:rPr>
          <w:rFonts w:ascii="Times New Roman" w:eastAsia="宋体" w:hAnsi="Times New Roman" w:cs="Times New Roman"/>
        </w:rPr>
        <w:t>；东洞庭湖沿湖区及新墙河沿河区，单井涌水量</w:t>
      </w:r>
      <w:r>
        <w:rPr>
          <w:rFonts w:ascii="Times New Roman" w:eastAsia="宋体" w:hAnsi="Times New Roman" w:cs="Times New Roman"/>
        </w:rPr>
        <w:t>200—2800</w:t>
      </w:r>
      <w:r>
        <w:rPr>
          <w:rFonts w:ascii="Times New Roman" w:eastAsia="宋体" w:hAnsi="Times New Roman" w:cs="Times New Roman"/>
        </w:rPr>
        <w:t>立方米。</w:t>
      </w:r>
    </w:p>
    <w:p w:rsidR="00C12BA7" w:rsidRDefault="00320E3A" w:rsidP="00C12BA7">
      <w:pPr>
        <w:pStyle w:val="3"/>
        <w:rPr>
          <w:rFonts w:eastAsia="宋体"/>
        </w:rPr>
      </w:pPr>
      <w:r>
        <w:rPr>
          <w:rFonts w:eastAsia="宋体" w:hint="eastAsia"/>
        </w:rPr>
        <w:t>3</w:t>
      </w:r>
      <w:r w:rsidR="00C12BA7">
        <w:rPr>
          <w:rFonts w:eastAsia="宋体"/>
        </w:rPr>
        <w:t>.1.</w:t>
      </w:r>
      <w:r>
        <w:rPr>
          <w:rFonts w:eastAsia="宋体" w:hint="eastAsia"/>
        </w:rPr>
        <w:t>5</w:t>
      </w:r>
      <w:r w:rsidR="00C12BA7">
        <w:rPr>
          <w:rFonts w:eastAsia="宋体"/>
        </w:rPr>
        <w:t>土壤与动植物</w:t>
      </w:r>
    </w:p>
    <w:p w:rsidR="00C12BA7" w:rsidRDefault="00C12BA7" w:rsidP="00C12BA7">
      <w:pPr>
        <w:pStyle w:val="afa"/>
        <w:spacing w:after="0"/>
        <w:ind w:firstLineChars="200" w:firstLine="480"/>
        <w:rPr>
          <w:rFonts w:ascii="Times New Roman" w:eastAsia="宋体" w:hAnsi="Times New Roman" w:cs="Times New Roman"/>
        </w:rPr>
      </w:pPr>
      <w:r>
        <w:rPr>
          <w:rFonts w:ascii="Times New Roman" w:eastAsia="宋体" w:hAnsi="Times New Roman" w:cs="Times New Roman"/>
        </w:rPr>
        <w:t>岳阳县土壤以红壤为主，北半部紫色土分布较为普遍，土壤酸碱度在</w:t>
      </w:r>
      <w:r>
        <w:rPr>
          <w:rFonts w:ascii="Times New Roman" w:eastAsia="宋体" w:hAnsi="Times New Roman" w:cs="Times New Roman"/>
        </w:rPr>
        <w:t>5.0-6.5</w:t>
      </w:r>
      <w:r>
        <w:rPr>
          <w:rFonts w:ascii="Times New Roman" w:eastAsia="宋体" w:hAnsi="Times New Roman" w:cs="Times New Roman"/>
        </w:rPr>
        <w:t>之间。境内记录到的木本类植物</w:t>
      </w:r>
      <w:r>
        <w:rPr>
          <w:rFonts w:ascii="Times New Roman" w:eastAsia="宋体" w:hAnsi="Times New Roman" w:cs="Times New Roman"/>
        </w:rPr>
        <w:t>829</w:t>
      </w:r>
      <w:r>
        <w:rPr>
          <w:rFonts w:ascii="Times New Roman" w:eastAsia="宋体" w:hAnsi="Times New Roman" w:cs="Times New Roman"/>
        </w:rPr>
        <w:t>种，其中乡土树种</w:t>
      </w:r>
      <w:r>
        <w:rPr>
          <w:rFonts w:ascii="Times New Roman" w:eastAsia="宋体" w:hAnsi="Times New Roman" w:cs="Times New Roman"/>
        </w:rPr>
        <w:t>655</w:t>
      </w:r>
      <w:r>
        <w:rPr>
          <w:rFonts w:ascii="Times New Roman" w:eastAsia="宋体" w:hAnsi="Times New Roman" w:cs="Times New Roman"/>
        </w:rPr>
        <w:t>种，属国家及省定保护树种</w:t>
      </w:r>
      <w:r>
        <w:rPr>
          <w:rFonts w:ascii="Times New Roman" w:eastAsia="宋体" w:hAnsi="Times New Roman" w:cs="Times New Roman"/>
        </w:rPr>
        <w:t>24</w:t>
      </w:r>
      <w:r>
        <w:rPr>
          <w:rFonts w:ascii="Times New Roman" w:eastAsia="宋体" w:hAnsi="Times New Roman" w:cs="Times New Roman"/>
        </w:rPr>
        <w:t>种。用材树种主要有杉、松、</w:t>
      </w:r>
      <w:proofErr w:type="gramStart"/>
      <w:r>
        <w:rPr>
          <w:rFonts w:ascii="Times New Roman" w:eastAsia="宋体" w:hAnsi="Times New Roman" w:cs="Times New Roman"/>
        </w:rPr>
        <w:t>樟</w:t>
      </w:r>
      <w:proofErr w:type="gramEnd"/>
      <w:r>
        <w:rPr>
          <w:rFonts w:ascii="Times New Roman" w:eastAsia="宋体" w:hAnsi="Times New Roman" w:cs="Times New Roman"/>
        </w:rPr>
        <w:t>、枫、</w:t>
      </w:r>
      <w:proofErr w:type="gramStart"/>
      <w:r>
        <w:rPr>
          <w:rFonts w:ascii="Times New Roman" w:eastAsia="宋体" w:hAnsi="Times New Roman" w:cs="Times New Roman"/>
        </w:rPr>
        <w:t>檫</w:t>
      </w:r>
      <w:proofErr w:type="gramEnd"/>
      <w:r>
        <w:rPr>
          <w:rFonts w:ascii="Times New Roman" w:eastAsia="宋体" w:hAnsi="Times New Roman" w:cs="Times New Roman"/>
        </w:rPr>
        <w:t>、楠、桐、柏等，果木树种主要有桃、李、梨、桔等。竹类有楠竹、凤凰竹等十余种，水生植物有芦苇、莲藕、茭白、席草等百余种。主要农作物有水稻、棉花、油菜、芝麻、花生、薯类、蚕豆、黄豆、绿豆、湘莲等。</w:t>
      </w:r>
    </w:p>
    <w:p w:rsidR="00C12BA7" w:rsidRDefault="00C12BA7" w:rsidP="00C12BA7">
      <w:pPr>
        <w:pStyle w:val="afa"/>
        <w:spacing w:after="0"/>
        <w:ind w:firstLineChars="200" w:firstLine="480"/>
        <w:rPr>
          <w:rFonts w:ascii="Times New Roman" w:eastAsia="宋体" w:hAnsi="Times New Roman" w:cs="Times New Roman"/>
        </w:rPr>
      </w:pPr>
      <w:r>
        <w:rPr>
          <w:rFonts w:ascii="Times New Roman" w:eastAsia="宋体" w:hAnsi="Times New Roman" w:cs="Times New Roman"/>
        </w:rPr>
        <w:t>本境内记录到的野生动物</w:t>
      </w:r>
      <w:r>
        <w:rPr>
          <w:rFonts w:ascii="Times New Roman" w:eastAsia="宋体" w:hAnsi="Times New Roman" w:cs="Times New Roman"/>
        </w:rPr>
        <w:t>500</w:t>
      </w:r>
      <w:r>
        <w:rPr>
          <w:rFonts w:ascii="Times New Roman" w:eastAsia="宋体" w:hAnsi="Times New Roman" w:cs="Times New Roman"/>
        </w:rPr>
        <w:t>种，即兽类</w:t>
      </w:r>
      <w:r>
        <w:rPr>
          <w:rFonts w:ascii="Times New Roman" w:eastAsia="宋体" w:hAnsi="Times New Roman" w:cs="Times New Roman"/>
        </w:rPr>
        <w:t>22</w:t>
      </w:r>
      <w:r>
        <w:rPr>
          <w:rFonts w:ascii="Times New Roman" w:eastAsia="宋体" w:hAnsi="Times New Roman" w:cs="Times New Roman"/>
        </w:rPr>
        <w:t>种，鸟类</w:t>
      </w:r>
      <w:r>
        <w:rPr>
          <w:rFonts w:ascii="Times New Roman" w:eastAsia="宋体" w:hAnsi="Times New Roman" w:cs="Times New Roman"/>
        </w:rPr>
        <w:t>266</w:t>
      </w:r>
      <w:r>
        <w:rPr>
          <w:rFonts w:ascii="Times New Roman" w:eastAsia="宋体" w:hAnsi="Times New Roman" w:cs="Times New Roman"/>
        </w:rPr>
        <w:t>种，虫类</w:t>
      </w:r>
      <w:r>
        <w:rPr>
          <w:rFonts w:ascii="Times New Roman" w:eastAsia="宋体" w:hAnsi="Times New Roman" w:cs="Times New Roman"/>
        </w:rPr>
        <w:t>195</w:t>
      </w:r>
      <w:r>
        <w:rPr>
          <w:rFonts w:ascii="Times New Roman" w:eastAsia="宋体" w:hAnsi="Times New Roman" w:cs="Times New Roman"/>
        </w:rPr>
        <w:t>种，其它</w:t>
      </w:r>
      <w:r>
        <w:rPr>
          <w:rFonts w:ascii="Times New Roman" w:eastAsia="宋体" w:hAnsi="Times New Roman" w:cs="Times New Roman"/>
        </w:rPr>
        <w:t>17</w:t>
      </w:r>
      <w:r>
        <w:rPr>
          <w:rFonts w:ascii="Times New Roman" w:eastAsia="宋体" w:hAnsi="Times New Roman" w:cs="Times New Roman"/>
        </w:rPr>
        <w:lastRenderedPageBreak/>
        <w:t>种。记录到的鱼类</w:t>
      </w:r>
      <w:r>
        <w:rPr>
          <w:rFonts w:ascii="Times New Roman" w:eastAsia="宋体" w:hAnsi="Times New Roman" w:cs="Times New Roman"/>
        </w:rPr>
        <w:t>114</w:t>
      </w:r>
      <w:r>
        <w:rPr>
          <w:rFonts w:ascii="Times New Roman" w:eastAsia="宋体" w:hAnsi="Times New Roman" w:cs="Times New Roman"/>
        </w:rPr>
        <w:t>种。家畜有猪、狗等，家禽有鸡、蜜峰等。境内记录到的木本类植物</w:t>
      </w:r>
      <w:r>
        <w:rPr>
          <w:rFonts w:ascii="Times New Roman" w:eastAsia="宋体" w:hAnsi="Times New Roman" w:cs="Times New Roman"/>
        </w:rPr>
        <w:t>829</w:t>
      </w:r>
      <w:r>
        <w:rPr>
          <w:rFonts w:ascii="Times New Roman" w:eastAsia="宋体" w:hAnsi="Times New Roman" w:cs="Times New Roman"/>
        </w:rPr>
        <w:t>种，其中乡土树种</w:t>
      </w:r>
      <w:r>
        <w:rPr>
          <w:rFonts w:ascii="Times New Roman" w:eastAsia="宋体" w:hAnsi="Times New Roman" w:cs="Times New Roman"/>
        </w:rPr>
        <w:t>655</w:t>
      </w:r>
      <w:r>
        <w:rPr>
          <w:rFonts w:ascii="Times New Roman" w:eastAsia="宋体" w:hAnsi="Times New Roman" w:cs="Times New Roman"/>
        </w:rPr>
        <w:t>种，属国家及省定保护树种</w:t>
      </w:r>
      <w:r>
        <w:rPr>
          <w:rFonts w:ascii="Times New Roman" w:eastAsia="宋体" w:hAnsi="Times New Roman" w:cs="Times New Roman"/>
        </w:rPr>
        <w:t>24</w:t>
      </w:r>
      <w:r>
        <w:rPr>
          <w:rFonts w:ascii="Times New Roman" w:eastAsia="宋体" w:hAnsi="Times New Roman" w:cs="Times New Roman"/>
        </w:rPr>
        <w:t>种。境内已探明的矿产有钒、锰、铁、磷、石煤、泥炭、绿柱石、萤石、耐火粘土、石英、钾长石、白云石、石灰石等</w:t>
      </w:r>
      <w:r>
        <w:rPr>
          <w:rFonts w:ascii="Times New Roman" w:eastAsia="宋体" w:hAnsi="Times New Roman" w:cs="Times New Roman"/>
        </w:rPr>
        <w:t>20</w:t>
      </w:r>
      <w:r>
        <w:rPr>
          <w:rFonts w:ascii="Times New Roman" w:eastAsia="宋体" w:hAnsi="Times New Roman" w:cs="Times New Roman"/>
        </w:rPr>
        <w:t>余种。</w:t>
      </w:r>
    </w:p>
    <w:p w:rsidR="00C12BA7" w:rsidRDefault="00C12BA7" w:rsidP="00C12BA7">
      <w:pPr>
        <w:pStyle w:val="afa"/>
        <w:spacing w:after="0"/>
        <w:ind w:firstLineChars="200" w:firstLine="480"/>
        <w:rPr>
          <w:rFonts w:ascii="Times New Roman" w:eastAsia="宋体" w:hAnsi="Times New Roman" w:cs="Times New Roman"/>
        </w:rPr>
      </w:pPr>
      <w:proofErr w:type="gramStart"/>
      <w:r>
        <w:rPr>
          <w:rFonts w:ascii="Times New Roman" w:eastAsia="宋体" w:hAnsi="Times New Roman" w:cs="Times New Roman"/>
        </w:rPr>
        <w:t>本评价</w:t>
      </w:r>
      <w:proofErr w:type="gramEnd"/>
      <w:r>
        <w:rPr>
          <w:rFonts w:ascii="Times New Roman" w:eastAsia="宋体" w:hAnsi="Times New Roman" w:cs="Times New Roman"/>
        </w:rPr>
        <w:t>区域内未发现珍稀濒危等需要特殊保护的野生动物。</w:t>
      </w:r>
    </w:p>
    <w:p w:rsidR="00C12BA7" w:rsidRDefault="00320E3A" w:rsidP="00C12BA7">
      <w:pPr>
        <w:pStyle w:val="3"/>
        <w:rPr>
          <w:rFonts w:eastAsia="宋体"/>
        </w:rPr>
      </w:pPr>
      <w:r>
        <w:rPr>
          <w:rFonts w:eastAsia="宋体" w:hint="eastAsia"/>
        </w:rPr>
        <w:t>3</w:t>
      </w:r>
      <w:r w:rsidR="00C12BA7">
        <w:rPr>
          <w:rFonts w:eastAsia="宋体"/>
        </w:rPr>
        <w:t>.1.</w:t>
      </w:r>
      <w:r>
        <w:rPr>
          <w:rFonts w:eastAsia="宋体" w:hint="eastAsia"/>
        </w:rPr>
        <w:t>6</w:t>
      </w:r>
      <w:r w:rsidR="00C12BA7">
        <w:rPr>
          <w:rFonts w:eastAsia="宋体"/>
        </w:rPr>
        <w:t>矿产资源</w:t>
      </w:r>
    </w:p>
    <w:p w:rsidR="00C12BA7" w:rsidRDefault="00C12BA7" w:rsidP="00C12BA7">
      <w:pPr>
        <w:pStyle w:val="afa"/>
        <w:spacing w:after="0"/>
        <w:ind w:firstLineChars="200" w:firstLine="480"/>
        <w:rPr>
          <w:rFonts w:ascii="Times New Roman" w:eastAsia="宋体" w:hAnsi="Times New Roman" w:cs="Times New Roman"/>
        </w:rPr>
      </w:pPr>
      <w:r>
        <w:rPr>
          <w:rFonts w:ascii="Times New Roman" w:eastAsia="宋体" w:hAnsi="Times New Roman" w:cs="Times New Roman"/>
        </w:rPr>
        <w:t>岳阳县矿产资源丰富。境内已发现矿种</w:t>
      </w:r>
      <w:r>
        <w:rPr>
          <w:rFonts w:ascii="Times New Roman" w:eastAsia="宋体" w:hAnsi="Times New Roman" w:cs="Times New Roman"/>
        </w:rPr>
        <w:t>30</w:t>
      </w:r>
      <w:r>
        <w:rPr>
          <w:rFonts w:ascii="Times New Roman" w:eastAsia="宋体" w:hAnsi="Times New Roman" w:cs="Times New Roman"/>
        </w:rPr>
        <w:t>余种，主要是石煤、钒、独居石、高岭土、长石、瓷、硅砂、铁、温泉和矿泉水等。矿床（点）</w:t>
      </w:r>
      <w:r>
        <w:rPr>
          <w:rFonts w:ascii="Times New Roman" w:eastAsia="宋体" w:hAnsi="Times New Roman" w:cs="Times New Roman"/>
        </w:rPr>
        <w:t>114</w:t>
      </w:r>
      <w:r>
        <w:rPr>
          <w:rFonts w:ascii="Times New Roman" w:eastAsia="宋体" w:hAnsi="Times New Roman" w:cs="Times New Roman"/>
        </w:rPr>
        <w:t>处，小型规模以上的矿产地</w:t>
      </w:r>
      <w:r>
        <w:rPr>
          <w:rFonts w:ascii="Times New Roman" w:eastAsia="宋体" w:hAnsi="Times New Roman" w:cs="Times New Roman"/>
        </w:rPr>
        <w:t>18</w:t>
      </w:r>
      <w:r>
        <w:rPr>
          <w:rFonts w:ascii="Times New Roman" w:eastAsia="宋体" w:hAnsi="Times New Roman" w:cs="Times New Roman"/>
        </w:rPr>
        <w:t>处。其中，能源矿产有石油、铀；金属矿产有锰、矾、</w:t>
      </w:r>
      <w:proofErr w:type="gramStart"/>
      <w:r>
        <w:rPr>
          <w:rFonts w:ascii="Times New Roman" w:eastAsia="宋体" w:hAnsi="Times New Roman" w:cs="Times New Roman"/>
        </w:rPr>
        <w:t>钹</w:t>
      </w:r>
      <w:proofErr w:type="gramEnd"/>
      <w:r>
        <w:rPr>
          <w:rFonts w:ascii="Times New Roman" w:eastAsia="宋体" w:hAnsi="Times New Roman" w:cs="Times New Roman"/>
        </w:rPr>
        <w:t>、钛、金、独居石等</w:t>
      </w:r>
      <w:r>
        <w:rPr>
          <w:rFonts w:ascii="Times New Roman" w:eastAsia="宋体" w:hAnsi="Times New Roman" w:cs="Times New Roman"/>
        </w:rPr>
        <w:t>6</w:t>
      </w:r>
      <w:r>
        <w:rPr>
          <w:rFonts w:ascii="Times New Roman" w:eastAsia="宋体" w:hAnsi="Times New Roman" w:cs="Times New Roman"/>
        </w:rPr>
        <w:t>种；非金属矿产有萤石、粘土、石英砂、建筑用石料、花岗岩、板岩、砂岩、长石、重晶石、磷矿、白云母、石灰岩、石榴子石、高岭土等</w:t>
      </w:r>
      <w:r>
        <w:rPr>
          <w:rFonts w:ascii="Times New Roman" w:eastAsia="宋体" w:hAnsi="Times New Roman" w:cs="Times New Roman"/>
        </w:rPr>
        <w:t>14</w:t>
      </w:r>
      <w:r>
        <w:rPr>
          <w:rFonts w:ascii="Times New Roman" w:eastAsia="宋体" w:hAnsi="Times New Roman" w:cs="Times New Roman"/>
        </w:rPr>
        <w:t>种；水气矿产有矿泉水、地热水等。除石英矿资源储量较大外，其余矿产规模均较小；优势矿种为石英矿、高岭土，潜在优势矿种为独居石、钛、</w:t>
      </w:r>
      <w:proofErr w:type="gramStart"/>
      <w:r>
        <w:rPr>
          <w:rFonts w:ascii="Times New Roman" w:eastAsia="宋体" w:hAnsi="Times New Roman" w:cs="Times New Roman"/>
        </w:rPr>
        <w:t>矾</w:t>
      </w:r>
      <w:proofErr w:type="gramEnd"/>
      <w:r>
        <w:rPr>
          <w:rFonts w:ascii="Times New Roman" w:eastAsia="宋体" w:hAnsi="Times New Roman" w:cs="Times New Roman"/>
        </w:rPr>
        <w:t>。其中能源矿产石煤、铀主要分布在该县的新开镇、公田镇等乡镇；金属矿产矾矿（床）点分布于新开镇一带，独居石砂矿主要分布在</w:t>
      </w:r>
      <w:proofErr w:type="gramStart"/>
      <w:r>
        <w:rPr>
          <w:rFonts w:ascii="Times New Roman" w:eastAsia="宋体" w:hAnsi="Times New Roman" w:cs="Times New Roman"/>
        </w:rPr>
        <w:t>筻</w:t>
      </w:r>
      <w:proofErr w:type="gramEnd"/>
      <w:r>
        <w:rPr>
          <w:rFonts w:ascii="Times New Roman" w:eastAsia="宋体" w:hAnsi="Times New Roman" w:cs="Times New Roman"/>
        </w:rPr>
        <w:t>口镇新墙河流域一带，有中型钛矿、小型石榴子矿伴生；非金属矿产重晶石矿床（点）主要分布于杨林乡，长石矿主要分布在新开镇</w:t>
      </w:r>
      <w:proofErr w:type="gramStart"/>
      <w:r>
        <w:rPr>
          <w:rFonts w:ascii="Times New Roman" w:eastAsia="宋体" w:hAnsi="Times New Roman" w:cs="Times New Roman"/>
        </w:rPr>
        <w:t>和月田镇</w:t>
      </w:r>
      <w:proofErr w:type="gramEnd"/>
      <w:r>
        <w:rPr>
          <w:rFonts w:ascii="Times New Roman" w:eastAsia="宋体" w:hAnsi="Times New Roman" w:cs="Times New Roman"/>
        </w:rPr>
        <w:t>，高岭土矿主要分布在新开镇庙山一带，建筑用石料主要分布在新开、麻塘、步仙等乡镇，建筑用砂主要分布在县境西部沿洞庭湖一带和新墙河流域范围内；水气矿产地热水集中分布在公田镇，矿泉水主要分布</w:t>
      </w:r>
      <w:proofErr w:type="gramStart"/>
      <w:r>
        <w:rPr>
          <w:rFonts w:ascii="Times New Roman" w:eastAsia="宋体" w:hAnsi="Times New Roman" w:cs="Times New Roman"/>
        </w:rPr>
        <w:t>在月田镇</w:t>
      </w:r>
      <w:proofErr w:type="gramEnd"/>
      <w:r>
        <w:rPr>
          <w:rFonts w:ascii="Times New Roman" w:eastAsia="宋体" w:hAnsi="Times New Roman" w:cs="Times New Roman"/>
        </w:rPr>
        <w:t>和张谷英镇。本项目地下未压覆矿床。</w:t>
      </w:r>
    </w:p>
    <w:p w:rsidR="00C12BA7" w:rsidRDefault="00320E3A" w:rsidP="00C12BA7">
      <w:pPr>
        <w:pStyle w:val="20"/>
        <w:spacing w:before="0" w:after="0"/>
        <w:rPr>
          <w:rFonts w:ascii="Times New Roman" w:eastAsia="宋体" w:hAnsi="Times New Roman" w:cs="Times New Roman"/>
          <w:sz w:val="28"/>
          <w:szCs w:val="28"/>
        </w:rPr>
      </w:pPr>
      <w:bookmarkStart w:id="84" w:name="_Toc41838313"/>
      <w:r>
        <w:rPr>
          <w:rFonts w:ascii="Times New Roman" w:eastAsia="宋体" w:hAnsi="Times New Roman" w:cs="Times New Roman" w:hint="eastAsia"/>
          <w:sz w:val="28"/>
          <w:szCs w:val="28"/>
        </w:rPr>
        <w:t>3</w:t>
      </w:r>
      <w:r w:rsidR="00C12BA7">
        <w:rPr>
          <w:rFonts w:ascii="Times New Roman" w:eastAsia="宋体" w:hAnsi="Times New Roman" w:cs="Times New Roman"/>
          <w:sz w:val="28"/>
          <w:szCs w:val="28"/>
        </w:rPr>
        <w:t xml:space="preserve">.2 </w:t>
      </w:r>
      <w:r w:rsidR="00C12BA7">
        <w:rPr>
          <w:rFonts w:ascii="Times New Roman" w:eastAsia="宋体" w:hAnsi="Times New Roman" w:cs="Times New Roman"/>
          <w:sz w:val="28"/>
          <w:szCs w:val="28"/>
        </w:rPr>
        <w:t>岳阳高新技术产业园总体规划概述</w:t>
      </w:r>
      <w:bookmarkEnd w:id="84"/>
    </w:p>
    <w:p w:rsidR="00C12BA7" w:rsidRDefault="00320E3A" w:rsidP="00C12BA7">
      <w:pPr>
        <w:pStyle w:val="3"/>
        <w:rPr>
          <w:rFonts w:eastAsia="宋体"/>
        </w:rPr>
      </w:pPr>
      <w:r>
        <w:rPr>
          <w:rFonts w:eastAsia="宋体" w:hint="eastAsia"/>
        </w:rPr>
        <w:t>3</w:t>
      </w:r>
      <w:r w:rsidR="00C12BA7">
        <w:rPr>
          <w:rFonts w:eastAsia="宋体"/>
        </w:rPr>
        <w:t xml:space="preserve">.2.1 </w:t>
      </w:r>
      <w:r w:rsidR="00C12BA7">
        <w:rPr>
          <w:rFonts w:eastAsia="宋体"/>
          <w:szCs w:val="28"/>
        </w:rPr>
        <w:t>岳阳高新技术产业园（工业集中区）规划、环评概况</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rPr>
        <w:t>岳阳高新技术产业园发展始于</w:t>
      </w:r>
      <w:r>
        <w:rPr>
          <w:rFonts w:ascii="Times New Roman" w:eastAsia="宋体" w:hAnsi="Times New Roman" w:cs="Times New Roman"/>
        </w:rPr>
        <w:t>2005</w:t>
      </w:r>
      <w:r>
        <w:rPr>
          <w:rFonts w:ascii="Times New Roman" w:eastAsia="宋体" w:hAnsi="Times New Roman" w:cs="Times New Roman"/>
        </w:rPr>
        <w:t>年，其规划范围位于岳阳县城区荣家湾镇和新墙镇镜内，规划用地面积</w:t>
      </w:r>
      <w:r>
        <w:rPr>
          <w:rFonts w:ascii="Times New Roman" w:eastAsia="宋体" w:hAnsi="Times New Roman" w:cs="Times New Roman"/>
        </w:rPr>
        <w:t>4.8274km</w:t>
      </w:r>
      <w:r>
        <w:rPr>
          <w:rFonts w:ascii="Times New Roman" w:eastAsia="宋体" w:hAnsi="Times New Roman" w:cs="Times New Roman"/>
          <w:vertAlign w:val="superscript"/>
        </w:rPr>
        <w:t>2</w:t>
      </w:r>
      <w:r>
        <w:rPr>
          <w:rFonts w:ascii="Times New Roman" w:eastAsia="宋体" w:hAnsi="Times New Roman" w:cs="Times New Roman"/>
        </w:rPr>
        <w:t>，其产业定位以生物医药、新型建材、机械制造为主导，辅以发展农产品深加工和生产性服务业等，规划环评《岳阳县工业集中区环境影响报告书》已经湖南省环境保护</w:t>
      </w:r>
      <w:proofErr w:type="gramStart"/>
      <w:r>
        <w:rPr>
          <w:rFonts w:ascii="Times New Roman" w:eastAsia="宋体" w:hAnsi="Times New Roman" w:cs="Times New Roman"/>
        </w:rPr>
        <w:t>厅湘环</w:t>
      </w:r>
      <w:proofErr w:type="gramEnd"/>
      <w:r>
        <w:rPr>
          <w:rFonts w:ascii="Times New Roman" w:eastAsia="宋体" w:hAnsi="Times New Roman" w:cs="Times New Roman"/>
        </w:rPr>
        <w:t>评</w:t>
      </w:r>
      <w:r>
        <w:rPr>
          <w:rFonts w:ascii="Times New Roman" w:eastAsia="宋体" w:hAnsi="Times New Roman" w:cs="Times New Roman"/>
        </w:rPr>
        <w:t>[2012]281</w:t>
      </w:r>
      <w:r>
        <w:rPr>
          <w:rFonts w:ascii="Times New Roman" w:eastAsia="宋体" w:hAnsi="Times New Roman" w:cs="Times New Roman"/>
        </w:rPr>
        <w:t>号文件批复（批复详见附件）。</w:t>
      </w:r>
      <w:r>
        <w:rPr>
          <w:rFonts w:ascii="Times New Roman" w:eastAsia="宋体" w:hAnsi="Times New Roman" w:cs="Times New Roman"/>
        </w:rPr>
        <w:t>2012</w:t>
      </w:r>
      <w:r>
        <w:rPr>
          <w:rFonts w:ascii="Times New Roman" w:eastAsia="宋体" w:hAnsi="Times New Roman" w:cs="Times New Roman"/>
        </w:rPr>
        <w:t>年经湖南省人民政府批准晋升省级工业集中区。</w:t>
      </w:r>
      <w:r>
        <w:rPr>
          <w:rFonts w:ascii="Times New Roman" w:eastAsia="宋体" w:hAnsi="Times New Roman" w:cs="Times New Roman"/>
        </w:rPr>
        <w:t>2014</w:t>
      </w:r>
      <w:r>
        <w:rPr>
          <w:rFonts w:ascii="Times New Roman" w:eastAsia="宋体" w:hAnsi="Times New Roman" w:cs="Times New Roman"/>
        </w:rPr>
        <w:t>年因园区存量工业用地已难以满足后续发展需求进行调</w:t>
      </w:r>
      <w:proofErr w:type="gramStart"/>
      <w:r>
        <w:rPr>
          <w:rFonts w:ascii="Times New Roman" w:eastAsia="宋体" w:hAnsi="Times New Roman" w:cs="Times New Roman"/>
        </w:rPr>
        <w:t>规</w:t>
      </w:r>
      <w:proofErr w:type="gramEnd"/>
      <w:r>
        <w:rPr>
          <w:rFonts w:ascii="Times New Roman" w:eastAsia="宋体" w:hAnsi="Times New Roman" w:cs="Times New Roman"/>
        </w:rPr>
        <w:t>扩区并编制《岳阳县工业集中区调规扩区环境影响报告书》，于</w:t>
      </w:r>
      <w:r>
        <w:rPr>
          <w:rFonts w:ascii="Times New Roman" w:eastAsia="宋体" w:hAnsi="Times New Roman" w:cs="Times New Roman"/>
        </w:rPr>
        <w:t>2014</w:t>
      </w:r>
      <w:r>
        <w:rPr>
          <w:rFonts w:ascii="Times New Roman" w:eastAsia="宋体" w:hAnsi="Times New Roman" w:cs="Times New Roman"/>
        </w:rPr>
        <w:t>年</w:t>
      </w:r>
      <w:r>
        <w:rPr>
          <w:rFonts w:ascii="Times New Roman" w:eastAsia="宋体" w:hAnsi="Times New Roman" w:cs="Times New Roman"/>
        </w:rPr>
        <w:t>12</w:t>
      </w:r>
      <w:r>
        <w:rPr>
          <w:rFonts w:ascii="Times New Roman" w:eastAsia="宋体" w:hAnsi="Times New Roman" w:cs="Times New Roman"/>
        </w:rPr>
        <w:t>月通过湖南省环境保护厅审批同意（</w:t>
      </w:r>
      <w:proofErr w:type="gramStart"/>
      <w:r>
        <w:rPr>
          <w:rFonts w:ascii="Times New Roman" w:eastAsia="宋体" w:hAnsi="Times New Roman" w:cs="Times New Roman"/>
        </w:rPr>
        <w:t>湘环评函</w:t>
      </w:r>
      <w:proofErr w:type="gramEnd"/>
      <w:r>
        <w:rPr>
          <w:rFonts w:ascii="Times New Roman" w:eastAsia="宋体" w:hAnsi="Times New Roman" w:cs="Times New Roman"/>
        </w:rPr>
        <w:t>[2014]127</w:t>
      </w:r>
      <w:r>
        <w:rPr>
          <w:rFonts w:ascii="Times New Roman" w:eastAsia="宋体" w:hAnsi="Times New Roman" w:cs="Times New Roman"/>
        </w:rPr>
        <w:t>号）（见附件），在原规划工业集</w:t>
      </w:r>
      <w:r>
        <w:rPr>
          <w:rFonts w:ascii="Times New Roman" w:eastAsia="宋体" w:hAnsi="Times New Roman" w:cs="Times New Roman"/>
        </w:rPr>
        <w:lastRenderedPageBreak/>
        <w:t>中区的东南侧实施调</w:t>
      </w:r>
      <w:proofErr w:type="gramStart"/>
      <w:r>
        <w:rPr>
          <w:rFonts w:ascii="Times New Roman" w:eastAsia="宋体" w:hAnsi="Times New Roman" w:cs="Times New Roman"/>
        </w:rPr>
        <w:t>规</w:t>
      </w:r>
      <w:proofErr w:type="gramEnd"/>
      <w:r>
        <w:rPr>
          <w:rFonts w:ascii="Times New Roman" w:eastAsia="宋体" w:hAnsi="Times New Roman" w:cs="Times New Roman"/>
        </w:rPr>
        <w:t>扩区，具体范围为西至武广高速铁路，南至</w:t>
      </w:r>
      <w:proofErr w:type="gramStart"/>
      <w:r>
        <w:rPr>
          <w:rFonts w:ascii="Times New Roman" w:eastAsia="宋体" w:hAnsi="Times New Roman" w:cs="Times New Roman"/>
        </w:rPr>
        <w:t>跃进村</w:t>
      </w:r>
      <w:proofErr w:type="gramEnd"/>
      <w:r>
        <w:rPr>
          <w:rFonts w:ascii="Times New Roman" w:eastAsia="宋体" w:hAnsi="Times New Roman" w:cs="Times New Roman"/>
        </w:rPr>
        <w:t>一方杨村一线，东至划船塘水库，北至金城路，涉及调扩区面积共计</w:t>
      </w:r>
      <w:r>
        <w:rPr>
          <w:rFonts w:ascii="Times New Roman" w:eastAsia="宋体" w:hAnsi="Times New Roman" w:cs="Times New Roman"/>
        </w:rPr>
        <w:t>1.9783km</w:t>
      </w:r>
      <w:r>
        <w:rPr>
          <w:rFonts w:ascii="Times New Roman" w:eastAsia="宋体" w:hAnsi="Times New Roman" w:cs="Times New Roman"/>
          <w:vertAlign w:val="superscript"/>
        </w:rPr>
        <w:t>2</w:t>
      </w:r>
      <w:r>
        <w:rPr>
          <w:rFonts w:ascii="Times New Roman" w:eastAsia="宋体" w:hAnsi="Times New Roman" w:cs="Times New Roman"/>
        </w:rPr>
        <w:t>，其中从原工业集中区调出用地面积为</w:t>
      </w:r>
      <w:r>
        <w:rPr>
          <w:rFonts w:ascii="Times New Roman" w:eastAsia="宋体" w:hAnsi="Times New Roman" w:cs="Times New Roman"/>
        </w:rPr>
        <w:t>0.3463km</w:t>
      </w:r>
      <w:r>
        <w:rPr>
          <w:rFonts w:ascii="Times New Roman" w:eastAsia="宋体" w:hAnsi="Times New Roman" w:cs="Times New Roman"/>
          <w:vertAlign w:val="superscript"/>
        </w:rPr>
        <w:t>2</w:t>
      </w:r>
      <w:r>
        <w:rPr>
          <w:rFonts w:ascii="Times New Roman" w:eastAsia="宋体" w:hAnsi="Times New Roman" w:cs="Times New Roman"/>
        </w:rPr>
        <w:t>(</w:t>
      </w:r>
      <w:r>
        <w:rPr>
          <w:rFonts w:ascii="Times New Roman" w:eastAsia="宋体" w:hAnsi="Times New Roman" w:cs="Times New Roman"/>
        </w:rPr>
        <w:t>现状以基本农田为主，并有部分村民宅基地和山塘水面，为工业集中区暂未开发的土地</w:t>
      </w:r>
      <w:r>
        <w:rPr>
          <w:rFonts w:ascii="Times New Roman" w:eastAsia="宋体" w:hAnsi="Times New Roman" w:cs="Times New Roman"/>
        </w:rPr>
        <w:t>)</w:t>
      </w:r>
      <w:r>
        <w:rPr>
          <w:rFonts w:ascii="Times New Roman" w:eastAsia="宋体" w:hAnsi="Times New Roman" w:cs="Times New Roman"/>
        </w:rPr>
        <w:t>，实际新增用地</w:t>
      </w:r>
      <w:r>
        <w:rPr>
          <w:rFonts w:ascii="Times New Roman" w:eastAsia="宋体" w:hAnsi="Times New Roman" w:cs="Times New Roman"/>
        </w:rPr>
        <w:t>1.2349km</w:t>
      </w:r>
      <w:r>
        <w:rPr>
          <w:rFonts w:ascii="Times New Roman" w:eastAsia="宋体" w:hAnsi="Times New Roman" w:cs="Times New Roman"/>
          <w:vertAlign w:val="superscript"/>
        </w:rPr>
        <w:t>2</w:t>
      </w:r>
      <w:r>
        <w:rPr>
          <w:rFonts w:ascii="Times New Roman" w:eastAsia="宋体" w:hAnsi="Times New Roman" w:cs="Times New Roman"/>
        </w:rPr>
        <w:t>，工业集中区调</w:t>
      </w:r>
      <w:proofErr w:type="gramStart"/>
      <w:r>
        <w:rPr>
          <w:rFonts w:ascii="Times New Roman" w:eastAsia="宋体" w:hAnsi="Times New Roman" w:cs="Times New Roman"/>
        </w:rPr>
        <w:t>规</w:t>
      </w:r>
      <w:proofErr w:type="gramEnd"/>
      <w:r>
        <w:rPr>
          <w:rFonts w:ascii="Times New Roman" w:eastAsia="宋体" w:hAnsi="Times New Roman" w:cs="Times New Roman"/>
        </w:rPr>
        <w:t>扩区后总用地面积达</w:t>
      </w:r>
      <w:r>
        <w:rPr>
          <w:rFonts w:ascii="Times New Roman" w:eastAsia="宋体" w:hAnsi="Times New Roman" w:cs="Times New Roman"/>
        </w:rPr>
        <w:t>5.7160km</w:t>
      </w:r>
      <w:r>
        <w:rPr>
          <w:rFonts w:ascii="Times New Roman" w:eastAsia="宋体" w:hAnsi="Times New Roman" w:cs="Times New Roman"/>
          <w:vertAlign w:val="superscript"/>
        </w:rPr>
        <w:t>2</w:t>
      </w:r>
      <w:r>
        <w:rPr>
          <w:rFonts w:ascii="Times New Roman" w:eastAsia="宋体" w:hAnsi="Times New Roman" w:cs="Times New Roman"/>
        </w:rPr>
        <w:t>。调</w:t>
      </w:r>
      <w:proofErr w:type="gramStart"/>
      <w:r>
        <w:rPr>
          <w:rFonts w:ascii="Times New Roman" w:eastAsia="宋体" w:hAnsi="Times New Roman" w:cs="Times New Roman"/>
        </w:rPr>
        <w:t>规</w:t>
      </w:r>
      <w:proofErr w:type="gramEnd"/>
      <w:r>
        <w:rPr>
          <w:rFonts w:ascii="Times New Roman" w:eastAsia="宋体" w:hAnsi="Times New Roman" w:cs="Times New Roman"/>
        </w:rPr>
        <w:t>扩区范围内主要产业定位以生物医药、机械制造为主，并结合规划范围、已建和拟引进项目的具体情况对集中区相关产业功能布局进行适当调整，将集中区机械制造产业主要布局在调扩区西北部，同时保留金石路以南、工业大道以西现已开发的机械制造用地板块，将生物医药产业主要布局于调扩区的东南部。</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rPr>
        <w:t>按照县委、县政府以园区为载体，</w:t>
      </w:r>
      <w:r>
        <w:rPr>
          <w:rFonts w:ascii="Times New Roman" w:eastAsia="宋体" w:hAnsi="Times New Roman" w:cs="Times New Roman"/>
        </w:rPr>
        <w:t>“</w:t>
      </w:r>
      <w:r>
        <w:rPr>
          <w:rFonts w:ascii="Times New Roman" w:eastAsia="宋体" w:hAnsi="Times New Roman" w:cs="Times New Roman"/>
        </w:rPr>
        <w:t>五年打基础，十年见成效</w:t>
      </w:r>
      <w:r>
        <w:rPr>
          <w:rFonts w:ascii="Times New Roman" w:eastAsia="宋体" w:hAnsi="Times New Roman" w:cs="Times New Roman"/>
        </w:rPr>
        <w:t>”</w:t>
      </w:r>
      <w:r>
        <w:rPr>
          <w:rFonts w:ascii="Times New Roman" w:eastAsia="宋体" w:hAnsi="Times New Roman" w:cs="Times New Roman"/>
        </w:rPr>
        <w:t>的战略部署，园区全力推进高科技园建设。</w:t>
      </w:r>
      <w:r>
        <w:rPr>
          <w:rFonts w:ascii="Times New Roman" w:eastAsia="宋体" w:hAnsi="Times New Roman" w:cs="Times New Roman"/>
        </w:rPr>
        <w:t>2015</w:t>
      </w:r>
      <w:r>
        <w:rPr>
          <w:rFonts w:ascii="Times New Roman" w:eastAsia="宋体" w:hAnsi="Times New Roman" w:cs="Times New Roman"/>
        </w:rPr>
        <w:t>年</w:t>
      </w:r>
      <w:r>
        <w:rPr>
          <w:rFonts w:ascii="Times New Roman" w:eastAsia="宋体" w:hAnsi="Times New Roman" w:cs="Times New Roman"/>
        </w:rPr>
        <w:t>5</w:t>
      </w:r>
      <w:r>
        <w:rPr>
          <w:rFonts w:ascii="Times New Roman" w:eastAsia="宋体" w:hAnsi="Times New Roman" w:cs="Times New Roman"/>
        </w:rPr>
        <w:t>月经省政府批准同意，园区升格为岳阳高新技术产业园，迈入了省级高科技园行列，园区工业经济发展水平和质量获得了省政府认可，园区建设翻开崭新篇章。继成功申报省级高科技园，</w:t>
      </w:r>
      <w:r>
        <w:rPr>
          <w:rFonts w:ascii="Times New Roman" w:eastAsia="宋体" w:hAnsi="Times New Roman" w:cs="Times New Roman"/>
        </w:rPr>
        <w:t>2015</w:t>
      </w:r>
      <w:r>
        <w:rPr>
          <w:rFonts w:ascii="Times New Roman" w:eastAsia="宋体" w:hAnsi="Times New Roman" w:cs="Times New Roman"/>
        </w:rPr>
        <w:t>年</w:t>
      </w:r>
      <w:r>
        <w:rPr>
          <w:rFonts w:ascii="Times New Roman" w:eastAsia="宋体" w:hAnsi="Times New Roman" w:cs="Times New Roman"/>
        </w:rPr>
        <w:t>12</w:t>
      </w:r>
      <w:r>
        <w:rPr>
          <w:rFonts w:ascii="Times New Roman" w:eastAsia="宋体" w:hAnsi="Times New Roman" w:cs="Times New Roman"/>
        </w:rPr>
        <w:t>月园区又成功获批湖南省新型工业化产业</w:t>
      </w:r>
      <w:r>
        <w:rPr>
          <w:rFonts w:ascii="Times New Roman" w:eastAsia="宋体" w:hAnsi="Times New Roman" w:cs="Times New Roman"/>
        </w:rPr>
        <w:t>(</w:t>
      </w:r>
      <w:r>
        <w:rPr>
          <w:rFonts w:ascii="Times New Roman" w:eastAsia="宋体" w:hAnsi="Times New Roman" w:cs="Times New Roman"/>
        </w:rPr>
        <w:t>生物医药</w:t>
      </w:r>
      <w:r>
        <w:rPr>
          <w:rFonts w:ascii="Times New Roman" w:eastAsia="宋体" w:hAnsi="Times New Roman" w:cs="Times New Roman"/>
        </w:rPr>
        <w:t>)</w:t>
      </w:r>
      <w:r>
        <w:rPr>
          <w:rFonts w:ascii="Times New Roman" w:eastAsia="宋体" w:hAnsi="Times New Roman" w:cs="Times New Roman"/>
        </w:rPr>
        <w:t>示范基地。</w:t>
      </w:r>
    </w:p>
    <w:p w:rsidR="00C12BA7" w:rsidRDefault="00320E3A" w:rsidP="00C12BA7">
      <w:pPr>
        <w:pStyle w:val="3"/>
        <w:rPr>
          <w:rFonts w:eastAsia="宋体"/>
        </w:rPr>
      </w:pPr>
      <w:r>
        <w:rPr>
          <w:rFonts w:eastAsia="宋体" w:hint="eastAsia"/>
        </w:rPr>
        <w:t>3</w:t>
      </w:r>
      <w:r w:rsidR="00C12BA7">
        <w:rPr>
          <w:rFonts w:eastAsia="宋体"/>
        </w:rPr>
        <w:t xml:space="preserve">.2.2 </w:t>
      </w:r>
      <w:r w:rsidR="00C12BA7">
        <w:rPr>
          <w:rFonts w:eastAsia="宋体"/>
        </w:rPr>
        <w:t>产业发展规划</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rPr>
        <w:t>高新技术产业园的空间结构可概括为</w:t>
      </w:r>
      <w:r>
        <w:rPr>
          <w:rFonts w:ascii="Times New Roman" w:eastAsia="宋体" w:hAnsi="Times New Roman" w:cs="Times New Roman"/>
        </w:rPr>
        <w:t>“</w:t>
      </w:r>
      <w:r>
        <w:rPr>
          <w:rFonts w:ascii="Times New Roman" w:eastAsia="宋体" w:hAnsi="Times New Roman" w:cs="Times New Roman"/>
        </w:rPr>
        <w:t>一轴两翼四组团</w:t>
      </w:r>
      <w:r>
        <w:rPr>
          <w:rFonts w:ascii="Times New Roman" w:eastAsia="宋体" w:hAnsi="Times New Roman" w:cs="Times New Roman"/>
        </w:rPr>
        <w:t>”</w:t>
      </w:r>
      <w:r>
        <w:rPr>
          <w:rFonts w:ascii="Times New Roman" w:eastAsia="宋体" w:hAnsi="Times New Roman" w:cs="Times New Roman"/>
        </w:rPr>
        <w:t>。</w:t>
      </w:r>
    </w:p>
    <w:p w:rsidR="00C12BA7" w:rsidRDefault="00C12BA7" w:rsidP="00C12BA7">
      <w:pPr>
        <w:adjustRightInd w:val="0"/>
        <w:ind w:firstLineChars="200" w:firstLine="480"/>
        <w:rPr>
          <w:rFonts w:ascii="Times New Roman" w:eastAsia="宋体" w:hAnsi="Times New Roman" w:cs="Times New Roman"/>
        </w:rPr>
      </w:pPr>
      <w:proofErr w:type="gramStart"/>
      <w:r>
        <w:rPr>
          <w:rFonts w:ascii="Times New Roman" w:eastAsia="宋体" w:hAnsi="Times New Roman" w:cs="Times New Roman"/>
        </w:rPr>
        <w:t>一轴即荣新路</w:t>
      </w:r>
      <w:proofErr w:type="gramEnd"/>
      <w:r>
        <w:rPr>
          <w:rFonts w:ascii="Times New Roman" w:eastAsia="宋体" w:hAnsi="Times New Roman" w:cs="Times New Roman"/>
        </w:rPr>
        <w:t>主要发展轴线；</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rPr>
        <w:t>两翼指由</w:t>
      </w:r>
      <w:proofErr w:type="gramStart"/>
      <w:r>
        <w:rPr>
          <w:rFonts w:ascii="Times New Roman" w:eastAsia="宋体" w:hAnsi="Times New Roman" w:cs="Times New Roman"/>
        </w:rPr>
        <w:t>武广高铁</w:t>
      </w:r>
      <w:proofErr w:type="gramEnd"/>
      <w:r>
        <w:rPr>
          <w:rFonts w:ascii="Times New Roman" w:eastAsia="宋体" w:hAnsi="Times New Roman" w:cs="Times New Roman"/>
        </w:rPr>
        <w:t>防护绿地及</w:t>
      </w:r>
      <w:r>
        <w:rPr>
          <w:rFonts w:ascii="Times New Roman" w:eastAsia="宋体" w:hAnsi="Times New Roman" w:cs="Times New Roman"/>
        </w:rPr>
        <w:t>110KV</w:t>
      </w:r>
      <w:r>
        <w:rPr>
          <w:rFonts w:ascii="Times New Roman" w:eastAsia="宋体" w:hAnsi="Times New Roman" w:cs="Times New Roman"/>
        </w:rPr>
        <w:t>高压走廊形成的生态隔离带将本高新技术产业园划分成的东西两翼；</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rPr>
        <w:t>四</w:t>
      </w:r>
      <w:proofErr w:type="gramStart"/>
      <w:r>
        <w:rPr>
          <w:rFonts w:ascii="Times New Roman" w:eastAsia="宋体" w:hAnsi="Times New Roman" w:cs="Times New Roman"/>
        </w:rPr>
        <w:t>组团指</w:t>
      </w:r>
      <w:proofErr w:type="gramEnd"/>
      <w:r>
        <w:rPr>
          <w:rFonts w:ascii="Times New Roman" w:eastAsia="宋体" w:hAnsi="Times New Roman" w:cs="Times New Roman"/>
        </w:rPr>
        <w:t>综合发展组团、生物医药工业组团、新型建材工业组团及机械制造工业组团。</w:t>
      </w:r>
    </w:p>
    <w:p w:rsidR="00C12BA7" w:rsidRDefault="00320E3A" w:rsidP="00C12BA7">
      <w:pPr>
        <w:pStyle w:val="3"/>
        <w:rPr>
          <w:rFonts w:eastAsia="宋体"/>
        </w:rPr>
      </w:pPr>
      <w:r>
        <w:rPr>
          <w:rFonts w:eastAsia="宋体" w:hint="eastAsia"/>
        </w:rPr>
        <w:t>3</w:t>
      </w:r>
      <w:r w:rsidR="00C12BA7">
        <w:rPr>
          <w:rFonts w:eastAsia="宋体"/>
        </w:rPr>
        <w:t xml:space="preserve">.2.3 </w:t>
      </w:r>
      <w:r w:rsidR="00C12BA7">
        <w:rPr>
          <w:rFonts w:eastAsia="宋体"/>
        </w:rPr>
        <w:t>用地布局</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rPr>
        <w:t>高新技术产业园土地利用规划详见附图。各类用地分布分述如下：</w:t>
      </w:r>
    </w:p>
    <w:p w:rsidR="00C12BA7" w:rsidRDefault="00C12BA7" w:rsidP="00C12BA7">
      <w:pPr>
        <w:adjustRightInd w:val="0"/>
        <w:ind w:firstLineChars="200" w:firstLine="480"/>
        <w:rPr>
          <w:rFonts w:ascii="Times New Roman" w:eastAsia="宋体" w:hAnsi="Times New Roman" w:cs="Times New Roman"/>
          <w:lang w:val="zh-CN"/>
        </w:rPr>
      </w:pPr>
      <w:r>
        <w:rPr>
          <w:rFonts w:ascii="Times New Roman" w:eastAsia="宋体" w:hAnsi="Times New Roman" w:cs="Times New Roman"/>
          <w:lang w:val="zh-CN"/>
        </w:rPr>
        <w:t xml:space="preserve">(1) </w:t>
      </w:r>
      <w:r>
        <w:rPr>
          <w:rFonts w:ascii="Times New Roman" w:eastAsia="宋体" w:hAnsi="Times New Roman" w:cs="Times New Roman"/>
          <w:lang w:val="zh-CN"/>
        </w:rPr>
        <w:t>工业用地</w:t>
      </w:r>
    </w:p>
    <w:p w:rsidR="00C12BA7" w:rsidRDefault="00C12BA7" w:rsidP="00C12BA7">
      <w:pPr>
        <w:adjustRightInd w:val="0"/>
        <w:ind w:firstLineChars="200" w:firstLine="480"/>
        <w:rPr>
          <w:rFonts w:ascii="Times New Roman" w:eastAsia="宋体" w:hAnsi="Times New Roman" w:cs="Times New Roman"/>
          <w:lang w:val="zh-CN"/>
        </w:rPr>
      </w:pPr>
      <w:r>
        <w:rPr>
          <w:rFonts w:ascii="Times New Roman" w:eastAsia="宋体" w:hAnsi="Times New Roman" w:cs="Times New Roman"/>
          <w:lang w:val="zh-CN"/>
        </w:rPr>
        <w:t>工业用地为高新技术产业园内主要用地性质，依据岳阳县的环保要求主要发展一、二工业用地。主要发展产业为生物医药、新型建材与机械制造。规划用地面积为</w:t>
      </w:r>
      <w:r>
        <w:rPr>
          <w:rFonts w:ascii="Times New Roman" w:eastAsia="宋体" w:hAnsi="Times New Roman" w:cs="Times New Roman"/>
          <w:lang w:val="zh-CN"/>
        </w:rPr>
        <w:t>335.19</w:t>
      </w:r>
      <w:r>
        <w:rPr>
          <w:rFonts w:ascii="Times New Roman" w:eastAsia="宋体" w:hAnsi="Times New Roman" w:cs="Times New Roman"/>
          <w:lang w:val="zh-CN"/>
        </w:rPr>
        <w:t>公顷，占总用地的</w:t>
      </w:r>
      <w:r>
        <w:rPr>
          <w:rFonts w:ascii="Times New Roman" w:eastAsia="宋体" w:hAnsi="Times New Roman" w:cs="Times New Roman"/>
          <w:lang w:val="zh-CN"/>
        </w:rPr>
        <w:t>69.43%</w:t>
      </w:r>
      <w:r>
        <w:rPr>
          <w:rFonts w:ascii="Times New Roman" w:eastAsia="宋体" w:hAnsi="Times New Roman" w:cs="Times New Roman"/>
          <w:lang w:val="zh-CN"/>
        </w:rPr>
        <w:t>。</w:t>
      </w:r>
    </w:p>
    <w:p w:rsidR="00C12BA7" w:rsidRDefault="00C12BA7" w:rsidP="00C12BA7">
      <w:pPr>
        <w:adjustRightInd w:val="0"/>
        <w:ind w:firstLineChars="200" w:firstLine="480"/>
        <w:rPr>
          <w:rFonts w:ascii="Times New Roman" w:eastAsia="宋体" w:hAnsi="Times New Roman" w:cs="Times New Roman"/>
          <w:lang w:val="zh-CN"/>
        </w:rPr>
      </w:pPr>
      <w:r>
        <w:rPr>
          <w:rFonts w:ascii="Times New Roman" w:eastAsia="宋体" w:hAnsi="Times New Roman" w:cs="Times New Roman"/>
        </w:rPr>
        <w:t>(2)</w:t>
      </w:r>
      <w:r>
        <w:rPr>
          <w:rFonts w:ascii="Times New Roman" w:eastAsia="宋体" w:hAnsi="Times New Roman" w:cs="Times New Roman"/>
          <w:lang w:val="zh-CN"/>
        </w:rPr>
        <w:t xml:space="preserve"> </w:t>
      </w:r>
      <w:r>
        <w:rPr>
          <w:rFonts w:ascii="Times New Roman" w:eastAsia="宋体" w:hAnsi="Times New Roman" w:cs="Times New Roman"/>
          <w:lang w:val="zh-CN"/>
        </w:rPr>
        <w:t>居住用地</w:t>
      </w:r>
    </w:p>
    <w:p w:rsidR="00C12BA7" w:rsidRDefault="00C12BA7" w:rsidP="00C12BA7">
      <w:pPr>
        <w:adjustRightInd w:val="0"/>
        <w:ind w:firstLineChars="200" w:firstLine="480"/>
        <w:rPr>
          <w:rFonts w:ascii="Times New Roman" w:eastAsia="宋体" w:hAnsi="Times New Roman" w:cs="Times New Roman"/>
          <w:lang w:val="zh-CN"/>
        </w:rPr>
      </w:pPr>
      <w:r>
        <w:rPr>
          <w:rFonts w:ascii="Times New Roman" w:eastAsia="宋体" w:hAnsi="Times New Roman" w:cs="Times New Roman"/>
          <w:lang w:val="zh-CN"/>
        </w:rPr>
        <w:t>规划区内的原有村民及工业</w:t>
      </w:r>
      <w:proofErr w:type="gramStart"/>
      <w:r>
        <w:rPr>
          <w:rFonts w:ascii="Times New Roman" w:eastAsia="宋体" w:hAnsi="Times New Roman" w:cs="Times New Roman"/>
          <w:lang w:val="zh-CN"/>
        </w:rPr>
        <w:t>园内部</w:t>
      </w:r>
      <w:proofErr w:type="gramEnd"/>
      <w:r>
        <w:rPr>
          <w:rFonts w:ascii="Times New Roman" w:eastAsia="宋体" w:hAnsi="Times New Roman" w:cs="Times New Roman"/>
          <w:lang w:val="zh-CN"/>
        </w:rPr>
        <w:t>的职工将考虑进行集中安置，主要安置于城东路两侧的居住用地内。高新技术产业园居住用地总面积</w:t>
      </w:r>
      <w:r>
        <w:rPr>
          <w:rFonts w:ascii="Times New Roman" w:eastAsia="宋体" w:hAnsi="Times New Roman" w:cs="Times New Roman"/>
          <w:lang w:val="zh-CN"/>
        </w:rPr>
        <w:t>30.09</w:t>
      </w:r>
      <w:r>
        <w:rPr>
          <w:rFonts w:ascii="Times New Roman" w:eastAsia="宋体" w:hAnsi="Times New Roman" w:cs="Times New Roman"/>
          <w:lang w:val="zh-CN"/>
        </w:rPr>
        <w:t>公顷，占高新技术产业园总用地</w:t>
      </w:r>
      <w:r>
        <w:rPr>
          <w:rFonts w:ascii="Times New Roman" w:eastAsia="宋体" w:hAnsi="Times New Roman" w:cs="Times New Roman"/>
          <w:lang w:val="zh-CN"/>
        </w:rPr>
        <w:t>6.23%</w:t>
      </w:r>
      <w:r>
        <w:rPr>
          <w:rFonts w:ascii="Times New Roman" w:eastAsia="宋体" w:hAnsi="Times New Roman" w:cs="Times New Roman"/>
          <w:lang w:val="zh-CN"/>
        </w:rPr>
        <w:t>。</w:t>
      </w:r>
    </w:p>
    <w:p w:rsidR="00C12BA7" w:rsidRDefault="00C12BA7" w:rsidP="00C12BA7">
      <w:pPr>
        <w:adjustRightInd w:val="0"/>
        <w:ind w:firstLineChars="200" w:firstLine="480"/>
        <w:rPr>
          <w:rFonts w:ascii="Times New Roman" w:eastAsia="宋体" w:hAnsi="Times New Roman" w:cs="Times New Roman"/>
          <w:lang w:val="zh-CN"/>
        </w:rPr>
      </w:pPr>
      <w:r>
        <w:rPr>
          <w:rFonts w:ascii="Times New Roman" w:eastAsia="宋体" w:hAnsi="Times New Roman" w:cs="Times New Roman"/>
        </w:rPr>
        <w:lastRenderedPageBreak/>
        <w:t xml:space="preserve">(3) </w:t>
      </w:r>
      <w:r>
        <w:rPr>
          <w:rFonts w:ascii="Times New Roman" w:eastAsia="宋体" w:hAnsi="Times New Roman" w:cs="Times New Roman"/>
          <w:lang w:val="zh-CN"/>
        </w:rPr>
        <w:t>仓储用地</w:t>
      </w:r>
    </w:p>
    <w:p w:rsidR="00C12BA7" w:rsidRDefault="00C12BA7" w:rsidP="00C12BA7">
      <w:pPr>
        <w:adjustRightInd w:val="0"/>
        <w:ind w:firstLineChars="200" w:firstLine="480"/>
        <w:rPr>
          <w:rFonts w:ascii="Times New Roman" w:eastAsia="宋体" w:hAnsi="Times New Roman" w:cs="Times New Roman"/>
          <w:lang w:val="zh-CN"/>
        </w:rPr>
      </w:pPr>
      <w:r>
        <w:rPr>
          <w:rFonts w:ascii="Times New Roman" w:eastAsia="宋体" w:hAnsi="Times New Roman" w:cs="Times New Roman"/>
          <w:lang w:val="zh-CN"/>
        </w:rPr>
        <w:t>为解决高新技术产业园内原料堆放、产品库存以及货物运输等问题，规划于本高新技术产业园北侧结合现有的仓储用地布局一处主要为本高新技术产业</w:t>
      </w:r>
      <w:proofErr w:type="gramStart"/>
      <w:r>
        <w:rPr>
          <w:rFonts w:ascii="Times New Roman" w:eastAsia="宋体" w:hAnsi="Times New Roman" w:cs="Times New Roman"/>
          <w:lang w:val="zh-CN"/>
        </w:rPr>
        <w:t>园服务</w:t>
      </w:r>
      <w:proofErr w:type="gramEnd"/>
      <w:r>
        <w:rPr>
          <w:rFonts w:ascii="Times New Roman" w:eastAsia="宋体" w:hAnsi="Times New Roman" w:cs="Times New Roman"/>
          <w:lang w:val="zh-CN"/>
        </w:rPr>
        <w:t>的仓储用地，主要用于解决物流运输等问题，规划用地面积为</w:t>
      </w:r>
      <w:r>
        <w:rPr>
          <w:rFonts w:ascii="Times New Roman" w:eastAsia="宋体" w:hAnsi="Times New Roman" w:cs="Times New Roman"/>
          <w:lang w:val="zh-CN"/>
        </w:rPr>
        <w:t>19.14</w:t>
      </w:r>
      <w:r>
        <w:rPr>
          <w:rFonts w:ascii="Times New Roman" w:eastAsia="宋体" w:hAnsi="Times New Roman" w:cs="Times New Roman"/>
          <w:lang w:val="zh-CN"/>
        </w:rPr>
        <w:t>公顷，占总用地的</w:t>
      </w:r>
      <w:r>
        <w:rPr>
          <w:rFonts w:ascii="Times New Roman" w:eastAsia="宋体" w:hAnsi="Times New Roman" w:cs="Times New Roman"/>
          <w:lang w:val="zh-CN"/>
        </w:rPr>
        <w:t>3.96%</w:t>
      </w:r>
      <w:r>
        <w:rPr>
          <w:rFonts w:ascii="Times New Roman" w:eastAsia="宋体" w:hAnsi="Times New Roman" w:cs="Times New Roman"/>
          <w:lang w:val="zh-CN"/>
        </w:rPr>
        <w:t>。</w:t>
      </w:r>
    </w:p>
    <w:p w:rsidR="00C12BA7" w:rsidRDefault="00C12BA7" w:rsidP="00C12BA7">
      <w:pPr>
        <w:adjustRightInd w:val="0"/>
        <w:ind w:firstLineChars="200" w:firstLine="480"/>
        <w:rPr>
          <w:rFonts w:ascii="Times New Roman" w:eastAsia="宋体" w:hAnsi="Times New Roman" w:cs="Times New Roman"/>
          <w:lang w:val="zh-CN"/>
        </w:rPr>
      </w:pPr>
      <w:r>
        <w:rPr>
          <w:rFonts w:ascii="Times New Roman" w:eastAsia="宋体" w:hAnsi="Times New Roman" w:cs="Times New Roman"/>
          <w:lang w:val="zh-CN"/>
        </w:rPr>
        <w:t xml:space="preserve">(4) </w:t>
      </w:r>
      <w:r>
        <w:rPr>
          <w:rFonts w:ascii="Times New Roman" w:eastAsia="宋体" w:hAnsi="Times New Roman" w:cs="Times New Roman"/>
          <w:lang w:val="zh-CN"/>
        </w:rPr>
        <w:t>公共设施用地</w:t>
      </w:r>
    </w:p>
    <w:p w:rsidR="00C12BA7" w:rsidRDefault="00C12BA7" w:rsidP="00C12BA7">
      <w:pPr>
        <w:adjustRightInd w:val="0"/>
        <w:ind w:firstLineChars="200" w:firstLine="480"/>
        <w:rPr>
          <w:rFonts w:ascii="Times New Roman" w:eastAsia="宋体" w:hAnsi="Times New Roman" w:cs="Times New Roman"/>
          <w:lang w:val="zh-CN"/>
        </w:rPr>
      </w:pPr>
      <w:r>
        <w:rPr>
          <w:rFonts w:ascii="Times New Roman" w:eastAsia="宋体" w:hAnsi="Times New Roman" w:cs="Times New Roman"/>
          <w:lang w:val="zh-CN"/>
        </w:rPr>
        <w:t>高新技术产业园内的公共设施用地主要为行政办公用地及商业金融用地。其中行政办公用地布局在荣新路南侧，主要为高新技术产业园管理用地及园区内职工服务，商业金融用地布局在城东路两侧及荣新路南侧。规划总用地面积</w:t>
      </w:r>
      <w:r>
        <w:rPr>
          <w:rFonts w:ascii="Times New Roman" w:eastAsia="宋体" w:hAnsi="Times New Roman" w:cs="Times New Roman"/>
          <w:lang w:val="zh-CN"/>
        </w:rPr>
        <w:t>10.74</w:t>
      </w:r>
      <w:r>
        <w:rPr>
          <w:rFonts w:ascii="Times New Roman" w:eastAsia="宋体" w:hAnsi="Times New Roman" w:cs="Times New Roman"/>
          <w:lang w:val="zh-CN"/>
        </w:rPr>
        <w:t>公顷，占高新技术产业园总用地的</w:t>
      </w:r>
      <w:r>
        <w:rPr>
          <w:rFonts w:ascii="Times New Roman" w:eastAsia="宋体" w:hAnsi="Times New Roman" w:cs="Times New Roman"/>
          <w:lang w:val="zh-CN"/>
        </w:rPr>
        <w:t>2.22%</w:t>
      </w:r>
      <w:r>
        <w:rPr>
          <w:rFonts w:ascii="Times New Roman" w:eastAsia="宋体" w:hAnsi="Times New Roman" w:cs="Times New Roman"/>
          <w:lang w:val="zh-CN"/>
        </w:rPr>
        <w:t>。</w:t>
      </w:r>
    </w:p>
    <w:p w:rsidR="00C12BA7" w:rsidRDefault="00C12BA7" w:rsidP="00C12BA7">
      <w:pPr>
        <w:adjustRightInd w:val="0"/>
        <w:ind w:firstLineChars="200" w:firstLine="480"/>
        <w:rPr>
          <w:rFonts w:ascii="Times New Roman" w:eastAsia="宋体" w:hAnsi="Times New Roman" w:cs="Times New Roman"/>
          <w:lang w:val="zh-CN"/>
        </w:rPr>
      </w:pPr>
      <w:r>
        <w:rPr>
          <w:rFonts w:ascii="Times New Roman" w:eastAsia="宋体" w:hAnsi="Times New Roman" w:cs="Times New Roman"/>
          <w:lang w:val="zh-CN"/>
        </w:rPr>
        <w:t xml:space="preserve">(5) </w:t>
      </w:r>
      <w:r>
        <w:rPr>
          <w:rFonts w:ascii="Times New Roman" w:eastAsia="宋体" w:hAnsi="Times New Roman" w:cs="Times New Roman"/>
          <w:lang w:val="zh-CN"/>
        </w:rPr>
        <w:t>市政设施用地</w:t>
      </w:r>
    </w:p>
    <w:p w:rsidR="00C12BA7" w:rsidRDefault="00C12BA7" w:rsidP="00C12BA7">
      <w:pPr>
        <w:adjustRightInd w:val="0"/>
        <w:ind w:firstLineChars="200" w:firstLine="480"/>
        <w:rPr>
          <w:rFonts w:ascii="Times New Roman" w:eastAsia="宋体" w:hAnsi="Times New Roman" w:cs="Times New Roman"/>
          <w:lang w:val="zh-CN"/>
        </w:rPr>
      </w:pPr>
      <w:r>
        <w:rPr>
          <w:rFonts w:ascii="Times New Roman" w:eastAsia="宋体" w:hAnsi="Times New Roman" w:cs="Times New Roman"/>
          <w:lang w:val="zh-CN"/>
        </w:rPr>
        <w:t>供应设施用地</w:t>
      </w:r>
    </w:p>
    <w:p w:rsidR="00C12BA7" w:rsidRDefault="00C12BA7" w:rsidP="00C12BA7">
      <w:pPr>
        <w:adjustRightInd w:val="0"/>
        <w:ind w:firstLineChars="200" w:firstLine="480"/>
        <w:rPr>
          <w:rFonts w:ascii="Times New Roman" w:eastAsia="宋体" w:hAnsi="Times New Roman" w:cs="Times New Roman"/>
          <w:lang w:val="zh-CN"/>
        </w:rPr>
      </w:pPr>
      <w:r>
        <w:rPr>
          <w:rFonts w:ascii="Times New Roman" w:eastAsia="宋体" w:hAnsi="Times New Roman" w:cs="Times New Roman"/>
          <w:lang w:val="zh-CN"/>
        </w:rPr>
        <w:t>目前在荣新公路南侧已建成一个燃气站及一个燃气气门站，规划占地面积为</w:t>
      </w:r>
      <w:r>
        <w:rPr>
          <w:rFonts w:ascii="Times New Roman" w:eastAsia="宋体" w:hAnsi="Times New Roman" w:cs="Times New Roman"/>
          <w:lang w:val="zh-CN"/>
        </w:rPr>
        <w:t>3.42</w:t>
      </w:r>
      <w:r>
        <w:rPr>
          <w:rFonts w:ascii="Times New Roman" w:eastAsia="宋体" w:hAnsi="Times New Roman" w:cs="Times New Roman"/>
          <w:lang w:val="zh-CN"/>
        </w:rPr>
        <w:t>公顷，占高新技术产业园总用地的</w:t>
      </w:r>
      <w:r>
        <w:rPr>
          <w:rFonts w:ascii="Times New Roman" w:eastAsia="宋体" w:hAnsi="Times New Roman" w:cs="Times New Roman"/>
          <w:lang w:val="zh-CN"/>
        </w:rPr>
        <w:t>0.71%</w:t>
      </w:r>
      <w:r>
        <w:rPr>
          <w:rFonts w:ascii="Times New Roman" w:eastAsia="宋体" w:hAnsi="Times New Roman" w:cs="Times New Roman"/>
          <w:lang w:val="zh-CN"/>
        </w:rPr>
        <w:t>。</w:t>
      </w:r>
    </w:p>
    <w:p w:rsidR="00C12BA7" w:rsidRDefault="00C12BA7" w:rsidP="00C12BA7">
      <w:pPr>
        <w:adjustRightInd w:val="0"/>
        <w:ind w:firstLineChars="200" w:firstLine="480"/>
        <w:rPr>
          <w:rFonts w:ascii="Times New Roman" w:eastAsia="宋体" w:hAnsi="Times New Roman" w:cs="Times New Roman"/>
          <w:lang w:val="zh-CN"/>
        </w:rPr>
      </w:pPr>
      <w:r>
        <w:rPr>
          <w:rFonts w:ascii="Times New Roman" w:eastAsia="宋体" w:hAnsi="Times New Roman" w:cs="Times New Roman"/>
          <w:lang w:val="zh-CN"/>
        </w:rPr>
        <w:t>交通设施用地</w:t>
      </w:r>
    </w:p>
    <w:p w:rsidR="00C12BA7" w:rsidRDefault="00C12BA7" w:rsidP="00C12BA7">
      <w:pPr>
        <w:adjustRightInd w:val="0"/>
        <w:ind w:firstLineChars="200" w:firstLine="480"/>
        <w:rPr>
          <w:rFonts w:ascii="Times New Roman" w:eastAsia="宋体" w:hAnsi="Times New Roman" w:cs="Times New Roman"/>
          <w:lang w:val="zh-CN"/>
        </w:rPr>
      </w:pPr>
      <w:r>
        <w:rPr>
          <w:rFonts w:ascii="Times New Roman" w:eastAsia="宋体" w:hAnsi="Times New Roman" w:cs="Times New Roman"/>
          <w:lang w:val="zh-CN"/>
        </w:rPr>
        <w:t>生态工业园内荣新公路两侧目前已有两座加油站，占地面积为</w:t>
      </w:r>
      <w:r>
        <w:rPr>
          <w:rFonts w:ascii="Times New Roman" w:eastAsia="宋体" w:hAnsi="Times New Roman" w:cs="Times New Roman"/>
          <w:lang w:val="zh-CN"/>
        </w:rPr>
        <w:t>0.76</w:t>
      </w:r>
      <w:r>
        <w:rPr>
          <w:rFonts w:ascii="Times New Roman" w:eastAsia="宋体" w:hAnsi="Times New Roman" w:cs="Times New Roman"/>
          <w:lang w:val="zh-CN"/>
        </w:rPr>
        <w:t>公顷，占高新技术产业园总用地的</w:t>
      </w:r>
      <w:r>
        <w:rPr>
          <w:rFonts w:ascii="Times New Roman" w:eastAsia="宋体" w:hAnsi="Times New Roman" w:cs="Times New Roman"/>
          <w:lang w:val="zh-CN"/>
        </w:rPr>
        <w:t>0.16%</w:t>
      </w:r>
      <w:r>
        <w:rPr>
          <w:rFonts w:ascii="Times New Roman" w:eastAsia="宋体" w:hAnsi="Times New Roman" w:cs="Times New Roman"/>
          <w:lang w:val="zh-CN"/>
        </w:rPr>
        <w:t>。</w:t>
      </w:r>
    </w:p>
    <w:p w:rsidR="00C12BA7" w:rsidRDefault="00C12BA7" w:rsidP="00C12BA7">
      <w:pPr>
        <w:adjustRightInd w:val="0"/>
        <w:ind w:firstLineChars="200" w:firstLine="480"/>
        <w:rPr>
          <w:rFonts w:ascii="Times New Roman" w:eastAsia="宋体" w:hAnsi="Times New Roman" w:cs="Times New Roman"/>
          <w:lang w:val="zh-CN"/>
        </w:rPr>
      </w:pPr>
      <w:r>
        <w:rPr>
          <w:rFonts w:ascii="Times New Roman" w:eastAsia="宋体" w:hAnsi="Times New Roman" w:cs="Times New Roman"/>
          <w:lang w:val="zh-CN"/>
        </w:rPr>
        <w:t>3</w:t>
      </w:r>
      <w:r>
        <w:rPr>
          <w:rFonts w:ascii="Times New Roman" w:eastAsia="宋体" w:hAnsi="Times New Roman" w:cs="Times New Roman"/>
          <w:lang w:val="zh-CN"/>
        </w:rPr>
        <w:t>）其它市政公用设施用地</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lang w:val="zh-CN"/>
        </w:rPr>
        <w:t>指在荣新路南侧的消防站，占地面积</w:t>
      </w:r>
      <w:r>
        <w:rPr>
          <w:rFonts w:ascii="Times New Roman" w:eastAsia="宋体" w:hAnsi="Times New Roman" w:cs="Times New Roman"/>
          <w:lang w:val="zh-CN"/>
        </w:rPr>
        <w:t>0.85</w:t>
      </w:r>
      <w:r>
        <w:rPr>
          <w:rFonts w:ascii="Times New Roman" w:eastAsia="宋体" w:hAnsi="Times New Roman" w:cs="Times New Roman"/>
          <w:lang w:val="zh-CN"/>
        </w:rPr>
        <w:t>公顷，占高新技术产业园总用地的</w:t>
      </w:r>
      <w:r>
        <w:rPr>
          <w:rFonts w:ascii="Times New Roman" w:eastAsia="宋体" w:hAnsi="Times New Roman" w:cs="Times New Roman"/>
          <w:lang w:val="zh-CN"/>
        </w:rPr>
        <w:t>0.18%</w:t>
      </w:r>
      <w:r>
        <w:rPr>
          <w:rFonts w:ascii="Times New Roman" w:eastAsia="宋体" w:hAnsi="Times New Roman" w:cs="Times New Roman"/>
          <w:lang w:val="zh-CN"/>
        </w:rPr>
        <w:t>。</w:t>
      </w:r>
    </w:p>
    <w:p w:rsidR="00C12BA7" w:rsidRDefault="00320E3A" w:rsidP="00C12BA7">
      <w:pPr>
        <w:pStyle w:val="3"/>
        <w:rPr>
          <w:rFonts w:eastAsia="宋体"/>
        </w:rPr>
      </w:pPr>
      <w:r>
        <w:rPr>
          <w:rFonts w:eastAsia="宋体" w:hint="eastAsia"/>
        </w:rPr>
        <w:t>3</w:t>
      </w:r>
      <w:r w:rsidR="00C12BA7">
        <w:rPr>
          <w:rFonts w:eastAsia="宋体"/>
        </w:rPr>
        <w:t xml:space="preserve">.2.4 </w:t>
      </w:r>
      <w:r w:rsidR="00C12BA7">
        <w:rPr>
          <w:rFonts w:eastAsia="宋体"/>
        </w:rPr>
        <w:t>市政基础设施规划</w:t>
      </w:r>
    </w:p>
    <w:p w:rsidR="00C12BA7" w:rsidRDefault="00320E3A" w:rsidP="00C12BA7">
      <w:pPr>
        <w:rPr>
          <w:rStyle w:val="3CharCharChar1"/>
          <w:rFonts w:ascii="Times New Roman" w:hAnsi="Times New Roman" w:cs="Times New Roman"/>
        </w:rPr>
      </w:pPr>
      <w:r>
        <w:rPr>
          <w:rStyle w:val="3CharCharChar1"/>
          <w:rFonts w:ascii="Times New Roman" w:hAnsi="Times New Roman" w:cs="Times New Roman" w:hint="eastAsia"/>
        </w:rPr>
        <w:t>3</w:t>
      </w:r>
      <w:r w:rsidR="00C12BA7">
        <w:rPr>
          <w:rStyle w:val="3CharCharChar1"/>
          <w:rFonts w:ascii="Times New Roman" w:hAnsi="Times New Roman" w:cs="Times New Roman"/>
        </w:rPr>
        <w:t>.2.4.1</w:t>
      </w:r>
      <w:r w:rsidR="00C12BA7">
        <w:rPr>
          <w:rStyle w:val="3CharCharChar1"/>
          <w:rFonts w:ascii="Times New Roman" w:hAnsi="Times New Roman" w:cs="Times New Roman"/>
        </w:rPr>
        <w:t>给水规划</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rPr>
        <w:t>按照岳阳县总体规划，岳阳县中心城区供水水源以铁山水库引水暗渠引水至新墙水库，新墙水库为主要水源，经供水管道送至岳阳县城水厂，高新技术产业园供水由高新技术产业园东侧岳阳县第二水厂供水，水厂设计供水规模</w:t>
      </w:r>
      <w:r>
        <w:rPr>
          <w:rFonts w:ascii="Times New Roman" w:eastAsia="宋体" w:hAnsi="Times New Roman" w:cs="Times New Roman"/>
        </w:rPr>
        <w:t>10</w:t>
      </w:r>
      <w:r>
        <w:rPr>
          <w:rFonts w:ascii="Times New Roman" w:eastAsia="宋体" w:hAnsi="Times New Roman" w:cs="Times New Roman"/>
        </w:rPr>
        <w:t>万吨</w:t>
      </w:r>
      <w:r>
        <w:rPr>
          <w:rFonts w:ascii="Times New Roman" w:eastAsia="宋体" w:hAnsi="Times New Roman" w:cs="Times New Roman"/>
        </w:rPr>
        <w:t>/</w:t>
      </w:r>
      <w:r>
        <w:rPr>
          <w:rFonts w:ascii="Times New Roman" w:eastAsia="宋体" w:hAnsi="Times New Roman" w:cs="Times New Roman"/>
        </w:rPr>
        <w:t>日。根据《城市给水工程规划规范》（</w:t>
      </w:r>
      <w:r>
        <w:rPr>
          <w:rFonts w:ascii="Times New Roman" w:eastAsia="宋体" w:hAnsi="Times New Roman" w:cs="Times New Roman"/>
        </w:rPr>
        <w:t>GB50282-98</w:t>
      </w:r>
      <w:r>
        <w:rPr>
          <w:rFonts w:ascii="Times New Roman" w:eastAsia="宋体" w:hAnsi="Times New Roman" w:cs="Times New Roman"/>
        </w:rPr>
        <w:t>）中的相应规定，并结合岳阳县以及高新技术产业园工业用水实际情况，</w:t>
      </w:r>
      <w:proofErr w:type="gramStart"/>
      <w:r>
        <w:rPr>
          <w:rFonts w:ascii="Times New Roman" w:eastAsia="宋体" w:hAnsi="Times New Roman" w:cs="Times New Roman"/>
        </w:rPr>
        <w:t>取城市</w:t>
      </w:r>
      <w:proofErr w:type="gramEnd"/>
      <w:r>
        <w:rPr>
          <w:rFonts w:ascii="Times New Roman" w:eastAsia="宋体" w:hAnsi="Times New Roman" w:cs="Times New Roman"/>
        </w:rPr>
        <w:t>单位建设用地用水量指标中较低值。经计算，高新技术产业园总用水量为</w:t>
      </w:r>
      <w:r>
        <w:rPr>
          <w:rFonts w:ascii="Times New Roman" w:eastAsia="宋体" w:hAnsi="Times New Roman" w:cs="Times New Roman"/>
        </w:rPr>
        <w:t>6.902</w:t>
      </w:r>
      <w:r>
        <w:rPr>
          <w:rFonts w:ascii="Times New Roman" w:eastAsia="宋体" w:hAnsi="Times New Roman" w:cs="Times New Roman"/>
        </w:rPr>
        <w:t>万吨（最高日）。</w:t>
      </w:r>
    </w:p>
    <w:p w:rsidR="00C12BA7" w:rsidRDefault="00C12BA7" w:rsidP="00C12BA7">
      <w:pPr>
        <w:adjustRightInd w:val="0"/>
        <w:jc w:val="center"/>
        <w:rPr>
          <w:rFonts w:ascii="Times New Roman" w:eastAsia="宋体" w:hAnsi="Times New Roman" w:cs="Times New Roman"/>
        </w:rPr>
      </w:pPr>
      <w:r>
        <w:rPr>
          <w:rFonts w:ascii="Times New Roman" w:eastAsia="宋体" w:hAnsi="Times New Roman" w:cs="Times New Roman"/>
          <w:b/>
          <w:bCs/>
          <w:sz w:val="21"/>
          <w:szCs w:val="21"/>
        </w:rPr>
        <w:t>表</w:t>
      </w:r>
      <w:r>
        <w:rPr>
          <w:rFonts w:ascii="Times New Roman" w:eastAsia="宋体" w:hAnsi="Times New Roman" w:cs="Times New Roman"/>
          <w:b/>
          <w:bCs/>
          <w:sz w:val="21"/>
          <w:szCs w:val="21"/>
        </w:rPr>
        <w:t xml:space="preserve">2.2-1  </w:t>
      </w:r>
      <w:r>
        <w:rPr>
          <w:rFonts w:ascii="Times New Roman" w:eastAsia="宋体" w:hAnsi="Times New Roman" w:cs="Times New Roman"/>
          <w:b/>
          <w:bCs/>
          <w:sz w:val="21"/>
          <w:szCs w:val="21"/>
        </w:rPr>
        <w:t>高新技术产业园用水量预测表</w:t>
      </w:r>
    </w:p>
    <w:tbl>
      <w:tblPr>
        <w:tblW w:w="818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85"/>
        <w:gridCol w:w="1648"/>
        <w:gridCol w:w="1737"/>
        <w:gridCol w:w="1869"/>
        <w:gridCol w:w="2445"/>
      </w:tblGrid>
      <w:tr w:rsidR="00C12BA7" w:rsidTr="00C12BA7">
        <w:trPr>
          <w:trHeight w:val="649"/>
          <w:jc w:val="center"/>
        </w:trPr>
        <w:tc>
          <w:tcPr>
            <w:tcW w:w="2133" w:type="dxa"/>
            <w:gridSpan w:val="2"/>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用地性质</w:t>
            </w:r>
          </w:p>
        </w:tc>
        <w:tc>
          <w:tcPr>
            <w:tcW w:w="1737"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用地面积</w:t>
            </w:r>
          </w:p>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(km</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w:t>
            </w:r>
          </w:p>
        </w:tc>
        <w:tc>
          <w:tcPr>
            <w:tcW w:w="1869"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用水指标</w:t>
            </w:r>
          </w:p>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w:t>
            </w:r>
            <w:r>
              <w:rPr>
                <w:rFonts w:ascii="Times New Roman" w:eastAsia="宋体" w:hAnsi="Times New Roman" w:cs="Times New Roman"/>
                <w:sz w:val="21"/>
                <w:szCs w:val="21"/>
              </w:rPr>
              <w:t>万吨</w:t>
            </w:r>
            <w:r>
              <w:rPr>
                <w:rFonts w:ascii="Times New Roman" w:eastAsia="宋体" w:hAnsi="Times New Roman" w:cs="Times New Roman"/>
                <w:sz w:val="21"/>
                <w:szCs w:val="21"/>
              </w:rPr>
              <w:t>/km</w:t>
            </w:r>
            <w:r>
              <w:rPr>
                <w:rFonts w:ascii="Times New Roman" w:eastAsia="宋体" w:hAnsi="Times New Roman" w:cs="Times New Roman"/>
                <w:sz w:val="21"/>
                <w:szCs w:val="21"/>
                <w:vertAlign w:val="superscript"/>
              </w:rPr>
              <w:t>2</w:t>
            </w:r>
            <w:r>
              <w:rPr>
                <w:rFonts w:ascii="Times New Roman" w:eastAsia="宋体" w:hAnsi="Times New Roman" w:cs="Times New Roman"/>
                <w:sz w:val="21"/>
                <w:szCs w:val="21"/>
              </w:rPr>
              <w:t>·d)</w:t>
            </w:r>
          </w:p>
        </w:tc>
        <w:tc>
          <w:tcPr>
            <w:tcW w:w="2445"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新水用水量</w:t>
            </w:r>
          </w:p>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w:t>
            </w:r>
            <w:r>
              <w:rPr>
                <w:rFonts w:ascii="Times New Roman" w:eastAsia="宋体" w:hAnsi="Times New Roman" w:cs="Times New Roman"/>
                <w:sz w:val="21"/>
                <w:szCs w:val="21"/>
              </w:rPr>
              <w:t>万</w:t>
            </w:r>
            <w:r>
              <w:rPr>
                <w:rFonts w:ascii="Times New Roman" w:eastAsia="宋体" w:hAnsi="Times New Roman" w:cs="Times New Roman"/>
                <w:sz w:val="21"/>
                <w:szCs w:val="21"/>
              </w:rPr>
              <w:t>m</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/d)</w:t>
            </w:r>
          </w:p>
        </w:tc>
      </w:tr>
      <w:tr w:rsidR="00C12BA7" w:rsidTr="00C12BA7">
        <w:trPr>
          <w:trHeight w:val="340"/>
          <w:jc w:val="center"/>
        </w:trPr>
        <w:tc>
          <w:tcPr>
            <w:tcW w:w="2133" w:type="dxa"/>
            <w:gridSpan w:val="2"/>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lastRenderedPageBreak/>
              <w:t>居</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住</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用</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地</w:t>
            </w:r>
          </w:p>
        </w:tc>
        <w:tc>
          <w:tcPr>
            <w:tcW w:w="1737"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0.3009</w:t>
            </w:r>
          </w:p>
        </w:tc>
        <w:tc>
          <w:tcPr>
            <w:tcW w:w="1869"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lang w:val="zh-CN"/>
              </w:rPr>
              <w:t>1.0</w:t>
            </w:r>
          </w:p>
        </w:tc>
        <w:tc>
          <w:tcPr>
            <w:tcW w:w="2445"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0.301</w:t>
            </w:r>
          </w:p>
        </w:tc>
      </w:tr>
      <w:tr w:rsidR="00C12BA7" w:rsidTr="00C12BA7">
        <w:trPr>
          <w:trHeight w:val="340"/>
          <w:jc w:val="center"/>
        </w:trPr>
        <w:tc>
          <w:tcPr>
            <w:tcW w:w="2133" w:type="dxa"/>
            <w:gridSpan w:val="2"/>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公共设施用地</w:t>
            </w:r>
          </w:p>
        </w:tc>
        <w:tc>
          <w:tcPr>
            <w:tcW w:w="1737"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0.1074</w:t>
            </w:r>
          </w:p>
        </w:tc>
        <w:tc>
          <w:tcPr>
            <w:tcW w:w="1869"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0.6</w:t>
            </w:r>
          </w:p>
        </w:tc>
        <w:tc>
          <w:tcPr>
            <w:tcW w:w="2445"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0.064</w:t>
            </w:r>
          </w:p>
        </w:tc>
      </w:tr>
      <w:tr w:rsidR="00C12BA7" w:rsidTr="00C12BA7">
        <w:trPr>
          <w:trHeight w:val="340"/>
          <w:jc w:val="center"/>
        </w:trPr>
        <w:tc>
          <w:tcPr>
            <w:tcW w:w="2133" w:type="dxa"/>
            <w:gridSpan w:val="2"/>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工业用地</w:t>
            </w:r>
          </w:p>
        </w:tc>
        <w:tc>
          <w:tcPr>
            <w:tcW w:w="1737"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3.3519</w:t>
            </w:r>
          </w:p>
        </w:tc>
        <w:tc>
          <w:tcPr>
            <w:tcW w:w="1869"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c>
          <w:tcPr>
            <w:tcW w:w="2445"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6.294</w:t>
            </w:r>
          </w:p>
        </w:tc>
      </w:tr>
      <w:tr w:rsidR="00C12BA7" w:rsidTr="00C12BA7">
        <w:trPr>
          <w:trHeight w:val="340"/>
          <w:jc w:val="center"/>
        </w:trPr>
        <w:tc>
          <w:tcPr>
            <w:tcW w:w="485" w:type="dxa"/>
            <w:vMerge w:val="restart"/>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其中</w:t>
            </w:r>
          </w:p>
        </w:tc>
        <w:tc>
          <w:tcPr>
            <w:tcW w:w="1648"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一类工业用地</w:t>
            </w:r>
          </w:p>
        </w:tc>
        <w:tc>
          <w:tcPr>
            <w:tcW w:w="1737"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0.4100</w:t>
            </w:r>
          </w:p>
        </w:tc>
        <w:tc>
          <w:tcPr>
            <w:tcW w:w="1869"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1.0</w:t>
            </w:r>
          </w:p>
        </w:tc>
        <w:tc>
          <w:tcPr>
            <w:tcW w:w="2445"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0.410</w:t>
            </w:r>
          </w:p>
        </w:tc>
      </w:tr>
      <w:tr w:rsidR="00C12BA7" w:rsidTr="00C12BA7">
        <w:trPr>
          <w:trHeight w:val="340"/>
          <w:jc w:val="center"/>
        </w:trPr>
        <w:tc>
          <w:tcPr>
            <w:tcW w:w="485" w:type="dxa"/>
            <w:vMerge/>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p>
        </w:tc>
        <w:tc>
          <w:tcPr>
            <w:tcW w:w="1648"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二类工业用地</w:t>
            </w:r>
          </w:p>
        </w:tc>
        <w:tc>
          <w:tcPr>
            <w:tcW w:w="1737"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2.9419</w:t>
            </w:r>
          </w:p>
        </w:tc>
        <w:tc>
          <w:tcPr>
            <w:tcW w:w="1869"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2.0</w:t>
            </w:r>
          </w:p>
        </w:tc>
        <w:tc>
          <w:tcPr>
            <w:tcW w:w="2445"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5.884</w:t>
            </w:r>
          </w:p>
        </w:tc>
      </w:tr>
      <w:tr w:rsidR="00C12BA7" w:rsidTr="00C12BA7">
        <w:trPr>
          <w:trHeight w:val="340"/>
          <w:jc w:val="center"/>
        </w:trPr>
        <w:tc>
          <w:tcPr>
            <w:tcW w:w="2133" w:type="dxa"/>
            <w:gridSpan w:val="2"/>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仓储用地</w:t>
            </w:r>
          </w:p>
        </w:tc>
        <w:tc>
          <w:tcPr>
            <w:tcW w:w="1737"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0.1914</w:t>
            </w:r>
          </w:p>
        </w:tc>
        <w:tc>
          <w:tcPr>
            <w:tcW w:w="1869"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0.3</w:t>
            </w:r>
          </w:p>
        </w:tc>
        <w:tc>
          <w:tcPr>
            <w:tcW w:w="2445"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0.057</w:t>
            </w:r>
          </w:p>
        </w:tc>
      </w:tr>
      <w:tr w:rsidR="00C12BA7" w:rsidTr="00C12BA7">
        <w:trPr>
          <w:trHeight w:val="340"/>
          <w:jc w:val="center"/>
        </w:trPr>
        <w:tc>
          <w:tcPr>
            <w:tcW w:w="2133" w:type="dxa"/>
            <w:gridSpan w:val="2"/>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道路广场用地</w:t>
            </w:r>
          </w:p>
        </w:tc>
        <w:tc>
          <w:tcPr>
            <w:tcW w:w="1737"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0.4702</w:t>
            </w:r>
          </w:p>
        </w:tc>
        <w:tc>
          <w:tcPr>
            <w:tcW w:w="1869"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0.25</w:t>
            </w:r>
          </w:p>
        </w:tc>
        <w:tc>
          <w:tcPr>
            <w:tcW w:w="2445"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0.118</w:t>
            </w:r>
          </w:p>
        </w:tc>
      </w:tr>
      <w:tr w:rsidR="00C12BA7" w:rsidTr="00C12BA7">
        <w:trPr>
          <w:trHeight w:val="340"/>
          <w:jc w:val="center"/>
        </w:trPr>
        <w:tc>
          <w:tcPr>
            <w:tcW w:w="2133" w:type="dxa"/>
            <w:gridSpan w:val="2"/>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市政公用设施用地</w:t>
            </w:r>
          </w:p>
        </w:tc>
        <w:tc>
          <w:tcPr>
            <w:tcW w:w="1737"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0.0503</w:t>
            </w:r>
          </w:p>
        </w:tc>
        <w:tc>
          <w:tcPr>
            <w:tcW w:w="1869"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0.3</w:t>
            </w:r>
          </w:p>
        </w:tc>
        <w:tc>
          <w:tcPr>
            <w:tcW w:w="2445"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0.015</w:t>
            </w:r>
          </w:p>
        </w:tc>
      </w:tr>
      <w:tr w:rsidR="00C12BA7" w:rsidTr="00C12BA7">
        <w:trPr>
          <w:trHeight w:val="340"/>
          <w:jc w:val="center"/>
        </w:trPr>
        <w:tc>
          <w:tcPr>
            <w:tcW w:w="2133" w:type="dxa"/>
            <w:gridSpan w:val="2"/>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绿</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地</w:t>
            </w:r>
          </w:p>
        </w:tc>
        <w:tc>
          <w:tcPr>
            <w:tcW w:w="1737"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0.3553</w:t>
            </w:r>
          </w:p>
        </w:tc>
        <w:tc>
          <w:tcPr>
            <w:tcW w:w="1869"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0.15</w:t>
            </w:r>
          </w:p>
        </w:tc>
        <w:tc>
          <w:tcPr>
            <w:tcW w:w="2445"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0.053</w:t>
            </w:r>
          </w:p>
        </w:tc>
      </w:tr>
      <w:tr w:rsidR="00C12BA7" w:rsidTr="00C12BA7">
        <w:trPr>
          <w:trHeight w:val="340"/>
          <w:jc w:val="center"/>
        </w:trPr>
        <w:tc>
          <w:tcPr>
            <w:tcW w:w="2133" w:type="dxa"/>
            <w:gridSpan w:val="2"/>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合</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计</w:t>
            </w:r>
          </w:p>
        </w:tc>
        <w:tc>
          <w:tcPr>
            <w:tcW w:w="1737"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4.8274</w:t>
            </w:r>
          </w:p>
        </w:tc>
        <w:tc>
          <w:tcPr>
            <w:tcW w:w="1869"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p>
        </w:tc>
        <w:tc>
          <w:tcPr>
            <w:tcW w:w="2445" w:type="dxa"/>
            <w:tcBorders>
              <w:tl2br w:val="nil"/>
              <w:tr2bl w:val="nil"/>
            </w:tcBorders>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6.902</w:t>
            </w:r>
          </w:p>
        </w:tc>
      </w:tr>
    </w:tbl>
    <w:p w:rsidR="00C12BA7" w:rsidRDefault="00320E3A" w:rsidP="00C12BA7">
      <w:pPr>
        <w:rPr>
          <w:rStyle w:val="3CharCharChar1"/>
          <w:rFonts w:ascii="Times New Roman" w:hAnsi="Times New Roman" w:cs="Times New Roman"/>
        </w:rPr>
      </w:pPr>
      <w:r>
        <w:rPr>
          <w:rStyle w:val="3CharCharChar1"/>
          <w:rFonts w:ascii="Times New Roman" w:hAnsi="Times New Roman" w:cs="Times New Roman" w:hint="eastAsia"/>
        </w:rPr>
        <w:t>3</w:t>
      </w:r>
      <w:r w:rsidR="00C12BA7">
        <w:rPr>
          <w:rStyle w:val="3CharCharChar1"/>
          <w:rFonts w:ascii="Times New Roman" w:hAnsi="Times New Roman" w:cs="Times New Roman"/>
        </w:rPr>
        <w:t>.2.4.2</w:t>
      </w:r>
      <w:r w:rsidR="00C12BA7">
        <w:rPr>
          <w:rStyle w:val="3CharCharChar1"/>
          <w:rFonts w:ascii="Times New Roman" w:hAnsi="Times New Roman" w:cs="Times New Roman"/>
        </w:rPr>
        <w:t>排水规划</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rPr>
        <w:t>高新技术产业园采用雨污分流制排水系统。高新技术产业园污水</w:t>
      </w:r>
      <w:proofErr w:type="gramStart"/>
      <w:r>
        <w:rPr>
          <w:rFonts w:ascii="Times New Roman" w:eastAsia="宋体" w:hAnsi="Times New Roman" w:cs="Times New Roman"/>
        </w:rPr>
        <w:t>量按给水量</w:t>
      </w:r>
      <w:proofErr w:type="gramEnd"/>
      <w:r>
        <w:rPr>
          <w:rFonts w:ascii="Times New Roman" w:eastAsia="宋体" w:hAnsi="Times New Roman" w:cs="Times New Roman"/>
        </w:rPr>
        <w:t>的</w:t>
      </w:r>
      <w:r>
        <w:rPr>
          <w:rFonts w:ascii="Times New Roman" w:eastAsia="宋体" w:hAnsi="Times New Roman" w:cs="Times New Roman"/>
        </w:rPr>
        <w:t>80%</w:t>
      </w:r>
      <w:r>
        <w:rPr>
          <w:rFonts w:ascii="Times New Roman" w:eastAsia="宋体" w:hAnsi="Times New Roman" w:cs="Times New Roman"/>
        </w:rPr>
        <w:t>计，共需日处理约</w:t>
      </w:r>
      <w:r>
        <w:rPr>
          <w:rFonts w:ascii="Times New Roman" w:eastAsia="宋体" w:hAnsi="Times New Roman" w:cs="Times New Roman"/>
        </w:rPr>
        <w:t>5.52</w:t>
      </w:r>
      <w:r>
        <w:rPr>
          <w:rFonts w:ascii="Times New Roman" w:eastAsia="宋体" w:hAnsi="Times New Roman" w:cs="Times New Roman"/>
        </w:rPr>
        <w:t>万吨污水。规划高新技术产业园生活污水和工业污水均进入拟建高新技术产业园污水处理厂处理，高新技术产业园污水处理厂选址于高新技术产业园北部白洋水库附近（即本项目），其排污口设于新墙河京广铁路桥下游。</w:t>
      </w:r>
    </w:p>
    <w:p w:rsidR="00C12BA7" w:rsidRDefault="00320E3A" w:rsidP="00C12BA7">
      <w:pPr>
        <w:rPr>
          <w:rStyle w:val="3CharCharChar1"/>
          <w:rFonts w:ascii="Times New Roman" w:hAnsi="Times New Roman" w:cs="Times New Roman"/>
        </w:rPr>
      </w:pPr>
      <w:r>
        <w:rPr>
          <w:rStyle w:val="3CharCharChar1"/>
          <w:rFonts w:ascii="Times New Roman" w:hAnsi="Times New Roman" w:cs="Times New Roman" w:hint="eastAsia"/>
        </w:rPr>
        <w:t>3</w:t>
      </w:r>
      <w:r w:rsidR="00C12BA7">
        <w:rPr>
          <w:rStyle w:val="3CharCharChar1"/>
          <w:rFonts w:ascii="Times New Roman" w:hAnsi="Times New Roman" w:cs="Times New Roman"/>
        </w:rPr>
        <w:t>.2.4.3</w:t>
      </w:r>
      <w:r w:rsidR="00C12BA7">
        <w:rPr>
          <w:rStyle w:val="3CharCharChar1"/>
          <w:rFonts w:ascii="Times New Roman" w:hAnsi="Times New Roman" w:cs="Times New Roman"/>
        </w:rPr>
        <w:t>电力工程规划</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rPr>
        <w:t>规划区电力负荷预测是在《岳阳县县城总体规划》基础上进行的，根据规划所确定的用地功能，参照《城市电力规划规范》</w:t>
      </w:r>
      <w:r>
        <w:rPr>
          <w:rFonts w:ascii="Times New Roman" w:eastAsia="宋体" w:hAnsi="Times New Roman" w:cs="Times New Roman"/>
        </w:rPr>
        <w:t>(GB50293-99)</w:t>
      </w:r>
      <w:r>
        <w:rPr>
          <w:rFonts w:ascii="Times New Roman" w:eastAsia="宋体" w:hAnsi="Times New Roman" w:cs="Times New Roman"/>
        </w:rPr>
        <w:t>，采用分类用电综合指标法，对规划区内不同性质的用地，逐一进行了负荷预测，预测规划区总用电负荷约为</w:t>
      </w:r>
      <w:r>
        <w:rPr>
          <w:rFonts w:ascii="Times New Roman" w:eastAsia="宋体" w:hAnsi="Times New Roman" w:cs="Times New Roman"/>
        </w:rPr>
        <w:t>10.86</w:t>
      </w:r>
      <w:r>
        <w:rPr>
          <w:rFonts w:ascii="Times New Roman" w:eastAsia="宋体" w:hAnsi="Times New Roman" w:cs="Times New Roman"/>
        </w:rPr>
        <w:t>万</w:t>
      </w:r>
      <w:r>
        <w:rPr>
          <w:rFonts w:ascii="Times New Roman" w:eastAsia="宋体" w:hAnsi="Times New Roman" w:cs="Times New Roman"/>
        </w:rPr>
        <w:t>kw</w:t>
      </w:r>
      <w:r>
        <w:rPr>
          <w:rFonts w:ascii="Times New Roman" w:eastAsia="宋体" w:hAnsi="Times New Roman" w:cs="Times New Roman"/>
        </w:rPr>
        <w:t>。</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rPr>
        <w:t>根据岳阳县总体规划，由荣家湾</w:t>
      </w:r>
      <w:r>
        <w:rPr>
          <w:rFonts w:ascii="Times New Roman" w:eastAsia="宋体" w:hAnsi="Times New Roman" w:cs="Times New Roman"/>
        </w:rPr>
        <w:t>110 KV</w:t>
      </w:r>
      <w:r>
        <w:rPr>
          <w:rFonts w:ascii="Times New Roman" w:eastAsia="宋体" w:hAnsi="Times New Roman" w:cs="Times New Roman"/>
        </w:rPr>
        <w:t>变电站和</w:t>
      </w:r>
      <w:proofErr w:type="gramStart"/>
      <w:r>
        <w:rPr>
          <w:rFonts w:ascii="Times New Roman" w:eastAsia="宋体" w:hAnsi="Times New Roman" w:cs="Times New Roman"/>
        </w:rPr>
        <w:t>植山</w:t>
      </w:r>
      <w:proofErr w:type="gramEnd"/>
      <w:r>
        <w:rPr>
          <w:rFonts w:ascii="Times New Roman" w:eastAsia="宋体" w:hAnsi="Times New Roman" w:cs="Times New Roman"/>
        </w:rPr>
        <w:t>110 KV</w:t>
      </w:r>
      <w:r>
        <w:rPr>
          <w:rFonts w:ascii="Times New Roman" w:eastAsia="宋体" w:hAnsi="Times New Roman" w:cs="Times New Roman"/>
        </w:rPr>
        <w:t>变电站为高新技术产业园为供电电源。</w:t>
      </w:r>
      <w:r>
        <w:rPr>
          <w:rFonts w:ascii="Times New Roman" w:eastAsia="宋体" w:hAnsi="Times New Roman" w:cs="Times New Roman"/>
          <w:lang w:val="zh-CN"/>
        </w:rPr>
        <w:t>在负荷密集地段规划设置</w:t>
      </w:r>
      <w:r>
        <w:rPr>
          <w:rFonts w:ascii="Times New Roman" w:eastAsia="宋体" w:hAnsi="Times New Roman" w:cs="Times New Roman"/>
        </w:rPr>
        <w:t>10 KV</w:t>
      </w:r>
      <w:r>
        <w:rPr>
          <w:rFonts w:ascii="Times New Roman" w:eastAsia="宋体" w:hAnsi="Times New Roman" w:cs="Times New Roman"/>
          <w:lang w:val="zh-CN"/>
        </w:rPr>
        <w:t>开闭所</w:t>
      </w:r>
      <w:r>
        <w:rPr>
          <w:rFonts w:ascii="Times New Roman" w:eastAsia="宋体" w:hAnsi="Times New Roman" w:cs="Times New Roman"/>
        </w:rPr>
        <w:t xml:space="preserve">6 </w:t>
      </w:r>
      <w:r>
        <w:rPr>
          <w:rFonts w:ascii="Times New Roman" w:eastAsia="宋体" w:hAnsi="Times New Roman" w:cs="Times New Roman"/>
          <w:lang w:val="zh-CN"/>
        </w:rPr>
        <w:t>座；中压、低压配电网全部采用地下电缆。</w:t>
      </w:r>
    </w:p>
    <w:p w:rsidR="00C12BA7" w:rsidRDefault="00320E3A" w:rsidP="00C12BA7">
      <w:pPr>
        <w:pStyle w:val="3"/>
        <w:rPr>
          <w:rFonts w:eastAsia="宋体"/>
        </w:rPr>
      </w:pPr>
      <w:r>
        <w:rPr>
          <w:rFonts w:eastAsia="宋体" w:hint="eastAsia"/>
        </w:rPr>
        <w:t>3</w:t>
      </w:r>
      <w:r w:rsidR="00C12BA7">
        <w:rPr>
          <w:rFonts w:eastAsia="宋体"/>
        </w:rPr>
        <w:t xml:space="preserve">.2.5 </w:t>
      </w:r>
      <w:r w:rsidR="00C12BA7">
        <w:rPr>
          <w:rFonts w:eastAsia="宋体"/>
        </w:rPr>
        <w:t>环境保护规划</w:t>
      </w:r>
    </w:p>
    <w:p w:rsidR="00C12BA7" w:rsidRDefault="00320E3A" w:rsidP="00C12BA7">
      <w:pPr>
        <w:rPr>
          <w:rStyle w:val="3CharCharChar1"/>
          <w:rFonts w:ascii="Times New Roman" w:hAnsi="Times New Roman" w:cs="Times New Roman"/>
        </w:rPr>
      </w:pPr>
      <w:r>
        <w:rPr>
          <w:rStyle w:val="3CharCharChar1"/>
          <w:rFonts w:ascii="Times New Roman" w:hAnsi="Times New Roman" w:cs="Times New Roman" w:hint="eastAsia"/>
        </w:rPr>
        <w:t>3</w:t>
      </w:r>
      <w:r w:rsidR="00C12BA7">
        <w:rPr>
          <w:rStyle w:val="3CharCharChar1"/>
          <w:rFonts w:ascii="Times New Roman" w:hAnsi="Times New Roman" w:cs="Times New Roman"/>
        </w:rPr>
        <w:t>.2.5.1</w:t>
      </w:r>
      <w:r w:rsidR="00C12BA7">
        <w:rPr>
          <w:rStyle w:val="3CharCharChar1"/>
          <w:rFonts w:ascii="Times New Roman" w:hAnsi="Times New Roman" w:cs="Times New Roman"/>
        </w:rPr>
        <w:t>指导思想</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rPr>
        <w:t>湖南岳阳高新技术产业园环境保护指导思想：以综合效益为中心，坚持经济建设、城乡建设、环境建设的同步规划、同步实施、同步发展，实现经济效益、社会效益、环境效益的统一，促进城乡生态环境的良好循环。根据这一指导思想，确定规划指导原则为：</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rPr>
        <w:t>坚持</w:t>
      </w:r>
      <w:r>
        <w:rPr>
          <w:rFonts w:ascii="Times New Roman" w:eastAsia="宋体" w:hAnsi="Times New Roman" w:cs="Times New Roman"/>
        </w:rPr>
        <w:t>“</w:t>
      </w:r>
      <w:r>
        <w:rPr>
          <w:rFonts w:ascii="Times New Roman" w:eastAsia="宋体" w:hAnsi="Times New Roman" w:cs="Times New Roman"/>
        </w:rPr>
        <w:t>预防为主、防治结合</w:t>
      </w:r>
      <w:r>
        <w:rPr>
          <w:rFonts w:ascii="Times New Roman" w:eastAsia="宋体" w:hAnsi="Times New Roman" w:cs="Times New Roman"/>
        </w:rPr>
        <w:t>”</w:t>
      </w:r>
      <w:r>
        <w:rPr>
          <w:rFonts w:ascii="Times New Roman" w:eastAsia="宋体" w:hAnsi="Times New Roman" w:cs="Times New Roman"/>
        </w:rPr>
        <w:t>方针，全面规划，合理布局；</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rPr>
        <w:t>坚持防治污染与调整产业结构、技术改造、节约资源、综合利用相结合，贯彻环境综合整治方针；坚持</w:t>
      </w:r>
      <w:r>
        <w:rPr>
          <w:rFonts w:ascii="Times New Roman" w:eastAsia="宋体" w:hAnsi="Times New Roman" w:cs="Times New Roman"/>
        </w:rPr>
        <w:t>“</w:t>
      </w:r>
      <w:r>
        <w:rPr>
          <w:rFonts w:ascii="Times New Roman" w:eastAsia="宋体" w:hAnsi="Times New Roman" w:cs="Times New Roman"/>
        </w:rPr>
        <w:t>谁污染谁治理，谁开发谁保护</w:t>
      </w:r>
      <w:r>
        <w:rPr>
          <w:rFonts w:ascii="Times New Roman" w:eastAsia="宋体" w:hAnsi="Times New Roman" w:cs="Times New Roman"/>
        </w:rPr>
        <w:t>”</w:t>
      </w:r>
      <w:r>
        <w:rPr>
          <w:rFonts w:ascii="Times New Roman" w:eastAsia="宋体" w:hAnsi="Times New Roman" w:cs="Times New Roman"/>
        </w:rPr>
        <w:t>和</w:t>
      </w:r>
      <w:r>
        <w:rPr>
          <w:rFonts w:ascii="Times New Roman" w:eastAsia="宋体" w:hAnsi="Times New Roman" w:cs="Times New Roman"/>
        </w:rPr>
        <w:t>“</w:t>
      </w:r>
      <w:r>
        <w:rPr>
          <w:rFonts w:ascii="Times New Roman" w:eastAsia="宋体" w:hAnsi="Times New Roman" w:cs="Times New Roman"/>
        </w:rPr>
        <w:t>污染者付费</w:t>
      </w:r>
      <w:r>
        <w:rPr>
          <w:rFonts w:ascii="Times New Roman" w:eastAsia="宋体" w:hAnsi="Times New Roman" w:cs="Times New Roman"/>
        </w:rPr>
        <w:t>”</w:t>
      </w:r>
      <w:r>
        <w:rPr>
          <w:rFonts w:ascii="Times New Roman" w:eastAsia="宋体" w:hAnsi="Times New Roman" w:cs="Times New Roman"/>
        </w:rPr>
        <w:t>原则，强化政府职能，加强科学管理。</w:t>
      </w:r>
    </w:p>
    <w:p w:rsidR="00C12BA7" w:rsidRDefault="00320E3A" w:rsidP="00C12BA7">
      <w:pPr>
        <w:rPr>
          <w:rStyle w:val="3CharCharChar1"/>
          <w:rFonts w:ascii="Times New Roman" w:hAnsi="Times New Roman" w:cs="Times New Roman"/>
        </w:rPr>
      </w:pPr>
      <w:r>
        <w:rPr>
          <w:rStyle w:val="3CharCharChar1"/>
          <w:rFonts w:ascii="Times New Roman" w:hAnsi="Times New Roman" w:cs="Times New Roman" w:hint="eastAsia"/>
        </w:rPr>
        <w:lastRenderedPageBreak/>
        <w:t>3</w:t>
      </w:r>
      <w:r w:rsidR="00C12BA7">
        <w:rPr>
          <w:rStyle w:val="3CharCharChar1"/>
          <w:rFonts w:ascii="Times New Roman" w:hAnsi="Times New Roman" w:cs="Times New Roman"/>
        </w:rPr>
        <w:t>.2.5.2</w:t>
      </w:r>
      <w:r w:rsidR="00C12BA7">
        <w:rPr>
          <w:rStyle w:val="3CharCharChar1"/>
          <w:rFonts w:ascii="Times New Roman" w:hAnsi="Times New Roman" w:cs="Times New Roman"/>
        </w:rPr>
        <w:t>规划目标</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）总体目标</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rPr>
        <w:t>在规划期内，工业园的环境保护目标为：改变先污染后治理的经济发展模式，实行可持续发展的战略，逐步使生态系统实现良性循环。建立一个舒适宜人的自然环境，高效先进的经济环境，文明和谐的社会环境。</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rPr>
        <w:t>规划目标（</w:t>
      </w:r>
      <w:r>
        <w:rPr>
          <w:rFonts w:ascii="Times New Roman" w:eastAsia="宋体" w:hAnsi="Times New Roman" w:cs="Times New Roman"/>
        </w:rPr>
        <w:t>2005</w:t>
      </w:r>
      <w:r>
        <w:rPr>
          <w:rFonts w:ascii="Times New Roman" w:eastAsia="宋体" w:hAnsi="Times New Roman" w:cs="Times New Roman"/>
        </w:rPr>
        <w:t>～</w:t>
      </w:r>
      <w:r>
        <w:rPr>
          <w:rFonts w:ascii="Times New Roman" w:eastAsia="宋体" w:hAnsi="Times New Roman" w:cs="Times New Roman"/>
        </w:rPr>
        <w:t>2020</w:t>
      </w:r>
      <w:r>
        <w:rPr>
          <w:rFonts w:ascii="Times New Roman" w:eastAsia="宋体" w:hAnsi="Times New Roman" w:cs="Times New Roman"/>
        </w:rPr>
        <w:t>年）：基本实现城乡环境清洁、优美、安静，生态环境呈良性循环。工业园内污染得到有效控制。区内河流水质保持洁净。大气环境质量达到二级标准，基本无噪声污染。</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）污染控制目标</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rPr>
        <w:t>工业园废水、废气、噪声必须处理达标排放，固体废弃物综合利用率达到</w:t>
      </w:r>
      <w:r>
        <w:rPr>
          <w:rFonts w:ascii="Times New Roman" w:eastAsia="宋体" w:hAnsi="Times New Roman" w:cs="Times New Roman"/>
        </w:rPr>
        <w:t>100%</w:t>
      </w:r>
      <w:r>
        <w:rPr>
          <w:rFonts w:ascii="Times New Roman" w:eastAsia="宋体" w:hAnsi="Times New Roman" w:cs="Times New Roman"/>
        </w:rPr>
        <w:t>，生活垃圾无害化处理率达到</w:t>
      </w:r>
      <w:r>
        <w:rPr>
          <w:rFonts w:ascii="Times New Roman" w:eastAsia="宋体" w:hAnsi="Times New Roman" w:cs="Times New Roman"/>
        </w:rPr>
        <w:t>100%</w:t>
      </w:r>
      <w:r>
        <w:rPr>
          <w:rFonts w:ascii="Times New Roman" w:eastAsia="宋体" w:hAnsi="Times New Roman" w:cs="Times New Roman"/>
        </w:rPr>
        <w:t>。</w:t>
      </w:r>
    </w:p>
    <w:p w:rsidR="00C12BA7" w:rsidRDefault="00320E3A" w:rsidP="00C12BA7">
      <w:pPr>
        <w:rPr>
          <w:rStyle w:val="3CharCharChar1"/>
          <w:rFonts w:ascii="Times New Roman" w:hAnsi="Times New Roman" w:cs="Times New Roman"/>
        </w:rPr>
      </w:pPr>
      <w:r>
        <w:rPr>
          <w:rStyle w:val="3CharCharChar1"/>
          <w:rFonts w:ascii="Times New Roman" w:hAnsi="Times New Roman" w:cs="Times New Roman" w:hint="eastAsia"/>
        </w:rPr>
        <w:t>3</w:t>
      </w:r>
      <w:r w:rsidR="00C12BA7">
        <w:rPr>
          <w:rStyle w:val="3CharCharChar1"/>
          <w:rFonts w:ascii="Times New Roman" w:hAnsi="Times New Roman" w:cs="Times New Roman"/>
        </w:rPr>
        <w:t>.2.5.4</w:t>
      </w:r>
      <w:r w:rsidR="00C12BA7">
        <w:rPr>
          <w:rStyle w:val="3CharCharChar1"/>
          <w:rFonts w:ascii="Times New Roman" w:hAnsi="Times New Roman" w:cs="Times New Roman"/>
        </w:rPr>
        <w:t>环境保护措施</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rPr>
        <w:t>①</w:t>
      </w:r>
      <w:r>
        <w:rPr>
          <w:rFonts w:ascii="Times New Roman" w:eastAsia="宋体" w:hAnsi="Times New Roman" w:cs="Times New Roman"/>
        </w:rPr>
        <w:t>水环境保护规划概况：工业集中区排水拟采用雨污分流体制，工业废水和生活污水统一排放入城市下水管网，收集到工业集中区污水处理厂处理；</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rPr>
        <w:t>②</w:t>
      </w:r>
      <w:r>
        <w:rPr>
          <w:rFonts w:ascii="Times New Roman" w:eastAsia="宋体" w:hAnsi="Times New Roman" w:cs="Times New Roman"/>
        </w:rPr>
        <w:t>大气、噪声污染防治规划概况：依靠节能和改善能源结构，提高天然气用户气化率；控制油烟排放量，提高二氧化硫的去除量，环境空气质量达到国家二级标准，严格控制工业集中区交通和环境噪声，</w:t>
      </w:r>
      <w:proofErr w:type="gramStart"/>
      <w:r>
        <w:rPr>
          <w:rFonts w:ascii="Times New Roman" w:eastAsia="宋体" w:hAnsi="Times New Roman" w:cs="Times New Roman"/>
        </w:rPr>
        <w:t>规划声</w:t>
      </w:r>
      <w:proofErr w:type="gramEnd"/>
      <w:r>
        <w:rPr>
          <w:rFonts w:ascii="Times New Roman" w:eastAsia="宋体" w:hAnsi="Times New Roman" w:cs="Times New Roman"/>
        </w:rPr>
        <w:t>环境达到国家标准，局部地区采用隔离带工程措施（隔声屏障）处理；</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rPr>
        <w:t>③</w:t>
      </w:r>
      <w:r>
        <w:rPr>
          <w:rFonts w:ascii="Times New Roman" w:eastAsia="宋体" w:hAnsi="Times New Roman" w:cs="Times New Roman"/>
        </w:rPr>
        <w:t>固体废物处理规划概况：工业垃圾按有关规定收集处理，生活垃圾采取分类收集、集中处理方式，垃圾运往岳阳县城市总体规划确定的垃圾填埋</w:t>
      </w:r>
      <w:proofErr w:type="gramStart"/>
      <w:r>
        <w:rPr>
          <w:rFonts w:ascii="Times New Roman" w:eastAsia="宋体" w:hAnsi="Times New Roman" w:cs="Times New Roman"/>
        </w:rPr>
        <w:t>场统一</w:t>
      </w:r>
      <w:proofErr w:type="gramEnd"/>
      <w:r>
        <w:rPr>
          <w:rFonts w:ascii="Times New Roman" w:eastAsia="宋体" w:hAnsi="Times New Roman" w:cs="Times New Roman"/>
        </w:rPr>
        <w:t>处理，本工业集中区不设垃圾转运站，结合服务半径，垃圾收集点按居住社区和工业用地数量分别布置共</w:t>
      </w:r>
      <w:r>
        <w:rPr>
          <w:rFonts w:ascii="Times New Roman" w:eastAsia="宋体" w:hAnsi="Times New Roman" w:cs="Times New Roman"/>
        </w:rPr>
        <w:t>10</w:t>
      </w:r>
      <w:r>
        <w:rPr>
          <w:rFonts w:ascii="Times New Roman" w:eastAsia="宋体" w:hAnsi="Times New Roman" w:cs="Times New Roman"/>
        </w:rPr>
        <w:t>个，布置公厕</w:t>
      </w:r>
      <w:r>
        <w:rPr>
          <w:rFonts w:ascii="Times New Roman" w:eastAsia="宋体" w:hAnsi="Times New Roman" w:cs="Times New Roman"/>
        </w:rPr>
        <w:t>3</w:t>
      </w:r>
      <w:r>
        <w:rPr>
          <w:rFonts w:ascii="Times New Roman" w:eastAsia="宋体" w:hAnsi="Times New Roman" w:cs="Times New Roman"/>
        </w:rPr>
        <w:t>处；</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rPr>
        <w:t>④</w:t>
      </w:r>
      <w:r>
        <w:rPr>
          <w:rFonts w:ascii="Times New Roman" w:eastAsia="宋体" w:hAnsi="Times New Roman" w:cs="Times New Roman"/>
        </w:rPr>
        <w:t>生态景观环境保护规划概况：生态建设以加强绿化、防治不良地质灾害为重点，保护自然环境和生物多样性，治理规划区内滑坡、崩塌、水土流失。尽量利用不可建用地，自然地形中的冲沟、</w:t>
      </w:r>
      <w:proofErr w:type="gramStart"/>
      <w:r>
        <w:rPr>
          <w:rFonts w:ascii="Times New Roman" w:eastAsia="宋体" w:hAnsi="Times New Roman" w:cs="Times New Roman"/>
        </w:rPr>
        <w:t>崖线等</w:t>
      </w:r>
      <w:proofErr w:type="gramEnd"/>
      <w:r>
        <w:rPr>
          <w:rFonts w:ascii="Times New Roman" w:eastAsia="宋体" w:hAnsi="Times New Roman" w:cs="Times New Roman"/>
        </w:rPr>
        <w:t>作为绿化用地，形成点、线、面相结合绿地布局体系，维护城市自然地形风貌，建设有地方特色的绿化景观，优化生态环境。</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rPr>
        <w:t>规划绿地率不低于</w:t>
      </w:r>
      <w:r>
        <w:rPr>
          <w:rFonts w:ascii="Times New Roman" w:eastAsia="宋体" w:hAnsi="Times New Roman" w:cs="Times New Roman"/>
        </w:rPr>
        <w:t>30%</w:t>
      </w:r>
      <w:r>
        <w:rPr>
          <w:rFonts w:ascii="Times New Roman" w:eastAsia="宋体" w:hAnsi="Times New Roman" w:cs="Times New Roman"/>
        </w:rPr>
        <w:t>，建设用地内应有集中绿地，集中绿地面积不得小于建设用地总面积的</w:t>
      </w:r>
      <w:r>
        <w:rPr>
          <w:rFonts w:ascii="Times New Roman" w:eastAsia="宋体" w:hAnsi="Times New Roman" w:cs="Times New Roman"/>
        </w:rPr>
        <w:t>10%</w:t>
      </w:r>
      <w:r>
        <w:rPr>
          <w:rFonts w:ascii="Times New Roman" w:eastAsia="宋体" w:hAnsi="Times New Roman" w:cs="Times New Roman"/>
        </w:rPr>
        <w:t>，工业集中区内公园绿地必须严格保护并不准任意置换，街道绿化严格按规划执行，不准侵占。</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rPr>
        <w:lastRenderedPageBreak/>
        <w:t>根据环保部办公厅文件《关于切实加强环境影响评价监督管理工作的通知》（</w:t>
      </w:r>
      <w:proofErr w:type="gramStart"/>
      <w:r>
        <w:rPr>
          <w:rFonts w:ascii="Times New Roman" w:eastAsia="宋体" w:hAnsi="Times New Roman" w:cs="Times New Roman"/>
        </w:rPr>
        <w:t>环办</w:t>
      </w:r>
      <w:proofErr w:type="gramEnd"/>
      <w:r>
        <w:rPr>
          <w:rFonts w:ascii="Times New Roman" w:eastAsia="宋体" w:hAnsi="Times New Roman" w:cs="Times New Roman"/>
        </w:rPr>
        <w:t>[2013]104</w:t>
      </w:r>
      <w:r>
        <w:rPr>
          <w:rFonts w:ascii="Times New Roman" w:eastAsia="宋体" w:hAnsi="Times New Roman" w:cs="Times New Roman"/>
        </w:rPr>
        <w:t>号文）：对未依法设立、环保基础设施不齐全和环境风险防范措施不落实的产业园区内项目要暂停受理。根据上述内容可知，岳阳县工业集中区已获规划环评批复，区内供水、供电、供气等基础设施已建成。</w:t>
      </w:r>
    </w:p>
    <w:p w:rsidR="00C12BA7" w:rsidRDefault="00320E3A" w:rsidP="00C12BA7">
      <w:pPr>
        <w:pStyle w:val="3"/>
        <w:rPr>
          <w:rFonts w:eastAsia="宋体"/>
        </w:rPr>
      </w:pPr>
      <w:r>
        <w:rPr>
          <w:rFonts w:eastAsia="宋体" w:hint="eastAsia"/>
        </w:rPr>
        <w:t>3</w:t>
      </w:r>
      <w:r w:rsidR="00C12BA7">
        <w:rPr>
          <w:rFonts w:eastAsia="宋体"/>
        </w:rPr>
        <w:t xml:space="preserve">.2.6 </w:t>
      </w:r>
      <w:r w:rsidR="00C12BA7">
        <w:rPr>
          <w:rFonts w:eastAsia="宋体"/>
        </w:rPr>
        <w:t>工业</w:t>
      </w:r>
      <w:proofErr w:type="gramStart"/>
      <w:r w:rsidR="00C12BA7">
        <w:rPr>
          <w:rFonts w:eastAsia="宋体"/>
        </w:rPr>
        <w:t>园产业</w:t>
      </w:r>
      <w:proofErr w:type="gramEnd"/>
      <w:r w:rsidR="00C12BA7">
        <w:rPr>
          <w:rFonts w:eastAsia="宋体"/>
        </w:rPr>
        <w:t>定位及优先发展项目清单</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）鼓励发展类</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rPr>
        <w:t>①</w:t>
      </w:r>
      <w:r>
        <w:rPr>
          <w:rFonts w:ascii="Times New Roman" w:eastAsia="宋体" w:hAnsi="Times New Roman" w:cs="Times New Roman"/>
        </w:rPr>
        <w:t>生物医药；</w:t>
      </w:r>
      <w:r>
        <w:rPr>
          <w:rFonts w:ascii="Times New Roman" w:eastAsia="宋体" w:hAnsi="Times New Roman" w:cs="Times New Roman"/>
        </w:rPr>
        <w:t>②</w:t>
      </w:r>
      <w:r>
        <w:rPr>
          <w:rFonts w:ascii="Times New Roman" w:eastAsia="宋体" w:hAnsi="Times New Roman" w:cs="Times New Roman"/>
        </w:rPr>
        <w:t>新型建材（不含水泥、玻璃、陶瓷）；</w:t>
      </w:r>
      <w:r>
        <w:rPr>
          <w:rFonts w:ascii="Times New Roman" w:eastAsia="宋体" w:hAnsi="Times New Roman" w:cs="Times New Roman"/>
        </w:rPr>
        <w:t>③</w:t>
      </w:r>
      <w:r>
        <w:rPr>
          <w:rFonts w:ascii="Times New Roman" w:eastAsia="宋体" w:hAnsi="Times New Roman" w:cs="Times New Roman"/>
        </w:rPr>
        <w:t>机械制造；</w:t>
      </w:r>
      <w:r>
        <w:rPr>
          <w:rFonts w:ascii="Times New Roman" w:eastAsia="宋体" w:hAnsi="Times New Roman" w:cs="Times New Roman"/>
        </w:rPr>
        <w:t>④</w:t>
      </w:r>
      <w:r>
        <w:rPr>
          <w:rFonts w:ascii="Times New Roman" w:eastAsia="宋体" w:hAnsi="Times New Roman" w:cs="Times New Roman"/>
        </w:rPr>
        <w:t>农产品深加工；</w:t>
      </w:r>
      <w:r>
        <w:rPr>
          <w:rFonts w:ascii="Times New Roman" w:eastAsia="宋体" w:hAnsi="Times New Roman" w:cs="Times New Roman"/>
        </w:rPr>
        <w:fldChar w:fldCharType="begin"/>
      </w:r>
      <w:r>
        <w:rPr>
          <w:rFonts w:ascii="Times New Roman" w:eastAsia="宋体" w:hAnsi="Times New Roman" w:cs="Times New Roman"/>
        </w:rPr>
        <w:instrText xml:space="preserve"> = 5 \* GB3 </w:instrText>
      </w:r>
      <w:r>
        <w:rPr>
          <w:rFonts w:ascii="Times New Roman" w:eastAsia="宋体" w:hAnsi="Times New Roman" w:cs="Times New Roman"/>
        </w:rPr>
        <w:fldChar w:fldCharType="separate"/>
      </w:r>
      <w:r>
        <w:rPr>
          <w:rFonts w:ascii="Times New Roman" w:eastAsia="宋体" w:hAnsi="Times New Roman" w:cs="Times New Roman"/>
        </w:rPr>
        <w:t>⑤</w:t>
      </w:r>
      <w:r>
        <w:rPr>
          <w:rFonts w:ascii="Times New Roman" w:eastAsia="宋体" w:hAnsi="Times New Roman" w:cs="Times New Roman"/>
        </w:rPr>
        <w:fldChar w:fldCharType="end"/>
      </w:r>
      <w:r>
        <w:rPr>
          <w:rFonts w:ascii="Times New Roman" w:eastAsia="宋体" w:hAnsi="Times New Roman" w:cs="Times New Roman"/>
        </w:rPr>
        <w:t>生产服务业项目。</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）限制发展类</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rPr>
        <w:t>耗水量大或水型污染为主的项目。</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）禁止发展类</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rPr>
        <w:t>①</w:t>
      </w:r>
      <w:r>
        <w:rPr>
          <w:rFonts w:ascii="Times New Roman" w:eastAsia="宋体" w:hAnsi="Times New Roman" w:cs="Times New Roman"/>
        </w:rPr>
        <w:t>国家明令淘汰和禁止发展的能耗物耗高、环境污染严重、不符合国家产业政策的项目；</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rPr>
        <w:t>②</w:t>
      </w:r>
      <w:r>
        <w:rPr>
          <w:rFonts w:ascii="Times New Roman" w:eastAsia="宋体" w:hAnsi="Times New Roman" w:cs="Times New Roman"/>
        </w:rPr>
        <w:t>原药生产、制浆（废纸）造纸、化学合成等重型水污染项目；</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rPr>
        <w:t>③</w:t>
      </w:r>
      <w:r>
        <w:rPr>
          <w:rFonts w:ascii="Times New Roman" w:eastAsia="宋体" w:hAnsi="Times New Roman" w:cs="Times New Roman"/>
        </w:rPr>
        <w:t>燃用中、高硫原煤项目，建设和使用</w:t>
      </w:r>
      <w:r>
        <w:rPr>
          <w:rFonts w:ascii="Times New Roman" w:eastAsia="宋体" w:hAnsi="Times New Roman" w:cs="Times New Roman"/>
        </w:rPr>
        <w:t>4t/h</w:t>
      </w:r>
      <w:r>
        <w:rPr>
          <w:rFonts w:ascii="Times New Roman" w:eastAsia="宋体" w:hAnsi="Times New Roman" w:cs="Times New Roman"/>
        </w:rPr>
        <w:t>以下燃煤锅炉（根据国发〔</w:t>
      </w:r>
      <w:r>
        <w:rPr>
          <w:rFonts w:ascii="Times New Roman" w:eastAsia="宋体" w:hAnsi="Times New Roman" w:cs="Times New Roman"/>
        </w:rPr>
        <w:t>2013</w:t>
      </w:r>
      <w:r>
        <w:rPr>
          <w:rFonts w:ascii="Times New Roman" w:eastAsia="宋体" w:hAnsi="Times New Roman" w:cs="Times New Roman"/>
        </w:rPr>
        <w:t>〕</w:t>
      </w:r>
      <w:r>
        <w:rPr>
          <w:rFonts w:ascii="Times New Roman" w:eastAsia="宋体" w:hAnsi="Times New Roman" w:cs="Times New Roman"/>
        </w:rPr>
        <w:t>37</w:t>
      </w:r>
      <w:r>
        <w:rPr>
          <w:rFonts w:ascii="Times New Roman" w:eastAsia="宋体" w:hAnsi="Times New Roman" w:cs="Times New Roman"/>
        </w:rPr>
        <w:t>号《大气污染防治行动计划》中</w:t>
      </w:r>
      <w:r>
        <w:rPr>
          <w:rFonts w:ascii="Times New Roman" w:eastAsia="宋体" w:hAnsi="Times New Roman" w:cs="Times New Roman"/>
        </w:rPr>
        <w:t>“</w:t>
      </w:r>
      <w:r>
        <w:rPr>
          <w:rFonts w:ascii="Times New Roman" w:eastAsia="宋体" w:hAnsi="Times New Roman" w:cs="Times New Roman"/>
        </w:rPr>
        <w:t>到</w:t>
      </w:r>
      <w:r>
        <w:rPr>
          <w:rFonts w:ascii="Times New Roman" w:eastAsia="宋体" w:hAnsi="Times New Roman" w:cs="Times New Roman"/>
        </w:rPr>
        <w:t>2017</w:t>
      </w:r>
      <w:r>
        <w:rPr>
          <w:rFonts w:ascii="Times New Roman" w:eastAsia="宋体" w:hAnsi="Times New Roman" w:cs="Times New Roman"/>
        </w:rPr>
        <w:t>年，除必要保留的以外，地级及以上城市建成区基本淘汰每小时</w:t>
      </w:r>
      <w:r>
        <w:rPr>
          <w:rFonts w:ascii="Times New Roman" w:eastAsia="宋体" w:hAnsi="Times New Roman" w:cs="Times New Roman"/>
        </w:rPr>
        <w:t>10</w:t>
      </w:r>
      <w:r>
        <w:rPr>
          <w:rFonts w:ascii="Times New Roman" w:eastAsia="宋体" w:hAnsi="Times New Roman" w:cs="Times New Roman"/>
        </w:rPr>
        <w:t>蒸吨及以下的燃煤锅炉，禁止新建每小时</w:t>
      </w:r>
      <w:r>
        <w:rPr>
          <w:rFonts w:ascii="Times New Roman" w:eastAsia="宋体" w:hAnsi="Times New Roman" w:cs="Times New Roman"/>
        </w:rPr>
        <w:t>20</w:t>
      </w:r>
      <w:r>
        <w:rPr>
          <w:rFonts w:ascii="Times New Roman" w:eastAsia="宋体" w:hAnsi="Times New Roman" w:cs="Times New Roman"/>
        </w:rPr>
        <w:t>蒸吨以下的燃煤锅炉；其他地区原则上不再新建每小时</w:t>
      </w:r>
      <w:r>
        <w:rPr>
          <w:rFonts w:ascii="Times New Roman" w:eastAsia="宋体" w:hAnsi="Times New Roman" w:cs="Times New Roman"/>
        </w:rPr>
        <w:t>10</w:t>
      </w:r>
      <w:r>
        <w:rPr>
          <w:rFonts w:ascii="Times New Roman" w:eastAsia="宋体" w:hAnsi="Times New Roman" w:cs="Times New Roman"/>
        </w:rPr>
        <w:t>蒸吨以下的燃煤锅炉</w:t>
      </w:r>
      <w:r>
        <w:rPr>
          <w:rFonts w:ascii="Times New Roman" w:eastAsia="宋体" w:hAnsi="Times New Roman" w:cs="Times New Roman"/>
        </w:rPr>
        <w:t>”</w:t>
      </w:r>
      <w:r>
        <w:rPr>
          <w:rFonts w:ascii="Times New Roman" w:eastAsia="宋体" w:hAnsi="Times New Roman" w:cs="Times New Roman"/>
        </w:rPr>
        <w:t>的规定，</w:t>
      </w:r>
      <w:proofErr w:type="gramStart"/>
      <w:r>
        <w:rPr>
          <w:rFonts w:ascii="Times New Roman" w:eastAsia="宋体" w:hAnsi="Times New Roman" w:cs="Times New Roman"/>
        </w:rPr>
        <w:t>湘环评</w:t>
      </w:r>
      <w:proofErr w:type="gramEnd"/>
      <w:r>
        <w:rPr>
          <w:rFonts w:ascii="Times New Roman" w:eastAsia="宋体" w:hAnsi="Times New Roman" w:cs="Times New Roman"/>
        </w:rPr>
        <w:t>〔</w:t>
      </w:r>
      <w:r>
        <w:rPr>
          <w:rFonts w:ascii="Times New Roman" w:eastAsia="宋体" w:hAnsi="Times New Roman" w:cs="Times New Roman"/>
        </w:rPr>
        <w:t>2012</w:t>
      </w:r>
      <w:r>
        <w:rPr>
          <w:rFonts w:ascii="Times New Roman" w:eastAsia="宋体" w:hAnsi="Times New Roman" w:cs="Times New Roman"/>
        </w:rPr>
        <w:t>〕</w:t>
      </w:r>
      <w:r>
        <w:rPr>
          <w:rFonts w:ascii="Times New Roman" w:eastAsia="宋体" w:hAnsi="Times New Roman" w:cs="Times New Roman"/>
        </w:rPr>
        <w:t>281</w:t>
      </w:r>
      <w:r>
        <w:rPr>
          <w:rFonts w:ascii="Times New Roman" w:eastAsia="宋体" w:hAnsi="Times New Roman" w:cs="Times New Roman"/>
        </w:rPr>
        <w:t>号中关于燃煤锅炉的建设规定，应按照不得建设和使用每小时</w:t>
      </w:r>
      <w:r>
        <w:rPr>
          <w:rFonts w:ascii="Times New Roman" w:eastAsia="宋体" w:hAnsi="Times New Roman" w:cs="Times New Roman"/>
        </w:rPr>
        <w:t>10</w:t>
      </w:r>
      <w:r>
        <w:rPr>
          <w:rFonts w:ascii="Times New Roman" w:eastAsia="宋体" w:hAnsi="Times New Roman" w:cs="Times New Roman"/>
        </w:rPr>
        <w:t>蒸</w:t>
      </w:r>
      <w:proofErr w:type="gramStart"/>
      <w:r>
        <w:rPr>
          <w:rFonts w:ascii="Times New Roman" w:eastAsia="宋体" w:hAnsi="Times New Roman" w:cs="Times New Roman"/>
        </w:rPr>
        <w:t>吨以下</w:t>
      </w:r>
      <w:proofErr w:type="gramEnd"/>
      <w:r>
        <w:rPr>
          <w:rFonts w:ascii="Times New Roman" w:eastAsia="宋体" w:hAnsi="Times New Roman" w:cs="Times New Roman"/>
        </w:rPr>
        <w:t>燃煤锅炉执行）；</w:t>
      </w:r>
    </w:p>
    <w:p w:rsidR="00C12BA7" w:rsidRDefault="00C12BA7" w:rsidP="00C12BA7">
      <w:pPr>
        <w:adjustRightInd w:val="0"/>
        <w:ind w:firstLineChars="200" w:firstLine="480"/>
        <w:rPr>
          <w:rFonts w:ascii="Times New Roman" w:eastAsia="宋体" w:hAnsi="Times New Roman" w:cs="Times New Roman"/>
        </w:rPr>
      </w:pPr>
      <w:r>
        <w:rPr>
          <w:rFonts w:ascii="Times New Roman" w:eastAsia="宋体" w:hAnsi="Times New Roman" w:cs="Times New Roman"/>
        </w:rPr>
        <w:t>④</w:t>
      </w:r>
      <w:r>
        <w:rPr>
          <w:rFonts w:ascii="Times New Roman" w:eastAsia="宋体" w:hAnsi="Times New Roman" w:cs="Times New Roman"/>
        </w:rPr>
        <w:t>气体污染和水污染排放达不到排放标准的项目。</w:t>
      </w:r>
    </w:p>
    <w:p w:rsidR="00C12BA7" w:rsidRDefault="00320E3A" w:rsidP="00C12BA7">
      <w:pPr>
        <w:pStyle w:val="3"/>
        <w:rPr>
          <w:rFonts w:eastAsia="宋体"/>
        </w:rPr>
      </w:pPr>
      <w:r>
        <w:rPr>
          <w:rFonts w:eastAsia="宋体" w:hint="eastAsia"/>
        </w:rPr>
        <w:t>3</w:t>
      </w:r>
      <w:r w:rsidR="00C12BA7">
        <w:rPr>
          <w:rFonts w:eastAsia="宋体"/>
        </w:rPr>
        <w:t xml:space="preserve">.2.7 </w:t>
      </w:r>
      <w:r w:rsidR="00C12BA7">
        <w:rPr>
          <w:rFonts w:eastAsia="宋体"/>
        </w:rPr>
        <w:t>环评批复要求</w:t>
      </w:r>
    </w:p>
    <w:p w:rsidR="00C12BA7" w:rsidRDefault="00C12BA7" w:rsidP="00C12BA7">
      <w:pPr>
        <w:pStyle w:val="16"/>
      </w:pPr>
      <w:r>
        <w:t>岳阳高新技术产业园历经</w:t>
      </w:r>
      <w:r>
        <w:rPr>
          <w:rFonts w:hint="eastAsia"/>
        </w:rPr>
        <w:t>3</w:t>
      </w:r>
      <w:r>
        <w:t>次环评，包括《岳阳县工业集中区环境影响报告书》（</w:t>
      </w:r>
      <w:proofErr w:type="gramStart"/>
      <w:r>
        <w:t>湘环评</w:t>
      </w:r>
      <w:proofErr w:type="gramEnd"/>
      <w:r>
        <w:t>[2012]281</w:t>
      </w:r>
      <w:r>
        <w:t>号）、《岳阳县工业集中区调规扩区环境影响报告书》（</w:t>
      </w:r>
      <w:proofErr w:type="gramStart"/>
      <w:r>
        <w:t>湘环评函</w:t>
      </w:r>
      <w:proofErr w:type="gramEnd"/>
      <w:r>
        <w:t>[2014]127</w:t>
      </w:r>
      <w:r>
        <w:t>号）</w:t>
      </w:r>
      <w:r>
        <w:rPr>
          <w:rFonts w:hint="eastAsia"/>
        </w:rPr>
        <w:t>、</w:t>
      </w:r>
      <w:r w:rsidRPr="0010020A">
        <w:rPr>
          <w:rFonts w:hint="eastAsia"/>
          <w:color w:val="FF0000"/>
          <w:u w:val="single"/>
        </w:rPr>
        <w:t>《</w:t>
      </w:r>
      <w:r w:rsidRPr="0010020A">
        <w:rPr>
          <w:color w:val="FF0000"/>
          <w:u w:val="single"/>
        </w:rPr>
        <w:t>岳阳</w:t>
      </w:r>
      <w:r w:rsidRPr="0010020A">
        <w:rPr>
          <w:rFonts w:hint="eastAsia"/>
          <w:color w:val="FF0000"/>
          <w:u w:val="single"/>
        </w:rPr>
        <w:t>高新技术产业园区环境影响跟踪评价》</w:t>
      </w:r>
      <w:r w:rsidRPr="0010020A">
        <w:rPr>
          <w:color w:val="FF0000"/>
          <w:u w:val="single"/>
        </w:rPr>
        <w:t>（</w:t>
      </w:r>
      <w:proofErr w:type="gramStart"/>
      <w:r w:rsidRPr="0010020A">
        <w:rPr>
          <w:color w:val="FF0000"/>
          <w:u w:val="single"/>
        </w:rPr>
        <w:t>湘环评函</w:t>
      </w:r>
      <w:proofErr w:type="gramEnd"/>
      <w:r w:rsidRPr="0010020A">
        <w:rPr>
          <w:color w:val="FF0000"/>
          <w:u w:val="single"/>
        </w:rPr>
        <w:t>[</w:t>
      </w:r>
      <w:r w:rsidRPr="0010020A">
        <w:rPr>
          <w:rFonts w:hint="eastAsia"/>
          <w:color w:val="FF0000"/>
          <w:u w:val="single"/>
        </w:rPr>
        <w:t>2020</w:t>
      </w:r>
      <w:r w:rsidRPr="0010020A">
        <w:rPr>
          <w:color w:val="FF0000"/>
          <w:u w:val="single"/>
        </w:rPr>
        <w:t>]</w:t>
      </w:r>
      <w:r w:rsidRPr="0010020A">
        <w:rPr>
          <w:rFonts w:hint="eastAsia"/>
          <w:color w:val="FF0000"/>
          <w:u w:val="single"/>
        </w:rPr>
        <w:t>4</w:t>
      </w:r>
      <w:r w:rsidRPr="0010020A">
        <w:rPr>
          <w:color w:val="FF0000"/>
          <w:u w:val="single"/>
        </w:rPr>
        <w:t>号）</w:t>
      </w:r>
      <w:r>
        <w:t>，批复要求如下：</w:t>
      </w:r>
    </w:p>
    <w:p w:rsidR="00C12BA7" w:rsidRDefault="00C12BA7" w:rsidP="00C12BA7">
      <w:pPr>
        <w:pStyle w:val="16"/>
      </w:pPr>
      <w:r>
        <w:t>《岳阳县工业集中区环境影响报告书》（</w:t>
      </w:r>
      <w:proofErr w:type="gramStart"/>
      <w:r>
        <w:t>湘环评</w:t>
      </w:r>
      <w:proofErr w:type="gramEnd"/>
      <w:r>
        <w:t>[2012]281</w:t>
      </w:r>
      <w:r>
        <w:t>号）：</w:t>
      </w:r>
    </w:p>
    <w:p w:rsidR="00C12BA7" w:rsidRDefault="00C12BA7" w:rsidP="00C12BA7">
      <w:pPr>
        <w:pStyle w:val="16"/>
      </w:pPr>
      <w:r>
        <w:t>（</w:t>
      </w:r>
      <w:proofErr w:type="gramStart"/>
      <w:r>
        <w:t>一</w:t>
      </w:r>
      <w:proofErr w:type="gramEnd"/>
      <w:r>
        <w:t>)</w:t>
      </w:r>
      <w:r>
        <w:t>进一步优化集中区规划布局，严格按照功能区划进行有序开发建设，处理好集中区内部各功能组团</w:t>
      </w:r>
      <w:proofErr w:type="gramStart"/>
      <w:r>
        <w:t>及集中</w:t>
      </w:r>
      <w:proofErr w:type="gramEnd"/>
      <w:r>
        <w:t>区与周边农业、生活、配套服务等各功能组团间的关系，充分利用自然地形和绿化隔离带使各功能区隔离，按报告书要求对武广高速铁路、高压走廊、</w:t>
      </w:r>
      <w:r>
        <w:lastRenderedPageBreak/>
        <w:t>省道、园区内道路设置相应的控制隔离带，集中区与主城区接壤处结合京广铁路防护用地设置不低于</w:t>
      </w:r>
      <w:r>
        <w:t>80m</w:t>
      </w:r>
      <w:r>
        <w:t>的防护隔离带，集中区西北部现有的居住、商贸、文教用地周边工业用地范围内严格限制</w:t>
      </w:r>
      <w:proofErr w:type="gramStart"/>
      <w:r>
        <w:t>气型污染</w:t>
      </w:r>
      <w:proofErr w:type="gramEnd"/>
      <w:r>
        <w:t>和噪声影响大的企业入驻，在居住区和工业用地间设置绿化隔离带，确保功能区划明确、产业相对集中、生态环境优良。</w:t>
      </w:r>
    </w:p>
    <w:p w:rsidR="00C12BA7" w:rsidRDefault="00C12BA7" w:rsidP="00C12BA7">
      <w:pPr>
        <w:pStyle w:val="16"/>
      </w:pPr>
      <w:r>
        <w:t>（二）严格执行集中区企业准入制度，入园项目性质及选址必须符合集中区总体发展规划、用地规划、环保规划及主导产业定位要求，不得引进国家明令淘汰和禁止发展的能耗物耗高、环境污染严重、不符合产业政策的建设项目，禁止原药生产、制浆（废纸）造纸、化学合成等重型水污染企业进入，限制引进耗水量大或水型污染为主的企业，不得新批新建三类工业企业及项目。管委会和地方环保行政主管部门必须按照报告书提出的</w:t>
      </w:r>
      <w:r>
        <w:t>“</w:t>
      </w:r>
      <w:r>
        <w:t>集中区准入与限制行业类型一览表</w:t>
      </w:r>
      <w:r>
        <w:t>”</w:t>
      </w:r>
      <w:r>
        <w:t>做好项目的招商把关，入园项目必须严格执行建设项目环境影响评价和</w:t>
      </w:r>
      <w:r>
        <w:t>“</w:t>
      </w:r>
      <w:r>
        <w:t>三同时</w:t>
      </w:r>
      <w:r>
        <w:t>”</w:t>
      </w:r>
      <w:r>
        <w:t>制度，确保排污浓度、总量满足达标排放和总量控制要求；推行清洁生产工艺，从源头防治污染；加强对规划区内企业的环境监管，对已建和拟引进项目按报告书要求进行清理，确保园区项目符合产业政策、集中</w:t>
      </w:r>
      <w:proofErr w:type="gramStart"/>
      <w:r>
        <w:t>区产业</w:t>
      </w:r>
      <w:proofErr w:type="gramEnd"/>
      <w:r>
        <w:t>定位和环保</w:t>
      </w:r>
      <w:r>
        <w:t>“</w:t>
      </w:r>
      <w:r>
        <w:t>三同时</w:t>
      </w:r>
      <w:r>
        <w:t>”</w:t>
      </w:r>
      <w:r>
        <w:t>管理要求。根据报告书建议要求，立即中止海帆实业阳离子化剂项目入园前期工作，不得准入；对现已</w:t>
      </w:r>
      <w:proofErr w:type="gramStart"/>
      <w:r>
        <w:t>入园但</w:t>
      </w:r>
      <w:proofErr w:type="gramEnd"/>
      <w:r>
        <w:t>与集中</w:t>
      </w:r>
      <w:proofErr w:type="gramStart"/>
      <w:r>
        <w:t>区产业</w:t>
      </w:r>
      <w:proofErr w:type="gramEnd"/>
      <w:r>
        <w:t>定位不符的金海科技、新瑞化工、富和科技、</w:t>
      </w:r>
      <w:proofErr w:type="gramStart"/>
      <w:r>
        <w:t>永典涂料</w:t>
      </w:r>
      <w:proofErr w:type="gramEnd"/>
      <w:r>
        <w:t>、慧環新材料等</w:t>
      </w:r>
      <w:r>
        <w:t>5</w:t>
      </w:r>
      <w:r>
        <w:t>家精细化工企业酌情予以保留，但后续不得扩大生产规模。</w:t>
      </w:r>
    </w:p>
    <w:p w:rsidR="00C12BA7" w:rsidRDefault="00C12BA7" w:rsidP="00C12BA7">
      <w:pPr>
        <w:pStyle w:val="16"/>
      </w:pPr>
      <w:r>
        <w:t>（三）加快完善工业集中区水污染防治基础设施配套建设。集中区排水实施雨污分流，规划在岳阳县城市污水处理厂预留用地范围内建设集中区污水处理厂，与城市污水处理厂共用排污主管外排新墙河。集中区区域开发、道路建设、项目落地应确保截污、排污管网同步建设，并加快落实集中区管网建设与岳阳县城市污水处理厂的对接。在集中区与相应集中污水处理厂对接完成前，集中区内应限制引进水型污染企业，并对已投产企业外排废水水质严格按《污水综合排放标准》</w:t>
      </w:r>
      <w:r>
        <w:t>(GB8978-1996</w:t>
      </w:r>
      <w:r>
        <w:t>）一级标准控制。</w:t>
      </w:r>
    </w:p>
    <w:p w:rsidR="00C12BA7" w:rsidRDefault="00C12BA7" w:rsidP="00C12BA7">
      <w:pPr>
        <w:pStyle w:val="16"/>
      </w:pPr>
      <w:r>
        <w:t>（四）加强集中区大气污染控制。集中区内禁止燃用中、高硫原煤，不得建设和使用</w:t>
      </w:r>
      <w:r>
        <w:t xml:space="preserve"> 4t/h</w:t>
      </w:r>
      <w:r>
        <w:t>以下燃煤锅炉；园区管理机构应统筹通过外调低硫煤和洗煤控制燃煤含硫量在</w:t>
      </w:r>
      <w:r>
        <w:t xml:space="preserve"> 1%</w:t>
      </w:r>
      <w:r>
        <w:t>及以下，督促各用煤单位配备必要的脱硫脱硝除尘措施，保证烟气达标排放；积极推广清洁能源，进一步削减燃料结构型大气污染。建立集中区清洁生产管理考核机制，加强生产工艺研究与技术改进，采取有效措施，减少集中区企业工艺废气的无组织排放；入园企业各生产装置排放的废气须经处理达到相应的行业排放标准及《大气污染物综合排放标准》中二级标准要求。</w:t>
      </w:r>
    </w:p>
    <w:p w:rsidR="00C12BA7" w:rsidRDefault="00C12BA7" w:rsidP="00C12BA7">
      <w:pPr>
        <w:pStyle w:val="16"/>
      </w:pPr>
      <w:r>
        <w:lastRenderedPageBreak/>
        <w:t>（五）做好工业固体废物和生活垃圾的分类收集、转运、综合利用和无害化处理，建立统一的固废收集、贮存、运输、综合利用和安全处置的运营管理体系。推行清洁生产，减少固体废物产生量；加强固体废物的资源化进程，提高综合利用率；规范固体废物处理措施，对工业企业产生固体废物特别是危险</w:t>
      </w:r>
      <w:proofErr w:type="gramStart"/>
      <w:r>
        <w:t>固废应按</w:t>
      </w:r>
      <w:proofErr w:type="gramEnd"/>
      <w:r>
        <w:t>国家有关规定综合利用或妥善处置，严防二次污染。</w:t>
      </w:r>
    </w:p>
    <w:p w:rsidR="00C12BA7" w:rsidRDefault="00C12BA7" w:rsidP="00C12BA7">
      <w:pPr>
        <w:pStyle w:val="16"/>
      </w:pPr>
      <w:r>
        <w:t>（六）工业集中区要建立专职环境监督管理机构，建立健全环境风险事故防范措施和应急预案，严防环境风险事故发生。</w:t>
      </w:r>
    </w:p>
    <w:p w:rsidR="00C12BA7" w:rsidRDefault="00C12BA7" w:rsidP="00C12BA7">
      <w:pPr>
        <w:pStyle w:val="16"/>
      </w:pPr>
      <w:r>
        <w:t>（七）按集中区的开发规划统筹制定拆迁安置方案，落实移民生产生活安置措施，防止移民再次安置和次生环境问题。</w:t>
      </w:r>
    </w:p>
    <w:p w:rsidR="00C12BA7" w:rsidRDefault="00C12BA7" w:rsidP="00C12BA7">
      <w:pPr>
        <w:pStyle w:val="16"/>
      </w:pPr>
      <w:r>
        <w:t>（八）做好建设期的生态保护和水土保持工作。工业集中区开发建设过程中，土石方开挖、堆存及回填要实施围挡、护坡等措施，裸露地及时恢复植被，防止水土流失，杜绝施工建设对地表水体的污染。</w:t>
      </w:r>
    </w:p>
    <w:p w:rsidR="00C12BA7" w:rsidRDefault="00C12BA7" w:rsidP="00C12BA7">
      <w:pPr>
        <w:pStyle w:val="16"/>
      </w:pPr>
      <w:r>
        <w:t>（九）污染物总量控制：</w:t>
      </w:r>
      <w:r>
        <w:t>COD&lt;380</w:t>
      </w:r>
      <w:r>
        <w:t>吨</w:t>
      </w:r>
      <w:r>
        <w:t>/</w:t>
      </w:r>
      <w:r>
        <w:t>年，氨</w:t>
      </w:r>
      <w:proofErr w:type="gramStart"/>
      <w:r>
        <w:t>氨</w:t>
      </w:r>
      <w:proofErr w:type="gramEnd"/>
      <w:r>
        <w:t>&lt;50</w:t>
      </w:r>
      <w:r>
        <w:t>吨</w:t>
      </w:r>
      <w:r>
        <w:t>/</w:t>
      </w:r>
      <w:r>
        <w:t>年，二氧化硫</w:t>
      </w:r>
      <w:r>
        <w:t>&lt;560</w:t>
      </w:r>
      <w:r>
        <w:t>吨</w:t>
      </w:r>
      <w:r>
        <w:t>/</w:t>
      </w:r>
      <w:r>
        <w:t>年，氨氧化物</w:t>
      </w:r>
      <w:r>
        <w:t>&lt;385</w:t>
      </w:r>
      <w:r>
        <w:t>吨</w:t>
      </w:r>
      <w:r>
        <w:t>/</w:t>
      </w:r>
      <w:r>
        <w:t>年。总量指标纳入当地环保部门总量控制管理。</w:t>
      </w:r>
    </w:p>
    <w:p w:rsidR="00C12BA7" w:rsidRDefault="00C12BA7" w:rsidP="00C12BA7">
      <w:pPr>
        <w:pStyle w:val="16"/>
      </w:pPr>
      <w:r>
        <w:t>《岳阳县工业集中区调规扩区环境影响报告书》（</w:t>
      </w:r>
      <w:proofErr w:type="gramStart"/>
      <w:r>
        <w:t>湘环评函</w:t>
      </w:r>
      <w:proofErr w:type="gramEnd"/>
      <w:r>
        <w:t>[2014]127</w:t>
      </w:r>
      <w:r>
        <w:t>号）：</w:t>
      </w:r>
    </w:p>
    <w:p w:rsidR="00C12BA7" w:rsidRDefault="00C12BA7" w:rsidP="00C12BA7">
      <w:pPr>
        <w:pStyle w:val="16"/>
      </w:pPr>
      <w:r>
        <w:t>(</w:t>
      </w:r>
      <w:proofErr w:type="gramStart"/>
      <w:r>
        <w:t>一</w:t>
      </w:r>
      <w:proofErr w:type="gramEnd"/>
      <w:r>
        <w:t>)</w:t>
      </w:r>
      <w:r>
        <w:t>鉴于集中区位于位于湖南新墙河国家湿地公园白洋水库的上游地域，距湿地公园最近距离仅约</w:t>
      </w:r>
      <w:r>
        <w:t>2km</w:t>
      </w:r>
      <w:r>
        <w:t>；且集中区排水经新墙河</w:t>
      </w:r>
      <w:r>
        <w:t>9.5km</w:t>
      </w:r>
      <w:r>
        <w:t>进入东洞庭湖自然保护区核心区，水质保护要求高，集中区应切实进一步加强水污染防治措施。集中区企业准入建议参照《湖南省湘江保护条例》予以控制把关，禁止引进排水涉重金属及持久性有机物的企业，严格限制引进排水量大的企业。加强对集中区入园企业的监管，督促企业水污染防治设施的配套和正常运行，并做好突发环境事故的应急预防，切实杜绝企业污水偷排、漏排及事故排放的发生。</w:t>
      </w:r>
    </w:p>
    <w:p w:rsidR="00C12BA7" w:rsidRDefault="00C12BA7" w:rsidP="00C12BA7">
      <w:pPr>
        <w:pStyle w:val="16"/>
      </w:pPr>
      <w:r>
        <w:t>（二）加快集中区污水厂建设进度。在集中污水处理厂建成并实现对集中区污水进行接管处理前，严格限制引进涉水</w:t>
      </w:r>
      <w:proofErr w:type="gramStart"/>
      <w:r>
        <w:t>型污染</w:t>
      </w:r>
      <w:proofErr w:type="gramEnd"/>
      <w:r>
        <w:t>企业引进和投入试生产。</w:t>
      </w:r>
    </w:p>
    <w:p w:rsidR="00C12BA7" w:rsidRDefault="00C12BA7" w:rsidP="00C12BA7">
      <w:pPr>
        <w:pStyle w:val="16"/>
      </w:pPr>
      <w:r>
        <w:t>（三）集中区天然气供气气源已接入，园区燃气管网已基本建成，在集中区后续发展中，应按环</w:t>
      </w:r>
      <w:proofErr w:type="gramStart"/>
      <w:r>
        <w:t>评要求</w:t>
      </w:r>
      <w:proofErr w:type="gramEnd"/>
      <w:r>
        <w:t>限期淘汰集中区现有小燃煤锅炉，并对新建动力、供热设施全面推行使用清洁能源。</w:t>
      </w:r>
    </w:p>
    <w:p w:rsidR="00C12BA7" w:rsidRDefault="00C12BA7" w:rsidP="00C12BA7">
      <w:pPr>
        <w:pStyle w:val="16"/>
      </w:pPr>
      <w:r>
        <w:t>（四）本次调扩区</w:t>
      </w:r>
      <w:proofErr w:type="gramStart"/>
      <w:r>
        <w:t>不</w:t>
      </w:r>
      <w:proofErr w:type="gramEnd"/>
      <w:r>
        <w:t>新增污染物总量排放指标，按原批复总量进行总体控制。</w:t>
      </w:r>
    </w:p>
    <w:p w:rsidR="00C12BA7" w:rsidRDefault="00C12BA7" w:rsidP="00C12BA7">
      <w:pPr>
        <w:pStyle w:val="16"/>
        <w:rPr>
          <w:color w:val="FF0000"/>
          <w:u w:val="single"/>
        </w:rPr>
      </w:pPr>
      <w:r w:rsidRPr="0010020A">
        <w:rPr>
          <w:rFonts w:hint="eastAsia"/>
          <w:color w:val="FF0000"/>
          <w:u w:val="single"/>
        </w:rPr>
        <w:t>《</w:t>
      </w:r>
      <w:r w:rsidRPr="0010020A">
        <w:rPr>
          <w:color w:val="FF0000"/>
          <w:u w:val="single"/>
        </w:rPr>
        <w:t>岳阳</w:t>
      </w:r>
      <w:r w:rsidRPr="0010020A">
        <w:rPr>
          <w:rFonts w:hint="eastAsia"/>
          <w:color w:val="FF0000"/>
          <w:u w:val="single"/>
        </w:rPr>
        <w:t>高新技术产业园区环境影响跟踪评价》</w:t>
      </w:r>
      <w:r w:rsidRPr="0010020A">
        <w:rPr>
          <w:color w:val="FF0000"/>
          <w:u w:val="single"/>
        </w:rPr>
        <w:t>（</w:t>
      </w:r>
      <w:proofErr w:type="gramStart"/>
      <w:r w:rsidRPr="0010020A">
        <w:rPr>
          <w:color w:val="FF0000"/>
          <w:u w:val="single"/>
        </w:rPr>
        <w:t>湘环评函</w:t>
      </w:r>
      <w:proofErr w:type="gramEnd"/>
      <w:r w:rsidRPr="0010020A">
        <w:rPr>
          <w:color w:val="FF0000"/>
          <w:u w:val="single"/>
        </w:rPr>
        <w:t>[</w:t>
      </w:r>
      <w:r w:rsidRPr="0010020A">
        <w:rPr>
          <w:rFonts w:hint="eastAsia"/>
          <w:color w:val="FF0000"/>
          <w:u w:val="single"/>
        </w:rPr>
        <w:t>2020</w:t>
      </w:r>
      <w:r w:rsidRPr="0010020A">
        <w:rPr>
          <w:color w:val="FF0000"/>
          <w:u w:val="single"/>
        </w:rPr>
        <w:t>]</w:t>
      </w:r>
      <w:r w:rsidRPr="0010020A">
        <w:rPr>
          <w:rFonts w:hint="eastAsia"/>
          <w:color w:val="FF0000"/>
          <w:u w:val="single"/>
        </w:rPr>
        <w:t>4</w:t>
      </w:r>
      <w:r w:rsidRPr="0010020A">
        <w:rPr>
          <w:color w:val="FF0000"/>
          <w:u w:val="single"/>
        </w:rPr>
        <w:t>号）</w:t>
      </w:r>
      <w:r>
        <w:rPr>
          <w:rFonts w:hint="eastAsia"/>
          <w:color w:val="FF0000"/>
          <w:u w:val="single"/>
        </w:rPr>
        <w:t>：</w:t>
      </w:r>
    </w:p>
    <w:p w:rsidR="00C12BA7" w:rsidRPr="0010020A" w:rsidRDefault="00C12BA7" w:rsidP="00C12BA7">
      <w:pPr>
        <w:pStyle w:val="16"/>
        <w:rPr>
          <w:color w:val="FF0000"/>
          <w:u w:val="single"/>
        </w:rPr>
      </w:pPr>
      <w:r w:rsidRPr="0010020A">
        <w:rPr>
          <w:rFonts w:hint="eastAsia"/>
          <w:color w:val="FF0000"/>
          <w:u w:val="single"/>
        </w:rPr>
        <w:lastRenderedPageBreak/>
        <w:t>（一）</w:t>
      </w:r>
      <w:r w:rsidRPr="0010020A">
        <w:rPr>
          <w:color w:val="FF0000"/>
          <w:u w:val="single"/>
        </w:rPr>
        <w:t>依法依规按程序做好园区规划调整</w:t>
      </w:r>
      <w:r w:rsidRPr="0010020A">
        <w:rPr>
          <w:rFonts w:hint="eastAsia"/>
          <w:color w:val="FF0000"/>
          <w:u w:val="single"/>
        </w:rPr>
        <w:t>。</w:t>
      </w:r>
      <w:r w:rsidRPr="0010020A">
        <w:rPr>
          <w:color w:val="FF0000"/>
          <w:u w:val="single"/>
        </w:rPr>
        <w:t>由于岳阳县县城发展边界的扩张</w:t>
      </w:r>
      <w:r w:rsidRPr="0010020A">
        <w:rPr>
          <w:rFonts w:hint="eastAsia"/>
          <w:color w:val="FF0000"/>
          <w:u w:val="single"/>
        </w:rPr>
        <w:t>，</w:t>
      </w:r>
      <w:r w:rsidRPr="0010020A">
        <w:rPr>
          <w:color w:val="FF0000"/>
          <w:u w:val="single"/>
        </w:rPr>
        <w:t>县城紧邻园区交错布局</w:t>
      </w:r>
      <w:r w:rsidRPr="0010020A">
        <w:rPr>
          <w:rFonts w:hint="eastAsia"/>
          <w:color w:val="FF0000"/>
          <w:u w:val="single"/>
        </w:rPr>
        <w:t>，</w:t>
      </w:r>
      <w:r w:rsidRPr="0010020A">
        <w:rPr>
          <w:color w:val="FF0000"/>
          <w:u w:val="single"/>
        </w:rPr>
        <w:t>园区林冲路以西片区存在工业用地上建设了居住区的情况</w:t>
      </w:r>
      <w:r w:rsidRPr="0010020A">
        <w:rPr>
          <w:rFonts w:hint="eastAsia"/>
          <w:color w:val="FF0000"/>
          <w:u w:val="single"/>
        </w:rPr>
        <w:t>，</w:t>
      </w:r>
      <w:proofErr w:type="gramStart"/>
      <w:r w:rsidRPr="0010020A">
        <w:rPr>
          <w:color w:val="FF0000"/>
          <w:u w:val="single"/>
        </w:rPr>
        <w:t>园区需</w:t>
      </w:r>
      <w:proofErr w:type="gramEnd"/>
      <w:r w:rsidRPr="0010020A">
        <w:rPr>
          <w:color w:val="FF0000"/>
          <w:u w:val="single"/>
        </w:rPr>
        <w:t>尽快按规定程序开展规划调整工作</w:t>
      </w:r>
      <w:r w:rsidRPr="0010020A">
        <w:rPr>
          <w:rFonts w:hint="eastAsia"/>
          <w:color w:val="FF0000"/>
          <w:u w:val="single"/>
        </w:rPr>
        <w:t>，</w:t>
      </w:r>
      <w:r w:rsidRPr="0010020A">
        <w:rPr>
          <w:color w:val="FF0000"/>
          <w:u w:val="single"/>
        </w:rPr>
        <w:t>调出不适宜工业发展的区域</w:t>
      </w:r>
      <w:r w:rsidRPr="0010020A">
        <w:rPr>
          <w:rFonts w:hint="eastAsia"/>
          <w:color w:val="FF0000"/>
          <w:u w:val="single"/>
        </w:rPr>
        <w:t>，</w:t>
      </w:r>
      <w:r w:rsidRPr="0010020A">
        <w:rPr>
          <w:color w:val="FF0000"/>
          <w:u w:val="single"/>
        </w:rPr>
        <w:t>明确园区与城市边界</w:t>
      </w:r>
      <w:r w:rsidRPr="0010020A">
        <w:rPr>
          <w:rFonts w:hint="eastAsia"/>
          <w:color w:val="FF0000"/>
          <w:u w:val="single"/>
        </w:rPr>
        <w:t>，</w:t>
      </w:r>
      <w:r w:rsidRPr="0010020A">
        <w:rPr>
          <w:color w:val="FF0000"/>
          <w:u w:val="single"/>
        </w:rPr>
        <w:t>通过空间优化布局</w:t>
      </w:r>
      <w:r w:rsidRPr="0010020A">
        <w:rPr>
          <w:rFonts w:hint="eastAsia"/>
          <w:color w:val="FF0000"/>
          <w:u w:val="single"/>
        </w:rPr>
        <w:t>、</w:t>
      </w:r>
      <w:r w:rsidRPr="0010020A">
        <w:rPr>
          <w:color w:val="FF0000"/>
          <w:u w:val="single"/>
        </w:rPr>
        <w:t>引导产业集中</w:t>
      </w:r>
      <w:r w:rsidRPr="0010020A">
        <w:rPr>
          <w:rFonts w:hint="eastAsia"/>
          <w:color w:val="FF0000"/>
          <w:u w:val="single"/>
        </w:rPr>
        <w:t>、</w:t>
      </w:r>
      <w:r w:rsidRPr="0010020A">
        <w:rPr>
          <w:color w:val="FF0000"/>
          <w:u w:val="single"/>
        </w:rPr>
        <w:t>严格控</w:t>
      </w:r>
      <w:proofErr w:type="gramStart"/>
      <w:r w:rsidRPr="0010020A">
        <w:rPr>
          <w:color w:val="FF0000"/>
          <w:u w:val="single"/>
        </w:rPr>
        <w:t>规</w:t>
      </w:r>
      <w:proofErr w:type="gramEnd"/>
      <w:r w:rsidRPr="0010020A">
        <w:rPr>
          <w:rFonts w:hint="eastAsia"/>
          <w:color w:val="FF0000"/>
          <w:u w:val="single"/>
        </w:rPr>
        <w:t>、</w:t>
      </w:r>
      <w:r w:rsidRPr="0010020A">
        <w:rPr>
          <w:color w:val="FF0000"/>
          <w:u w:val="single"/>
        </w:rPr>
        <w:t>逐步搬迁的措施最大程度地避免对临近集中居住区的不良环境影响</w:t>
      </w:r>
      <w:r w:rsidRPr="0010020A">
        <w:rPr>
          <w:rFonts w:hint="eastAsia"/>
          <w:color w:val="FF0000"/>
          <w:u w:val="single"/>
        </w:rPr>
        <w:t>。</w:t>
      </w:r>
    </w:p>
    <w:p w:rsidR="00C12BA7" w:rsidRPr="0010020A" w:rsidRDefault="00C12BA7" w:rsidP="00C12BA7">
      <w:pPr>
        <w:pStyle w:val="16"/>
        <w:rPr>
          <w:color w:val="FF0000"/>
          <w:u w:val="single"/>
        </w:rPr>
      </w:pPr>
      <w:r w:rsidRPr="0010020A">
        <w:rPr>
          <w:rFonts w:hint="eastAsia"/>
          <w:color w:val="FF0000"/>
          <w:u w:val="single"/>
        </w:rPr>
        <w:t>（二）</w:t>
      </w:r>
      <w:r w:rsidRPr="0010020A">
        <w:rPr>
          <w:color w:val="FF0000"/>
          <w:u w:val="single"/>
        </w:rPr>
        <w:t>进一步严格产业环境准入</w:t>
      </w:r>
      <w:r w:rsidRPr="0010020A">
        <w:rPr>
          <w:rFonts w:hint="eastAsia"/>
          <w:color w:val="FF0000"/>
          <w:u w:val="single"/>
        </w:rPr>
        <w:t>。</w:t>
      </w:r>
      <w:r w:rsidRPr="0010020A">
        <w:rPr>
          <w:color w:val="FF0000"/>
          <w:u w:val="single"/>
        </w:rPr>
        <w:t>落实</w:t>
      </w:r>
      <w:r w:rsidRPr="0010020A">
        <w:rPr>
          <w:rFonts w:hint="eastAsia"/>
          <w:color w:val="FF0000"/>
          <w:u w:val="single"/>
        </w:rPr>
        <w:t>《报告书》提出的后期准入条件和负面清单要求，对于不符合园区规划要求、环保要求的企业按照报告书提出的方案限期整改、搬迁或退出。现有保留的四家精细化工企业</w:t>
      </w:r>
      <w:proofErr w:type="gramStart"/>
      <w:r w:rsidRPr="0010020A">
        <w:rPr>
          <w:rFonts w:hint="eastAsia"/>
          <w:color w:val="FF0000"/>
          <w:u w:val="single"/>
        </w:rPr>
        <w:t>不</w:t>
      </w:r>
      <w:proofErr w:type="gramEnd"/>
      <w:r w:rsidRPr="0010020A">
        <w:rPr>
          <w:rFonts w:hint="eastAsia"/>
          <w:color w:val="FF0000"/>
          <w:u w:val="single"/>
        </w:rPr>
        <w:t>新增用地规模及污染物排放。园区具体产业调整及相关限制要求的变更须符合省级园区规划调整的相关规定。</w:t>
      </w:r>
    </w:p>
    <w:p w:rsidR="00C12BA7" w:rsidRPr="0010020A" w:rsidRDefault="00C12BA7" w:rsidP="00C12BA7">
      <w:pPr>
        <w:pStyle w:val="16"/>
        <w:rPr>
          <w:color w:val="FF0000"/>
          <w:u w:val="single"/>
        </w:rPr>
      </w:pPr>
      <w:r w:rsidRPr="0010020A">
        <w:rPr>
          <w:rFonts w:hint="eastAsia"/>
          <w:color w:val="FF0000"/>
          <w:u w:val="single"/>
        </w:rPr>
        <w:t>（</w:t>
      </w:r>
      <w:r>
        <w:rPr>
          <w:rFonts w:hint="eastAsia"/>
          <w:color w:val="FF0000"/>
          <w:u w:val="single"/>
        </w:rPr>
        <w:t>三</w:t>
      </w:r>
      <w:r w:rsidRPr="0010020A">
        <w:rPr>
          <w:rFonts w:hint="eastAsia"/>
          <w:color w:val="FF0000"/>
          <w:u w:val="single"/>
        </w:rPr>
        <w:t>）</w:t>
      </w:r>
      <w:r w:rsidRPr="0010020A">
        <w:rPr>
          <w:color w:val="FF0000"/>
          <w:u w:val="single"/>
        </w:rPr>
        <w:t>进一步落实园区污染管控措施</w:t>
      </w:r>
      <w:r w:rsidRPr="0010020A">
        <w:rPr>
          <w:rFonts w:hint="eastAsia"/>
          <w:color w:val="FF0000"/>
          <w:u w:val="single"/>
        </w:rPr>
        <w:t>。</w:t>
      </w:r>
      <w:r w:rsidRPr="0010020A">
        <w:rPr>
          <w:color w:val="FF0000"/>
          <w:u w:val="single"/>
        </w:rPr>
        <w:t>完善园区污水管网及集中处理设施建设</w:t>
      </w:r>
      <w:r w:rsidRPr="0010020A">
        <w:rPr>
          <w:rFonts w:hint="eastAsia"/>
          <w:color w:val="FF0000"/>
          <w:u w:val="single"/>
        </w:rPr>
        <w:t>。</w:t>
      </w:r>
      <w:r w:rsidRPr="0010020A">
        <w:rPr>
          <w:color w:val="FF0000"/>
          <w:u w:val="single"/>
        </w:rPr>
        <w:t>园区全面实施雨污分流</w:t>
      </w:r>
      <w:r w:rsidRPr="0010020A">
        <w:rPr>
          <w:rFonts w:hint="eastAsia"/>
          <w:color w:val="FF0000"/>
          <w:u w:val="single"/>
        </w:rPr>
        <w:t>，</w:t>
      </w:r>
      <w:r w:rsidRPr="0010020A">
        <w:rPr>
          <w:color w:val="FF0000"/>
          <w:u w:val="single"/>
        </w:rPr>
        <w:t>确保各片区生产生活废水应收尽收</w:t>
      </w:r>
      <w:r w:rsidRPr="0010020A">
        <w:rPr>
          <w:rFonts w:hint="eastAsia"/>
          <w:color w:val="FF0000"/>
          <w:u w:val="single"/>
        </w:rPr>
        <w:t>，</w:t>
      </w:r>
      <w:r w:rsidRPr="0010020A">
        <w:rPr>
          <w:color w:val="FF0000"/>
          <w:u w:val="single"/>
        </w:rPr>
        <w:t>全部送至配套的集中污水处理厂处理</w:t>
      </w:r>
      <w:r w:rsidRPr="0010020A">
        <w:rPr>
          <w:rFonts w:hint="eastAsia"/>
          <w:color w:val="FF0000"/>
          <w:u w:val="single"/>
        </w:rPr>
        <w:t>。</w:t>
      </w:r>
      <w:r w:rsidRPr="0010020A">
        <w:rPr>
          <w:color w:val="FF0000"/>
          <w:u w:val="single"/>
        </w:rPr>
        <w:t>污水管网建设未完成</w:t>
      </w:r>
      <w:r w:rsidRPr="0010020A">
        <w:rPr>
          <w:rFonts w:hint="eastAsia"/>
          <w:color w:val="FF0000"/>
          <w:u w:val="single"/>
        </w:rPr>
        <w:t>、</w:t>
      </w:r>
      <w:r w:rsidRPr="0010020A">
        <w:rPr>
          <w:color w:val="FF0000"/>
          <w:u w:val="single"/>
        </w:rPr>
        <w:t>生产废水未接管之前</w:t>
      </w:r>
      <w:r w:rsidRPr="0010020A">
        <w:rPr>
          <w:rFonts w:hint="eastAsia"/>
          <w:color w:val="FF0000"/>
          <w:u w:val="single"/>
        </w:rPr>
        <w:t>，</w:t>
      </w:r>
      <w:r w:rsidRPr="0010020A">
        <w:rPr>
          <w:color w:val="FF0000"/>
          <w:u w:val="single"/>
        </w:rPr>
        <w:t>相关区域新建涉废水排放的项目不得投产</w:t>
      </w:r>
      <w:r w:rsidRPr="0010020A">
        <w:rPr>
          <w:rFonts w:hint="eastAsia"/>
          <w:color w:val="FF0000"/>
          <w:u w:val="single"/>
        </w:rPr>
        <w:t>（含试生产）。园区现有的配套污水处理</w:t>
      </w:r>
      <w:proofErr w:type="gramStart"/>
      <w:r w:rsidRPr="0010020A">
        <w:rPr>
          <w:rFonts w:hint="eastAsia"/>
          <w:color w:val="FF0000"/>
          <w:u w:val="single"/>
        </w:rPr>
        <w:t>厂距离</w:t>
      </w:r>
      <w:proofErr w:type="gramEnd"/>
      <w:r w:rsidRPr="0010020A">
        <w:rPr>
          <w:rFonts w:hint="eastAsia"/>
          <w:color w:val="FF0000"/>
          <w:u w:val="single"/>
        </w:rPr>
        <w:t>园区较远，管线过长，且部分管线穿越白洋水库，存在污水输送过程中的外漏隐患，在园区新的污水集中处理设施建成并稳定运行，且经科学论证排水对东洞庭湖自然保护区环境影响完全可控之前，维持原规划环评批复与调</w:t>
      </w:r>
      <w:proofErr w:type="gramStart"/>
      <w:r w:rsidRPr="0010020A">
        <w:rPr>
          <w:rFonts w:hint="eastAsia"/>
          <w:color w:val="FF0000"/>
          <w:u w:val="single"/>
        </w:rPr>
        <w:t>规</w:t>
      </w:r>
      <w:proofErr w:type="gramEnd"/>
      <w:r w:rsidRPr="0010020A">
        <w:rPr>
          <w:rFonts w:hint="eastAsia"/>
          <w:color w:val="FF0000"/>
          <w:u w:val="single"/>
        </w:rPr>
        <w:t>扩区规划环评审</w:t>
      </w:r>
      <w:proofErr w:type="gramStart"/>
      <w:r w:rsidRPr="0010020A">
        <w:rPr>
          <w:rFonts w:hint="eastAsia"/>
          <w:color w:val="FF0000"/>
          <w:u w:val="single"/>
        </w:rPr>
        <w:t>查意见</w:t>
      </w:r>
      <w:proofErr w:type="gramEnd"/>
      <w:r w:rsidRPr="0010020A">
        <w:rPr>
          <w:rFonts w:hint="eastAsia"/>
          <w:color w:val="FF0000"/>
          <w:u w:val="single"/>
        </w:rPr>
        <w:t>对涉水排放产业的限制要求。优化能源结构加强园区大气污染防治，加快燃煤企业的综合整治，对燃煤集中供热企业及投诉较多的排放恶臭废气的骆驼饲料、利尔康的重点</w:t>
      </w:r>
      <w:proofErr w:type="gramStart"/>
      <w:r w:rsidRPr="0010020A">
        <w:rPr>
          <w:rFonts w:hint="eastAsia"/>
          <w:color w:val="FF0000"/>
          <w:u w:val="single"/>
        </w:rPr>
        <w:t>气型污染</w:t>
      </w:r>
      <w:proofErr w:type="gramEnd"/>
      <w:r w:rsidRPr="0010020A">
        <w:rPr>
          <w:rFonts w:hint="eastAsia"/>
          <w:color w:val="FF0000"/>
          <w:u w:val="single"/>
        </w:rPr>
        <w:t>企业予以严格监管防控，确保整治措施到位，确保企业废气处理设施的持续正常运行与达标排放。做好工业固体废物和生活垃圾的分类收集、转运、综合利用和无害化处理，建立完善的固</w:t>
      </w:r>
      <w:proofErr w:type="gramStart"/>
      <w:r w:rsidRPr="0010020A">
        <w:rPr>
          <w:rFonts w:hint="eastAsia"/>
          <w:color w:val="FF0000"/>
          <w:u w:val="single"/>
        </w:rPr>
        <w:t>废管理</w:t>
      </w:r>
      <w:proofErr w:type="gramEnd"/>
      <w:r w:rsidRPr="0010020A">
        <w:rPr>
          <w:rFonts w:hint="eastAsia"/>
          <w:color w:val="FF0000"/>
          <w:u w:val="single"/>
        </w:rPr>
        <w:t>体系。对危险</w:t>
      </w:r>
      <w:proofErr w:type="gramStart"/>
      <w:r w:rsidRPr="0010020A">
        <w:rPr>
          <w:rFonts w:hint="eastAsia"/>
          <w:color w:val="FF0000"/>
          <w:u w:val="single"/>
        </w:rPr>
        <w:t>固废应严格</w:t>
      </w:r>
      <w:proofErr w:type="gramEnd"/>
      <w:r w:rsidRPr="0010020A">
        <w:rPr>
          <w:rFonts w:hint="eastAsia"/>
          <w:color w:val="FF0000"/>
          <w:u w:val="single"/>
        </w:rPr>
        <w:t>按照国家有关规定综合利用或妥善处置，对危险废物产生企业和经管单位，应强化日常环境监管。</w:t>
      </w:r>
      <w:proofErr w:type="gramStart"/>
      <w:r w:rsidRPr="0010020A">
        <w:rPr>
          <w:rFonts w:hint="eastAsia"/>
          <w:color w:val="FF0000"/>
          <w:u w:val="single"/>
        </w:rPr>
        <w:t>园区须</w:t>
      </w:r>
      <w:proofErr w:type="gramEnd"/>
      <w:r w:rsidRPr="0010020A">
        <w:rPr>
          <w:rFonts w:hint="eastAsia"/>
          <w:color w:val="FF0000"/>
          <w:u w:val="single"/>
        </w:rPr>
        <w:t>严格落实排污许可制度和污染物排放总量控制，减少污染物的排放量。</w:t>
      </w:r>
    </w:p>
    <w:p w:rsidR="00C12BA7" w:rsidRPr="0010020A" w:rsidRDefault="00C12BA7" w:rsidP="00C12BA7">
      <w:pPr>
        <w:pStyle w:val="16"/>
        <w:rPr>
          <w:color w:val="FF0000"/>
          <w:u w:val="single"/>
        </w:rPr>
      </w:pPr>
      <w:r w:rsidRPr="0010020A">
        <w:rPr>
          <w:rFonts w:hint="eastAsia"/>
          <w:color w:val="FF0000"/>
          <w:u w:val="single"/>
        </w:rPr>
        <w:t>（</w:t>
      </w:r>
      <w:r>
        <w:rPr>
          <w:rFonts w:hint="eastAsia"/>
          <w:color w:val="FF0000"/>
          <w:u w:val="single"/>
        </w:rPr>
        <w:t>四</w:t>
      </w:r>
      <w:r w:rsidRPr="0010020A">
        <w:rPr>
          <w:rFonts w:hint="eastAsia"/>
          <w:color w:val="FF0000"/>
          <w:u w:val="single"/>
        </w:rPr>
        <w:t>）</w:t>
      </w:r>
      <w:r w:rsidRPr="0010020A">
        <w:rPr>
          <w:color w:val="FF0000"/>
          <w:u w:val="single"/>
        </w:rPr>
        <w:t>完善园区环境监测体系</w:t>
      </w:r>
      <w:r w:rsidRPr="0010020A">
        <w:rPr>
          <w:rFonts w:hint="eastAsia"/>
          <w:color w:val="FF0000"/>
          <w:u w:val="single"/>
        </w:rPr>
        <w:t>。</w:t>
      </w:r>
      <w:r w:rsidRPr="0010020A">
        <w:rPr>
          <w:color w:val="FF0000"/>
          <w:u w:val="single"/>
        </w:rPr>
        <w:t>由园区委托有资质的第三方严格按照跟踪评价提出的监测方案落实相关工作</w:t>
      </w:r>
      <w:r w:rsidRPr="0010020A">
        <w:rPr>
          <w:rFonts w:hint="eastAsia"/>
          <w:color w:val="FF0000"/>
          <w:u w:val="single"/>
        </w:rPr>
        <w:t>，</w:t>
      </w:r>
      <w:r w:rsidRPr="0010020A">
        <w:rPr>
          <w:color w:val="FF0000"/>
          <w:u w:val="single"/>
        </w:rPr>
        <w:t>结合园区规划的功能分区</w:t>
      </w:r>
      <w:r w:rsidRPr="0010020A">
        <w:rPr>
          <w:rFonts w:hint="eastAsia"/>
          <w:color w:val="FF0000"/>
          <w:u w:val="single"/>
        </w:rPr>
        <w:t>、</w:t>
      </w:r>
      <w:r w:rsidRPr="0010020A">
        <w:rPr>
          <w:color w:val="FF0000"/>
          <w:u w:val="single"/>
        </w:rPr>
        <w:t>产业布局</w:t>
      </w:r>
      <w:r w:rsidRPr="0010020A">
        <w:rPr>
          <w:rFonts w:hint="eastAsia"/>
          <w:color w:val="FF0000"/>
          <w:u w:val="single"/>
        </w:rPr>
        <w:t>、</w:t>
      </w:r>
      <w:r w:rsidRPr="0010020A">
        <w:rPr>
          <w:color w:val="FF0000"/>
          <w:u w:val="single"/>
        </w:rPr>
        <w:t>重点企业分布</w:t>
      </w:r>
      <w:r w:rsidRPr="0010020A">
        <w:rPr>
          <w:rFonts w:hint="eastAsia"/>
          <w:color w:val="FF0000"/>
          <w:u w:val="single"/>
        </w:rPr>
        <w:t>、</w:t>
      </w:r>
      <w:r w:rsidRPr="0010020A">
        <w:rPr>
          <w:color w:val="FF0000"/>
          <w:u w:val="single"/>
        </w:rPr>
        <w:t>特征污染物的排放种类和状况</w:t>
      </w:r>
      <w:r w:rsidRPr="0010020A">
        <w:rPr>
          <w:rFonts w:hint="eastAsia"/>
          <w:color w:val="FF0000"/>
          <w:u w:val="single"/>
        </w:rPr>
        <w:t>、</w:t>
      </w:r>
      <w:r w:rsidRPr="0010020A">
        <w:rPr>
          <w:color w:val="FF0000"/>
          <w:u w:val="single"/>
        </w:rPr>
        <w:t>环境敏感目标分布等</w:t>
      </w:r>
      <w:r w:rsidRPr="0010020A">
        <w:rPr>
          <w:rFonts w:hint="eastAsia"/>
          <w:color w:val="FF0000"/>
          <w:u w:val="single"/>
        </w:rPr>
        <w:t>，</w:t>
      </w:r>
      <w:r w:rsidRPr="0010020A">
        <w:rPr>
          <w:color w:val="FF0000"/>
          <w:u w:val="single"/>
        </w:rPr>
        <w:t>建立健全环境空气</w:t>
      </w:r>
      <w:r w:rsidRPr="0010020A">
        <w:rPr>
          <w:rFonts w:hint="eastAsia"/>
          <w:color w:val="FF0000"/>
          <w:u w:val="single"/>
        </w:rPr>
        <w:t>、</w:t>
      </w:r>
      <w:r w:rsidRPr="0010020A">
        <w:rPr>
          <w:color w:val="FF0000"/>
          <w:u w:val="single"/>
        </w:rPr>
        <w:t>地表水</w:t>
      </w:r>
      <w:r w:rsidRPr="0010020A">
        <w:rPr>
          <w:rFonts w:hint="eastAsia"/>
          <w:color w:val="FF0000"/>
          <w:u w:val="single"/>
        </w:rPr>
        <w:t>、</w:t>
      </w:r>
      <w:r w:rsidRPr="0010020A">
        <w:rPr>
          <w:color w:val="FF0000"/>
          <w:u w:val="single"/>
        </w:rPr>
        <w:t>地下水</w:t>
      </w:r>
      <w:r w:rsidRPr="0010020A">
        <w:rPr>
          <w:rFonts w:hint="eastAsia"/>
          <w:color w:val="FF0000"/>
          <w:u w:val="single"/>
        </w:rPr>
        <w:t>、</w:t>
      </w:r>
      <w:r w:rsidRPr="0010020A">
        <w:rPr>
          <w:color w:val="FF0000"/>
          <w:u w:val="single"/>
        </w:rPr>
        <w:t>土壤等环境要素的监控体系</w:t>
      </w:r>
      <w:r w:rsidRPr="0010020A">
        <w:rPr>
          <w:rFonts w:hint="eastAsia"/>
          <w:color w:val="FF0000"/>
          <w:u w:val="single"/>
        </w:rPr>
        <w:t>。</w:t>
      </w:r>
      <w:r w:rsidRPr="0010020A">
        <w:rPr>
          <w:color w:val="FF0000"/>
          <w:u w:val="single"/>
        </w:rPr>
        <w:t>重点监控建材</w:t>
      </w:r>
      <w:r w:rsidRPr="0010020A">
        <w:rPr>
          <w:rFonts w:hint="eastAsia"/>
          <w:color w:val="FF0000"/>
          <w:u w:val="single"/>
        </w:rPr>
        <w:t>、</w:t>
      </w:r>
      <w:r w:rsidRPr="0010020A">
        <w:rPr>
          <w:color w:val="FF0000"/>
          <w:u w:val="single"/>
        </w:rPr>
        <w:t>生物医药</w:t>
      </w:r>
      <w:r w:rsidRPr="0010020A">
        <w:rPr>
          <w:rFonts w:hint="eastAsia"/>
          <w:color w:val="FF0000"/>
          <w:u w:val="single"/>
        </w:rPr>
        <w:t>（含饲料厂）行业对区域大气环境质量的影响，针对医药和已有的精细化工企业要加强监督性监测，严防废水偷排漏排，观察周边水体环境质量变化状况。</w:t>
      </w:r>
    </w:p>
    <w:p w:rsidR="00C12BA7" w:rsidRPr="0010020A" w:rsidRDefault="00C12BA7" w:rsidP="00C12BA7">
      <w:pPr>
        <w:pStyle w:val="16"/>
        <w:rPr>
          <w:color w:val="FF0000"/>
          <w:u w:val="single"/>
        </w:rPr>
      </w:pPr>
      <w:r w:rsidRPr="0010020A">
        <w:rPr>
          <w:rFonts w:hint="eastAsia"/>
          <w:color w:val="FF0000"/>
          <w:u w:val="single"/>
        </w:rPr>
        <w:t>（</w:t>
      </w:r>
      <w:r>
        <w:rPr>
          <w:rFonts w:hint="eastAsia"/>
          <w:color w:val="FF0000"/>
          <w:u w:val="single"/>
        </w:rPr>
        <w:t>五</w:t>
      </w:r>
      <w:r w:rsidRPr="0010020A">
        <w:rPr>
          <w:rFonts w:hint="eastAsia"/>
          <w:color w:val="FF0000"/>
          <w:u w:val="single"/>
        </w:rPr>
        <w:t>）</w:t>
      </w:r>
      <w:r w:rsidRPr="0010020A">
        <w:rPr>
          <w:color w:val="FF0000"/>
          <w:u w:val="single"/>
        </w:rPr>
        <w:t>健全园区环境风险防控体系</w:t>
      </w:r>
      <w:r w:rsidRPr="0010020A">
        <w:rPr>
          <w:rFonts w:hint="eastAsia"/>
          <w:color w:val="FF0000"/>
          <w:u w:val="single"/>
        </w:rPr>
        <w:t>，</w:t>
      </w:r>
      <w:r w:rsidRPr="0010020A">
        <w:rPr>
          <w:color w:val="FF0000"/>
          <w:u w:val="single"/>
        </w:rPr>
        <w:t>加强院区重要风险源管控</w:t>
      </w:r>
      <w:r w:rsidRPr="0010020A">
        <w:rPr>
          <w:rFonts w:hint="eastAsia"/>
          <w:color w:val="FF0000"/>
          <w:u w:val="single"/>
        </w:rPr>
        <w:t>。加强园区危险化学品</w:t>
      </w:r>
      <w:r w:rsidRPr="0010020A">
        <w:rPr>
          <w:rFonts w:hint="eastAsia"/>
          <w:color w:val="FF0000"/>
          <w:u w:val="single"/>
        </w:rPr>
        <w:lastRenderedPageBreak/>
        <w:t>储运的环境风险管理，严格落实应急响应联动机制，确保区域环境安全。</w:t>
      </w:r>
    </w:p>
    <w:p w:rsidR="00C12BA7" w:rsidRPr="0010020A" w:rsidRDefault="00C12BA7" w:rsidP="00C12BA7">
      <w:pPr>
        <w:pStyle w:val="16"/>
        <w:rPr>
          <w:color w:val="FF0000"/>
          <w:u w:val="single"/>
        </w:rPr>
      </w:pPr>
      <w:r w:rsidRPr="0010020A">
        <w:rPr>
          <w:rFonts w:hint="eastAsia"/>
          <w:color w:val="FF0000"/>
          <w:u w:val="single"/>
        </w:rPr>
        <w:t>（</w:t>
      </w:r>
      <w:r>
        <w:rPr>
          <w:rFonts w:hint="eastAsia"/>
          <w:color w:val="FF0000"/>
          <w:u w:val="single"/>
        </w:rPr>
        <w:t>六</w:t>
      </w:r>
      <w:r w:rsidRPr="0010020A">
        <w:rPr>
          <w:rFonts w:hint="eastAsia"/>
          <w:color w:val="FF0000"/>
          <w:u w:val="single"/>
        </w:rPr>
        <w:t>）</w:t>
      </w:r>
      <w:r w:rsidRPr="0010020A">
        <w:rPr>
          <w:color w:val="FF0000"/>
          <w:u w:val="single"/>
        </w:rPr>
        <w:t>加强对环境敏感点的保护</w:t>
      </w:r>
      <w:r w:rsidRPr="0010020A">
        <w:rPr>
          <w:rFonts w:hint="eastAsia"/>
          <w:color w:val="FF0000"/>
          <w:u w:val="single"/>
        </w:rPr>
        <w:t>。</w:t>
      </w:r>
      <w:r w:rsidRPr="0010020A">
        <w:rPr>
          <w:color w:val="FF0000"/>
          <w:u w:val="single"/>
        </w:rPr>
        <w:t>落实报告书中提出的相关企业整改</w:t>
      </w:r>
      <w:r w:rsidRPr="0010020A">
        <w:rPr>
          <w:rFonts w:hint="eastAsia"/>
          <w:color w:val="FF0000"/>
          <w:u w:val="single"/>
        </w:rPr>
        <w:t>、</w:t>
      </w:r>
      <w:r w:rsidRPr="0010020A">
        <w:rPr>
          <w:color w:val="FF0000"/>
          <w:u w:val="single"/>
        </w:rPr>
        <w:t>退出及建设绿化隔离带等要求</w:t>
      </w:r>
      <w:r w:rsidRPr="0010020A">
        <w:rPr>
          <w:rFonts w:hint="eastAsia"/>
          <w:color w:val="FF0000"/>
          <w:u w:val="single"/>
        </w:rPr>
        <w:t>，</w:t>
      </w:r>
      <w:r w:rsidRPr="0010020A">
        <w:rPr>
          <w:color w:val="FF0000"/>
          <w:u w:val="single"/>
        </w:rPr>
        <w:t>确保园区内及其周边敏感目标的环境安全</w:t>
      </w:r>
      <w:r w:rsidRPr="0010020A">
        <w:rPr>
          <w:rFonts w:hint="eastAsia"/>
          <w:color w:val="FF0000"/>
          <w:u w:val="single"/>
        </w:rPr>
        <w:t>。</w:t>
      </w:r>
    </w:p>
    <w:p w:rsidR="00C12BA7" w:rsidRDefault="00C12BA7" w:rsidP="00C12BA7">
      <w:pPr>
        <w:pStyle w:val="16"/>
        <w:rPr>
          <w:color w:val="FF0000"/>
          <w:u w:val="single"/>
        </w:rPr>
      </w:pPr>
      <w:r w:rsidRPr="0010020A">
        <w:rPr>
          <w:rFonts w:hint="eastAsia"/>
          <w:color w:val="FF0000"/>
          <w:u w:val="single"/>
        </w:rPr>
        <w:t>（</w:t>
      </w:r>
      <w:r>
        <w:rPr>
          <w:rFonts w:hint="eastAsia"/>
          <w:color w:val="FF0000"/>
          <w:u w:val="single"/>
        </w:rPr>
        <w:t>七</w:t>
      </w:r>
      <w:r w:rsidRPr="0010020A">
        <w:rPr>
          <w:rFonts w:hint="eastAsia"/>
          <w:color w:val="FF0000"/>
          <w:u w:val="single"/>
        </w:rPr>
        <w:t>）</w:t>
      </w:r>
      <w:r w:rsidRPr="0010020A">
        <w:rPr>
          <w:color w:val="FF0000"/>
          <w:u w:val="single"/>
        </w:rPr>
        <w:t>做好园区后续开发过程中生态环境保护和水土保持</w:t>
      </w:r>
      <w:r w:rsidRPr="0010020A">
        <w:rPr>
          <w:rFonts w:hint="eastAsia"/>
          <w:color w:val="FF0000"/>
          <w:u w:val="single"/>
        </w:rPr>
        <w:t>。</w:t>
      </w:r>
      <w:r w:rsidRPr="0010020A">
        <w:rPr>
          <w:color w:val="FF0000"/>
          <w:u w:val="single"/>
        </w:rPr>
        <w:t>尽可能保留自然水体</w:t>
      </w:r>
      <w:r w:rsidRPr="0010020A">
        <w:rPr>
          <w:rFonts w:hint="eastAsia"/>
          <w:color w:val="FF0000"/>
          <w:u w:val="single"/>
        </w:rPr>
        <w:t>，</w:t>
      </w:r>
      <w:r w:rsidRPr="0010020A">
        <w:rPr>
          <w:color w:val="FF0000"/>
          <w:u w:val="single"/>
        </w:rPr>
        <w:t>施工期对土石方开挖</w:t>
      </w:r>
      <w:r w:rsidRPr="0010020A">
        <w:rPr>
          <w:rFonts w:hint="eastAsia"/>
          <w:color w:val="FF0000"/>
          <w:u w:val="single"/>
        </w:rPr>
        <w:t>、</w:t>
      </w:r>
      <w:r w:rsidRPr="0010020A">
        <w:rPr>
          <w:color w:val="FF0000"/>
          <w:u w:val="single"/>
        </w:rPr>
        <w:t>堆存及回填要实施围挡</w:t>
      </w:r>
      <w:r w:rsidRPr="0010020A">
        <w:rPr>
          <w:rFonts w:hint="eastAsia"/>
          <w:color w:val="FF0000"/>
          <w:u w:val="single"/>
        </w:rPr>
        <w:t>、</w:t>
      </w:r>
      <w:r w:rsidRPr="0010020A">
        <w:rPr>
          <w:color w:val="FF0000"/>
          <w:u w:val="single"/>
        </w:rPr>
        <w:t>护坡等措施</w:t>
      </w:r>
      <w:r w:rsidRPr="0010020A">
        <w:rPr>
          <w:rFonts w:hint="eastAsia"/>
          <w:color w:val="FF0000"/>
          <w:u w:val="single"/>
        </w:rPr>
        <w:t>，</w:t>
      </w:r>
      <w:r w:rsidRPr="0010020A">
        <w:rPr>
          <w:color w:val="FF0000"/>
          <w:u w:val="single"/>
        </w:rPr>
        <w:t>裸露地及时恢复植被</w:t>
      </w:r>
      <w:r w:rsidRPr="0010020A">
        <w:rPr>
          <w:rFonts w:hint="eastAsia"/>
          <w:color w:val="FF0000"/>
          <w:u w:val="single"/>
        </w:rPr>
        <w:t>，</w:t>
      </w:r>
      <w:r w:rsidRPr="0010020A">
        <w:rPr>
          <w:color w:val="FF0000"/>
          <w:u w:val="single"/>
        </w:rPr>
        <w:t>防止水土流失</w:t>
      </w:r>
      <w:r w:rsidRPr="0010020A">
        <w:rPr>
          <w:rFonts w:hint="eastAsia"/>
          <w:color w:val="FF0000"/>
          <w:u w:val="single"/>
        </w:rPr>
        <w:t>，</w:t>
      </w:r>
      <w:r w:rsidRPr="0010020A">
        <w:rPr>
          <w:color w:val="FF0000"/>
          <w:u w:val="single"/>
        </w:rPr>
        <w:t>杜绝后续施工建设对地表水体的污染</w:t>
      </w:r>
      <w:r w:rsidRPr="0010020A">
        <w:rPr>
          <w:rFonts w:hint="eastAsia"/>
          <w:color w:val="FF0000"/>
          <w:u w:val="single"/>
        </w:rPr>
        <w:t>。</w:t>
      </w:r>
    </w:p>
    <w:p w:rsidR="00C12BA7" w:rsidRPr="0010020A" w:rsidRDefault="00C12BA7" w:rsidP="00C12BA7">
      <w:pPr>
        <w:pStyle w:val="16"/>
        <w:rPr>
          <w:color w:val="FF0000"/>
          <w:u w:val="single"/>
        </w:rPr>
      </w:pPr>
      <w:r>
        <w:rPr>
          <w:rFonts w:hint="eastAsia"/>
          <w:color w:val="FF0000"/>
          <w:u w:val="single"/>
        </w:rPr>
        <w:t>经对照</w:t>
      </w:r>
      <w:r w:rsidRPr="0010020A">
        <w:rPr>
          <w:color w:val="FF0000"/>
          <w:u w:val="single"/>
        </w:rPr>
        <w:t>岳阳</w:t>
      </w:r>
      <w:r w:rsidRPr="0010020A">
        <w:rPr>
          <w:rFonts w:hint="eastAsia"/>
          <w:color w:val="FF0000"/>
          <w:u w:val="single"/>
        </w:rPr>
        <w:t>高新技术产业园区环境影响跟踪评价</w:t>
      </w:r>
      <w:r>
        <w:rPr>
          <w:rFonts w:hint="eastAsia"/>
          <w:color w:val="FF0000"/>
          <w:u w:val="single"/>
        </w:rPr>
        <w:t>批复，本项目符合跟踪评价批复要求，本项目为</w:t>
      </w:r>
      <w:r w:rsidRPr="0010020A">
        <w:rPr>
          <w:rFonts w:hint="eastAsia"/>
          <w:color w:val="FF0000"/>
          <w:u w:val="single"/>
        </w:rPr>
        <w:t>跟踪评价</w:t>
      </w:r>
      <w:r>
        <w:rPr>
          <w:rFonts w:hint="eastAsia"/>
          <w:color w:val="FF0000"/>
          <w:u w:val="single"/>
        </w:rPr>
        <w:t>批复要求的</w:t>
      </w:r>
      <w:r w:rsidRPr="0010020A">
        <w:rPr>
          <w:rFonts w:hint="eastAsia"/>
          <w:color w:val="FF0000"/>
          <w:u w:val="single"/>
        </w:rPr>
        <w:t>园区新的污水集中处理设施</w:t>
      </w:r>
      <w:r>
        <w:rPr>
          <w:rFonts w:hint="eastAsia"/>
          <w:color w:val="FF0000"/>
          <w:u w:val="single"/>
        </w:rPr>
        <w:t>。</w:t>
      </w:r>
    </w:p>
    <w:p w:rsidR="00C12BA7" w:rsidRDefault="00320E3A" w:rsidP="00C12BA7">
      <w:pPr>
        <w:pStyle w:val="20"/>
        <w:spacing w:before="0" w:after="0"/>
        <w:rPr>
          <w:rFonts w:ascii="Times New Roman" w:eastAsia="宋体" w:hAnsi="Times New Roman" w:cs="Times New Roman"/>
          <w:sz w:val="28"/>
          <w:szCs w:val="28"/>
        </w:rPr>
      </w:pPr>
      <w:bookmarkStart w:id="85" w:name="_Toc41838314"/>
      <w:r>
        <w:rPr>
          <w:rFonts w:ascii="Times New Roman" w:eastAsia="宋体" w:hAnsi="Times New Roman" w:cs="Times New Roman" w:hint="eastAsia"/>
          <w:sz w:val="28"/>
          <w:szCs w:val="28"/>
        </w:rPr>
        <w:t>3</w:t>
      </w:r>
      <w:r w:rsidR="00C12BA7">
        <w:rPr>
          <w:rFonts w:ascii="Times New Roman" w:eastAsia="宋体" w:hAnsi="Times New Roman" w:cs="Times New Roman"/>
          <w:sz w:val="28"/>
          <w:szCs w:val="28"/>
        </w:rPr>
        <w:t xml:space="preserve">.3 </w:t>
      </w:r>
      <w:r w:rsidR="00C12BA7">
        <w:rPr>
          <w:rFonts w:ascii="Times New Roman" w:eastAsia="宋体" w:hAnsi="Times New Roman" w:cs="Times New Roman"/>
          <w:sz w:val="28"/>
          <w:szCs w:val="28"/>
        </w:rPr>
        <w:t>区域现有污染源调查</w:t>
      </w:r>
      <w:bookmarkEnd w:id="85"/>
    </w:p>
    <w:p w:rsidR="00C12BA7" w:rsidRDefault="00C12BA7" w:rsidP="00C12BA7">
      <w:pPr>
        <w:ind w:firstLineChars="200" w:firstLine="480"/>
        <w:textAlignment w:val="baseline"/>
        <w:rPr>
          <w:rFonts w:ascii="Times New Roman" w:eastAsia="宋体" w:hAnsi="Times New Roman" w:cs="Times New Roman"/>
          <w:bCs/>
        </w:rPr>
      </w:pPr>
      <w:r>
        <w:rPr>
          <w:rFonts w:ascii="Times New Roman" w:eastAsia="宋体" w:hAnsi="Times New Roman" w:cs="Times New Roman"/>
          <w:bCs/>
        </w:rPr>
        <w:t>根据项目所在区域特点及项目的工程特点，本次评价重点对岳阳高新技术产业园内工业废水、工业废气进行调查分析。具体见表</w:t>
      </w:r>
      <w:r w:rsidR="00320E3A">
        <w:rPr>
          <w:rFonts w:ascii="Times New Roman" w:eastAsia="宋体" w:hAnsi="Times New Roman" w:cs="Times New Roman" w:hint="eastAsia"/>
          <w:bCs/>
        </w:rPr>
        <w:t>3</w:t>
      </w:r>
      <w:r>
        <w:rPr>
          <w:rFonts w:ascii="Times New Roman" w:eastAsia="宋体" w:hAnsi="Times New Roman" w:cs="Times New Roman"/>
          <w:bCs/>
        </w:rPr>
        <w:t>.3-1</w:t>
      </w:r>
      <w:r>
        <w:rPr>
          <w:rFonts w:ascii="Times New Roman" w:eastAsia="宋体" w:hAnsi="Times New Roman" w:cs="Times New Roman"/>
          <w:bCs/>
        </w:rPr>
        <w:t>。</w:t>
      </w:r>
    </w:p>
    <w:p w:rsidR="00C12BA7" w:rsidRPr="0060514D" w:rsidRDefault="00C12BA7" w:rsidP="00C12BA7">
      <w:pPr>
        <w:pStyle w:val="aa"/>
        <w:jc w:val="center"/>
        <w:rPr>
          <w:rFonts w:ascii="Times New Roman" w:eastAsia="宋体" w:hAnsi="Times New Roman"/>
          <w:b/>
          <w:sz w:val="24"/>
          <w:szCs w:val="24"/>
          <w:highlight w:val="yellow"/>
        </w:rPr>
      </w:pPr>
      <w:r w:rsidRPr="0060514D">
        <w:rPr>
          <w:rFonts w:ascii="Times New Roman" w:eastAsia="宋体" w:hAnsi="Times New Roman"/>
          <w:b/>
          <w:sz w:val="21"/>
          <w:szCs w:val="21"/>
        </w:rPr>
        <w:t>表</w:t>
      </w:r>
      <w:r w:rsidR="00320E3A">
        <w:rPr>
          <w:rFonts w:ascii="Times New Roman" w:eastAsia="宋体" w:hAnsi="Times New Roman" w:hint="eastAsia"/>
          <w:b/>
          <w:sz w:val="21"/>
          <w:szCs w:val="21"/>
        </w:rPr>
        <w:t>3</w:t>
      </w:r>
      <w:r w:rsidRPr="0060514D">
        <w:rPr>
          <w:rFonts w:ascii="Times New Roman" w:eastAsia="宋体" w:hAnsi="Times New Roman"/>
          <w:b/>
          <w:sz w:val="21"/>
          <w:szCs w:val="21"/>
        </w:rPr>
        <w:t xml:space="preserve">.3-1  </w:t>
      </w:r>
      <w:r w:rsidRPr="0060514D">
        <w:rPr>
          <w:rFonts w:ascii="Times New Roman" w:eastAsia="宋体" w:hAnsi="Times New Roman"/>
          <w:b/>
          <w:sz w:val="21"/>
          <w:szCs w:val="21"/>
        </w:rPr>
        <w:t>岳阳高新技术产业园主要排污单位排污情况</w:t>
      </w:r>
    </w:p>
    <w:tbl>
      <w:tblPr>
        <w:tblW w:w="917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981"/>
        <w:gridCol w:w="1185"/>
        <w:gridCol w:w="1061"/>
        <w:gridCol w:w="1205"/>
        <w:gridCol w:w="1000"/>
        <w:gridCol w:w="872"/>
        <w:gridCol w:w="871"/>
      </w:tblGrid>
      <w:tr w:rsidR="00C12BA7" w:rsidTr="00C12BA7">
        <w:trPr>
          <w:jc w:val="center"/>
        </w:trPr>
        <w:tc>
          <w:tcPr>
            <w:tcW w:w="2981" w:type="dxa"/>
            <w:vMerge w:val="restart"/>
            <w:tcMar>
              <w:top w:w="28" w:type="dxa"/>
              <w:bottom w:w="28" w:type="dxa"/>
            </w:tcMar>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企</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业</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名</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称</w:t>
            </w:r>
          </w:p>
        </w:tc>
        <w:tc>
          <w:tcPr>
            <w:tcW w:w="3451" w:type="dxa"/>
            <w:gridSpan w:val="3"/>
            <w:tcMar>
              <w:top w:w="28" w:type="dxa"/>
              <w:bottom w:w="28" w:type="dxa"/>
            </w:tcMar>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废</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水</w:t>
            </w:r>
          </w:p>
        </w:tc>
        <w:tc>
          <w:tcPr>
            <w:tcW w:w="2743" w:type="dxa"/>
            <w:gridSpan w:val="3"/>
            <w:tcMar>
              <w:top w:w="28" w:type="dxa"/>
              <w:bottom w:w="28" w:type="dxa"/>
            </w:tcMar>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废</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气</w:t>
            </w:r>
          </w:p>
        </w:tc>
      </w:tr>
      <w:tr w:rsidR="00C12BA7" w:rsidTr="00C12BA7">
        <w:trPr>
          <w:jc w:val="center"/>
        </w:trPr>
        <w:tc>
          <w:tcPr>
            <w:tcW w:w="2981" w:type="dxa"/>
            <w:vMerge/>
            <w:tcMar>
              <w:top w:w="28" w:type="dxa"/>
              <w:bottom w:w="28" w:type="dxa"/>
            </w:tcMar>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p>
        </w:tc>
        <w:tc>
          <w:tcPr>
            <w:tcW w:w="1185" w:type="dxa"/>
            <w:tcMar>
              <w:top w:w="28" w:type="dxa"/>
              <w:bottom w:w="28" w:type="dxa"/>
            </w:tcMar>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废水量</w:t>
            </w:r>
          </w:p>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w:t>
            </w:r>
            <w:r>
              <w:rPr>
                <w:rFonts w:ascii="Times New Roman" w:eastAsia="宋体" w:hAnsi="Times New Roman" w:cs="Times New Roman"/>
                <w:sz w:val="21"/>
                <w:szCs w:val="21"/>
              </w:rPr>
              <w:t>万</w:t>
            </w:r>
            <w:r>
              <w:rPr>
                <w:rFonts w:ascii="Times New Roman" w:eastAsia="宋体" w:hAnsi="Times New Roman" w:cs="Times New Roman"/>
                <w:sz w:val="21"/>
                <w:szCs w:val="21"/>
              </w:rPr>
              <w:t>m</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/a)</w:t>
            </w:r>
          </w:p>
        </w:tc>
        <w:tc>
          <w:tcPr>
            <w:tcW w:w="1061" w:type="dxa"/>
            <w:tcMar>
              <w:top w:w="28" w:type="dxa"/>
              <w:bottom w:w="28" w:type="dxa"/>
            </w:tcMar>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COD</w:t>
            </w:r>
            <w:r>
              <w:rPr>
                <w:rFonts w:ascii="Times New Roman" w:eastAsia="宋体" w:hAnsi="Times New Roman" w:cs="Times New Roman"/>
                <w:sz w:val="21"/>
                <w:szCs w:val="21"/>
              </w:rPr>
              <w:t>排放量（</w:t>
            </w:r>
            <w:r>
              <w:rPr>
                <w:rFonts w:ascii="Times New Roman" w:eastAsia="宋体" w:hAnsi="Times New Roman" w:cs="Times New Roman"/>
                <w:sz w:val="21"/>
                <w:szCs w:val="21"/>
              </w:rPr>
              <w:t>t/a</w:t>
            </w:r>
            <w:r>
              <w:rPr>
                <w:rFonts w:ascii="Times New Roman" w:eastAsia="宋体" w:hAnsi="Times New Roman" w:cs="Times New Roman"/>
                <w:sz w:val="21"/>
                <w:szCs w:val="21"/>
              </w:rPr>
              <w:t>）</w:t>
            </w:r>
          </w:p>
        </w:tc>
        <w:tc>
          <w:tcPr>
            <w:tcW w:w="1205" w:type="dxa"/>
            <w:tcMar>
              <w:top w:w="28" w:type="dxa"/>
              <w:bottom w:w="28" w:type="dxa"/>
            </w:tcMar>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氨氮排放量（</w:t>
            </w:r>
            <w:r>
              <w:rPr>
                <w:rFonts w:ascii="Times New Roman" w:eastAsia="宋体" w:hAnsi="Times New Roman" w:cs="Times New Roman"/>
                <w:sz w:val="21"/>
                <w:szCs w:val="21"/>
              </w:rPr>
              <w:t>t/a</w:t>
            </w:r>
            <w:r>
              <w:rPr>
                <w:rFonts w:ascii="Times New Roman" w:eastAsia="宋体" w:hAnsi="Times New Roman" w:cs="Times New Roman"/>
                <w:sz w:val="21"/>
                <w:szCs w:val="21"/>
              </w:rPr>
              <w:t>）</w:t>
            </w:r>
          </w:p>
        </w:tc>
        <w:tc>
          <w:tcPr>
            <w:tcW w:w="1000" w:type="dxa"/>
            <w:tcMar>
              <w:top w:w="28" w:type="dxa"/>
              <w:bottom w:w="28" w:type="dxa"/>
            </w:tcMar>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废气量</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万</w:t>
            </w:r>
            <w:r>
              <w:rPr>
                <w:rFonts w:ascii="Times New Roman" w:eastAsia="宋体" w:hAnsi="Times New Roman" w:cs="Times New Roman"/>
                <w:sz w:val="21"/>
                <w:szCs w:val="21"/>
              </w:rPr>
              <w:t>m</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/a)</w:t>
            </w:r>
          </w:p>
        </w:tc>
        <w:tc>
          <w:tcPr>
            <w:tcW w:w="872" w:type="dxa"/>
            <w:tcMar>
              <w:top w:w="28" w:type="dxa"/>
              <w:bottom w:w="28" w:type="dxa"/>
            </w:tcMar>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SO</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 xml:space="preserve">             (t/a)</w:t>
            </w:r>
          </w:p>
        </w:tc>
        <w:tc>
          <w:tcPr>
            <w:tcW w:w="871" w:type="dxa"/>
            <w:tcMar>
              <w:top w:w="28" w:type="dxa"/>
              <w:bottom w:w="28" w:type="dxa"/>
            </w:tcMar>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烟尘</w:t>
            </w:r>
          </w:p>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(t/a)</w:t>
            </w:r>
          </w:p>
        </w:tc>
      </w:tr>
      <w:tr w:rsidR="00C12BA7" w:rsidTr="00C12BA7">
        <w:trPr>
          <w:jc w:val="center"/>
        </w:trPr>
        <w:tc>
          <w:tcPr>
            <w:tcW w:w="298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kern w:val="0"/>
                <w:sz w:val="21"/>
                <w:szCs w:val="21"/>
              </w:rPr>
              <w:t>湖南科伦制药有限公司</w:t>
            </w:r>
          </w:p>
        </w:tc>
        <w:tc>
          <w:tcPr>
            <w:tcW w:w="1185" w:type="dxa"/>
            <w:tcMar>
              <w:top w:w="28" w:type="dxa"/>
              <w:bottom w:w="28" w:type="dxa"/>
            </w:tcMar>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34.8</w:t>
            </w:r>
          </w:p>
        </w:tc>
        <w:tc>
          <w:tcPr>
            <w:tcW w:w="106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149.64</w:t>
            </w:r>
          </w:p>
        </w:tc>
        <w:tc>
          <w:tcPr>
            <w:tcW w:w="1205"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13.22</w:t>
            </w:r>
          </w:p>
        </w:tc>
        <w:tc>
          <w:tcPr>
            <w:tcW w:w="1000"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1100</w:t>
            </w:r>
          </w:p>
        </w:tc>
        <w:tc>
          <w:tcPr>
            <w:tcW w:w="872"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10.8</w:t>
            </w:r>
          </w:p>
        </w:tc>
        <w:tc>
          <w:tcPr>
            <w:tcW w:w="871"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22.4</w:t>
            </w:r>
          </w:p>
        </w:tc>
      </w:tr>
      <w:tr w:rsidR="00C12BA7" w:rsidTr="00C12BA7">
        <w:trPr>
          <w:jc w:val="center"/>
        </w:trPr>
        <w:tc>
          <w:tcPr>
            <w:tcW w:w="298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kern w:val="0"/>
                <w:sz w:val="21"/>
                <w:szCs w:val="21"/>
              </w:rPr>
              <w:t>湖南金诺纸业包装有限公司</w:t>
            </w:r>
          </w:p>
        </w:tc>
        <w:tc>
          <w:tcPr>
            <w:tcW w:w="1185"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1.2</w:t>
            </w:r>
          </w:p>
        </w:tc>
        <w:tc>
          <w:tcPr>
            <w:tcW w:w="106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5.16</w:t>
            </w:r>
          </w:p>
        </w:tc>
        <w:tc>
          <w:tcPr>
            <w:tcW w:w="1205"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0.456</w:t>
            </w:r>
          </w:p>
        </w:tc>
        <w:tc>
          <w:tcPr>
            <w:tcW w:w="1000"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960</w:t>
            </w:r>
          </w:p>
        </w:tc>
        <w:tc>
          <w:tcPr>
            <w:tcW w:w="872"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1.72</w:t>
            </w:r>
          </w:p>
        </w:tc>
        <w:tc>
          <w:tcPr>
            <w:tcW w:w="871"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4.7</w:t>
            </w:r>
          </w:p>
        </w:tc>
      </w:tr>
      <w:tr w:rsidR="00C12BA7" w:rsidTr="00C12BA7">
        <w:trPr>
          <w:jc w:val="center"/>
        </w:trPr>
        <w:tc>
          <w:tcPr>
            <w:tcW w:w="298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kern w:val="0"/>
                <w:sz w:val="21"/>
                <w:szCs w:val="21"/>
              </w:rPr>
              <w:t>湖南省金海科技有限公司</w:t>
            </w:r>
          </w:p>
        </w:tc>
        <w:tc>
          <w:tcPr>
            <w:tcW w:w="1185"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0.8</w:t>
            </w:r>
          </w:p>
        </w:tc>
        <w:tc>
          <w:tcPr>
            <w:tcW w:w="106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3.44</w:t>
            </w:r>
          </w:p>
        </w:tc>
        <w:tc>
          <w:tcPr>
            <w:tcW w:w="1205"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0.304</w:t>
            </w:r>
          </w:p>
        </w:tc>
        <w:tc>
          <w:tcPr>
            <w:tcW w:w="1000"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860</w:t>
            </w:r>
          </w:p>
        </w:tc>
        <w:tc>
          <w:tcPr>
            <w:tcW w:w="872"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1.7</w:t>
            </w:r>
          </w:p>
        </w:tc>
        <w:tc>
          <w:tcPr>
            <w:tcW w:w="871"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5.36</w:t>
            </w:r>
          </w:p>
        </w:tc>
      </w:tr>
      <w:tr w:rsidR="00C12BA7" w:rsidTr="00C12BA7">
        <w:trPr>
          <w:jc w:val="center"/>
        </w:trPr>
        <w:tc>
          <w:tcPr>
            <w:tcW w:w="298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kern w:val="0"/>
                <w:sz w:val="21"/>
                <w:szCs w:val="21"/>
              </w:rPr>
              <w:t>岳阳骆驼饲料有限公司</w:t>
            </w:r>
          </w:p>
        </w:tc>
        <w:tc>
          <w:tcPr>
            <w:tcW w:w="1185" w:type="dxa"/>
            <w:tcMar>
              <w:top w:w="28" w:type="dxa"/>
              <w:bottom w:w="28" w:type="dxa"/>
            </w:tcMar>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0.85</w:t>
            </w:r>
          </w:p>
        </w:tc>
        <w:tc>
          <w:tcPr>
            <w:tcW w:w="106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3.655</w:t>
            </w:r>
          </w:p>
        </w:tc>
        <w:tc>
          <w:tcPr>
            <w:tcW w:w="1205"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0.323</w:t>
            </w:r>
          </w:p>
        </w:tc>
        <w:tc>
          <w:tcPr>
            <w:tcW w:w="1000"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72"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71"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r>
      <w:tr w:rsidR="00C12BA7" w:rsidTr="00C12BA7">
        <w:trPr>
          <w:jc w:val="center"/>
        </w:trPr>
        <w:tc>
          <w:tcPr>
            <w:tcW w:w="298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kern w:val="0"/>
                <w:sz w:val="21"/>
                <w:szCs w:val="21"/>
              </w:rPr>
              <w:t>岳阳县芭蕉扇业有限责任公司</w:t>
            </w:r>
          </w:p>
        </w:tc>
        <w:tc>
          <w:tcPr>
            <w:tcW w:w="1185" w:type="dxa"/>
            <w:tcMar>
              <w:top w:w="28" w:type="dxa"/>
              <w:bottom w:w="28" w:type="dxa"/>
            </w:tcMar>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2.6</w:t>
            </w:r>
          </w:p>
        </w:tc>
        <w:tc>
          <w:tcPr>
            <w:tcW w:w="106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11.18</w:t>
            </w:r>
          </w:p>
        </w:tc>
        <w:tc>
          <w:tcPr>
            <w:tcW w:w="1205"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0.988</w:t>
            </w:r>
          </w:p>
        </w:tc>
        <w:tc>
          <w:tcPr>
            <w:tcW w:w="1000"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72"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71"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r>
      <w:tr w:rsidR="00C12BA7" w:rsidTr="00C12BA7">
        <w:trPr>
          <w:jc w:val="center"/>
        </w:trPr>
        <w:tc>
          <w:tcPr>
            <w:tcW w:w="298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kern w:val="0"/>
                <w:sz w:val="21"/>
                <w:szCs w:val="21"/>
              </w:rPr>
              <w:t>湖南利尔康生物股份有限公司</w:t>
            </w:r>
          </w:p>
        </w:tc>
        <w:tc>
          <w:tcPr>
            <w:tcW w:w="1185" w:type="dxa"/>
            <w:tcMar>
              <w:top w:w="28" w:type="dxa"/>
              <w:bottom w:w="28" w:type="dxa"/>
            </w:tcMar>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14.268</w:t>
            </w:r>
          </w:p>
        </w:tc>
        <w:tc>
          <w:tcPr>
            <w:tcW w:w="106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61.35</w:t>
            </w:r>
          </w:p>
        </w:tc>
        <w:tc>
          <w:tcPr>
            <w:tcW w:w="1205"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5.422</w:t>
            </w:r>
          </w:p>
        </w:tc>
        <w:tc>
          <w:tcPr>
            <w:tcW w:w="1000"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72"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71"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r>
      <w:tr w:rsidR="00C12BA7" w:rsidTr="00C12BA7">
        <w:trPr>
          <w:jc w:val="center"/>
        </w:trPr>
        <w:tc>
          <w:tcPr>
            <w:tcW w:w="298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kern w:val="0"/>
                <w:sz w:val="21"/>
                <w:szCs w:val="21"/>
              </w:rPr>
              <w:t>岳阳富和科技有限公司</w:t>
            </w:r>
          </w:p>
        </w:tc>
        <w:tc>
          <w:tcPr>
            <w:tcW w:w="1185" w:type="dxa"/>
            <w:tcMar>
              <w:top w:w="28" w:type="dxa"/>
              <w:bottom w:w="28" w:type="dxa"/>
            </w:tcMar>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1.45</w:t>
            </w:r>
          </w:p>
        </w:tc>
        <w:tc>
          <w:tcPr>
            <w:tcW w:w="106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6.235</w:t>
            </w:r>
          </w:p>
        </w:tc>
        <w:tc>
          <w:tcPr>
            <w:tcW w:w="1205"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0.551</w:t>
            </w:r>
          </w:p>
        </w:tc>
        <w:tc>
          <w:tcPr>
            <w:tcW w:w="1000"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800</w:t>
            </w:r>
          </w:p>
        </w:tc>
        <w:tc>
          <w:tcPr>
            <w:tcW w:w="872"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0.6</w:t>
            </w:r>
          </w:p>
        </w:tc>
        <w:tc>
          <w:tcPr>
            <w:tcW w:w="871"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3.9</w:t>
            </w:r>
          </w:p>
        </w:tc>
      </w:tr>
      <w:tr w:rsidR="00C12BA7" w:rsidTr="00C12BA7">
        <w:trPr>
          <w:jc w:val="center"/>
        </w:trPr>
        <w:tc>
          <w:tcPr>
            <w:tcW w:w="298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kern w:val="0"/>
                <w:sz w:val="21"/>
                <w:szCs w:val="21"/>
              </w:rPr>
              <w:t>湖南建强药业股份有限公司</w:t>
            </w:r>
          </w:p>
        </w:tc>
        <w:tc>
          <w:tcPr>
            <w:tcW w:w="1185" w:type="dxa"/>
            <w:tcMar>
              <w:top w:w="28" w:type="dxa"/>
              <w:bottom w:w="28" w:type="dxa"/>
            </w:tcMar>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0.024</w:t>
            </w:r>
          </w:p>
        </w:tc>
        <w:tc>
          <w:tcPr>
            <w:tcW w:w="106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0.103</w:t>
            </w:r>
          </w:p>
        </w:tc>
        <w:tc>
          <w:tcPr>
            <w:tcW w:w="1205"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0.009</w:t>
            </w:r>
          </w:p>
        </w:tc>
        <w:tc>
          <w:tcPr>
            <w:tcW w:w="1000"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72"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71"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r>
      <w:tr w:rsidR="00C12BA7" w:rsidTr="00C12BA7">
        <w:trPr>
          <w:jc w:val="center"/>
        </w:trPr>
        <w:tc>
          <w:tcPr>
            <w:tcW w:w="298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kern w:val="0"/>
                <w:sz w:val="21"/>
                <w:szCs w:val="21"/>
              </w:rPr>
              <w:t>湖南新瑞化工有限公司</w:t>
            </w:r>
          </w:p>
        </w:tc>
        <w:tc>
          <w:tcPr>
            <w:tcW w:w="1185" w:type="dxa"/>
            <w:tcMar>
              <w:top w:w="28" w:type="dxa"/>
              <w:bottom w:w="28" w:type="dxa"/>
            </w:tcMar>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0.5</w:t>
            </w:r>
          </w:p>
        </w:tc>
        <w:tc>
          <w:tcPr>
            <w:tcW w:w="106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2.15</w:t>
            </w:r>
          </w:p>
        </w:tc>
        <w:tc>
          <w:tcPr>
            <w:tcW w:w="1205"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0.19</w:t>
            </w:r>
          </w:p>
        </w:tc>
        <w:tc>
          <w:tcPr>
            <w:tcW w:w="1000"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72"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71"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r>
      <w:tr w:rsidR="00C12BA7" w:rsidTr="00C12BA7">
        <w:trPr>
          <w:jc w:val="center"/>
        </w:trPr>
        <w:tc>
          <w:tcPr>
            <w:tcW w:w="298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kern w:val="0"/>
                <w:sz w:val="21"/>
                <w:szCs w:val="21"/>
              </w:rPr>
              <w:t>岳阳金灏达复合材料有限公司</w:t>
            </w:r>
          </w:p>
        </w:tc>
        <w:tc>
          <w:tcPr>
            <w:tcW w:w="1185" w:type="dxa"/>
            <w:tcMar>
              <w:top w:w="28" w:type="dxa"/>
              <w:bottom w:w="28" w:type="dxa"/>
            </w:tcMar>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1.02</w:t>
            </w:r>
          </w:p>
        </w:tc>
        <w:tc>
          <w:tcPr>
            <w:tcW w:w="106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4.386</w:t>
            </w:r>
          </w:p>
        </w:tc>
        <w:tc>
          <w:tcPr>
            <w:tcW w:w="1205"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0.3876</w:t>
            </w:r>
          </w:p>
        </w:tc>
        <w:tc>
          <w:tcPr>
            <w:tcW w:w="1000"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1000</w:t>
            </w:r>
          </w:p>
        </w:tc>
        <w:tc>
          <w:tcPr>
            <w:tcW w:w="872"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7</w:t>
            </w:r>
          </w:p>
        </w:tc>
        <w:tc>
          <w:tcPr>
            <w:tcW w:w="871"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9.7</w:t>
            </w:r>
          </w:p>
        </w:tc>
      </w:tr>
      <w:tr w:rsidR="00C12BA7" w:rsidTr="00C12BA7">
        <w:trPr>
          <w:jc w:val="center"/>
        </w:trPr>
        <w:tc>
          <w:tcPr>
            <w:tcW w:w="298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kern w:val="0"/>
                <w:sz w:val="21"/>
                <w:szCs w:val="21"/>
              </w:rPr>
              <w:t>岳阳县汇</w:t>
            </w:r>
            <w:proofErr w:type="gramStart"/>
            <w:r>
              <w:rPr>
                <w:rFonts w:ascii="Times New Roman" w:eastAsia="宋体" w:hAnsi="Times New Roman" w:cs="Times New Roman"/>
                <w:kern w:val="0"/>
                <w:sz w:val="21"/>
                <w:szCs w:val="21"/>
              </w:rPr>
              <w:t>鑫</w:t>
            </w:r>
            <w:proofErr w:type="gramEnd"/>
            <w:r>
              <w:rPr>
                <w:rFonts w:ascii="Times New Roman" w:eastAsia="宋体" w:hAnsi="Times New Roman" w:cs="Times New Roman"/>
                <w:kern w:val="0"/>
                <w:sz w:val="21"/>
                <w:szCs w:val="21"/>
              </w:rPr>
              <w:t>油脂有限公司</w:t>
            </w:r>
          </w:p>
        </w:tc>
        <w:tc>
          <w:tcPr>
            <w:tcW w:w="1185" w:type="dxa"/>
            <w:tcMar>
              <w:top w:w="28" w:type="dxa"/>
              <w:bottom w:w="28" w:type="dxa"/>
            </w:tcMar>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0.82</w:t>
            </w:r>
          </w:p>
        </w:tc>
        <w:tc>
          <w:tcPr>
            <w:tcW w:w="106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3.526</w:t>
            </w:r>
          </w:p>
        </w:tc>
        <w:tc>
          <w:tcPr>
            <w:tcW w:w="1205"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0.312</w:t>
            </w:r>
          </w:p>
        </w:tc>
        <w:tc>
          <w:tcPr>
            <w:tcW w:w="1000"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72"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71"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r>
      <w:tr w:rsidR="00C12BA7" w:rsidTr="00C12BA7">
        <w:trPr>
          <w:jc w:val="center"/>
        </w:trPr>
        <w:tc>
          <w:tcPr>
            <w:tcW w:w="298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kern w:val="0"/>
                <w:sz w:val="21"/>
                <w:szCs w:val="21"/>
              </w:rPr>
              <w:t>湖南飞碟新材料有限责任公司</w:t>
            </w:r>
          </w:p>
        </w:tc>
        <w:tc>
          <w:tcPr>
            <w:tcW w:w="1185" w:type="dxa"/>
            <w:tcMar>
              <w:top w:w="28" w:type="dxa"/>
              <w:bottom w:w="28" w:type="dxa"/>
            </w:tcMar>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2.3</w:t>
            </w:r>
          </w:p>
        </w:tc>
        <w:tc>
          <w:tcPr>
            <w:tcW w:w="106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9.89</w:t>
            </w:r>
          </w:p>
        </w:tc>
        <w:tc>
          <w:tcPr>
            <w:tcW w:w="1205"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0.874</w:t>
            </w:r>
          </w:p>
        </w:tc>
        <w:tc>
          <w:tcPr>
            <w:tcW w:w="1000"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900</w:t>
            </w:r>
          </w:p>
        </w:tc>
        <w:tc>
          <w:tcPr>
            <w:tcW w:w="872"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71"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14.5</w:t>
            </w:r>
          </w:p>
        </w:tc>
      </w:tr>
      <w:tr w:rsidR="00C12BA7" w:rsidTr="00C12BA7">
        <w:trPr>
          <w:jc w:val="center"/>
        </w:trPr>
        <w:tc>
          <w:tcPr>
            <w:tcW w:w="298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kern w:val="0"/>
                <w:sz w:val="21"/>
                <w:szCs w:val="21"/>
              </w:rPr>
              <w:t>岳阳县洞庭油脂有限公司</w:t>
            </w:r>
          </w:p>
        </w:tc>
        <w:tc>
          <w:tcPr>
            <w:tcW w:w="1185" w:type="dxa"/>
            <w:tcMar>
              <w:top w:w="28" w:type="dxa"/>
              <w:bottom w:w="28" w:type="dxa"/>
            </w:tcMar>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0.2</w:t>
            </w:r>
          </w:p>
        </w:tc>
        <w:tc>
          <w:tcPr>
            <w:tcW w:w="106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0.86</w:t>
            </w:r>
          </w:p>
        </w:tc>
        <w:tc>
          <w:tcPr>
            <w:tcW w:w="1205"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0.076</w:t>
            </w:r>
          </w:p>
        </w:tc>
        <w:tc>
          <w:tcPr>
            <w:tcW w:w="1000"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800</w:t>
            </w:r>
          </w:p>
        </w:tc>
        <w:tc>
          <w:tcPr>
            <w:tcW w:w="872"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1.6</w:t>
            </w:r>
          </w:p>
        </w:tc>
        <w:tc>
          <w:tcPr>
            <w:tcW w:w="871"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3.9</w:t>
            </w:r>
          </w:p>
        </w:tc>
      </w:tr>
      <w:tr w:rsidR="00C12BA7" w:rsidTr="00C12BA7">
        <w:trPr>
          <w:jc w:val="center"/>
        </w:trPr>
        <w:tc>
          <w:tcPr>
            <w:tcW w:w="298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kern w:val="0"/>
                <w:sz w:val="21"/>
                <w:szCs w:val="21"/>
              </w:rPr>
              <w:t>岳阳县民</w:t>
            </w:r>
            <w:proofErr w:type="gramStart"/>
            <w:r>
              <w:rPr>
                <w:rFonts w:ascii="Times New Roman" w:eastAsia="宋体" w:hAnsi="Times New Roman" w:cs="Times New Roman"/>
                <w:kern w:val="0"/>
                <w:sz w:val="21"/>
                <w:szCs w:val="21"/>
              </w:rPr>
              <w:t>祥</w:t>
            </w:r>
            <w:proofErr w:type="gramEnd"/>
            <w:r>
              <w:rPr>
                <w:rFonts w:ascii="Times New Roman" w:eastAsia="宋体" w:hAnsi="Times New Roman" w:cs="Times New Roman"/>
                <w:kern w:val="0"/>
                <w:sz w:val="21"/>
                <w:szCs w:val="21"/>
              </w:rPr>
              <w:t>包装材料有限公司</w:t>
            </w:r>
          </w:p>
        </w:tc>
        <w:tc>
          <w:tcPr>
            <w:tcW w:w="1185" w:type="dxa"/>
            <w:tcMar>
              <w:top w:w="28" w:type="dxa"/>
              <w:bottom w:w="28" w:type="dxa"/>
            </w:tcMar>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2.4</w:t>
            </w:r>
          </w:p>
        </w:tc>
        <w:tc>
          <w:tcPr>
            <w:tcW w:w="106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10.32</w:t>
            </w:r>
          </w:p>
        </w:tc>
        <w:tc>
          <w:tcPr>
            <w:tcW w:w="1205"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0.912</w:t>
            </w:r>
          </w:p>
        </w:tc>
        <w:tc>
          <w:tcPr>
            <w:tcW w:w="1000"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72"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71"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r>
      <w:tr w:rsidR="00C12BA7" w:rsidTr="00C12BA7">
        <w:trPr>
          <w:jc w:val="center"/>
        </w:trPr>
        <w:tc>
          <w:tcPr>
            <w:tcW w:w="298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proofErr w:type="gramStart"/>
            <w:r>
              <w:rPr>
                <w:rFonts w:ascii="Times New Roman" w:eastAsia="宋体" w:hAnsi="Times New Roman" w:cs="Times New Roman"/>
                <w:kern w:val="0"/>
                <w:sz w:val="21"/>
                <w:szCs w:val="21"/>
              </w:rPr>
              <w:t>岳阳鸿伦纸业</w:t>
            </w:r>
            <w:proofErr w:type="gramEnd"/>
            <w:r>
              <w:rPr>
                <w:rFonts w:ascii="Times New Roman" w:eastAsia="宋体" w:hAnsi="Times New Roman" w:cs="Times New Roman"/>
                <w:kern w:val="0"/>
                <w:sz w:val="21"/>
                <w:szCs w:val="21"/>
              </w:rPr>
              <w:t>有限公司</w:t>
            </w:r>
          </w:p>
        </w:tc>
        <w:tc>
          <w:tcPr>
            <w:tcW w:w="1185" w:type="dxa"/>
            <w:tcMar>
              <w:top w:w="28" w:type="dxa"/>
              <w:bottom w:w="28" w:type="dxa"/>
            </w:tcMar>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3.6</w:t>
            </w:r>
          </w:p>
        </w:tc>
        <w:tc>
          <w:tcPr>
            <w:tcW w:w="106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15.48</w:t>
            </w:r>
          </w:p>
        </w:tc>
        <w:tc>
          <w:tcPr>
            <w:tcW w:w="1205"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1.368</w:t>
            </w:r>
          </w:p>
        </w:tc>
        <w:tc>
          <w:tcPr>
            <w:tcW w:w="1000"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6160</w:t>
            </w:r>
          </w:p>
        </w:tc>
        <w:tc>
          <w:tcPr>
            <w:tcW w:w="872"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7.84</w:t>
            </w:r>
          </w:p>
        </w:tc>
        <w:tc>
          <w:tcPr>
            <w:tcW w:w="871"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23.47</w:t>
            </w:r>
          </w:p>
        </w:tc>
      </w:tr>
      <w:tr w:rsidR="00C12BA7" w:rsidTr="00C12BA7">
        <w:trPr>
          <w:jc w:val="center"/>
        </w:trPr>
        <w:tc>
          <w:tcPr>
            <w:tcW w:w="298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proofErr w:type="gramStart"/>
            <w:r>
              <w:rPr>
                <w:rFonts w:ascii="Times New Roman" w:eastAsia="宋体" w:hAnsi="Times New Roman" w:cs="Times New Roman"/>
                <w:kern w:val="0"/>
                <w:sz w:val="21"/>
                <w:szCs w:val="21"/>
              </w:rPr>
              <w:t>岳阳民</w:t>
            </w:r>
            <w:proofErr w:type="gramEnd"/>
            <w:r>
              <w:rPr>
                <w:rFonts w:ascii="Times New Roman" w:eastAsia="宋体" w:hAnsi="Times New Roman" w:cs="Times New Roman"/>
                <w:kern w:val="0"/>
                <w:sz w:val="21"/>
                <w:szCs w:val="21"/>
              </w:rPr>
              <w:t>康医用材料有限公司</w:t>
            </w:r>
          </w:p>
        </w:tc>
        <w:tc>
          <w:tcPr>
            <w:tcW w:w="1185" w:type="dxa"/>
            <w:tcMar>
              <w:top w:w="28" w:type="dxa"/>
              <w:bottom w:w="28" w:type="dxa"/>
            </w:tcMar>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13.1</w:t>
            </w:r>
          </w:p>
        </w:tc>
        <w:tc>
          <w:tcPr>
            <w:tcW w:w="106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56.33</w:t>
            </w:r>
          </w:p>
        </w:tc>
        <w:tc>
          <w:tcPr>
            <w:tcW w:w="1205"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4.978</w:t>
            </w:r>
          </w:p>
        </w:tc>
        <w:tc>
          <w:tcPr>
            <w:tcW w:w="1000"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72"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871"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w:t>
            </w:r>
          </w:p>
        </w:tc>
      </w:tr>
      <w:tr w:rsidR="00C12BA7" w:rsidTr="00C12BA7">
        <w:trPr>
          <w:jc w:val="center"/>
        </w:trPr>
        <w:tc>
          <w:tcPr>
            <w:tcW w:w="2981" w:type="dxa"/>
            <w:tcMar>
              <w:top w:w="28" w:type="dxa"/>
              <w:bottom w:w="28" w:type="dxa"/>
            </w:tcMar>
            <w:vAlign w:val="center"/>
          </w:tcPr>
          <w:p w:rsidR="00C12BA7" w:rsidRDefault="00C12BA7" w:rsidP="00C12BA7">
            <w:pPr>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合计</w:t>
            </w:r>
          </w:p>
        </w:tc>
        <w:tc>
          <w:tcPr>
            <w:tcW w:w="1185"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color w:val="000000"/>
                <w:kern w:val="0"/>
                <w:sz w:val="21"/>
                <w:szCs w:val="21"/>
              </w:rPr>
            </w:pPr>
            <w:r>
              <w:rPr>
                <w:rFonts w:ascii="Times New Roman" w:eastAsia="宋体" w:hAnsi="Times New Roman" w:cs="Times New Roman"/>
                <w:color w:val="000000"/>
                <w:kern w:val="0"/>
                <w:sz w:val="21"/>
                <w:szCs w:val="21"/>
              </w:rPr>
              <w:t>79.932</w:t>
            </w:r>
          </w:p>
        </w:tc>
        <w:tc>
          <w:tcPr>
            <w:tcW w:w="106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343.71</w:t>
            </w:r>
          </w:p>
        </w:tc>
        <w:tc>
          <w:tcPr>
            <w:tcW w:w="1205"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30.37</w:t>
            </w:r>
          </w:p>
        </w:tc>
        <w:tc>
          <w:tcPr>
            <w:tcW w:w="1000" w:type="dxa"/>
            <w:tcMar>
              <w:top w:w="28" w:type="dxa"/>
              <w:bottom w:w="28" w:type="dxa"/>
            </w:tcMar>
            <w:vAlign w:val="center"/>
          </w:tcPr>
          <w:p w:rsidR="00C12BA7" w:rsidRDefault="00C12BA7" w:rsidP="00C12BA7">
            <w:pPr>
              <w:adjustRightInd w:val="0"/>
              <w:snapToGrid w:val="0"/>
              <w:spacing w:line="240" w:lineRule="auto"/>
              <w:jc w:val="center"/>
              <w:rPr>
                <w:rFonts w:ascii="Times New Roman" w:hAnsi="Times New Roman" w:cs="Times New Roman"/>
                <w:sz w:val="21"/>
                <w:szCs w:val="21"/>
              </w:rPr>
            </w:pPr>
          </w:p>
        </w:tc>
        <w:tc>
          <w:tcPr>
            <w:tcW w:w="872"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31.26</w:t>
            </w:r>
          </w:p>
        </w:tc>
        <w:tc>
          <w:tcPr>
            <w:tcW w:w="871" w:type="dxa"/>
            <w:tcMar>
              <w:top w:w="28" w:type="dxa"/>
              <w:bottom w:w="28" w:type="dxa"/>
            </w:tcMar>
            <w:vAlign w:val="center"/>
          </w:tcPr>
          <w:p w:rsidR="00C12BA7" w:rsidRDefault="00C12BA7" w:rsidP="00C12BA7">
            <w:pPr>
              <w:widowControl/>
              <w:adjustRightInd w:val="0"/>
              <w:snapToGri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87.93</w:t>
            </w:r>
          </w:p>
        </w:tc>
      </w:tr>
    </w:tbl>
    <w:p w:rsidR="00C12BA7" w:rsidRDefault="00C12BA7" w:rsidP="00C12BA7">
      <w:pPr>
        <w:pStyle w:val="16"/>
        <w:rPr>
          <w:bCs/>
        </w:rPr>
      </w:pPr>
      <w:r>
        <w:rPr>
          <w:bCs/>
        </w:rPr>
        <w:t>从上表可知，从所调查的</w:t>
      </w:r>
      <w:r>
        <w:rPr>
          <w:bCs/>
        </w:rPr>
        <w:t>16</w:t>
      </w:r>
      <w:r>
        <w:rPr>
          <w:bCs/>
        </w:rPr>
        <w:t>家工业污染源来看，工业废水排放总量为</w:t>
      </w:r>
      <w:r>
        <w:rPr>
          <w:bCs/>
        </w:rPr>
        <w:t>79.932</w:t>
      </w:r>
      <w:r>
        <w:rPr>
          <w:bCs/>
        </w:rPr>
        <w:t>万吨，主要污染物有化学需氧量、氨氮等；湖南科伦制药有限公司、湖南利尔康生物股份有限公司、</w:t>
      </w:r>
      <w:proofErr w:type="gramStart"/>
      <w:r>
        <w:rPr>
          <w:bCs/>
        </w:rPr>
        <w:t>岳阳民</w:t>
      </w:r>
      <w:proofErr w:type="gramEnd"/>
      <w:r>
        <w:rPr>
          <w:bCs/>
        </w:rPr>
        <w:t>康医用材料有限公司是主要污染源，三者合计废水量</w:t>
      </w:r>
      <w:proofErr w:type="gramStart"/>
      <w:r>
        <w:rPr>
          <w:bCs/>
        </w:rPr>
        <w:t>占以上</w:t>
      </w:r>
      <w:proofErr w:type="gramEnd"/>
      <w:r>
        <w:rPr>
          <w:bCs/>
        </w:rPr>
        <w:t>企业废水总量的</w:t>
      </w:r>
      <w:r>
        <w:rPr>
          <w:bCs/>
        </w:rPr>
        <w:lastRenderedPageBreak/>
        <w:t>77.8%</w:t>
      </w:r>
      <w:r>
        <w:rPr>
          <w:bCs/>
        </w:rPr>
        <w:t>；三者合计</w:t>
      </w:r>
      <w:r>
        <w:rPr>
          <w:bCs/>
        </w:rPr>
        <w:t>COD</w:t>
      </w:r>
      <w:r>
        <w:rPr>
          <w:bCs/>
        </w:rPr>
        <w:t>、氨氮排放量各占以上企业</w:t>
      </w:r>
      <w:r>
        <w:rPr>
          <w:bCs/>
        </w:rPr>
        <w:t>COD</w:t>
      </w:r>
      <w:r>
        <w:rPr>
          <w:bCs/>
        </w:rPr>
        <w:t>、氨氮排放总量的</w:t>
      </w:r>
      <w:r>
        <w:rPr>
          <w:bCs/>
        </w:rPr>
        <w:t>77.78%</w:t>
      </w:r>
      <w:r>
        <w:rPr>
          <w:bCs/>
        </w:rPr>
        <w:t>。</w:t>
      </w:r>
    </w:p>
    <w:p w:rsidR="00C12BA7" w:rsidRPr="00CA6028" w:rsidRDefault="00C12BA7" w:rsidP="00C12BA7">
      <w:pPr>
        <w:pStyle w:val="16"/>
        <w:rPr>
          <w:bCs/>
          <w:highlight w:val="yellow"/>
        </w:rPr>
      </w:pPr>
      <w:r>
        <w:rPr>
          <w:bCs/>
        </w:rPr>
        <w:t>从所调查的</w:t>
      </w:r>
      <w:r>
        <w:rPr>
          <w:bCs/>
        </w:rPr>
        <w:t>16</w:t>
      </w:r>
      <w:r>
        <w:rPr>
          <w:bCs/>
        </w:rPr>
        <w:t>家工业污染源来看，工业废气主要污染物有二氧化硫、烟尘等；湖南科伦制药有限公司、</w:t>
      </w:r>
      <w:proofErr w:type="gramStart"/>
      <w:r>
        <w:rPr>
          <w:bCs/>
        </w:rPr>
        <w:t>岳阳鸿伦纸业</w:t>
      </w:r>
      <w:proofErr w:type="gramEnd"/>
      <w:r>
        <w:rPr>
          <w:bCs/>
        </w:rPr>
        <w:t>有限公司是主要的大气污染企业，是目前岳阳高新技术产业园的排污大户，两者合计二</w:t>
      </w:r>
      <w:r w:rsidRPr="00CA6028">
        <w:rPr>
          <w:bCs/>
        </w:rPr>
        <w:t>氧化硫排放量</w:t>
      </w:r>
      <w:proofErr w:type="gramStart"/>
      <w:r w:rsidRPr="00CA6028">
        <w:rPr>
          <w:bCs/>
        </w:rPr>
        <w:t>占以上</w:t>
      </w:r>
      <w:proofErr w:type="gramEnd"/>
      <w:r w:rsidRPr="00CA6028">
        <w:rPr>
          <w:bCs/>
        </w:rPr>
        <w:t>企业二氧化硫排放总量的</w:t>
      </w:r>
      <w:r w:rsidRPr="00CA6028">
        <w:rPr>
          <w:bCs/>
        </w:rPr>
        <w:t>59.6%</w:t>
      </w:r>
      <w:r w:rsidRPr="00CA6028">
        <w:rPr>
          <w:bCs/>
        </w:rPr>
        <w:t>；两者合计烟尘排放量</w:t>
      </w:r>
      <w:proofErr w:type="gramStart"/>
      <w:r w:rsidRPr="00CA6028">
        <w:rPr>
          <w:bCs/>
        </w:rPr>
        <w:t>占以上</w:t>
      </w:r>
      <w:proofErr w:type="gramEnd"/>
      <w:r w:rsidRPr="00CA6028">
        <w:rPr>
          <w:bCs/>
        </w:rPr>
        <w:t>企业烟尘排放总量的</w:t>
      </w:r>
      <w:r w:rsidRPr="00CA6028">
        <w:rPr>
          <w:bCs/>
        </w:rPr>
        <w:t>52.2%</w:t>
      </w:r>
      <w:r w:rsidRPr="00CA6028">
        <w:rPr>
          <w:bCs/>
        </w:rPr>
        <w:t>。</w:t>
      </w:r>
    </w:p>
    <w:p w:rsidR="00C12BA7" w:rsidRDefault="00C12BA7" w:rsidP="00C12BA7">
      <w:pPr>
        <w:pStyle w:val="16"/>
      </w:pPr>
      <w:r w:rsidRPr="00CA6028">
        <w:t>上述</w:t>
      </w:r>
      <w:r w:rsidRPr="00CA6028">
        <w:t>16</w:t>
      </w:r>
      <w:r w:rsidRPr="00CA6028">
        <w:t>家工业生产企业中，大部分企业生产废水经</w:t>
      </w:r>
      <w:r>
        <w:t>自建的污水处理站处理后排入工业集中区污水处理厂，本项目建成后将代替工业集中区污水处理厂接纳上述企业的废水。</w:t>
      </w:r>
    </w:p>
    <w:p w:rsidR="00C12BA7" w:rsidRDefault="00320E3A" w:rsidP="00C12BA7">
      <w:pPr>
        <w:pStyle w:val="20"/>
        <w:spacing w:before="0" w:after="0"/>
        <w:rPr>
          <w:rFonts w:ascii="Times New Roman" w:eastAsia="宋体" w:hAnsi="Times New Roman" w:cs="Times New Roman"/>
          <w:sz w:val="28"/>
          <w:szCs w:val="28"/>
        </w:rPr>
      </w:pPr>
      <w:bookmarkStart w:id="86" w:name="_Toc41838315"/>
      <w:r>
        <w:rPr>
          <w:rFonts w:ascii="Times New Roman" w:eastAsia="宋体" w:hAnsi="Times New Roman" w:cs="Times New Roman" w:hint="eastAsia"/>
          <w:sz w:val="28"/>
          <w:szCs w:val="28"/>
        </w:rPr>
        <w:t>3</w:t>
      </w:r>
      <w:r w:rsidR="00C12BA7">
        <w:rPr>
          <w:rFonts w:ascii="Times New Roman" w:eastAsia="宋体" w:hAnsi="Times New Roman" w:cs="Times New Roman"/>
          <w:sz w:val="28"/>
          <w:szCs w:val="28"/>
        </w:rPr>
        <w:t xml:space="preserve">.4 </w:t>
      </w:r>
      <w:r w:rsidR="00C12BA7">
        <w:rPr>
          <w:rFonts w:ascii="Times New Roman" w:eastAsia="宋体" w:hAnsi="Times New Roman" w:cs="Times New Roman"/>
          <w:sz w:val="28"/>
          <w:szCs w:val="28"/>
        </w:rPr>
        <w:t>高新技术产业园区排水现状</w:t>
      </w:r>
      <w:bookmarkEnd w:id="86"/>
    </w:p>
    <w:p w:rsidR="00C12BA7" w:rsidRDefault="00C12BA7" w:rsidP="00C12BA7">
      <w:pPr>
        <w:pStyle w:val="16"/>
        <w:rPr>
          <w:lang w:val="zh-CN"/>
        </w:rPr>
      </w:pPr>
      <w:r>
        <w:rPr>
          <w:lang w:val="zh-CN"/>
        </w:rPr>
        <w:t>目前岳阳县有两座污水处理厂，分别为岳阳县污水处理厂和</w:t>
      </w:r>
      <w:r>
        <w:t>工业集中区污水处理厂。</w:t>
      </w:r>
    </w:p>
    <w:p w:rsidR="00C12BA7" w:rsidRDefault="00C12BA7" w:rsidP="00C12BA7">
      <w:pPr>
        <w:pStyle w:val="16"/>
      </w:pPr>
      <w:r>
        <w:rPr>
          <w:lang w:val="zh-CN"/>
        </w:rPr>
        <w:t>岳阳县污水处理厂位于县城</w:t>
      </w:r>
      <w:proofErr w:type="gramStart"/>
      <w:r>
        <w:rPr>
          <w:lang w:val="zh-CN"/>
        </w:rPr>
        <w:t>荣家湾荣站村</w:t>
      </w:r>
      <w:proofErr w:type="gramEnd"/>
      <w:r>
        <w:rPr>
          <w:lang w:val="zh-CN"/>
        </w:rPr>
        <w:t>，占地</w:t>
      </w:r>
      <w:r>
        <w:rPr>
          <w:lang w:val="zh-CN"/>
        </w:rPr>
        <w:t>60</w:t>
      </w:r>
      <w:r>
        <w:rPr>
          <w:lang w:val="zh-CN"/>
        </w:rPr>
        <w:t>亩，一期设计处理规模</w:t>
      </w:r>
      <w:r>
        <w:t>2</w:t>
      </w:r>
      <w:r>
        <w:t>万</w:t>
      </w:r>
      <w:r>
        <w:t>m</w:t>
      </w:r>
      <w:r>
        <w:rPr>
          <w:vertAlign w:val="superscript"/>
        </w:rPr>
        <w:t>3</w:t>
      </w:r>
      <w:r>
        <w:t>/d</w:t>
      </w:r>
      <w:r>
        <w:t>（实际日处理量达到</w:t>
      </w:r>
      <w:r>
        <w:t>17000</w:t>
      </w:r>
      <w:r>
        <w:t>吨，达到设计处理量</w:t>
      </w:r>
      <w:r>
        <w:t>85%</w:t>
      </w:r>
      <w:r>
        <w:t>），采用氧化沟处理工艺，已于</w:t>
      </w:r>
      <w:r>
        <w:t>2010</w:t>
      </w:r>
      <w:r>
        <w:t>年</w:t>
      </w:r>
      <w:r>
        <w:t>7</w:t>
      </w:r>
      <w:r>
        <w:t>月</w:t>
      </w:r>
      <w:r>
        <w:t>10</w:t>
      </w:r>
      <w:r>
        <w:t>日通过岳阳市环保局组织的项目竣工环保验收并投入使用。目前，岳阳县城镇生活污水通过市政污水管网排入</w:t>
      </w:r>
      <w:r>
        <w:rPr>
          <w:lang w:val="zh-CN"/>
        </w:rPr>
        <w:t>岳阳县污水处理厂处理达到一级</w:t>
      </w:r>
      <w:r>
        <w:rPr>
          <w:rFonts w:hint="eastAsia"/>
          <w:lang w:val="zh-CN"/>
        </w:rPr>
        <w:t>A</w:t>
      </w:r>
      <w:r>
        <w:rPr>
          <w:lang w:val="zh-CN"/>
        </w:rPr>
        <w:t>标准后排放到新墙河。</w:t>
      </w:r>
    </w:p>
    <w:p w:rsidR="00C12BA7" w:rsidRDefault="00C12BA7" w:rsidP="00C12BA7">
      <w:pPr>
        <w:ind w:firstLineChars="200" w:firstLine="480"/>
        <w:rPr>
          <w:rFonts w:ascii="Times New Roman" w:eastAsia="宋体" w:hAnsi="Times New Roman" w:cs="Times New Roman"/>
        </w:rPr>
      </w:pPr>
      <w:r>
        <w:rPr>
          <w:rFonts w:ascii="Times New Roman" w:eastAsia="宋体" w:hAnsi="Times New Roman" w:cs="Times New Roman"/>
        </w:rPr>
        <w:t>高新技术产业园区企业生活及生产废水排入工业集中区污水处理厂。《</w:t>
      </w:r>
      <w:r>
        <w:rPr>
          <w:rFonts w:ascii="Times New Roman" w:hAnsi="Times New Roman" w:cs="Times New Roman"/>
        </w:rPr>
        <w:t>岳阳县工业集中区</w:t>
      </w:r>
      <w:r>
        <w:rPr>
          <w:rFonts w:ascii="Times New Roman" w:hAnsi="Times New Roman" w:cs="Times New Roman"/>
        </w:rPr>
        <w:t>3</w:t>
      </w:r>
      <w:r>
        <w:rPr>
          <w:rFonts w:ascii="Times New Roman" w:hAnsi="Times New Roman" w:cs="Times New Roman"/>
        </w:rPr>
        <w:t>万</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/d</w:t>
      </w:r>
      <w:r>
        <w:rPr>
          <w:rFonts w:ascii="Times New Roman" w:hAnsi="Times New Roman" w:cs="Times New Roman"/>
        </w:rPr>
        <w:t>污水处理工程</w:t>
      </w:r>
      <w:r>
        <w:rPr>
          <w:rFonts w:ascii="Times New Roman" w:eastAsia="宋体" w:hAnsi="Times New Roman" w:cs="Times New Roman"/>
        </w:rPr>
        <w:t>》于</w:t>
      </w:r>
      <w:r>
        <w:rPr>
          <w:rFonts w:ascii="Times New Roman" w:eastAsia="宋体" w:hAnsi="Times New Roman" w:cs="Times New Roman"/>
        </w:rPr>
        <w:t>2014</w:t>
      </w:r>
      <w:r>
        <w:rPr>
          <w:rFonts w:ascii="Times New Roman" w:eastAsia="宋体" w:hAnsi="Times New Roman" w:cs="Times New Roman"/>
        </w:rPr>
        <w:t>年编制环评报告书并通过岳阳市环保局审批，</w:t>
      </w:r>
      <w:r>
        <w:rPr>
          <w:rFonts w:ascii="Times New Roman" w:hAnsi="Times New Roman" w:cs="Times New Roman"/>
        </w:rPr>
        <w:t>出水水质能达到</w:t>
      </w:r>
      <w:r>
        <w:rPr>
          <w:rFonts w:ascii="Times New Roman" w:hAnsi="Times New Roman" w:cs="Times New Roman"/>
          <w:bCs/>
        </w:rPr>
        <w:t>《城镇污水处理厂污染物排放标准》（</w:t>
      </w:r>
      <w:r>
        <w:rPr>
          <w:rFonts w:ascii="Times New Roman" w:hAnsi="Times New Roman" w:cs="Times New Roman"/>
          <w:bCs/>
        </w:rPr>
        <w:t>GB18918-2002</w:t>
      </w:r>
      <w:r>
        <w:rPr>
          <w:rFonts w:ascii="Times New Roman" w:hAnsi="Times New Roman" w:cs="Times New Roman"/>
          <w:bCs/>
        </w:rPr>
        <w:t>）一级</w:t>
      </w:r>
      <w:r>
        <w:rPr>
          <w:rFonts w:ascii="Times New Roman" w:hAnsi="Times New Roman" w:cs="Times New Roman"/>
          <w:bCs/>
        </w:rPr>
        <w:t>A</w:t>
      </w:r>
      <w:r>
        <w:rPr>
          <w:rFonts w:ascii="Times New Roman" w:hAnsi="Times New Roman" w:cs="Times New Roman"/>
          <w:bCs/>
        </w:rPr>
        <w:t>标准。</w:t>
      </w:r>
      <w:r>
        <w:rPr>
          <w:rFonts w:ascii="Times New Roman" w:hAnsi="Times New Roman" w:cs="Times New Roman"/>
        </w:rPr>
        <w:t>工程已于</w:t>
      </w:r>
      <w:r>
        <w:rPr>
          <w:rFonts w:ascii="Times New Roman" w:hAnsi="Times New Roman" w:cs="Times New Roman"/>
        </w:rPr>
        <w:t>2018</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月底完工，现已投入使用。</w:t>
      </w:r>
    </w:p>
    <w:p w:rsidR="00C12BA7" w:rsidRPr="00D056B6" w:rsidRDefault="00C12BA7" w:rsidP="00C12BA7">
      <w:pPr>
        <w:autoSpaceDE w:val="0"/>
        <w:autoSpaceDN w:val="0"/>
        <w:adjustRightInd w:val="0"/>
        <w:ind w:firstLineChars="200" w:firstLine="480"/>
        <w:textAlignment w:val="baseline"/>
        <w:rPr>
          <w:rFonts w:ascii="Times New Roman" w:eastAsia="宋体" w:hAnsi="Times New Roman" w:cs="Times New Roman"/>
          <w:color w:val="FF0000"/>
          <w:kern w:val="0"/>
          <w:szCs w:val="20"/>
          <w:u w:val="single"/>
        </w:rPr>
      </w:pPr>
      <w:r w:rsidRPr="00D056B6">
        <w:rPr>
          <w:rFonts w:ascii="Times New Roman" w:eastAsia="宋体" w:hAnsi="Times New Roman" w:cs="Times New Roman"/>
          <w:color w:val="FF0000"/>
          <w:kern w:val="0"/>
          <w:szCs w:val="20"/>
          <w:u w:val="single"/>
        </w:rPr>
        <w:t>岳阳高新技术产业园区</w:t>
      </w:r>
      <w:r w:rsidRPr="00D056B6">
        <w:rPr>
          <w:rFonts w:ascii="Times New Roman" w:eastAsia="宋体" w:hAnsi="Times New Roman" w:cs="Times New Roman"/>
          <w:color w:val="FF0000"/>
          <w:kern w:val="0"/>
          <w:szCs w:val="20"/>
          <w:u w:val="single"/>
          <w:lang w:val="zh-CN"/>
        </w:rPr>
        <w:t>采用雨污分流的方式铺设排水管网。园</w:t>
      </w:r>
      <w:r w:rsidRPr="00D056B6">
        <w:rPr>
          <w:rFonts w:ascii="Times New Roman" w:eastAsia="宋体" w:hAnsi="Times New Roman" w:cs="Times New Roman"/>
          <w:color w:val="FF0000"/>
          <w:kern w:val="0"/>
          <w:szCs w:val="20"/>
          <w:u w:val="single"/>
        </w:rPr>
        <w:t>区污水管网和雨水管网现状与规划图见附图</w:t>
      </w:r>
      <w:r w:rsidRPr="00A660A7">
        <w:rPr>
          <w:rFonts w:ascii="Times New Roman" w:eastAsia="宋体" w:hAnsi="Times New Roman" w:cs="Times New Roman" w:hint="eastAsia"/>
          <w:color w:val="FF0000"/>
          <w:kern w:val="0"/>
          <w:szCs w:val="20"/>
          <w:u w:val="single"/>
        </w:rPr>
        <w:t>7</w:t>
      </w:r>
      <w:r w:rsidRPr="00D056B6">
        <w:rPr>
          <w:rFonts w:ascii="Times New Roman" w:eastAsia="宋体" w:hAnsi="Times New Roman" w:cs="Times New Roman"/>
          <w:color w:val="FF0000"/>
          <w:kern w:val="0"/>
          <w:szCs w:val="20"/>
          <w:u w:val="single"/>
        </w:rPr>
        <w:t>。目前，园区已建成区均按规划要求建设了污水管网和雨水管网，西片区为县城老城区，均已建雨污管网，东片区</w:t>
      </w:r>
      <w:proofErr w:type="gramStart"/>
      <w:r w:rsidRPr="00D056B6">
        <w:rPr>
          <w:rFonts w:ascii="Times New Roman" w:eastAsia="宋体" w:hAnsi="Times New Roman" w:cs="Times New Roman"/>
          <w:color w:val="FF0000"/>
          <w:kern w:val="0"/>
          <w:szCs w:val="20"/>
          <w:u w:val="single"/>
        </w:rPr>
        <w:t>沿工业</w:t>
      </w:r>
      <w:proofErr w:type="gramEnd"/>
      <w:r w:rsidRPr="00D056B6">
        <w:rPr>
          <w:rFonts w:ascii="Times New Roman" w:eastAsia="宋体" w:hAnsi="Times New Roman" w:cs="Times New Roman"/>
          <w:color w:val="FF0000"/>
          <w:kern w:val="0"/>
          <w:szCs w:val="20"/>
          <w:u w:val="single"/>
        </w:rPr>
        <w:t>大道、金城路、金石路、金信路已敷设雨污管网，污水干管沿白洋水库向北敷设完毕，与园区</w:t>
      </w:r>
      <w:r w:rsidRPr="00D056B6">
        <w:rPr>
          <w:rFonts w:ascii="Times New Roman" w:eastAsia="宋体" w:hAnsi="Times New Roman" w:cs="Times New Roman"/>
          <w:color w:val="FF0000"/>
          <w:kern w:val="0"/>
          <w:szCs w:val="20"/>
          <w:u w:val="single"/>
          <w:lang w:val="zh-CN"/>
        </w:rPr>
        <w:t>工业</w:t>
      </w:r>
      <w:r w:rsidRPr="00D056B6">
        <w:rPr>
          <w:rFonts w:ascii="Times New Roman" w:eastAsia="宋体" w:hAnsi="Times New Roman" w:cs="Times New Roman"/>
          <w:color w:val="FF0000"/>
          <w:kern w:val="0"/>
          <w:szCs w:val="20"/>
          <w:u w:val="single"/>
        </w:rPr>
        <w:t>污水处理厂连接。未建成区主要是东片区</w:t>
      </w:r>
      <w:proofErr w:type="gramStart"/>
      <w:r w:rsidRPr="00D056B6">
        <w:rPr>
          <w:rFonts w:ascii="Times New Roman" w:eastAsia="宋体" w:hAnsi="Times New Roman" w:cs="Times New Roman"/>
          <w:color w:val="FF0000"/>
          <w:kern w:val="0"/>
          <w:szCs w:val="20"/>
          <w:u w:val="single"/>
        </w:rPr>
        <w:t>武广高铁</w:t>
      </w:r>
      <w:proofErr w:type="gramEnd"/>
      <w:r w:rsidRPr="00D056B6">
        <w:rPr>
          <w:rFonts w:ascii="Times New Roman" w:eastAsia="宋体" w:hAnsi="Times New Roman" w:cs="Times New Roman"/>
          <w:color w:val="FF0000"/>
          <w:kern w:val="0"/>
          <w:szCs w:val="20"/>
          <w:u w:val="single"/>
        </w:rPr>
        <w:t>东、盛园路西侧区域，将在工业企业建设过程中沿立园路、盛园路同步建设污水管网和雨水管网。</w:t>
      </w:r>
      <w:r w:rsidRPr="00D056B6">
        <w:rPr>
          <w:rFonts w:ascii="Times New Roman" w:eastAsia="宋体" w:hAnsi="Times New Roman" w:cs="Times New Roman"/>
          <w:color w:val="FF0000"/>
          <w:kern w:val="0"/>
          <w:szCs w:val="20"/>
          <w:u w:val="single"/>
          <w:lang w:val="zh-CN"/>
        </w:rPr>
        <w:t>园区污水经排污管网汇总至排污干管，再送至园区污水处理厂处理后</w:t>
      </w:r>
      <w:r w:rsidRPr="00A660A7">
        <w:rPr>
          <w:rFonts w:ascii="Times New Roman" w:eastAsia="宋体" w:hAnsi="Times New Roman" w:cs="Times New Roman" w:hint="eastAsia"/>
          <w:color w:val="FF0000"/>
          <w:kern w:val="0"/>
          <w:szCs w:val="20"/>
          <w:u w:val="single"/>
          <w:lang w:val="zh-CN"/>
        </w:rPr>
        <w:t>（本项目污水厂建成后，园区污水会排入本污水厂进行处理）</w:t>
      </w:r>
      <w:r w:rsidRPr="00D056B6">
        <w:rPr>
          <w:rFonts w:ascii="Times New Roman" w:eastAsia="宋体" w:hAnsi="Times New Roman" w:cs="Times New Roman"/>
          <w:color w:val="FF0000"/>
          <w:kern w:val="0"/>
          <w:szCs w:val="20"/>
          <w:u w:val="single"/>
          <w:lang w:val="zh-CN"/>
        </w:rPr>
        <w:t>，达到《城镇污水处理厂污染物排放标准》（</w:t>
      </w:r>
      <w:r w:rsidRPr="00D056B6">
        <w:rPr>
          <w:rFonts w:ascii="Times New Roman" w:eastAsia="宋体" w:hAnsi="Times New Roman" w:cs="Times New Roman"/>
          <w:color w:val="FF0000"/>
          <w:kern w:val="0"/>
          <w:szCs w:val="20"/>
          <w:u w:val="single"/>
          <w:lang w:val="zh-CN"/>
        </w:rPr>
        <w:t>GB18918-2002</w:t>
      </w:r>
      <w:r w:rsidRPr="00D056B6">
        <w:rPr>
          <w:rFonts w:ascii="Times New Roman" w:eastAsia="宋体" w:hAnsi="Times New Roman" w:cs="Times New Roman"/>
          <w:color w:val="FF0000"/>
          <w:kern w:val="0"/>
          <w:szCs w:val="20"/>
          <w:u w:val="single"/>
          <w:lang w:val="zh-CN"/>
        </w:rPr>
        <w:t>）中一级标准的</w:t>
      </w:r>
      <w:r w:rsidRPr="00D056B6">
        <w:rPr>
          <w:rFonts w:ascii="Times New Roman" w:eastAsia="宋体" w:hAnsi="Times New Roman" w:cs="Times New Roman"/>
          <w:color w:val="FF0000"/>
          <w:kern w:val="0"/>
          <w:szCs w:val="20"/>
          <w:u w:val="single"/>
        </w:rPr>
        <w:t>A</w:t>
      </w:r>
      <w:r w:rsidRPr="00D056B6">
        <w:rPr>
          <w:rFonts w:ascii="Times New Roman" w:eastAsia="宋体" w:hAnsi="Times New Roman" w:cs="Times New Roman"/>
          <w:color w:val="FF0000"/>
          <w:kern w:val="0"/>
          <w:szCs w:val="20"/>
          <w:u w:val="single"/>
          <w:lang w:val="zh-CN"/>
        </w:rPr>
        <w:t>标准，排入新墙河，污水厂排水口入新墙河处新墙河水环境功能区划为渔业用水区</w:t>
      </w:r>
      <w:r w:rsidRPr="00D056B6">
        <w:rPr>
          <w:rFonts w:ascii="Times New Roman" w:eastAsia="宋体" w:hAnsi="Times New Roman" w:cs="Times New Roman"/>
          <w:color w:val="FF0000"/>
          <w:kern w:val="0"/>
          <w:szCs w:val="20"/>
          <w:u w:val="single"/>
        </w:rPr>
        <w:t>。</w:t>
      </w:r>
    </w:p>
    <w:p w:rsidR="00C12BA7" w:rsidRPr="00A660A7" w:rsidRDefault="00C12BA7" w:rsidP="00C12BA7">
      <w:pPr>
        <w:autoSpaceDE w:val="0"/>
        <w:autoSpaceDN w:val="0"/>
        <w:adjustRightInd w:val="0"/>
        <w:ind w:firstLineChars="200" w:firstLine="480"/>
        <w:textAlignment w:val="baseline"/>
        <w:rPr>
          <w:rFonts w:ascii="Times New Roman" w:eastAsia="宋体" w:hAnsi="Times New Roman" w:cs="Times New Roman"/>
          <w:color w:val="FF0000"/>
          <w:kern w:val="0"/>
          <w:szCs w:val="20"/>
          <w:u w:val="single"/>
        </w:rPr>
      </w:pPr>
      <w:r w:rsidRPr="00A660A7">
        <w:rPr>
          <w:rFonts w:ascii="Times New Roman" w:eastAsia="宋体" w:hAnsi="Times New Roman" w:cs="Times New Roman"/>
          <w:color w:val="FF0000"/>
          <w:kern w:val="0"/>
          <w:szCs w:val="20"/>
          <w:u w:val="single"/>
        </w:rPr>
        <w:t>高新技术产业园有两处污水</w:t>
      </w:r>
      <w:r w:rsidRPr="00BA10E4">
        <w:rPr>
          <w:rFonts w:ascii="Times New Roman" w:eastAsia="宋体" w:hAnsi="Times New Roman" w:cs="Times New Roman"/>
          <w:color w:val="FF0000"/>
          <w:kern w:val="0"/>
          <w:szCs w:val="20"/>
          <w:u w:val="single"/>
        </w:rPr>
        <w:t>干</w:t>
      </w:r>
      <w:r w:rsidRPr="00A660A7">
        <w:rPr>
          <w:rFonts w:ascii="Times New Roman" w:eastAsia="宋体" w:hAnsi="Times New Roman" w:cs="Times New Roman"/>
          <w:color w:val="FF0000"/>
          <w:kern w:val="0"/>
          <w:szCs w:val="20"/>
          <w:u w:val="single"/>
        </w:rPr>
        <w:t>管：</w:t>
      </w:r>
    </w:p>
    <w:p w:rsidR="00C12BA7" w:rsidRPr="00A660A7" w:rsidRDefault="00C12BA7" w:rsidP="00C12BA7">
      <w:pPr>
        <w:autoSpaceDE w:val="0"/>
        <w:autoSpaceDN w:val="0"/>
        <w:adjustRightInd w:val="0"/>
        <w:ind w:firstLineChars="200" w:firstLine="480"/>
        <w:textAlignment w:val="baseline"/>
        <w:rPr>
          <w:rFonts w:ascii="Times New Roman" w:eastAsia="宋体" w:hAnsi="Times New Roman" w:cs="Times New Roman"/>
          <w:color w:val="FF0000"/>
          <w:kern w:val="0"/>
          <w:szCs w:val="20"/>
          <w:u w:val="single"/>
        </w:rPr>
      </w:pPr>
      <w:r w:rsidRPr="00A660A7">
        <w:rPr>
          <w:rFonts w:ascii="Times New Roman" w:eastAsia="宋体" w:hAnsi="Times New Roman" w:cs="Times New Roman"/>
          <w:color w:val="FF0000"/>
          <w:kern w:val="0"/>
          <w:szCs w:val="20"/>
          <w:u w:val="single"/>
        </w:rPr>
        <w:t>（</w:t>
      </w:r>
      <w:r w:rsidRPr="00A660A7">
        <w:rPr>
          <w:rFonts w:ascii="Times New Roman" w:eastAsia="宋体" w:hAnsi="Times New Roman" w:cs="Times New Roman"/>
          <w:color w:val="FF0000"/>
          <w:kern w:val="0"/>
          <w:szCs w:val="20"/>
          <w:u w:val="single"/>
        </w:rPr>
        <w:t>1</w:t>
      </w:r>
      <w:r w:rsidRPr="00A660A7">
        <w:rPr>
          <w:rFonts w:ascii="Times New Roman" w:eastAsia="宋体" w:hAnsi="Times New Roman" w:cs="Times New Roman"/>
          <w:color w:val="FF0000"/>
          <w:kern w:val="0"/>
          <w:szCs w:val="20"/>
          <w:u w:val="single"/>
        </w:rPr>
        <w:t>）</w:t>
      </w:r>
      <w:r w:rsidRPr="00A660A7">
        <w:rPr>
          <w:rFonts w:ascii="Times New Roman" w:eastAsia="宋体" w:hAnsi="Times New Roman" w:cs="Times New Roman"/>
          <w:color w:val="FF0000"/>
          <w:kern w:val="0"/>
          <w:szCs w:val="20"/>
          <w:u w:val="single"/>
        </w:rPr>
        <w:t>D</w:t>
      </w:r>
      <w:r w:rsidRPr="00A660A7">
        <w:rPr>
          <w:rFonts w:ascii="Times New Roman" w:eastAsia="宋体" w:hAnsi="Times New Roman" w:cs="Times New Roman"/>
          <w:color w:val="FF0000"/>
          <w:kern w:val="0"/>
          <w:szCs w:val="20"/>
          <w:u w:val="single"/>
        </w:rPr>
        <w:t>管：位于京广高铁以东，管径</w:t>
      </w:r>
      <w:r w:rsidRPr="00A660A7">
        <w:rPr>
          <w:rFonts w:ascii="Times New Roman" w:eastAsia="宋体" w:hAnsi="Times New Roman" w:cs="Times New Roman"/>
          <w:color w:val="FF0000"/>
          <w:kern w:val="0"/>
          <w:szCs w:val="20"/>
          <w:u w:val="single"/>
        </w:rPr>
        <w:t>800mm</w:t>
      </w:r>
      <w:r w:rsidRPr="00A660A7">
        <w:rPr>
          <w:rFonts w:ascii="Times New Roman" w:eastAsia="宋体" w:hAnsi="Times New Roman" w:cs="Times New Roman"/>
          <w:color w:val="FF0000"/>
          <w:kern w:val="0"/>
          <w:szCs w:val="20"/>
          <w:u w:val="single"/>
        </w:rPr>
        <w:t>，</w:t>
      </w:r>
      <w:r>
        <w:rPr>
          <w:rFonts w:ascii="Times New Roman" w:eastAsia="宋体" w:hAnsi="Times New Roman" w:cs="Times New Roman" w:hint="eastAsia"/>
          <w:color w:val="FF0000"/>
          <w:kern w:val="0"/>
          <w:szCs w:val="20"/>
          <w:u w:val="single"/>
        </w:rPr>
        <w:t>设计流量为</w:t>
      </w:r>
      <w:r>
        <w:rPr>
          <w:rFonts w:ascii="Times New Roman" w:eastAsia="宋体" w:hAnsi="Times New Roman" w:cs="Times New Roman" w:hint="eastAsia"/>
          <w:color w:val="FF0000"/>
          <w:kern w:val="0"/>
          <w:szCs w:val="20"/>
          <w:u w:val="single"/>
        </w:rPr>
        <w:t>4</w:t>
      </w:r>
      <w:r>
        <w:rPr>
          <w:rFonts w:hint="eastAsia"/>
          <w:color w:val="FF0000"/>
          <w:u w:val="single"/>
        </w:rPr>
        <w:t>万</w:t>
      </w:r>
      <w:r>
        <w:rPr>
          <w:rFonts w:hint="eastAsia"/>
          <w:color w:val="FF0000"/>
          <w:u w:val="single"/>
        </w:rPr>
        <w:t>m</w:t>
      </w:r>
      <w:r w:rsidRPr="0034271E">
        <w:rPr>
          <w:rFonts w:hint="eastAsia"/>
          <w:color w:val="FF0000"/>
          <w:u w:val="single"/>
          <w:vertAlign w:val="superscript"/>
        </w:rPr>
        <w:t>3</w:t>
      </w:r>
      <w:r>
        <w:rPr>
          <w:rFonts w:hint="eastAsia"/>
          <w:color w:val="FF0000"/>
          <w:u w:val="single"/>
        </w:rPr>
        <w:t>/d</w:t>
      </w:r>
      <w:r>
        <w:rPr>
          <w:rFonts w:hint="eastAsia"/>
          <w:color w:val="FF0000"/>
          <w:u w:val="single"/>
        </w:rPr>
        <w:t>，</w:t>
      </w:r>
      <w:r w:rsidRPr="00A660A7">
        <w:rPr>
          <w:rFonts w:ascii="Times New Roman" w:eastAsia="宋体" w:hAnsi="Times New Roman" w:cs="Times New Roman"/>
          <w:color w:val="FF0000"/>
          <w:kern w:val="0"/>
          <w:szCs w:val="20"/>
          <w:u w:val="single"/>
        </w:rPr>
        <w:t>已测量范围内管底标高约</w:t>
      </w:r>
      <w:r w:rsidRPr="00A660A7">
        <w:rPr>
          <w:rFonts w:ascii="Times New Roman" w:eastAsia="宋体" w:hAnsi="Times New Roman" w:cs="Times New Roman"/>
          <w:color w:val="FF0000"/>
          <w:kern w:val="0"/>
          <w:szCs w:val="20"/>
          <w:u w:val="single"/>
        </w:rPr>
        <w:t>27.09-33.35m</w:t>
      </w:r>
      <w:r w:rsidRPr="00A660A7">
        <w:rPr>
          <w:rFonts w:ascii="Times New Roman" w:eastAsia="宋体" w:hAnsi="Times New Roman" w:cs="Times New Roman"/>
          <w:color w:val="FF0000"/>
          <w:kern w:val="0"/>
          <w:szCs w:val="20"/>
          <w:u w:val="single"/>
        </w:rPr>
        <w:t>；</w:t>
      </w:r>
      <w:r w:rsidRPr="00A660A7">
        <w:rPr>
          <w:rFonts w:ascii="Times New Roman" w:eastAsia="宋体" w:hAnsi="Times New Roman" w:cs="Times New Roman"/>
          <w:color w:val="FF0000"/>
          <w:kern w:val="0"/>
          <w:szCs w:val="20"/>
          <w:u w:val="single"/>
        </w:rPr>
        <w:t xml:space="preserve"> </w:t>
      </w:r>
    </w:p>
    <w:p w:rsidR="00C12BA7" w:rsidRPr="00A660A7" w:rsidRDefault="00C12BA7" w:rsidP="00C12BA7">
      <w:pPr>
        <w:autoSpaceDE w:val="0"/>
        <w:autoSpaceDN w:val="0"/>
        <w:adjustRightInd w:val="0"/>
        <w:ind w:firstLineChars="200" w:firstLine="480"/>
        <w:textAlignment w:val="baseline"/>
        <w:rPr>
          <w:rFonts w:ascii="Times New Roman" w:eastAsia="宋体" w:hAnsi="Times New Roman" w:cs="Times New Roman"/>
          <w:color w:val="FF0000"/>
          <w:kern w:val="0"/>
          <w:szCs w:val="20"/>
          <w:u w:val="single"/>
        </w:rPr>
      </w:pPr>
      <w:r w:rsidRPr="00A660A7">
        <w:rPr>
          <w:rFonts w:ascii="Times New Roman" w:eastAsia="宋体" w:hAnsi="Times New Roman" w:cs="Times New Roman"/>
          <w:color w:val="FF0000"/>
          <w:kern w:val="0"/>
          <w:szCs w:val="20"/>
          <w:u w:val="single"/>
        </w:rPr>
        <w:lastRenderedPageBreak/>
        <w:t>（</w:t>
      </w:r>
      <w:r w:rsidRPr="00A660A7">
        <w:rPr>
          <w:rFonts w:ascii="Times New Roman" w:eastAsia="宋体" w:hAnsi="Times New Roman" w:cs="Times New Roman"/>
          <w:color w:val="FF0000"/>
          <w:kern w:val="0"/>
          <w:szCs w:val="20"/>
          <w:u w:val="single"/>
        </w:rPr>
        <w:t>2</w:t>
      </w:r>
      <w:r w:rsidRPr="00A660A7">
        <w:rPr>
          <w:rFonts w:ascii="Times New Roman" w:eastAsia="宋体" w:hAnsi="Times New Roman" w:cs="Times New Roman"/>
          <w:color w:val="FF0000"/>
          <w:kern w:val="0"/>
          <w:szCs w:val="20"/>
          <w:u w:val="single"/>
        </w:rPr>
        <w:t>）</w:t>
      </w:r>
      <w:r w:rsidRPr="00A660A7">
        <w:rPr>
          <w:rFonts w:ascii="Times New Roman" w:eastAsia="宋体" w:hAnsi="Times New Roman" w:cs="Times New Roman"/>
          <w:color w:val="FF0000"/>
          <w:kern w:val="0"/>
          <w:szCs w:val="20"/>
          <w:u w:val="single"/>
        </w:rPr>
        <w:t>E</w:t>
      </w:r>
      <w:r w:rsidRPr="00A660A7">
        <w:rPr>
          <w:rFonts w:ascii="Times New Roman" w:eastAsia="宋体" w:hAnsi="Times New Roman" w:cs="Times New Roman"/>
          <w:color w:val="FF0000"/>
          <w:kern w:val="0"/>
          <w:szCs w:val="20"/>
          <w:u w:val="single"/>
        </w:rPr>
        <w:t>管：位于京广高铁以西，管径</w:t>
      </w:r>
      <w:r w:rsidRPr="00A660A7">
        <w:rPr>
          <w:rFonts w:ascii="Times New Roman" w:eastAsia="宋体" w:hAnsi="Times New Roman" w:cs="Times New Roman"/>
          <w:color w:val="FF0000"/>
          <w:kern w:val="0"/>
          <w:szCs w:val="20"/>
          <w:u w:val="single"/>
        </w:rPr>
        <w:t>500mm</w:t>
      </w:r>
      <w:r w:rsidRPr="00A660A7">
        <w:rPr>
          <w:rFonts w:ascii="Times New Roman" w:eastAsia="宋体" w:hAnsi="Times New Roman" w:cs="Times New Roman"/>
          <w:color w:val="FF0000"/>
          <w:kern w:val="0"/>
          <w:szCs w:val="20"/>
          <w:u w:val="single"/>
        </w:rPr>
        <w:t>，</w:t>
      </w:r>
      <w:r>
        <w:rPr>
          <w:rFonts w:ascii="Times New Roman" w:eastAsia="宋体" w:hAnsi="Times New Roman" w:cs="Times New Roman" w:hint="eastAsia"/>
          <w:color w:val="FF0000"/>
          <w:kern w:val="0"/>
          <w:szCs w:val="20"/>
          <w:u w:val="single"/>
        </w:rPr>
        <w:t>设计流量为</w:t>
      </w:r>
      <w:r>
        <w:rPr>
          <w:rFonts w:ascii="Times New Roman" w:eastAsia="宋体" w:hAnsi="Times New Roman" w:cs="Times New Roman" w:hint="eastAsia"/>
          <w:color w:val="FF0000"/>
          <w:kern w:val="0"/>
          <w:szCs w:val="20"/>
          <w:u w:val="single"/>
        </w:rPr>
        <w:t>1.5</w:t>
      </w:r>
      <w:r>
        <w:rPr>
          <w:rFonts w:hint="eastAsia"/>
          <w:color w:val="FF0000"/>
          <w:u w:val="single"/>
        </w:rPr>
        <w:t>万</w:t>
      </w:r>
      <w:r>
        <w:rPr>
          <w:rFonts w:hint="eastAsia"/>
          <w:color w:val="FF0000"/>
          <w:u w:val="single"/>
        </w:rPr>
        <w:t>m</w:t>
      </w:r>
      <w:r w:rsidRPr="0034271E">
        <w:rPr>
          <w:rFonts w:hint="eastAsia"/>
          <w:color w:val="FF0000"/>
          <w:u w:val="single"/>
          <w:vertAlign w:val="superscript"/>
        </w:rPr>
        <w:t>3</w:t>
      </w:r>
      <w:r>
        <w:rPr>
          <w:rFonts w:hint="eastAsia"/>
          <w:color w:val="FF0000"/>
          <w:u w:val="single"/>
        </w:rPr>
        <w:t>/d</w:t>
      </w:r>
      <w:r>
        <w:rPr>
          <w:rFonts w:hint="eastAsia"/>
          <w:color w:val="FF0000"/>
          <w:u w:val="single"/>
        </w:rPr>
        <w:t>，</w:t>
      </w:r>
      <w:r w:rsidRPr="00A660A7">
        <w:rPr>
          <w:rFonts w:ascii="Times New Roman" w:eastAsia="宋体" w:hAnsi="Times New Roman" w:cs="Times New Roman"/>
          <w:color w:val="FF0000"/>
          <w:kern w:val="0"/>
          <w:szCs w:val="20"/>
          <w:u w:val="single"/>
        </w:rPr>
        <w:t>已测量范围内管底标高约</w:t>
      </w:r>
      <w:r w:rsidRPr="00A660A7">
        <w:rPr>
          <w:rFonts w:ascii="Times New Roman" w:eastAsia="宋体" w:hAnsi="Times New Roman" w:cs="Times New Roman"/>
          <w:color w:val="FF0000"/>
          <w:kern w:val="0"/>
          <w:szCs w:val="20"/>
          <w:u w:val="single"/>
        </w:rPr>
        <w:t>27.57-40.44m</w:t>
      </w:r>
      <w:r w:rsidRPr="00A660A7">
        <w:rPr>
          <w:rFonts w:ascii="Times New Roman" w:eastAsia="宋体" w:hAnsi="Times New Roman" w:cs="Times New Roman"/>
          <w:color w:val="FF0000"/>
          <w:kern w:val="0"/>
          <w:szCs w:val="20"/>
          <w:u w:val="single"/>
        </w:rPr>
        <w:t>。</w:t>
      </w:r>
    </w:p>
    <w:p w:rsidR="00C12BA7" w:rsidRPr="00A660A7" w:rsidRDefault="00C12BA7" w:rsidP="00C12BA7">
      <w:pPr>
        <w:autoSpaceDE w:val="0"/>
        <w:autoSpaceDN w:val="0"/>
        <w:adjustRightInd w:val="0"/>
        <w:ind w:firstLineChars="200" w:firstLine="480"/>
        <w:textAlignment w:val="baseline"/>
        <w:rPr>
          <w:rFonts w:ascii="Times New Roman" w:eastAsia="宋体" w:hAnsi="Times New Roman" w:cs="Times New Roman"/>
          <w:color w:val="FF0000"/>
          <w:kern w:val="0"/>
          <w:szCs w:val="20"/>
          <w:u w:val="single"/>
        </w:rPr>
      </w:pPr>
      <w:r w:rsidRPr="00A660A7">
        <w:rPr>
          <w:rFonts w:ascii="Times New Roman" w:eastAsia="宋体" w:hAnsi="Times New Roman" w:cs="Times New Roman"/>
          <w:color w:val="FF0000"/>
          <w:kern w:val="0"/>
          <w:szCs w:val="20"/>
          <w:u w:val="single"/>
        </w:rPr>
        <w:t>另外科伦制药有限公司</w:t>
      </w:r>
      <w:r>
        <w:rPr>
          <w:rFonts w:ascii="Times New Roman" w:eastAsia="宋体" w:hAnsi="Times New Roman" w:cs="Times New Roman" w:hint="eastAsia"/>
          <w:color w:val="FF0000"/>
          <w:kern w:val="0"/>
          <w:szCs w:val="20"/>
          <w:u w:val="single"/>
        </w:rPr>
        <w:t>位于污水收集管下游，该公司</w:t>
      </w:r>
      <w:r w:rsidRPr="00A660A7">
        <w:rPr>
          <w:rFonts w:ascii="Times New Roman" w:eastAsia="宋体" w:hAnsi="Times New Roman" w:cs="Times New Roman"/>
          <w:color w:val="FF0000"/>
          <w:kern w:val="0"/>
          <w:szCs w:val="20"/>
          <w:u w:val="single"/>
        </w:rPr>
        <w:t>自备污水处理设施，</w:t>
      </w:r>
      <w:r>
        <w:rPr>
          <w:rFonts w:ascii="Times New Roman" w:eastAsia="宋体" w:hAnsi="Times New Roman" w:cs="Times New Roman" w:hint="eastAsia"/>
          <w:color w:val="FF0000"/>
          <w:kern w:val="0"/>
          <w:szCs w:val="20"/>
          <w:u w:val="single"/>
        </w:rPr>
        <w:t>污水经处理达标后外排</w:t>
      </w:r>
      <w:r w:rsidRPr="00A660A7">
        <w:rPr>
          <w:rFonts w:ascii="Times New Roman" w:eastAsia="宋体" w:hAnsi="Times New Roman" w:cs="Times New Roman"/>
          <w:color w:val="FF0000"/>
          <w:kern w:val="0"/>
          <w:szCs w:val="20"/>
          <w:u w:val="single"/>
        </w:rPr>
        <w:t>。</w:t>
      </w:r>
    </w:p>
    <w:p w:rsidR="00C12BA7" w:rsidRPr="00A660A7" w:rsidRDefault="00C12BA7" w:rsidP="00C12BA7">
      <w:pPr>
        <w:autoSpaceDE w:val="0"/>
        <w:autoSpaceDN w:val="0"/>
        <w:adjustRightInd w:val="0"/>
        <w:ind w:firstLineChars="200" w:firstLine="480"/>
        <w:textAlignment w:val="baseline"/>
        <w:rPr>
          <w:rFonts w:ascii="Times New Roman" w:eastAsia="宋体" w:hAnsi="Times New Roman" w:cs="Times New Roman"/>
          <w:color w:val="FF0000"/>
          <w:kern w:val="0"/>
          <w:szCs w:val="20"/>
          <w:u w:val="single"/>
        </w:rPr>
      </w:pPr>
      <w:r w:rsidRPr="00A660A7">
        <w:rPr>
          <w:rFonts w:ascii="Times New Roman" w:eastAsia="宋体" w:hAnsi="Times New Roman" w:cs="Times New Roman"/>
          <w:color w:val="FF0000"/>
          <w:kern w:val="0"/>
          <w:szCs w:val="20"/>
          <w:u w:val="single"/>
        </w:rPr>
        <w:t>工业园现状污水排水</w:t>
      </w:r>
      <w:r w:rsidRPr="00BA10E4">
        <w:rPr>
          <w:rFonts w:ascii="Times New Roman" w:eastAsia="宋体" w:hAnsi="Times New Roman" w:cs="Times New Roman"/>
          <w:color w:val="FF0000"/>
          <w:kern w:val="0"/>
          <w:szCs w:val="20"/>
          <w:u w:val="single"/>
        </w:rPr>
        <w:t>干管</w:t>
      </w:r>
      <w:r w:rsidRPr="00A660A7">
        <w:rPr>
          <w:rFonts w:ascii="Times New Roman" w:eastAsia="宋体" w:hAnsi="Times New Roman" w:cs="Times New Roman"/>
          <w:color w:val="FF0000"/>
          <w:kern w:val="0"/>
          <w:szCs w:val="20"/>
          <w:u w:val="single"/>
        </w:rPr>
        <w:t>见下图所示：</w:t>
      </w:r>
    </w:p>
    <w:p w:rsidR="00C12BA7" w:rsidRPr="00A660A7" w:rsidRDefault="00C12BA7" w:rsidP="00C12BA7">
      <w:pPr>
        <w:widowControl/>
        <w:jc w:val="left"/>
        <w:rPr>
          <w:rFonts w:ascii="Times New Roman" w:eastAsia="宋体" w:hAnsi="Times New Roman" w:cs="Times New Roman"/>
        </w:rPr>
      </w:pPr>
      <w:r w:rsidRPr="00A660A7">
        <w:rPr>
          <w:rFonts w:ascii="宋体" w:eastAsia="宋体" w:hAnsi="宋体" w:cs="Times New Roman"/>
          <w:noProof/>
        </w:rPr>
        <mc:AlternateContent>
          <mc:Choice Requires="wpg">
            <w:drawing>
              <wp:inline distT="0" distB="0" distL="0" distR="0" wp14:anchorId="68E6B774" wp14:editId="7618D027">
                <wp:extent cx="5487670" cy="5689600"/>
                <wp:effectExtent l="0" t="0" r="36830" b="6350"/>
                <wp:docPr id="9" name="组合 1"/>
                <wp:cNvGraphicFramePr/>
                <a:graphic xmlns:a="http://schemas.openxmlformats.org/drawingml/2006/main">
                  <a:graphicData uri="http://schemas.microsoft.com/office/word/2010/wordprocessingGroup">
                    <wpg:wgp>
                      <wpg:cNvGrpSpPr/>
                      <wpg:grpSpPr>
                        <a:xfrm>
                          <a:off x="0" y="0"/>
                          <a:ext cx="5487670" cy="5689600"/>
                          <a:chOff x="0" y="0"/>
                          <a:chExt cx="5487670" cy="5689600"/>
                        </a:xfrm>
                      </wpg:grpSpPr>
                      <pic:pic xmlns:pic="http://schemas.openxmlformats.org/drawingml/2006/picture">
                        <pic:nvPicPr>
                          <pic:cNvPr id="17" name="图片 17"/>
                          <pic:cNvPicPr>
                            <a:picLocks noChangeAspect="1" noChangeArrowheads="1"/>
                          </pic:cNvPicPr>
                        </pic:nvPicPr>
                        <pic:blipFill>
                          <a:blip r:embed="rId20">
                            <a:extLst>
                              <a:ext uri="{28A0092B-C50C-407E-A947-70E740481C1C}">
                                <a14:useLocalDpi xmlns:a14="http://schemas.microsoft.com/office/drawing/2010/main" val="0"/>
                              </a:ext>
                            </a:extLst>
                          </a:blip>
                          <a:srcRect l="19728" t="2977" r="17120" b="2783"/>
                          <a:stretch>
                            <a:fillRect/>
                          </a:stretch>
                        </pic:blipFill>
                        <pic:spPr>
                          <a:xfrm>
                            <a:off x="92075" y="0"/>
                            <a:ext cx="5391150" cy="5689600"/>
                          </a:xfrm>
                          <a:prstGeom prst="rect">
                            <a:avLst/>
                          </a:prstGeom>
                          <a:noFill/>
                          <a:ln>
                            <a:noFill/>
                          </a:ln>
                        </pic:spPr>
                      </pic:pic>
                      <wps:wsp>
                        <wps:cNvPr id="18" name="TextBox 3"/>
                        <wps:cNvSpPr txBox="1">
                          <a:spLocks noChangeArrowheads="1"/>
                        </wps:cNvSpPr>
                        <wps:spPr bwMode="auto">
                          <a:xfrm rot="2315130">
                            <a:off x="4699000" y="1924050"/>
                            <a:ext cx="788670" cy="388620"/>
                          </a:xfrm>
                          <a:prstGeom prst="rect">
                            <a:avLst/>
                          </a:prstGeom>
                          <a:noFill/>
                          <a:ln>
                            <a:noFill/>
                          </a:ln>
                        </wps:spPr>
                        <wps:txbx>
                          <w:txbxContent>
                            <w:p w:rsidR="00224441" w:rsidRDefault="00224441" w:rsidP="00C12BA7">
                              <w:pPr>
                                <w:pStyle w:val="af7"/>
                                <w:kinsoku w:val="0"/>
                                <w:overflowPunct w:val="0"/>
                                <w:spacing w:before="0" w:beforeAutospacing="0" w:after="0" w:afterAutospacing="0"/>
                                <w:ind w:firstLine="480"/>
                                <w:textAlignment w:val="baseline"/>
                              </w:pPr>
                              <w:r>
                                <w:rPr>
                                  <w:rFonts w:ascii="Arial" w:hAnsi="Arial"/>
                                  <w:color w:val="ED03F3"/>
                                  <w:kern w:val="24"/>
                                </w:rPr>
                                <w:t>D</w:t>
                              </w:r>
                              <w:r>
                                <w:rPr>
                                  <w:rFonts w:ascii="Arial" w:hint="eastAsia"/>
                                  <w:color w:val="ED03F3"/>
                                  <w:kern w:val="24"/>
                                </w:rPr>
                                <w:t>管</w:t>
                              </w:r>
                            </w:p>
                          </w:txbxContent>
                        </wps:txbx>
                        <wps:bodyPr wrap="none">
                          <a:spAutoFit/>
                        </wps:bodyPr>
                      </wps:wsp>
                      <wps:wsp>
                        <wps:cNvPr id="19" name="TextBox 8"/>
                        <wps:cNvSpPr txBox="1">
                          <a:spLocks noChangeArrowheads="1"/>
                        </wps:cNvSpPr>
                        <wps:spPr bwMode="auto">
                          <a:xfrm rot="21390139">
                            <a:off x="2654300" y="4375150"/>
                            <a:ext cx="780415" cy="388620"/>
                          </a:xfrm>
                          <a:prstGeom prst="rect">
                            <a:avLst/>
                          </a:prstGeom>
                          <a:noFill/>
                          <a:ln>
                            <a:noFill/>
                          </a:ln>
                        </wps:spPr>
                        <wps:txbx>
                          <w:txbxContent>
                            <w:p w:rsidR="00224441" w:rsidRDefault="00224441" w:rsidP="00C12BA7">
                              <w:pPr>
                                <w:pStyle w:val="af7"/>
                                <w:kinsoku w:val="0"/>
                                <w:overflowPunct w:val="0"/>
                                <w:spacing w:before="0" w:beforeAutospacing="0" w:after="0" w:afterAutospacing="0"/>
                                <w:ind w:firstLine="480"/>
                                <w:textAlignment w:val="baseline"/>
                              </w:pPr>
                              <w:r>
                                <w:rPr>
                                  <w:rFonts w:ascii="Arial" w:hAnsi="Arial"/>
                                  <w:color w:val="ED03F3"/>
                                  <w:kern w:val="24"/>
                                </w:rPr>
                                <w:t>E</w:t>
                              </w:r>
                              <w:r>
                                <w:rPr>
                                  <w:rFonts w:ascii="Arial" w:hint="eastAsia"/>
                                  <w:color w:val="ED03F3"/>
                                  <w:kern w:val="24"/>
                                </w:rPr>
                                <w:t>管</w:t>
                              </w:r>
                            </w:p>
                          </w:txbxContent>
                        </wps:txbx>
                        <wps:bodyPr wrap="none">
                          <a:spAutoFit/>
                        </wps:bodyPr>
                      </wps:wsp>
                      <wps:wsp>
                        <wps:cNvPr id="21" name="直接箭头连接符 21"/>
                        <wps:cNvCnPr>
                          <a:cxnSpLocks noChangeShapeType="1"/>
                        </wps:cNvCnPr>
                        <wps:spPr bwMode="auto">
                          <a:xfrm flipH="1" flipV="1">
                            <a:off x="2617787" y="1212850"/>
                            <a:ext cx="203200" cy="179388"/>
                          </a:xfrm>
                          <a:prstGeom prst="straightConnector1">
                            <a:avLst/>
                          </a:prstGeom>
                          <a:noFill/>
                          <a:ln w="19050">
                            <a:solidFill>
                              <a:srgbClr val="7030A0"/>
                            </a:solidFill>
                            <a:round/>
                            <a:tailEnd type="arrow" w="med" len="med"/>
                          </a:ln>
                        </wps:spPr>
                        <wps:bodyPr/>
                      </wps:wsp>
                      <wps:wsp>
                        <wps:cNvPr id="23" name="直接箭头连接符 23"/>
                        <wps:cNvCnPr>
                          <a:cxnSpLocks noChangeShapeType="1"/>
                        </wps:cNvCnPr>
                        <wps:spPr bwMode="auto">
                          <a:xfrm flipH="1" flipV="1">
                            <a:off x="4805362" y="2287588"/>
                            <a:ext cx="201613" cy="179387"/>
                          </a:xfrm>
                          <a:prstGeom prst="straightConnector1">
                            <a:avLst/>
                          </a:prstGeom>
                          <a:noFill/>
                          <a:ln w="19050">
                            <a:solidFill>
                              <a:srgbClr val="7030A0"/>
                            </a:solidFill>
                            <a:round/>
                            <a:tailEnd type="arrow" w="med" len="med"/>
                          </a:ln>
                        </wps:spPr>
                        <wps:bodyPr/>
                      </wps:wsp>
                      <wps:wsp>
                        <wps:cNvPr id="270" name="直接箭头连接符 270"/>
                        <wps:cNvCnPr>
                          <a:cxnSpLocks noChangeShapeType="1"/>
                        </wps:cNvCnPr>
                        <wps:spPr bwMode="auto">
                          <a:xfrm flipH="1" flipV="1">
                            <a:off x="1581150" y="2333625"/>
                            <a:ext cx="230187" cy="217488"/>
                          </a:xfrm>
                          <a:prstGeom prst="straightConnector1">
                            <a:avLst/>
                          </a:prstGeom>
                          <a:noFill/>
                          <a:ln w="19050">
                            <a:solidFill>
                              <a:srgbClr val="7030A0"/>
                            </a:solidFill>
                            <a:round/>
                            <a:tailEnd type="arrow" w="med" len="med"/>
                          </a:ln>
                        </wps:spPr>
                        <wps:bodyPr/>
                      </wps:wsp>
                      <wps:wsp>
                        <wps:cNvPr id="271" name="直接箭头连接符 271"/>
                        <wps:cNvCnPr>
                          <a:cxnSpLocks noChangeShapeType="1"/>
                        </wps:cNvCnPr>
                        <wps:spPr bwMode="auto">
                          <a:xfrm flipH="1" flipV="1">
                            <a:off x="2571750" y="4357688"/>
                            <a:ext cx="46037" cy="252412"/>
                          </a:xfrm>
                          <a:prstGeom prst="straightConnector1">
                            <a:avLst/>
                          </a:prstGeom>
                          <a:noFill/>
                          <a:ln w="19050">
                            <a:solidFill>
                              <a:srgbClr val="7030A0"/>
                            </a:solidFill>
                            <a:round/>
                            <a:tailEnd type="arrow" w="med" len="med"/>
                          </a:ln>
                        </wps:spPr>
                        <wps:bodyPr/>
                      </wps:wsp>
                      <wps:wsp>
                        <wps:cNvPr id="278" name="椭圆 278"/>
                        <wps:cNvSpPr>
                          <a:spLocks noChangeArrowheads="1"/>
                        </wps:cNvSpPr>
                        <wps:spPr bwMode="auto">
                          <a:xfrm>
                            <a:off x="1306512" y="927100"/>
                            <a:ext cx="46038" cy="46038"/>
                          </a:xfrm>
                          <a:prstGeom prst="ellipse">
                            <a:avLst/>
                          </a:prstGeom>
                          <a:solidFill>
                            <a:srgbClr val="13D8DD"/>
                          </a:solidFill>
                          <a:ln>
                            <a:noFill/>
                          </a:ln>
                        </wps:spPr>
                        <wps:bodyPr/>
                      </wps:wsp>
                      <wps:wsp>
                        <wps:cNvPr id="280" name="线形标注 1 280"/>
                        <wps:cNvSpPr/>
                        <wps:spPr bwMode="auto">
                          <a:xfrm>
                            <a:off x="927100" y="347663"/>
                            <a:ext cx="1125537" cy="196850"/>
                          </a:xfrm>
                          <a:prstGeom prst="borderCallout1">
                            <a:avLst>
                              <a:gd name="adj1" fmla="val 103231"/>
                              <a:gd name="adj2" fmla="val 33681"/>
                              <a:gd name="adj3" fmla="val 290218"/>
                              <a:gd name="adj4" fmla="val 36042"/>
                            </a:avLst>
                          </a:prstGeom>
                          <a:solidFill>
                            <a:srgbClr val="FFFF00">
                              <a:alpha val="32941"/>
                            </a:srgbClr>
                          </a:solidFill>
                          <a:ln w="12700">
                            <a:solidFill>
                              <a:srgbClr val="0070C0"/>
                            </a:solidFill>
                            <a:miter lim="800000"/>
                          </a:ln>
                        </wps:spPr>
                        <wps:bodyPr/>
                      </wps:wsp>
                      <wps:wsp>
                        <wps:cNvPr id="281" name="TextBox 18"/>
                        <wps:cNvSpPr txBox="1">
                          <a:spLocks noChangeArrowheads="1"/>
                        </wps:cNvSpPr>
                        <wps:spPr bwMode="auto">
                          <a:xfrm>
                            <a:off x="869950" y="300038"/>
                            <a:ext cx="1533525" cy="388620"/>
                          </a:xfrm>
                          <a:prstGeom prst="rect">
                            <a:avLst/>
                          </a:prstGeom>
                          <a:noFill/>
                          <a:ln>
                            <a:noFill/>
                          </a:ln>
                        </wps:spPr>
                        <wps:txbx>
                          <w:txbxContent>
                            <w:p w:rsidR="00224441" w:rsidRDefault="00224441" w:rsidP="00C12BA7">
                              <w:pPr>
                                <w:pStyle w:val="af7"/>
                                <w:kinsoku w:val="0"/>
                                <w:overflowPunct w:val="0"/>
                                <w:spacing w:before="0" w:beforeAutospacing="0" w:after="0" w:afterAutospacing="0"/>
                                <w:ind w:firstLine="442"/>
                                <w:textAlignment w:val="baseline"/>
                              </w:pPr>
                              <w:r>
                                <w:rPr>
                                  <w:rFonts w:ascii="Arial" w:hint="eastAsia"/>
                                  <w:b/>
                                  <w:bCs/>
                                  <w:color w:val="000000" w:themeColor="text1"/>
                                  <w:kern w:val="24"/>
                                  <w:sz w:val="22"/>
                                  <w:szCs w:val="22"/>
                                </w:rPr>
                                <w:t>井底标高</w:t>
                              </w:r>
                              <w:r>
                                <w:rPr>
                                  <w:rFonts w:ascii="Arial" w:hAnsi="Arial"/>
                                  <w:b/>
                                  <w:bCs/>
                                  <w:color w:val="000000" w:themeColor="text1"/>
                                  <w:kern w:val="24"/>
                                  <w:sz w:val="22"/>
                                  <w:szCs w:val="22"/>
                                </w:rPr>
                                <w:t>27.09m</w:t>
                              </w:r>
                            </w:p>
                          </w:txbxContent>
                        </wps:txbx>
                        <wps:bodyPr wrap="none">
                          <a:spAutoFit/>
                        </wps:bodyPr>
                      </wps:wsp>
                      <wps:wsp>
                        <wps:cNvPr id="282" name="椭圆 282"/>
                        <wps:cNvSpPr>
                          <a:spLocks noChangeArrowheads="1"/>
                        </wps:cNvSpPr>
                        <wps:spPr bwMode="auto">
                          <a:xfrm>
                            <a:off x="655637" y="4429125"/>
                            <a:ext cx="215900" cy="215900"/>
                          </a:xfrm>
                          <a:prstGeom prst="ellipse">
                            <a:avLst/>
                          </a:prstGeom>
                          <a:noFill/>
                          <a:ln w="25400">
                            <a:solidFill>
                              <a:srgbClr val="FF0066"/>
                            </a:solidFill>
                            <a:round/>
                          </a:ln>
                        </wps:spPr>
                        <wps:bodyPr/>
                      </wps:wsp>
                      <wps:wsp>
                        <wps:cNvPr id="284" name="TextBox 24"/>
                        <wps:cNvSpPr txBox="1">
                          <a:spLocks noChangeArrowheads="1"/>
                        </wps:cNvSpPr>
                        <wps:spPr bwMode="auto">
                          <a:xfrm>
                            <a:off x="23812" y="4697413"/>
                            <a:ext cx="1713230" cy="388620"/>
                          </a:xfrm>
                          <a:prstGeom prst="rect">
                            <a:avLst/>
                          </a:prstGeom>
                          <a:noFill/>
                          <a:ln>
                            <a:noFill/>
                          </a:ln>
                        </wps:spPr>
                        <wps:txbx>
                          <w:txbxContent>
                            <w:p w:rsidR="00224441" w:rsidRDefault="00224441" w:rsidP="00C12BA7">
                              <w:pPr>
                                <w:pStyle w:val="af7"/>
                                <w:kinsoku w:val="0"/>
                                <w:overflowPunct w:val="0"/>
                                <w:spacing w:before="0" w:beforeAutospacing="0" w:after="0" w:afterAutospacing="0"/>
                                <w:ind w:firstLine="402"/>
                                <w:textAlignment w:val="baseline"/>
                              </w:pPr>
                              <w:r>
                                <w:rPr>
                                  <w:rFonts w:ascii="Arial" w:hint="eastAsia"/>
                                  <w:b/>
                                  <w:bCs/>
                                  <w:color w:val="ED03F3"/>
                                  <w:kern w:val="24"/>
                                  <w:sz w:val="20"/>
                                  <w:szCs w:val="20"/>
                                </w:rPr>
                                <w:t>科伦制药污水处理设施</w:t>
                              </w:r>
                            </w:p>
                          </w:txbxContent>
                        </wps:txbx>
                        <wps:bodyPr wrap="none">
                          <a:spAutoFit/>
                        </wps:bodyPr>
                      </wps:wsp>
                      <wps:wsp>
                        <wps:cNvPr id="285" name="椭圆 285"/>
                        <wps:cNvSpPr>
                          <a:spLocks noChangeArrowheads="1"/>
                        </wps:cNvSpPr>
                        <wps:spPr bwMode="auto">
                          <a:xfrm>
                            <a:off x="2317750" y="1035050"/>
                            <a:ext cx="46037" cy="46038"/>
                          </a:xfrm>
                          <a:prstGeom prst="ellipse">
                            <a:avLst/>
                          </a:prstGeom>
                          <a:solidFill>
                            <a:srgbClr val="13D8DD"/>
                          </a:solidFill>
                          <a:ln>
                            <a:noFill/>
                          </a:ln>
                        </wps:spPr>
                        <wps:bodyPr/>
                      </wps:wsp>
                      <wps:wsp>
                        <wps:cNvPr id="286" name="线形标注 1 286"/>
                        <wps:cNvSpPr/>
                        <wps:spPr bwMode="auto">
                          <a:xfrm>
                            <a:off x="2166937" y="595313"/>
                            <a:ext cx="1125538" cy="196850"/>
                          </a:xfrm>
                          <a:prstGeom prst="borderCallout1">
                            <a:avLst>
                              <a:gd name="adj1" fmla="val 103231"/>
                              <a:gd name="adj2" fmla="val 33681"/>
                              <a:gd name="adj3" fmla="val 228963"/>
                              <a:gd name="adj4" fmla="val 16287"/>
                            </a:avLst>
                          </a:prstGeom>
                          <a:solidFill>
                            <a:srgbClr val="FFFF00">
                              <a:alpha val="32941"/>
                            </a:srgbClr>
                          </a:solidFill>
                          <a:ln w="12700">
                            <a:solidFill>
                              <a:srgbClr val="0070C0"/>
                            </a:solidFill>
                            <a:miter lim="800000"/>
                          </a:ln>
                        </wps:spPr>
                        <wps:bodyPr/>
                      </wps:wsp>
                      <wps:wsp>
                        <wps:cNvPr id="287" name="TextBox 27"/>
                        <wps:cNvSpPr txBox="1">
                          <a:spLocks noChangeArrowheads="1"/>
                        </wps:cNvSpPr>
                        <wps:spPr bwMode="auto">
                          <a:xfrm>
                            <a:off x="2130425" y="554038"/>
                            <a:ext cx="1533525" cy="388620"/>
                          </a:xfrm>
                          <a:prstGeom prst="rect">
                            <a:avLst/>
                          </a:prstGeom>
                          <a:noFill/>
                          <a:ln>
                            <a:noFill/>
                          </a:ln>
                        </wps:spPr>
                        <wps:txbx>
                          <w:txbxContent>
                            <w:p w:rsidR="00224441" w:rsidRDefault="00224441" w:rsidP="00C12BA7">
                              <w:pPr>
                                <w:pStyle w:val="af7"/>
                                <w:kinsoku w:val="0"/>
                                <w:overflowPunct w:val="0"/>
                                <w:spacing w:before="0" w:beforeAutospacing="0" w:after="0" w:afterAutospacing="0"/>
                                <w:ind w:firstLine="442"/>
                                <w:textAlignment w:val="baseline"/>
                              </w:pPr>
                              <w:r>
                                <w:rPr>
                                  <w:rFonts w:ascii="Arial" w:hint="eastAsia"/>
                                  <w:b/>
                                  <w:bCs/>
                                  <w:color w:val="000000" w:themeColor="text1"/>
                                  <w:kern w:val="24"/>
                                  <w:sz w:val="22"/>
                                  <w:szCs w:val="22"/>
                                </w:rPr>
                                <w:t>井底标高</w:t>
                              </w:r>
                              <w:r>
                                <w:rPr>
                                  <w:rFonts w:ascii="Arial" w:hAnsi="Arial"/>
                                  <w:b/>
                                  <w:bCs/>
                                  <w:color w:val="000000" w:themeColor="text1"/>
                                  <w:kern w:val="24"/>
                                  <w:sz w:val="22"/>
                                  <w:szCs w:val="22"/>
                                </w:rPr>
                                <w:t>29.48m</w:t>
                              </w:r>
                            </w:p>
                          </w:txbxContent>
                        </wps:txbx>
                        <wps:bodyPr wrap="none">
                          <a:spAutoFit/>
                        </wps:bodyPr>
                      </wps:wsp>
                      <wps:wsp>
                        <wps:cNvPr id="1184" name="椭圆 1184"/>
                        <wps:cNvSpPr>
                          <a:spLocks noChangeArrowheads="1"/>
                        </wps:cNvSpPr>
                        <wps:spPr bwMode="auto">
                          <a:xfrm>
                            <a:off x="4249737" y="1914525"/>
                            <a:ext cx="46038" cy="46038"/>
                          </a:xfrm>
                          <a:prstGeom prst="ellipse">
                            <a:avLst/>
                          </a:prstGeom>
                          <a:solidFill>
                            <a:srgbClr val="13D8DD"/>
                          </a:solidFill>
                          <a:ln>
                            <a:noFill/>
                          </a:ln>
                        </wps:spPr>
                        <wps:bodyPr/>
                      </wps:wsp>
                      <wps:wsp>
                        <wps:cNvPr id="1185" name="线形标注 1 1185"/>
                        <wps:cNvSpPr/>
                        <wps:spPr bwMode="auto">
                          <a:xfrm>
                            <a:off x="3606800" y="2279650"/>
                            <a:ext cx="1125537" cy="196850"/>
                          </a:xfrm>
                          <a:prstGeom prst="borderCallout1">
                            <a:avLst>
                              <a:gd name="adj1" fmla="val -6375"/>
                              <a:gd name="adj2" fmla="val 49481"/>
                              <a:gd name="adj3" fmla="val -164338"/>
                              <a:gd name="adj4" fmla="val 59176"/>
                            </a:avLst>
                          </a:prstGeom>
                          <a:solidFill>
                            <a:srgbClr val="FFFF00">
                              <a:alpha val="32941"/>
                            </a:srgbClr>
                          </a:solidFill>
                          <a:ln w="12700">
                            <a:solidFill>
                              <a:srgbClr val="0070C0"/>
                            </a:solidFill>
                            <a:miter lim="800000"/>
                          </a:ln>
                        </wps:spPr>
                        <wps:bodyPr/>
                      </wps:wsp>
                      <wps:wsp>
                        <wps:cNvPr id="1186" name="TextBox 29"/>
                        <wps:cNvSpPr txBox="1">
                          <a:spLocks noChangeArrowheads="1"/>
                        </wps:cNvSpPr>
                        <wps:spPr bwMode="auto">
                          <a:xfrm>
                            <a:off x="3559175" y="2255838"/>
                            <a:ext cx="1533525" cy="388620"/>
                          </a:xfrm>
                          <a:prstGeom prst="rect">
                            <a:avLst/>
                          </a:prstGeom>
                          <a:noFill/>
                          <a:ln>
                            <a:noFill/>
                          </a:ln>
                        </wps:spPr>
                        <wps:txbx>
                          <w:txbxContent>
                            <w:p w:rsidR="00224441" w:rsidRDefault="00224441" w:rsidP="00C12BA7">
                              <w:pPr>
                                <w:pStyle w:val="af7"/>
                                <w:kinsoku w:val="0"/>
                                <w:overflowPunct w:val="0"/>
                                <w:spacing w:before="0" w:beforeAutospacing="0" w:after="0" w:afterAutospacing="0"/>
                                <w:ind w:firstLine="442"/>
                                <w:textAlignment w:val="baseline"/>
                              </w:pPr>
                              <w:r>
                                <w:rPr>
                                  <w:rFonts w:ascii="Arial" w:hint="eastAsia"/>
                                  <w:b/>
                                  <w:bCs/>
                                  <w:color w:val="000000" w:themeColor="text1"/>
                                  <w:kern w:val="24"/>
                                  <w:sz w:val="22"/>
                                  <w:szCs w:val="22"/>
                                </w:rPr>
                                <w:t>井底标高</w:t>
                              </w:r>
                              <w:r>
                                <w:rPr>
                                  <w:rFonts w:ascii="Arial" w:hAnsi="Arial"/>
                                  <w:b/>
                                  <w:bCs/>
                                  <w:color w:val="000000" w:themeColor="text1"/>
                                  <w:kern w:val="24"/>
                                  <w:sz w:val="22"/>
                                  <w:szCs w:val="22"/>
                                </w:rPr>
                                <w:t>33.35m</w:t>
                              </w:r>
                            </w:p>
                          </w:txbxContent>
                        </wps:txbx>
                        <wps:bodyPr wrap="none">
                          <a:spAutoFit/>
                        </wps:bodyPr>
                      </wps:wsp>
                      <wps:wsp>
                        <wps:cNvPr id="1187" name="椭圆 1187"/>
                        <wps:cNvSpPr>
                          <a:spLocks noChangeArrowheads="1"/>
                        </wps:cNvSpPr>
                        <wps:spPr bwMode="auto">
                          <a:xfrm>
                            <a:off x="4078287" y="1879600"/>
                            <a:ext cx="46038" cy="46038"/>
                          </a:xfrm>
                          <a:prstGeom prst="ellipse">
                            <a:avLst/>
                          </a:prstGeom>
                          <a:solidFill>
                            <a:srgbClr val="13D8DD"/>
                          </a:solidFill>
                          <a:ln>
                            <a:noFill/>
                          </a:ln>
                        </wps:spPr>
                        <wps:bodyPr/>
                      </wps:wsp>
                      <wps:wsp>
                        <wps:cNvPr id="1188" name="线形标注 1 1188"/>
                        <wps:cNvSpPr/>
                        <wps:spPr bwMode="auto">
                          <a:xfrm>
                            <a:off x="3778250" y="1296988"/>
                            <a:ext cx="1125537" cy="196850"/>
                          </a:xfrm>
                          <a:prstGeom prst="borderCallout1">
                            <a:avLst>
                              <a:gd name="adj1" fmla="val 95171"/>
                              <a:gd name="adj2" fmla="val 50046"/>
                              <a:gd name="adj3" fmla="val 293440"/>
                              <a:gd name="adj4" fmla="val 28986"/>
                            </a:avLst>
                          </a:prstGeom>
                          <a:solidFill>
                            <a:srgbClr val="FFFF00">
                              <a:alpha val="32941"/>
                            </a:srgbClr>
                          </a:solidFill>
                          <a:ln w="12700">
                            <a:solidFill>
                              <a:srgbClr val="0070C0"/>
                            </a:solidFill>
                            <a:miter lim="800000"/>
                          </a:ln>
                        </wps:spPr>
                        <wps:bodyPr/>
                      </wps:wsp>
                      <wps:wsp>
                        <wps:cNvPr id="1189" name="TextBox 33"/>
                        <wps:cNvSpPr txBox="1">
                          <a:spLocks noChangeArrowheads="1"/>
                        </wps:cNvSpPr>
                        <wps:spPr bwMode="auto">
                          <a:xfrm>
                            <a:off x="3724275" y="1254125"/>
                            <a:ext cx="1533525" cy="388620"/>
                          </a:xfrm>
                          <a:prstGeom prst="rect">
                            <a:avLst/>
                          </a:prstGeom>
                          <a:noFill/>
                          <a:ln>
                            <a:noFill/>
                          </a:ln>
                        </wps:spPr>
                        <wps:txbx>
                          <w:txbxContent>
                            <w:p w:rsidR="00224441" w:rsidRDefault="00224441" w:rsidP="00C12BA7">
                              <w:pPr>
                                <w:pStyle w:val="af7"/>
                                <w:kinsoku w:val="0"/>
                                <w:overflowPunct w:val="0"/>
                                <w:spacing w:before="0" w:beforeAutospacing="0" w:after="0" w:afterAutospacing="0"/>
                                <w:ind w:firstLine="442"/>
                                <w:textAlignment w:val="baseline"/>
                              </w:pPr>
                              <w:r>
                                <w:rPr>
                                  <w:rFonts w:ascii="Arial" w:hint="eastAsia"/>
                                  <w:b/>
                                  <w:bCs/>
                                  <w:color w:val="000000" w:themeColor="text1"/>
                                  <w:kern w:val="24"/>
                                  <w:sz w:val="22"/>
                                  <w:szCs w:val="22"/>
                                </w:rPr>
                                <w:t>井底标高</w:t>
                              </w:r>
                              <w:r>
                                <w:rPr>
                                  <w:rFonts w:ascii="Arial" w:hAnsi="Arial"/>
                                  <w:b/>
                                  <w:bCs/>
                                  <w:color w:val="000000" w:themeColor="text1"/>
                                  <w:kern w:val="24"/>
                                  <w:sz w:val="22"/>
                                  <w:szCs w:val="22"/>
                                </w:rPr>
                                <w:t>33.26m</w:t>
                              </w:r>
                            </w:p>
                          </w:txbxContent>
                        </wps:txbx>
                        <wps:bodyPr wrap="none">
                          <a:spAutoFit/>
                        </wps:bodyPr>
                      </wps:wsp>
                      <wps:wsp>
                        <wps:cNvPr id="1190" name="椭圆 1190"/>
                        <wps:cNvSpPr>
                          <a:spLocks noChangeArrowheads="1"/>
                        </wps:cNvSpPr>
                        <wps:spPr bwMode="auto">
                          <a:xfrm>
                            <a:off x="1235075" y="1084263"/>
                            <a:ext cx="46037" cy="46037"/>
                          </a:xfrm>
                          <a:prstGeom prst="ellipse">
                            <a:avLst/>
                          </a:prstGeom>
                          <a:solidFill>
                            <a:srgbClr val="13D8DD"/>
                          </a:solidFill>
                          <a:ln>
                            <a:noFill/>
                          </a:ln>
                        </wps:spPr>
                        <wps:bodyPr/>
                      </wps:wsp>
                      <wps:wsp>
                        <wps:cNvPr id="1191" name="线形标注 1 1191"/>
                        <wps:cNvSpPr/>
                        <wps:spPr bwMode="auto">
                          <a:xfrm>
                            <a:off x="42862" y="1044575"/>
                            <a:ext cx="1125538" cy="168275"/>
                          </a:xfrm>
                          <a:prstGeom prst="borderCallout1">
                            <a:avLst>
                              <a:gd name="adj1" fmla="val 35523"/>
                              <a:gd name="adj2" fmla="val 100833"/>
                              <a:gd name="adj3" fmla="val 40528"/>
                              <a:gd name="adj4" fmla="val 106301"/>
                            </a:avLst>
                          </a:prstGeom>
                          <a:solidFill>
                            <a:srgbClr val="FFFF00">
                              <a:alpha val="32941"/>
                            </a:srgbClr>
                          </a:solidFill>
                          <a:ln w="12700">
                            <a:solidFill>
                              <a:srgbClr val="0070C0"/>
                            </a:solidFill>
                            <a:miter lim="800000"/>
                          </a:ln>
                        </wps:spPr>
                        <wps:bodyPr/>
                      </wps:wsp>
                      <wps:wsp>
                        <wps:cNvPr id="1192" name="TextBox 36"/>
                        <wps:cNvSpPr txBox="1">
                          <a:spLocks noChangeArrowheads="1"/>
                        </wps:cNvSpPr>
                        <wps:spPr bwMode="auto">
                          <a:xfrm>
                            <a:off x="0" y="992188"/>
                            <a:ext cx="1533525" cy="388620"/>
                          </a:xfrm>
                          <a:prstGeom prst="rect">
                            <a:avLst/>
                          </a:prstGeom>
                          <a:noFill/>
                          <a:ln>
                            <a:noFill/>
                          </a:ln>
                        </wps:spPr>
                        <wps:txbx>
                          <w:txbxContent>
                            <w:p w:rsidR="00224441" w:rsidRDefault="00224441" w:rsidP="00C12BA7">
                              <w:pPr>
                                <w:pStyle w:val="af7"/>
                                <w:kinsoku w:val="0"/>
                                <w:overflowPunct w:val="0"/>
                                <w:spacing w:before="0" w:beforeAutospacing="0" w:after="0" w:afterAutospacing="0"/>
                                <w:ind w:firstLine="442"/>
                                <w:textAlignment w:val="baseline"/>
                              </w:pPr>
                              <w:r>
                                <w:rPr>
                                  <w:rFonts w:ascii="Arial" w:hint="eastAsia"/>
                                  <w:b/>
                                  <w:bCs/>
                                  <w:color w:val="000000" w:themeColor="text1"/>
                                  <w:kern w:val="24"/>
                                  <w:sz w:val="22"/>
                                  <w:szCs w:val="22"/>
                                </w:rPr>
                                <w:t>井底标高</w:t>
                              </w:r>
                              <w:r>
                                <w:rPr>
                                  <w:rFonts w:ascii="Arial" w:hAnsi="Arial"/>
                                  <w:b/>
                                  <w:bCs/>
                                  <w:color w:val="000000" w:themeColor="text1"/>
                                  <w:kern w:val="24"/>
                                  <w:sz w:val="22"/>
                                  <w:szCs w:val="22"/>
                                </w:rPr>
                                <w:t>27.57m</w:t>
                              </w:r>
                            </w:p>
                          </w:txbxContent>
                        </wps:txbx>
                        <wps:bodyPr wrap="none">
                          <a:spAutoFit/>
                        </wps:bodyPr>
                      </wps:wsp>
                      <wps:wsp>
                        <wps:cNvPr id="1193" name="椭圆 1193"/>
                        <wps:cNvSpPr>
                          <a:spLocks noChangeArrowheads="1"/>
                        </wps:cNvSpPr>
                        <wps:spPr bwMode="auto">
                          <a:xfrm>
                            <a:off x="1211262" y="1274763"/>
                            <a:ext cx="46038" cy="46037"/>
                          </a:xfrm>
                          <a:prstGeom prst="ellipse">
                            <a:avLst/>
                          </a:prstGeom>
                          <a:solidFill>
                            <a:srgbClr val="13D8DD"/>
                          </a:solidFill>
                          <a:ln>
                            <a:noFill/>
                          </a:ln>
                        </wps:spPr>
                        <wps:bodyPr/>
                      </wps:wsp>
                      <wps:wsp>
                        <wps:cNvPr id="1194" name="线形标注 1 1194"/>
                        <wps:cNvSpPr/>
                        <wps:spPr bwMode="auto">
                          <a:xfrm>
                            <a:off x="1473200" y="1352550"/>
                            <a:ext cx="1125537" cy="196850"/>
                          </a:xfrm>
                          <a:prstGeom prst="borderCallout1">
                            <a:avLst>
                              <a:gd name="adj1" fmla="val 47625"/>
                              <a:gd name="adj2" fmla="val -2296"/>
                              <a:gd name="adj3" fmla="val -22491"/>
                              <a:gd name="adj4" fmla="val -19685"/>
                            </a:avLst>
                          </a:prstGeom>
                          <a:solidFill>
                            <a:srgbClr val="FFFF00">
                              <a:alpha val="32941"/>
                            </a:srgbClr>
                          </a:solidFill>
                          <a:ln w="12700">
                            <a:solidFill>
                              <a:srgbClr val="0070C0"/>
                            </a:solidFill>
                            <a:miter lim="800000"/>
                          </a:ln>
                        </wps:spPr>
                        <wps:bodyPr/>
                      </wps:wsp>
                      <wps:wsp>
                        <wps:cNvPr id="1195" name="TextBox 39"/>
                        <wps:cNvSpPr txBox="1">
                          <a:spLocks noChangeArrowheads="1"/>
                        </wps:cNvSpPr>
                        <wps:spPr bwMode="auto">
                          <a:xfrm>
                            <a:off x="1420812" y="1319213"/>
                            <a:ext cx="1533525" cy="388620"/>
                          </a:xfrm>
                          <a:prstGeom prst="rect">
                            <a:avLst/>
                          </a:prstGeom>
                          <a:noFill/>
                          <a:ln>
                            <a:noFill/>
                          </a:ln>
                        </wps:spPr>
                        <wps:txbx>
                          <w:txbxContent>
                            <w:p w:rsidR="00224441" w:rsidRDefault="00224441" w:rsidP="00C12BA7">
                              <w:pPr>
                                <w:pStyle w:val="af7"/>
                                <w:kinsoku w:val="0"/>
                                <w:overflowPunct w:val="0"/>
                                <w:spacing w:before="0" w:beforeAutospacing="0" w:after="0" w:afterAutospacing="0"/>
                                <w:ind w:firstLine="442"/>
                                <w:textAlignment w:val="baseline"/>
                              </w:pPr>
                              <w:r>
                                <w:rPr>
                                  <w:rFonts w:ascii="Arial" w:hint="eastAsia"/>
                                  <w:b/>
                                  <w:bCs/>
                                  <w:color w:val="000000" w:themeColor="text1"/>
                                  <w:kern w:val="24"/>
                                  <w:sz w:val="22"/>
                                  <w:szCs w:val="22"/>
                                </w:rPr>
                                <w:t>井底标高</w:t>
                              </w:r>
                              <w:r>
                                <w:rPr>
                                  <w:rFonts w:ascii="Arial" w:hAnsi="Arial"/>
                                  <w:b/>
                                  <w:bCs/>
                                  <w:color w:val="000000" w:themeColor="text1"/>
                                  <w:kern w:val="24"/>
                                  <w:sz w:val="22"/>
                                  <w:szCs w:val="22"/>
                                </w:rPr>
                                <w:t>28.46m</w:t>
                              </w:r>
                            </w:p>
                          </w:txbxContent>
                        </wps:txbx>
                        <wps:bodyPr wrap="none">
                          <a:spAutoFit/>
                        </wps:bodyPr>
                      </wps:wsp>
                      <wps:wsp>
                        <wps:cNvPr id="1196" name="椭圆 1196"/>
                        <wps:cNvSpPr>
                          <a:spLocks noChangeArrowheads="1"/>
                        </wps:cNvSpPr>
                        <wps:spPr bwMode="auto">
                          <a:xfrm>
                            <a:off x="1190625" y="1436688"/>
                            <a:ext cx="46037" cy="44450"/>
                          </a:xfrm>
                          <a:prstGeom prst="ellipse">
                            <a:avLst/>
                          </a:prstGeom>
                          <a:solidFill>
                            <a:srgbClr val="13D8DD"/>
                          </a:solidFill>
                          <a:ln>
                            <a:noFill/>
                          </a:ln>
                        </wps:spPr>
                        <wps:bodyPr/>
                      </wps:wsp>
                      <wps:wsp>
                        <wps:cNvPr id="1197" name="线形标注 1 1197"/>
                        <wps:cNvSpPr/>
                        <wps:spPr bwMode="auto">
                          <a:xfrm>
                            <a:off x="69850" y="1620838"/>
                            <a:ext cx="1125537" cy="196850"/>
                          </a:xfrm>
                          <a:prstGeom prst="borderCallout1">
                            <a:avLst>
                              <a:gd name="adj1" fmla="val -5569"/>
                              <a:gd name="adj2" fmla="val 50611"/>
                              <a:gd name="adj3" fmla="val -80523"/>
                              <a:gd name="adj4" fmla="val 99671"/>
                            </a:avLst>
                          </a:prstGeom>
                          <a:solidFill>
                            <a:srgbClr val="FFFF00">
                              <a:alpha val="32941"/>
                            </a:srgbClr>
                          </a:solidFill>
                          <a:ln w="12700">
                            <a:solidFill>
                              <a:srgbClr val="0070C0"/>
                            </a:solidFill>
                            <a:miter lim="800000"/>
                          </a:ln>
                        </wps:spPr>
                        <wps:bodyPr/>
                      </wps:wsp>
                      <wps:wsp>
                        <wps:cNvPr id="1198" name="TextBox 44"/>
                        <wps:cNvSpPr txBox="1">
                          <a:spLocks noChangeArrowheads="1"/>
                        </wps:cNvSpPr>
                        <wps:spPr bwMode="auto">
                          <a:xfrm>
                            <a:off x="22225" y="1584325"/>
                            <a:ext cx="1533525" cy="388620"/>
                          </a:xfrm>
                          <a:prstGeom prst="rect">
                            <a:avLst/>
                          </a:prstGeom>
                          <a:noFill/>
                          <a:ln>
                            <a:noFill/>
                          </a:ln>
                        </wps:spPr>
                        <wps:txbx>
                          <w:txbxContent>
                            <w:p w:rsidR="00224441" w:rsidRDefault="00224441" w:rsidP="00C12BA7">
                              <w:pPr>
                                <w:pStyle w:val="af7"/>
                                <w:kinsoku w:val="0"/>
                                <w:overflowPunct w:val="0"/>
                                <w:spacing w:before="0" w:beforeAutospacing="0" w:after="0" w:afterAutospacing="0"/>
                                <w:ind w:firstLine="442"/>
                                <w:textAlignment w:val="baseline"/>
                              </w:pPr>
                              <w:r>
                                <w:rPr>
                                  <w:rFonts w:ascii="Arial" w:hint="eastAsia"/>
                                  <w:b/>
                                  <w:bCs/>
                                  <w:color w:val="000000" w:themeColor="text1"/>
                                  <w:kern w:val="24"/>
                                  <w:sz w:val="22"/>
                                  <w:szCs w:val="22"/>
                                </w:rPr>
                                <w:t>井底标高</w:t>
                              </w:r>
                              <w:r>
                                <w:rPr>
                                  <w:rFonts w:ascii="Arial" w:hAnsi="Arial"/>
                                  <w:b/>
                                  <w:bCs/>
                                  <w:color w:val="000000" w:themeColor="text1"/>
                                  <w:kern w:val="24"/>
                                  <w:sz w:val="22"/>
                                  <w:szCs w:val="22"/>
                                </w:rPr>
                                <w:t>28.70m</w:t>
                              </w:r>
                            </w:p>
                          </w:txbxContent>
                        </wps:txbx>
                        <wps:bodyPr wrap="none">
                          <a:spAutoFit/>
                        </wps:bodyPr>
                      </wps:wsp>
                      <wps:wsp>
                        <wps:cNvPr id="1199" name="椭圆 1199"/>
                        <wps:cNvSpPr>
                          <a:spLocks noChangeArrowheads="1"/>
                        </wps:cNvSpPr>
                        <wps:spPr bwMode="auto">
                          <a:xfrm>
                            <a:off x="2859087" y="5362575"/>
                            <a:ext cx="46038" cy="46038"/>
                          </a:xfrm>
                          <a:prstGeom prst="ellipse">
                            <a:avLst/>
                          </a:prstGeom>
                          <a:solidFill>
                            <a:srgbClr val="13D8DD"/>
                          </a:solidFill>
                          <a:ln>
                            <a:noFill/>
                          </a:ln>
                        </wps:spPr>
                        <wps:bodyPr/>
                      </wps:wsp>
                      <wps:wsp>
                        <wps:cNvPr id="1200" name="线形标注 1 1200"/>
                        <wps:cNvSpPr/>
                        <wps:spPr bwMode="auto">
                          <a:xfrm>
                            <a:off x="1446212" y="5211763"/>
                            <a:ext cx="1125538" cy="196850"/>
                          </a:xfrm>
                          <a:prstGeom prst="borderCallout1">
                            <a:avLst>
                              <a:gd name="adj1" fmla="val 56329"/>
                              <a:gd name="adj2" fmla="val 101398"/>
                              <a:gd name="adj3" fmla="val 81958"/>
                              <a:gd name="adj4" fmla="val 125403"/>
                            </a:avLst>
                          </a:prstGeom>
                          <a:solidFill>
                            <a:srgbClr val="FFFF00">
                              <a:alpha val="32941"/>
                            </a:srgbClr>
                          </a:solidFill>
                          <a:ln w="12700">
                            <a:solidFill>
                              <a:srgbClr val="0070C0"/>
                            </a:solidFill>
                            <a:miter lim="800000"/>
                          </a:ln>
                        </wps:spPr>
                        <wps:bodyPr/>
                      </wps:wsp>
                      <wps:wsp>
                        <wps:cNvPr id="1201" name="TextBox 49"/>
                        <wps:cNvSpPr txBox="1">
                          <a:spLocks noChangeArrowheads="1"/>
                        </wps:cNvSpPr>
                        <wps:spPr bwMode="auto">
                          <a:xfrm>
                            <a:off x="1385887" y="5172075"/>
                            <a:ext cx="1533525" cy="388620"/>
                          </a:xfrm>
                          <a:prstGeom prst="rect">
                            <a:avLst/>
                          </a:prstGeom>
                          <a:noFill/>
                          <a:ln>
                            <a:noFill/>
                          </a:ln>
                        </wps:spPr>
                        <wps:txbx>
                          <w:txbxContent>
                            <w:p w:rsidR="00224441" w:rsidRDefault="00224441" w:rsidP="00C12BA7">
                              <w:pPr>
                                <w:pStyle w:val="af7"/>
                                <w:kinsoku w:val="0"/>
                                <w:overflowPunct w:val="0"/>
                                <w:spacing w:before="0" w:beforeAutospacing="0" w:after="0" w:afterAutospacing="0"/>
                                <w:ind w:firstLine="442"/>
                                <w:textAlignment w:val="baseline"/>
                              </w:pPr>
                              <w:r>
                                <w:rPr>
                                  <w:rFonts w:ascii="Arial" w:hint="eastAsia"/>
                                  <w:b/>
                                  <w:bCs/>
                                  <w:color w:val="000000" w:themeColor="text1"/>
                                  <w:kern w:val="24"/>
                                  <w:sz w:val="22"/>
                                  <w:szCs w:val="22"/>
                                </w:rPr>
                                <w:t>井底标高</w:t>
                              </w:r>
                              <w:r>
                                <w:rPr>
                                  <w:rFonts w:ascii="Arial" w:hAnsi="Arial"/>
                                  <w:b/>
                                  <w:bCs/>
                                  <w:color w:val="000000" w:themeColor="text1"/>
                                  <w:kern w:val="24"/>
                                  <w:sz w:val="22"/>
                                  <w:szCs w:val="22"/>
                                </w:rPr>
                                <w:t>40.44m</w:t>
                              </w:r>
                            </w:p>
                          </w:txbxContent>
                        </wps:txbx>
                        <wps:bodyPr wrap="none">
                          <a:spAutoFit/>
                        </wps:bodyPr>
                      </wps:wsp>
                      <wps:wsp>
                        <wps:cNvPr id="1202" name="线形标注 1 1202"/>
                        <wps:cNvSpPr/>
                        <wps:spPr bwMode="auto">
                          <a:xfrm>
                            <a:off x="933450" y="3960813"/>
                            <a:ext cx="1125537" cy="196850"/>
                          </a:xfrm>
                          <a:prstGeom prst="borderCallout1">
                            <a:avLst>
                              <a:gd name="adj1" fmla="val 106616"/>
                              <a:gd name="adj2" fmla="val 4560"/>
                              <a:gd name="adj3" fmla="val 248306"/>
                              <a:gd name="adj4" fmla="val -11389"/>
                            </a:avLst>
                          </a:prstGeom>
                          <a:solidFill>
                            <a:srgbClr val="FFFF00">
                              <a:alpha val="32941"/>
                            </a:srgbClr>
                          </a:solidFill>
                          <a:ln w="12700">
                            <a:solidFill>
                              <a:srgbClr val="0070C0"/>
                            </a:solidFill>
                            <a:miter lim="800000"/>
                          </a:ln>
                        </wps:spPr>
                        <wps:bodyPr/>
                      </wps:wsp>
                      <wps:wsp>
                        <wps:cNvPr id="1203" name="TextBox 50"/>
                        <wps:cNvSpPr txBox="1">
                          <a:spLocks noChangeArrowheads="1"/>
                        </wps:cNvSpPr>
                        <wps:spPr bwMode="auto">
                          <a:xfrm>
                            <a:off x="844550" y="3924300"/>
                            <a:ext cx="1533525" cy="388620"/>
                          </a:xfrm>
                          <a:prstGeom prst="rect">
                            <a:avLst/>
                          </a:prstGeom>
                          <a:noFill/>
                          <a:ln>
                            <a:noFill/>
                          </a:ln>
                        </wps:spPr>
                        <wps:txbx>
                          <w:txbxContent>
                            <w:p w:rsidR="00224441" w:rsidRDefault="00224441" w:rsidP="00C12BA7">
                              <w:pPr>
                                <w:pStyle w:val="af7"/>
                                <w:kinsoku w:val="0"/>
                                <w:overflowPunct w:val="0"/>
                                <w:spacing w:before="0" w:beforeAutospacing="0" w:after="0" w:afterAutospacing="0"/>
                                <w:ind w:firstLine="442"/>
                                <w:textAlignment w:val="baseline"/>
                              </w:pPr>
                              <w:r>
                                <w:rPr>
                                  <w:rFonts w:ascii="Arial" w:hint="eastAsia"/>
                                  <w:b/>
                                  <w:bCs/>
                                  <w:color w:val="000000" w:themeColor="text1"/>
                                  <w:kern w:val="24"/>
                                  <w:sz w:val="22"/>
                                  <w:szCs w:val="22"/>
                                </w:rPr>
                                <w:t>井底标高</w:t>
                              </w:r>
                              <w:r>
                                <w:rPr>
                                  <w:rFonts w:ascii="Arial" w:hAnsi="Arial"/>
                                  <w:b/>
                                  <w:bCs/>
                                  <w:color w:val="000000" w:themeColor="text1"/>
                                  <w:kern w:val="24"/>
                                  <w:sz w:val="22"/>
                                  <w:szCs w:val="22"/>
                                </w:rPr>
                                <w:t>53.72m</w:t>
                              </w:r>
                            </w:p>
                          </w:txbxContent>
                        </wps:txbx>
                        <wps:bodyPr wrap="none">
                          <a:spAutoFit/>
                        </wps:bodyPr>
                      </wps:wsp>
                      <wps:wsp>
                        <wps:cNvPr id="1204" name="TextBox 3"/>
                        <wps:cNvSpPr txBox="1">
                          <a:spLocks noChangeArrowheads="1"/>
                        </wps:cNvSpPr>
                        <wps:spPr bwMode="auto">
                          <a:xfrm rot="2475849">
                            <a:off x="2689225" y="1157288"/>
                            <a:ext cx="1054100" cy="487680"/>
                          </a:xfrm>
                          <a:prstGeom prst="rect">
                            <a:avLst/>
                          </a:prstGeom>
                          <a:noFill/>
                          <a:ln>
                            <a:noFill/>
                          </a:ln>
                        </wps:spPr>
                        <wps:txbx>
                          <w:txbxContent>
                            <w:p w:rsidR="00224441" w:rsidRDefault="00224441" w:rsidP="00C12BA7">
                              <w:pPr>
                                <w:pStyle w:val="af7"/>
                                <w:kinsoku w:val="0"/>
                                <w:overflowPunct w:val="0"/>
                                <w:spacing w:before="0" w:beforeAutospacing="0" w:after="0" w:afterAutospacing="0"/>
                                <w:ind w:firstLine="562"/>
                                <w:textAlignment w:val="baseline"/>
                              </w:pPr>
                              <w:r>
                                <w:rPr>
                                  <w:rFonts w:ascii="Arial" w:hAnsi="Arial"/>
                                  <w:b/>
                                  <w:bCs/>
                                  <w:color w:val="7030A0"/>
                                  <w:kern w:val="24"/>
                                  <w:sz w:val="28"/>
                                  <w:szCs w:val="28"/>
                                </w:rPr>
                                <w:t>dn800</w:t>
                              </w:r>
                            </w:p>
                          </w:txbxContent>
                        </wps:txbx>
                        <wps:bodyPr wrap="none">
                          <a:spAutoFit/>
                        </wps:bodyPr>
                      </wps:wsp>
                      <wps:wsp>
                        <wps:cNvPr id="1205" name="TextBox 44"/>
                        <wps:cNvSpPr txBox="1">
                          <a:spLocks noChangeArrowheads="1"/>
                        </wps:cNvSpPr>
                        <wps:spPr bwMode="auto">
                          <a:xfrm rot="4175663">
                            <a:off x="2129631" y="3323431"/>
                            <a:ext cx="1054100" cy="487680"/>
                          </a:xfrm>
                          <a:prstGeom prst="rect">
                            <a:avLst/>
                          </a:prstGeom>
                          <a:noFill/>
                          <a:ln>
                            <a:noFill/>
                          </a:ln>
                        </wps:spPr>
                        <wps:txbx>
                          <w:txbxContent>
                            <w:p w:rsidR="00224441" w:rsidRDefault="00224441" w:rsidP="00C12BA7">
                              <w:pPr>
                                <w:pStyle w:val="af7"/>
                                <w:kinsoku w:val="0"/>
                                <w:overflowPunct w:val="0"/>
                                <w:spacing w:before="0" w:beforeAutospacing="0" w:after="0" w:afterAutospacing="0"/>
                                <w:ind w:firstLine="562"/>
                                <w:textAlignment w:val="baseline"/>
                              </w:pPr>
                              <w:r>
                                <w:rPr>
                                  <w:rFonts w:ascii="Arial" w:hAnsi="Arial"/>
                                  <w:b/>
                                  <w:bCs/>
                                  <w:color w:val="7030A0"/>
                                  <w:kern w:val="24"/>
                                  <w:sz w:val="28"/>
                                  <w:szCs w:val="28"/>
                                </w:rPr>
                                <w:t>dn500</w:t>
                              </w:r>
                            </w:p>
                          </w:txbxContent>
                        </wps:txbx>
                        <wps:bodyPr wrap="none">
                          <a:spAutoFit/>
                        </wps:bodyPr>
                      </wps:wsp>
                    </wpg:wgp>
                  </a:graphicData>
                </a:graphic>
              </wp:inline>
            </w:drawing>
          </mc:Choice>
          <mc:Fallback>
            <w:pict>
              <v:group id="组合 1" o:spid="_x0000_s1095" style="width:432.1pt;height:448pt;mso-position-horizontal-relative:char;mso-position-vertical-relative:line" coordsize="54876,56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JimFBT6&#10;KA1QzYvpS7F9KdRQO7G7F9KNgp+KMUCuxmwelLtFOooC7ExRilooATHtSY9qdRQA3HPSn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">
                <v:shape id="图片 17" o:spid="_x0000_s1096" type="#_x0000_t75" style="position:absolute;left:920;width:53912;height:56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F7A7CAAAA2wAAAA8AAABkcnMvZG93bnJldi54bWxET01rwkAQvRf8D8sI3upGRS3RVYoSEFFE&#10;W6rHITsmsdnZkF01/ntXKPQ2j/c503ljSnGj2hWWFfS6EQji1OqCMwXfX8n7BwjnkTWWlknBgxzM&#10;Z623Kcba3nlPt4PPRAhhF6OC3PsqltKlORl0XVsRB+5sa4M+wDqTusZ7CDel7EfRSBosODTkWNEi&#10;p/T3cDUK1j+yn+yOw+VmeRnstqd1QnKbKNVpN58TEJ4a/y/+c690mD+G1y/hAD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RewOwgAAANsAAAAPAAAAAAAAAAAAAAAAAJ8C&#10;AABkcnMvZG93bnJldi54bWxQSwUGAAAAAAQABAD3AAAAjgMAAAAA&#10;">
                  <v:imagedata r:id="rId21" o:title="" croptop="1951f" cropbottom="1824f" cropleft="12929f" cropright="11220f"/>
                </v:shape>
                <v:shape id="TextBox 3" o:spid="_x0000_s1097" type="#_x0000_t202" style="position:absolute;left:46990;top:19240;width:7886;height:3886;rotation:2528739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5+2sUA&#10;AADbAAAADwAAAGRycy9kb3ducmV2LnhtbESPQWvCQBCF7wX/wzKCt7pRoZTUVVQoSKEHrZB6G7Nj&#10;EszOxuwa03/fOQjeZnhv3vtmvuxdrTpqQ+XZwGScgCLOva24MHD4+Xx9BxUissXaMxn4owDLxeBl&#10;jqn1d95Rt4+FkhAOKRooY2xSrUNeksMw9g2xaGffOoyytoW2Ld4l3NV6miRv2mHF0lBiQ5uS8sv+&#10;5gzku+mXDtn3qcuy2+z3cMT19ng1ZjTsVx+gIvXxaX5cb63gC6z8Ig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n7axQAAANsAAAAPAAAAAAAAAAAAAAAAAJgCAABkcnMv&#10;ZG93bnJldi54bWxQSwUGAAAAAAQABAD1AAAAigMAAAAA&#10;" filled="f" stroked="f">
                  <v:textbox style="mso-fit-shape-to-text:t">
                    <w:txbxContent>
                      <w:p w:rsidR="00224441" w:rsidRDefault="00224441" w:rsidP="00C12BA7">
                        <w:pPr>
                          <w:pStyle w:val="af7"/>
                          <w:kinsoku w:val="0"/>
                          <w:overflowPunct w:val="0"/>
                          <w:spacing w:before="0" w:beforeAutospacing="0" w:after="0" w:afterAutospacing="0"/>
                          <w:ind w:firstLine="480"/>
                          <w:textAlignment w:val="baseline"/>
                        </w:pPr>
                        <w:r>
                          <w:rPr>
                            <w:rFonts w:ascii="Arial" w:hAnsi="Arial"/>
                            <w:color w:val="ED03F3"/>
                            <w:kern w:val="24"/>
                          </w:rPr>
                          <w:t>D</w:t>
                        </w:r>
                        <w:r>
                          <w:rPr>
                            <w:rFonts w:ascii="Arial" w:hint="eastAsia"/>
                            <w:color w:val="ED03F3"/>
                            <w:kern w:val="24"/>
                          </w:rPr>
                          <w:t>管</w:t>
                        </w:r>
                      </w:p>
                    </w:txbxContent>
                  </v:textbox>
                </v:shape>
                <v:shape id="TextBox 8" o:spid="_x0000_s1098" type="#_x0000_t202" style="position:absolute;left:26543;top:43751;width:7804;height:3886;rotation:-229224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cR8QA&#10;AADbAAAADwAAAGRycy9kb3ducmV2LnhtbESPT4vCMBDF74LfIYywN031IFqNpQii4MU/u8seh2Rs&#10;i82kNNF2v/1mQfA2w3vvN2/WWW9r8aTWV44VTCcJCGLtTMWFgs/rbrwA4QOywdoxKfglD9lmOFhj&#10;alzHZ3peQiEihH2KCsoQmlRKr0uy6CeuIY7azbUWQ1zbQpoWuwi3tZwlyVxarDheKLGhbUn6fnnY&#10;SNHHn8NtP7/m5/3ptFx8f3UPvVPqY9TnKxCB+vA2v9IHE+sv4f+XOI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vHEfEAAAA2wAAAA8AAAAAAAAAAAAAAAAAmAIAAGRycy9k&#10;b3ducmV2LnhtbFBLBQYAAAAABAAEAPUAAACJAwAAAAA=&#10;" filled="f" stroked="f">
                  <v:textbox style="mso-fit-shape-to-text:t">
                    <w:txbxContent>
                      <w:p w:rsidR="00224441" w:rsidRDefault="00224441" w:rsidP="00C12BA7">
                        <w:pPr>
                          <w:pStyle w:val="af7"/>
                          <w:kinsoku w:val="0"/>
                          <w:overflowPunct w:val="0"/>
                          <w:spacing w:before="0" w:beforeAutospacing="0" w:after="0" w:afterAutospacing="0"/>
                          <w:ind w:firstLine="480"/>
                          <w:textAlignment w:val="baseline"/>
                        </w:pPr>
                        <w:r>
                          <w:rPr>
                            <w:rFonts w:ascii="Arial" w:hAnsi="Arial"/>
                            <w:color w:val="ED03F3"/>
                            <w:kern w:val="24"/>
                          </w:rPr>
                          <w:t>E</w:t>
                        </w:r>
                        <w:r>
                          <w:rPr>
                            <w:rFonts w:ascii="Arial" w:hint="eastAsia"/>
                            <w:color w:val="ED03F3"/>
                            <w:kern w:val="24"/>
                          </w:rPr>
                          <w:t>管</w:t>
                        </w:r>
                      </w:p>
                    </w:txbxContent>
                  </v:textbox>
                </v:shape>
                <v:shape id="直接箭头连接符 21" o:spid="_x0000_s1099" type="#_x0000_t32" style="position:absolute;left:26177;top:12128;width:2032;height:179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lK/sYAAADbAAAADwAAAGRycy9kb3ducmV2LnhtbESPQWvCQBSE70L/w/IK3nSjBympq0hp&#10;UfDQaktrb4/saxLNvo27a5L6611B8DjMzDfMdN6ZSjTkfGlZwWiYgCDOrC45V/D1+TZ4AuEDssbK&#10;Min4Jw/z2UNviqm2LW+o2YZcRAj7FBUUIdSplD4ryKAf2po4en/WGQxRulxqh22Em0qOk2QiDZYc&#10;Fwqs6aWg7LA9GQWLXbuTzfm7en/9XZ7s/uh+PmitVP+xWzyDCNSFe/jWXmkF4xFcv8Qf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ZSv7GAAAA2wAAAA8AAAAAAAAA&#10;AAAAAAAAoQIAAGRycy9kb3ducmV2LnhtbFBLBQYAAAAABAAEAPkAAACUAwAAAAA=&#10;" strokecolor="#7030a0" strokeweight="1.5pt">
                  <v:stroke endarrow="open"/>
                </v:shape>
                <v:shape id="直接箭头连接符 23" o:spid="_x0000_s1100" type="#_x0000_t32" style="position:absolute;left:48053;top:22875;width:2016;height:179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dxEsYAAADbAAAADwAAAGRycy9kb3ducmV2LnhtbESPT0vDQBTE74LfYXmCN7NpBZG0m1CK&#10;YsGDWqV/bo/sM4lm36a72yT66btCweMwM79h5sVoWtGT841lBZMkBUFcWt1wpeDj/fHmHoQPyBpb&#10;y6TghzwU+eXFHDNtB36jfh0qESHsM1RQh9BlUvqyJoM+sR1x9D6tMxiidJXUDocIN62cpumdNNhw&#10;XKixo2VN5ff6aBQsdsNO9r+b9uVh/3S0Xwe3faVnpa6vxsUMRKAx/IfP7ZVWML2Fvy/xB8j8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HcRLGAAAA2wAAAA8AAAAAAAAA&#10;AAAAAAAAoQIAAGRycy9kb3ducmV2LnhtbFBLBQYAAAAABAAEAPkAAACUAwAAAAA=&#10;" strokecolor="#7030a0" strokeweight="1.5pt">
                  <v:stroke endarrow="open"/>
                </v:shape>
                <v:shape id="直接箭头连接符 270" o:spid="_x0000_s1101" type="#_x0000_t32" style="position:absolute;left:15811;top:23336;width:2302;height:21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008QAAADcAAAADwAAAGRycy9kb3ducmV2LnhtbERPz2vCMBS+C/sfwhO8aaqHKdUoMjY2&#10;8OCmY+rt0Tzbbs1Ll8S2219vDoLHj+/3YtWZSjTkfGlZwXiUgCDOrC45V/C5fxnOQPiArLGyTAr+&#10;yMNq+dBbYKptyx/U7EIuYgj7FBUUIdSplD4ryKAf2Zo4cmfrDIYIXS61wzaGm0pOkuRRGiw5NhRY&#10;01NB2c/uYhSsj+1RNv9f1fb59Hqx37/u8E4bpQb9bj0HEagLd/HN/aYVTKZxfjwTj4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7/TTxAAAANwAAAAPAAAAAAAAAAAA&#10;AAAAAKECAABkcnMvZG93bnJldi54bWxQSwUGAAAAAAQABAD5AAAAkgMAAAAA&#10;" strokecolor="#7030a0" strokeweight="1.5pt">
                  <v:stroke endarrow="open"/>
                </v:shape>
                <v:shape id="直接箭头连接符 271" o:spid="_x0000_s1102" type="#_x0000_t32" style="position:absolute;left:25717;top:43576;width:460;height:25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NRSMgAAADcAAAADwAAAGRycy9kb3ducmV2LnhtbESPT2vCQBTE7wW/w/KE3upGD7VEVxFp&#10;aaGHWiv+uT2yzyQ2+zbdXZPop3cLhR6HmfkNM513phINOV9aVjAcJCCIM6tLzhVsvl4enkD4gKyx&#10;skwKLuRhPuvdTTHVtuVPatYhFxHCPkUFRQh1KqXPCjLoB7Ymjt7ROoMhSpdL7bCNcFPJUZI8SoMl&#10;x4UCa1oWlH2vz0bBYt/uZXPdVh/Ph9ezPf243Yrelbrvd4sJiEBd+A//td+0gtF4CL9n4hG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qNRSMgAAADcAAAADwAAAAAA&#10;AAAAAAAAAAChAgAAZHJzL2Rvd25yZXYueG1sUEsFBgAAAAAEAAQA+QAAAJYDAAAAAA==&#10;" strokecolor="#7030a0" strokeweight="1.5pt">
                  <v:stroke endarrow="open"/>
                </v:shape>
                <v:oval id="椭圆 278" o:spid="_x0000_s1103" style="position:absolute;left:13065;top:9271;width:4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4f8EA&#10;AADcAAAADwAAAGRycy9kb3ducmV2LnhtbERPTYvCMBC9L/gfwgje1tQKu1KNIqLiYQ9ud8Hr2Ixt&#10;tZmUJrb135uD4PHxvher3lSipcaVlhVMxhEI4szqknMF/3+7zxkI55E1VpZJwYMcrJaDjwUm2nb8&#10;S23qcxFC2CWooPC+TqR0WUEG3djWxIG72MagD7DJpW6wC+GmknEUfUmDJYeGAmvaFJTd0rtRMO3a&#10;PaWmP/3Mtrvr1Mfr8+RwVGo07NdzEJ56/xa/3AetIP4Oa8OZc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w+H/BAAAA3AAAAA8AAAAAAAAAAAAAAAAAmAIAAGRycy9kb3du&#10;cmV2LnhtbFBLBQYAAAAABAAEAPUAAACGAwAAAAA=&#10;" fillcolor="#13d8dd" stroked="f"/>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280" o:spid="_x0000_s1104" type="#_x0000_t47" style="position:absolute;left:9271;top:3476;width:11255;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WY+sAA&#10;AADcAAAADwAAAGRycy9kb3ducmV2LnhtbERPPW/CMBDdK/EfrENiK04zIBQwqCRFYgQK+zW+Jm7j&#10;c2S7JPn39VCp49P73u5H24kH+WAcK3hZZiCIa6cNNwpu78fnNYgQkTV2jknBRAH2u9nTFgvtBr7Q&#10;4xobkUI4FKigjbEvpAx1SxbD0vXEift03mJM0DdSexxSuO1knmUradFwamixp7Kl+vv6YxW46lB+&#10;WW0u5uPtnFc+mw73o1FqMR9fNyAijfFf/Oc+aQX5Os1PZ9IR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3WY+sAAAADcAAAADwAAAAAAAAAAAAAAAACYAgAAZHJzL2Rvd25y&#10;ZXYueG1sUEsFBgAAAAAEAAQA9QAAAIUDAAAAAA==&#10;" adj="7785,62687,7275,22298" fillcolor="yellow" strokecolor="#0070c0" strokeweight="1pt">
                  <v:fill opacity="21588f"/>
                  <o:callout v:ext="edit" minusx="t" minusy="t"/>
                </v:shape>
                <v:shape id="TextBox 18" o:spid="_x0000_s1105" type="#_x0000_t202" style="position:absolute;left:8699;top:3000;width:15335;height:38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gSMQA&#10;AADcAAAADwAAAGRycy9kb3ducmV2LnhtbESP3WrCQBSE7wu+w3IE7+omwZYYXUWsQu9afx7gkD1m&#10;Y7JnQ3araZ++Wyh4OczMN8xyPdhW3Kj3tWMF6TQBQVw6XXOl4HzaP+cgfEDW2DomBd/kYb0aPS2x&#10;0O7OB7odQyUihH2BCkwIXSGlLw1Z9FPXEUfv4nqLIcq+krrHe4TbVmZJ8iot1hwXDHa0NVQ2xy+r&#10;IE/sR9PMs09vZz/pi9m+uV13VWoyHjYLEIGG8Aj/t9+1gixP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oIEjEAAAA3AAAAA8AAAAAAAAAAAAAAAAAmAIAAGRycy9k&#10;b3ducmV2LnhtbFBLBQYAAAAABAAEAPUAAACJAwAAAAA=&#10;" filled="f" stroked="f">
                  <v:textbox style="mso-fit-shape-to-text:t">
                    <w:txbxContent>
                      <w:p w:rsidR="00224441" w:rsidRDefault="00224441" w:rsidP="00C12BA7">
                        <w:pPr>
                          <w:pStyle w:val="af7"/>
                          <w:kinsoku w:val="0"/>
                          <w:overflowPunct w:val="0"/>
                          <w:spacing w:before="0" w:beforeAutospacing="0" w:after="0" w:afterAutospacing="0"/>
                          <w:ind w:firstLine="442"/>
                          <w:textAlignment w:val="baseline"/>
                        </w:pPr>
                        <w:r>
                          <w:rPr>
                            <w:rFonts w:ascii="Arial" w:hint="eastAsia"/>
                            <w:b/>
                            <w:bCs/>
                            <w:color w:val="000000" w:themeColor="text1"/>
                            <w:kern w:val="24"/>
                            <w:sz w:val="22"/>
                            <w:szCs w:val="22"/>
                          </w:rPr>
                          <w:t>井底标高</w:t>
                        </w:r>
                        <w:r>
                          <w:rPr>
                            <w:rFonts w:ascii="Arial" w:hAnsi="Arial"/>
                            <w:b/>
                            <w:bCs/>
                            <w:color w:val="000000" w:themeColor="text1"/>
                            <w:kern w:val="24"/>
                            <w:sz w:val="22"/>
                            <w:szCs w:val="22"/>
                          </w:rPr>
                          <w:t>27.09m</w:t>
                        </w:r>
                      </w:p>
                    </w:txbxContent>
                  </v:textbox>
                </v:shape>
                <v:oval id="椭圆 282" o:spid="_x0000_s1106" style="position:absolute;left:6556;top:44291;width:21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dMMQA&#10;AADcAAAADwAAAGRycy9kb3ducmV2LnhtbESPzW7CMBCE75V4B2srcStOc6AoYBA/quDaFMF1FS9J&#10;RLw2tguhT18jIfU4mplvNLNFbzpxJR9aywreRxkI4srqlmsF++/PtwmIEJE1dpZJwZ0CLOaDlxkW&#10;2t74i65lrEWCcChQQROjK6QMVUMGw8g64uSdrDcYk/S11B5vCW46mWfZWBpsOS006GjdUHUuf4yC&#10;6D5+t6vM0XF5PlyOW1+O75tSqeFrv5yCiNTH//CzvdMK8kkOjzPp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YHTDEAAAA3AAAAA8AAAAAAAAAAAAAAAAAmAIAAGRycy9k&#10;b3ducmV2LnhtbFBLBQYAAAAABAAEAPUAAACJAwAAAAA=&#10;" filled="f" strokecolor="#f06" strokeweight="2pt"/>
                <v:shape id="TextBox 24" o:spid="_x0000_s1107" type="#_x0000_t202" style="position:absolute;left:238;top:46974;width:17132;height:38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0MQA&#10;AADcAAAADwAAAGRycy9kb3ducmV2LnhtbESP0WrCQBRE34X+w3ILfdONwUqMriJqoW9a9QMu2dts&#10;muzdkF017de7gtDHYWbOMItVbxtxpc5XjhWMRwkI4sLpiksF59PHMAPhA7LGxjEp+CUPq+XLYIG5&#10;djf+ousxlCJC2OeowITQ5lL6wpBFP3ItcfS+XWcxRNmVUnd4i3DbyDRJptJixXHBYEsbQ0V9vFgF&#10;WWL3dT1LD95O/sbvZrN1u/ZHqbfXfj0HEagP/+Fn+1MrSL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fg9DEAAAA3AAAAA8AAAAAAAAAAAAAAAAAmAIAAGRycy9k&#10;b3ducmV2LnhtbFBLBQYAAAAABAAEAPUAAACJAwAAAAA=&#10;" filled="f" stroked="f">
                  <v:textbox style="mso-fit-shape-to-text:t">
                    <w:txbxContent>
                      <w:p w:rsidR="00224441" w:rsidRDefault="00224441" w:rsidP="00C12BA7">
                        <w:pPr>
                          <w:pStyle w:val="af7"/>
                          <w:kinsoku w:val="0"/>
                          <w:overflowPunct w:val="0"/>
                          <w:spacing w:before="0" w:beforeAutospacing="0" w:after="0" w:afterAutospacing="0"/>
                          <w:ind w:firstLine="402"/>
                          <w:textAlignment w:val="baseline"/>
                        </w:pPr>
                        <w:r>
                          <w:rPr>
                            <w:rFonts w:ascii="Arial" w:hint="eastAsia"/>
                            <w:b/>
                            <w:bCs/>
                            <w:color w:val="ED03F3"/>
                            <w:kern w:val="24"/>
                            <w:sz w:val="20"/>
                            <w:szCs w:val="20"/>
                          </w:rPr>
                          <w:t>科伦制药污水处理设施</w:t>
                        </w:r>
                      </w:p>
                    </w:txbxContent>
                  </v:textbox>
                </v:shape>
                <v:oval id="椭圆 285" o:spid="_x0000_s1108" style="position:absolute;left:23177;top:10350;width:4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xsUA&#10;AADcAAAADwAAAGRycy9kb3ducmV2LnhtbESPQWvCQBSE7wX/w/IEb3VjpCVEVxHR4qGHNgpen9ln&#10;Es2+DdltEv99t1DwOMzMN8xyPZhadNS6yrKC2TQCQZxbXXGh4HTcvyYgnEfWWFsmBQ9ysF6NXpaY&#10;atvzN3WZL0SAsEtRQel9k0rp8pIMuqltiIN3ta1BH2RbSN1iH+CmlnEUvUuDFYeFEhvalpTfsx+j&#10;YN53H5SZ4fyZ7Pa3uY83l9nhS6nJeNgsQHga/DP83z5oBXHyB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CfGxQAAANwAAAAPAAAAAAAAAAAAAAAAAJgCAABkcnMv&#10;ZG93bnJldi54bWxQSwUGAAAAAAQABAD1AAAAigMAAAAA&#10;" fillcolor="#13d8dd" stroked="f"/>
                <v:shape id="线形标注 1 286" o:spid="_x0000_s1109" type="#_x0000_t47" style="position:absolute;left:21669;top:5953;width:11255;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44cQA&#10;AADcAAAADwAAAGRycy9kb3ducmV2LnhtbESP0WrCQBRE3wv+w3ILvtVNQ7AxdRVTKATpS9UPuGZv&#10;k8Xs3ZDdaPx7t1Do4zAzZ5j1drKduNLgjWMFr4sEBHHttOFGwen4+ZKD8AFZY+eYFNzJw3Yze1pj&#10;od2Nv+l6CI2IEPYFKmhD6Aspfd2SRb9wPXH0ftxgMUQ5NFIPeItw28k0SZbSouG40GJPHy3Vl8No&#10;FSTV+c18ladVmXdmHKd9dvEuU2r+PO3eQQSawn/4r11pBWm+hN8z8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zuOHEAAAA3AAAAA8AAAAAAAAAAAAAAAAAmAIAAGRycy9k&#10;b3ducmV2LnhtbFBLBQYAAAAABAAEAPUAAACJAwAAAAA=&#10;" adj="3518,49456,7275,22298" fillcolor="yellow" strokecolor="#0070c0" strokeweight="1pt">
                  <v:fill opacity="21588f"/>
                  <o:callout v:ext="edit" minusy="t"/>
                </v:shape>
                <v:shape id="TextBox 27" o:spid="_x0000_s1110" type="#_x0000_t202" style="position:absolute;left:21304;top:5540;width:15335;height:38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dp8UA&#10;AADcAAAADwAAAGRycy9kb3ducmV2LnhtbESPzW7CMBCE75X6DtZW4gYOEbQhYFDFj9RbW8oDrOIl&#10;ThOvo9hA4OlxJaQeRzPzjWax6m0jztT5yrGC8SgBQVw4XXGp4PCzG2YgfEDW2DgmBVfysFo+Py0w&#10;1+7C33Teh1JECPscFZgQ2lxKXxiy6EeuJY7e0XUWQ5RdKXWHlwi3jUyT5FVarDguGGxpbaio9yer&#10;IEvsZ13P0i9vJ7fx1Kw3btv+KjV46d/nIAL14T/8aH9oBWn2Bn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R2nxQAAANwAAAAPAAAAAAAAAAAAAAAAAJgCAABkcnMv&#10;ZG93bnJldi54bWxQSwUGAAAAAAQABAD1AAAAigMAAAAA&#10;" filled="f" stroked="f">
                  <v:textbox style="mso-fit-shape-to-text:t">
                    <w:txbxContent>
                      <w:p w:rsidR="00224441" w:rsidRDefault="00224441" w:rsidP="00C12BA7">
                        <w:pPr>
                          <w:pStyle w:val="af7"/>
                          <w:kinsoku w:val="0"/>
                          <w:overflowPunct w:val="0"/>
                          <w:spacing w:before="0" w:beforeAutospacing="0" w:after="0" w:afterAutospacing="0"/>
                          <w:ind w:firstLine="442"/>
                          <w:textAlignment w:val="baseline"/>
                        </w:pPr>
                        <w:r>
                          <w:rPr>
                            <w:rFonts w:ascii="Arial" w:hint="eastAsia"/>
                            <w:b/>
                            <w:bCs/>
                            <w:color w:val="000000" w:themeColor="text1"/>
                            <w:kern w:val="24"/>
                            <w:sz w:val="22"/>
                            <w:szCs w:val="22"/>
                          </w:rPr>
                          <w:t>井底标高</w:t>
                        </w:r>
                        <w:r>
                          <w:rPr>
                            <w:rFonts w:ascii="Arial" w:hAnsi="Arial"/>
                            <w:b/>
                            <w:bCs/>
                            <w:color w:val="000000" w:themeColor="text1"/>
                            <w:kern w:val="24"/>
                            <w:sz w:val="22"/>
                            <w:szCs w:val="22"/>
                          </w:rPr>
                          <w:t>29.48m</w:t>
                        </w:r>
                      </w:p>
                    </w:txbxContent>
                  </v:textbox>
                </v:shape>
                <v:oval id="椭圆 1184" o:spid="_x0000_s1111" style="position:absolute;left:42497;top:19145;width:4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xpMMA&#10;AADdAAAADwAAAGRycy9kb3ducmV2LnhtbERPTWvCQBC9F/wPywje6iZaSoiuIqLFQw9tFLyO2TGJ&#10;ZmdDdpvEf98tFLzN433Ocj2YWnTUusqygngagSDOra64UHA67l8TEM4ja6wtk4IHOVivRi9LTLXt&#10;+Zu6zBcihLBLUUHpfZNK6fKSDLqpbYgDd7WtQR9gW0jdYh/CTS1nUfQuDVYcGkpsaFtSfs9+jIJ5&#10;331QZobzZ7Lb3+Z+trnEhy+lJuNhswDhafBP8b/7oMP8OHmDv2/C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3xpMMAAADdAAAADwAAAAAAAAAAAAAAAACYAgAAZHJzL2Rv&#10;d25yZXYueG1sUEsFBgAAAAAEAAQA9QAAAIgDAAAAAA==&#10;" fillcolor="#13d8dd" stroked="f"/>
                <v:shape id="线形标注 1 1185" o:spid="_x0000_s1112" type="#_x0000_t47" style="position:absolute;left:36068;top:22796;width:11255;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vm8MA&#10;AADdAAAADwAAAGRycy9kb3ducmV2LnhtbERPyWrDMBC9B/IPYgq9JbJTGowbJZRAaCm9NBv4NlgT&#10;W9QaCUuN3b+vCoHc5vHWWW1G24kr9cE4VpDPMxDEtdOGGwXHw25WgAgRWWPnmBT8UoDNejpZYand&#10;wF903cdGpBAOJSpoY/SllKFuyWKYO0+cuIvrLcYE+0bqHocUbju5yLKltGg4NbToadtS/b3/sQo+&#10;jt58nv3SVHlVDfnpTT7V5qLU48P4+gIi0hjv4pv7Xaf5efEM/9+k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Avm8MAAADdAAAADwAAAAAAAAAAAAAAAACYAgAAZHJzL2Rv&#10;d25yZXYueG1sUEsFBgAAAAAEAAQA9QAAAIgDAAAAAA==&#10;" adj="12782,-35497,10688,-1377" fillcolor="yellow" strokecolor="#0070c0" strokeweight="1pt">
                  <v:fill opacity="21588f"/>
                  <o:callout v:ext="edit" minusx="t"/>
                </v:shape>
                <v:shape id="TextBox 29" o:spid="_x0000_s1113" type="#_x0000_t202" style="position:absolute;left:35591;top:22558;width:15336;height:38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0nl8MA&#10;AADdAAAADwAAAGRycy9kb3ducmV2LnhtbERPzWrCQBC+F/oOyxS81U1EJcZspFgLvdmqDzBkp9k0&#10;2dmQXTXt07tCobf5+H6n2Iy2ExcafONYQTpNQBBXTjdcKzgd354zED4ga+wck4If8rApHx8KzLW7&#10;8iddDqEWMYR9jgpMCH0upa8MWfRT1xNH7ssNFkOEQy31gNcYbjs5S5KltNhwbDDY09ZQ1R7OVkGW&#10;2H3brmYf3s5/04XZvrpd/63U5Gl8WYMINIZ/8Z/7Xcf5abaE+zfxBF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0nl8MAAADdAAAADwAAAAAAAAAAAAAAAACYAgAAZHJzL2Rv&#10;d25yZXYueG1sUEsFBgAAAAAEAAQA9QAAAIgDAAAAAA==&#10;" filled="f" stroked="f">
                  <v:textbox style="mso-fit-shape-to-text:t">
                    <w:txbxContent>
                      <w:p w:rsidR="00224441" w:rsidRDefault="00224441" w:rsidP="00C12BA7">
                        <w:pPr>
                          <w:pStyle w:val="af7"/>
                          <w:kinsoku w:val="0"/>
                          <w:overflowPunct w:val="0"/>
                          <w:spacing w:before="0" w:beforeAutospacing="0" w:after="0" w:afterAutospacing="0"/>
                          <w:ind w:firstLine="442"/>
                          <w:textAlignment w:val="baseline"/>
                        </w:pPr>
                        <w:r>
                          <w:rPr>
                            <w:rFonts w:ascii="Arial" w:hint="eastAsia"/>
                            <w:b/>
                            <w:bCs/>
                            <w:color w:val="000000" w:themeColor="text1"/>
                            <w:kern w:val="24"/>
                            <w:sz w:val="22"/>
                            <w:szCs w:val="22"/>
                          </w:rPr>
                          <w:t>井底标高</w:t>
                        </w:r>
                        <w:r>
                          <w:rPr>
                            <w:rFonts w:ascii="Arial" w:hAnsi="Arial"/>
                            <w:b/>
                            <w:bCs/>
                            <w:color w:val="000000" w:themeColor="text1"/>
                            <w:kern w:val="24"/>
                            <w:sz w:val="22"/>
                            <w:szCs w:val="22"/>
                          </w:rPr>
                          <w:t>33.35m</w:t>
                        </w:r>
                      </w:p>
                    </w:txbxContent>
                  </v:textbox>
                </v:shape>
                <v:oval id="椭圆 1187" o:spid="_x0000_s1114" style="position:absolute;left:40782;top:18796;width:461;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9v08MA&#10;AADdAAAADwAAAGRycy9kb3ducmV2LnhtbERPTWvCQBC9F/wPywje6iYKbYiuIqLFQw9tFLyO2TGJ&#10;ZmdDdpvEf98tFLzN433Ocj2YWnTUusqygngagSDOra64UHA67l8TEM4ja6wtk4IHOVivRi9LTLXt&#10;+Zu6zBcihLBLUUHpfZNK6fKSDLqpbYgDd7WtQR9gW0jdYh/CTS1nUfQmDVYcGkpsaFtSfs9+jIJ5&#10;331QZobzZ7Lb3+Z+trnEhy+lJuNhswDhafBP8b/7oMP8OHmHv2/C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9v08MAAADdAAAADwAAAAAAAAAAAAAAAACYAgAAZHJzL2Rv&#10;d25yZXYueG1sUEsFBgAAAAAEAAQA9QAAAIgDAAAAAA==&#10;" fillcolor="#13d8dd" stroked="f"/>
                <v:shape id="线形标注 1 1188" o:spid="_x0000_s1115" type="#_x0000_t47" style="position:absolute;left:37782;top:12969;width:11255;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6ccA&#10;AADdAAAADwAAAGRycy9kb3ducmV2LnhtbESPT2vCQBDF7wW/wzKCl6Kb9FAkuooIgra91D8Hb0N2&#10;TILZ2ZBdk9hP3zkUepvhvXnvN8v14GrVURsqzwbSWQKKOPe24sLA+bSbzkGFiGyx9kwGnhRgvRq9&#10;LDGzvudv6o6xUBLCIUMDZYxNpnXIS3IYZr4hFu3mW4dR1rbQtsVewl2t35LkXTusWBpKbGhbUn4/&#10;PpwB3dvTw6cfP9fu0+fda51+XQ47YybjYbMAFWmI/+a/670V/HQuu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IunHAAAA3QAAAA8AAAAAAAAAAAAAAAAAmAIAAGRy&#10;cy9kb3ducmV2LnhtbFBLBQYAAAAABAAEAPUAAACMAwAAAAA=&#10;" adj="6261,63383,10810,20557" fillcolor="yellow" strokecolor="#0070c0" strokeweight="1pt">
                  <v:fill opacity="21588f"/>
                  <o:callout v:ext="edit" minusy="t"/>
                </v:shape>
                <v:shape id="TextBox 33" o:spid="_x0000_s1116" type="#_x0000_t202" style="position:absolute;left:37242;top:12541;width:15336;height:38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z5cMA&#10;AADdAAAADwAAAGRycy9kb3ducmV2LnhtbERPzWrCQBC+C32HZQredBNpJaZuQtEKvdXaPsCQnWbT&#10;ZGdDdtXo03cFobf5+H5nXY62EycafONYQTpPQBBXTjdcK/j+2s0yED4ga+wck4ILeSiLh8kac+3O&#10;/EmnQ6hFDGGfowITQp9L6StDFv3c9cSR+3GDxRDhUEs94DmG204ukmQpLTYcGwz2tDFUtYejVZAl&#10;9qNtV4u9t0/X9Nlstu6t/1Vq+ji+voAINIZ/8d39ruP8NFvB7Zt4gi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Kz5cMAAADdAAAADwAAAAAAAAAAAAAAAACYAgAAZHJzL2Rv&#10;d25yZXYueG1sUEsFBgAAAAAEAAQA9QAAAIgDAAAAAA==&#10;" filled="f" stroked="f">
                  <v:textbox style="mso-fit-shape-to-text:t">
                    <w:txbxContent>
                      <w:p w:rsidR="00224441" w:rsidRDefault="00224441" w:rsidP="00C12BA7">
                        <w:pPr>
                          <w:pStyle w:val="af7"/>
                          <w:kinsoku w:val="0"/>
                          <w:overflowPunct w:val="0"/>
                          <w:spacing w:before="0" w:beforeAutospacing="0" w:after="0" w:afterAutospacing="0"/>
                          <w:ind w:firstLine="442"/>
                          <w:textAlignment w:val="baseline"/>
                        </w:pPr>
                        <w:r>
                          <w:rPr>
                            <w:rFonts w:ascii="Arial" w:hint="eastAsia"/>
                            <w:b/>
                            <w:bCs/>
                            <w:color w:val="000000" w:themeColor="text1"/>
                            <w:kern w:val="24"/>
                            <w:sz w:val="22"/>
                            <w:szCs w:val="22"/>
                          </w:rPr>
                          <w:t>井底标高</w:t>
                        </w:r>
                        <w:r>
                          <w:rPr>
                            <w:rFonts w:ascii="Arial" w:hAnsi="Arial"/>
                            <w:b/>
                            <w:bCs/>
                            <w:color w:val="000000" w:themeColor="text1"/>
                            <w:kern w:val="24"/>
                            <w:sz w:val="22"/>
                            <w:szCs w:val="22"/>
                          </w:rPr>
                          <w:t>33.26m</w:t>
                        </w:r>
                      </w:p>
                    </w:txbxContent>
                  </v:textbox>
                </v:shape>
                <v:oval id="椭圆 1190" o:spid="_x0000_s1117" style="position:absolute;left:12350;top:10842;width:461;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hesYA&#10;AADdAAAADwAAAGRycy9kb3ducmV2LnhtbESPQWvCQBCF74X+h2UK3uomCsVGV5Gi4sGDTQu9jtlp&#10;kjY7G7JrEv995yD0NsN78943q83oGtVTF2rPBtJpAoq48Lbm0sDnx/55ASpEZIuNZzJwowCb9ePD&#10;CjPrB36nPo+lkhAOGRqoYmwzrUNRkcMw9S2xaN++cxhl7UptOxwk3DV6liQv2mHN0lBhS28VFb/5&#10;1RmYD/2Bcjd+nRa7/c88zraX9Hg2ZvI0bpegIo3x33y/PlrBT1+FX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9hesYAAADdAAAADwAAAAAAAAAAAAAAAACYAgAAZHJz&#10;L2Rvd25yZXYueG1sUEsFBgAAAAAEAAQA9QAAAIsDAAAAAA==&#10;" fillcolor="#13d8dd" stroked="f"/>
                <v:shape id="线形标注 1 1191" o:spid="_x0000_s1118" type="#_x0000_t47" style="position:absolute;left:428;top:10445;width:1125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acIA&#10;AADdAAAADwAAAGRycy9kb3ducmV2LnhtbERPTWvCQBC9F/oflhF6azbpQTS6ShAKPZSCRjwP2TFJ&#10;uzsbdrca/fWuIHibx/uc5Xq0RpzIh96xgiLLQRA3TvfcKtjXn+8zECEiazSOScGFAqxXry9LLLU7&#10;85ZOu9iKFMKhRAVdjEMpZWg6shgyNxAn7ui8xZigb6X2eE7h1siPPJ9Kiz2nhg4H2nTU/O3+rYJf&#10;c618VR+m233rvo+z2v+Yi1fqbTJWCxCRxvgUP9xfOs0v5gXcv0kn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V0VpwgAAAN0AAAAPAAAAAAAAAAAAAAAAAJgCAABkcnMvZG93&#10;bnJldi54bWxQSwUGAAAAAAQABAD1AAAAhwMAAAAA&#10;" adj="22961,8754,21780,7673" fillcolor="yellow" strokecolor="#0070c0" strokeweight="1pt">
                  <v:fill opacity="21588f"/>
                  <o:callout v:ext="edit" minusx="t" minusy="t"/>
                </v:shape>
                <v:shape id="TextBox 36" o:spid="_x0000_s1119" type="#_x0000_t202" style="position:absolute;top:9921;width:15335;height:38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3ScIA&#10;AADdAAAADwAAAGRycy9kb3ducmV2LnhtbERPzWrCQBC+F/oOywi91U1CLRpdpWgL3qy2DzBkx2xM&#10;djZkV40+vSsI3ubj+53ZoreNOFHnK8cK0mECgrhwuuJSwf/fz/sYhA/IGhvHpOBCHhbz15cZ5tqd&#10;eUunXShFDGGfowITQptL6QtDFv3QtcSR27vOYoiwK6Xu8BzDbSOzJPmUFiuODQZbWhoq6t3RKhgn&#10;dlPXk+zX249rOjLLlftuD0q9DfqvKYhAfXiKH+61jvPTSQb3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n7dJwgAAAN0AAAAPAAAAAAAAAAAAAAAAAJgCAABkcnMvZG93&#10;bnJldi54bWxQSwUGAAAAAAQABAD1AAAAhwMAAAAA&#10;" filled="f" stroked="f">
                  <v:textbox style="mso-fit-shape-to-text:t">
                    <w:txbxContent>
                      <w:p w:rsidR="00224441" w:rsidRDefault="00224441" w:rsidP="00C12BA7">
                        <w:pPr>
                          <w:pStyle w:val="af7"/>
                          <w:kinsoku w:val="0"/>
                          <w:overflowPunct w:val="0"/>
                          <w:spacing w:before="0" w:beforeAutospacing="0" w:after="0" w:afterAutospacing="0"/>
                          <w:ind w:firstLine="442"/>
                          <w:textAlignment w:val="baseline"/>
                        </w:pPr>
                        <w:r>
                          <w:rPr>
                            <w:rFonts w:ascii="Arial" w:hint="eastAsia"/>
                            <w:b/>
                            <w:bCs/>
                            <w:color w:val="000000" w:themeColor="text1"/>
                            <w:kern w:val="24"/>
                            <w:sz w:val="22"/>
                            <w:szCs w:val="22"/>
                          </w:rPr>
                          <w:t>井底标高</w:t>
                        </w:r>
                        <w:r>
                          <w:rPr>
                            <w:rFonts w:ascii="Arial" w:hAnsi="Arial"/>
                            <w:b/>
                            <w:bCs/>
                            <w:color w:val="000000" w:themeColor="text1"/>
                            <w:kern w:val="24"/>
                            <w:sz w:val="22"/>
                            <w:szCs w:val="22"/>
                          </w:rPr>
                          <w:t>27.57m</w:t>
                        </w:r>
                      </w:p>
                    </w:txbxContent>
                  </v:textbox>
                </v:shape>
                <v:oval id="椭圆 1193" o:spid="_x0000_s1120" style="position:absolute;left:12112;top:12747;width:461;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3/DcMA&#10;AADdAAAADwAAAGRycy9kb3ducmV2LnhtbERPTWvCQBC9F/wPywje6iYGikZXEanioYc2Cl7H7JhE&#10;s7Mhu03Sf98tFLzN433OajOYWnTUusqygngagSDOra64UHA+7V/nIJxH1lhbJgU/5GCzHr2sMNW2&#10;5y/qMl+IEMIuRQWl900qpctLMuimtiEO3M22Bn2AbSF1i30IN7WcRdGbNFhxaCixoV1J+SP7NgqS&#10;vjtQZobLx/x9f0/8bHuNj59KTcbDdgnC0+Cf4n/3UYf58SKBv2/C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3/DcMAAADdAAAADwAAAAAAAAAAAAAAAACYAgAAZHJzL2Rv&#10;d25yZXYueG1sUEsFBgAAAAAEAAQA9QAAAIgDAAAAAA==&#10;" fillcolor="#13d8dd" stroked="f"/>
                <v:shape id="线形标注 1 1194" o:spid="_x0000_s1121" type="#_x0000_t47" style="position:absolute;left:14732;top:13525;width:11255;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s6YsIA&#10;AADdAAAADwAAAGRycy9kb3ducmV2LnhtbERPzYrCMBC+C75DGMGbphXRtZqKCCuWPdn1AcZmbIvN&#10;pDZZrW9vFhb2Nh/f72y2vWnEgzpXW1YQTyMQxIXVNZcKzt+fkw8QziNrbCyTghc52KbDwQYTbZ98&#10;okfuSxFC2CWooPK+TaR0RUUG3dS2xIG72s6gD7Arpe7wGcJNI2dRtJAGaw4NFba0r6i45T9GgcuW&#10;+UUfspV1s+zVL77uR325KzUe9bs1CE+9/xf/uY86zI9Xc/j9Jpwg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zpiwgAAAN0AAAAPAAAAAAAAAAAAAAAAAJgCAABkcnMvZG93&#10;bnJldi54bWxQSwUGAAAAAAQABAD1AAAAhwMAAAAA&#10;" adj="-4252,-4858,-496,10287" fillcolor="yellow" strokecolor="#0070c0" strokeweight="1pt">
                  <v:fill opacity="21588f"/>
                </v:shape>
                <v:shape id="TextBox 39" o:spid="_x0000_s1122" type="#_x0000_t202" style="position:absolute;left:14208;top:13192;width:15335;height:38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vPcIA&#10;AADdAAAADwAAAGRycy9kb3ducmV2LnhtbERPzWrCQBC+F/oOyxS81U1Ei0ZXKdaCN9vUBxiyYzYm&#10;Oxuyq6Y+vSsI3ubj+53FqreNOFPnK8cK0mECgrhwuuJSwf7v+30KwgdkjY1jUvBPHlbL15cFZtpd&#10;+JfOeShFDGGfoQITQptJ6QtDFv3QtcSRO7jOYoiwK6Xu8BLDbSNHSfIhLVYcGwy2tDZU1PnJKpgm&#10;dlfXs9GPt+NrOjHrL7dpj0oN3vrPOYhAfXiKH+6tjvPT2QTu38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di89wgAAAN0AAAAPAAAAAAAAAAAAAAAAAJgCAABkcnMvZG93&#10;bnJldi54bWxQSwUGAAAAAAQABAD1AAAAhwMAAAAA&#10;" filled="f" stroked="f">
                  <v:textbox style="mso-fit-shape-to-text:t">
                    <w:txbxContent>
                      <w:p w:rsidR="00224441" w:rsidRDefault="00224441" w:rsidP="00C12BA7">
                        <w:pPr>
                          <w:pStyle w:val="af7"/>
                          <w:kinsoku w:val="0"/>
                          <w:overflowPunct w:val="0"/>
                          <w:spacing w:before="0" w:beforeAutospacing="0" w:after="0" w:afterAutospacing="0"/>
                          <w:ind w:firstLine="442"/>
                          <w:textAlignment w:val="baseline"/>
                        </w:pPr>
                        <w:r>
                          <w:rPr>
                            <w:rFonts w:ascii="Arial" w:hint="eastAsia"/>
                            <w:b/>
                            <w:bCs/>
                            <w:color w:val="000000" w:themeColor="text1"/>
                            <w:kern w:val="24"/>
                            <w:sz w:val="22"/>
                            <w:szCs w:val="22"/>
                          </w:rPr>
                          <w:t>井底标高</w:t>
                        </w:r>
                        <w:r>
                          <w:rPr>
                            <w:rFonts w:ascii="Arial" w:hAnsi="Arial"/>
                            <w:b/>
                            <w:bCs/>
                            <w:color w:val="000000" w:themeColor="text1"/>
                            <w:kern w:val="24"/>
                            <w:sz w:val="22"/>
                            <w:szCs w:val="22"/>
                          </w:rPr>
                          <w:t>28.46m</w:t>
                        </w:r>
                      </w:p>
                    </w:txbxContent>
                  </v:textbox>
                </v:shape>
                <v:oval id="椭圆 1196" o:spid="_x0000_s1123" style="position:absolute;left:11906;top:14366;width:460;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clcMA&#10;AADdAAAADwAAAGRycy9kb3ducmV2LnhtbERPTWvCQBC9C/0PyxR6000URKOrSKnFgwcbBa9jdkyi&#10;2dmQ3Sbpv3eFgrd5vM9ZrntTiZYaV1pWEI8iEMSZ1SXnCk7H7XAGwnlkjZVlUvBHDtart8ESE207&#10;/qE29bkIIewSVFB4XydSuqwgg25ka+LAXW1j0AfY5FI32IVwU8lxFE2lwZJDQ4E1fRaU3dNfo2DS&#10;td+Umv68n31tbxM/3lzi3UGpj/d+swDhqfcv8b97p8P8eD6F5zfh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pclcMAAADdAAAADwAAAAAAAAAAAAAAAACYAgAAZHJzL2Rv&#10;d25yZXYueG1sUEsFBgAAAAAEAAQA9QAAAIgDAAAAAA==&#10;" fillcolor="#13d8dd" stroked="f"/>
                <v:shape id="线形标注 1 1197" o:spid="_x0000_s1124" type="#_x0000_t47" style="position:absolute;left:698;top:16208;width:11255;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DD8MA&#10;AADdAAAADwAAAGRycy9kb3ducmV2LnhtbERPzWrCQBC+F/oOywi91U1EjUZXKWJF6MVaH2DIjklI&#10;djZk1yT69G6h0Nt8fL+z3g6mFh21rrSsIB5HIIgzq0vOFVx+Pt8XIJxH1lhbJgV3crDdvL6sMdW2&#10;52/qzj4XIYRdigoK75tUSpcVZNCNbUMcuKttDfoA21zqFvsQbmo5iaK5NFhyaCiwoV1BWXW+GQX9&#10;/GS7ev/1uCXT4VDNYvZdxUq9jYaPFQhPg/8X/7mPOsyPlwn8fhNO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cDD8MAAADdAAAADwAAAAAAAAAAAAAAAACYAgAAZHJzL2Rv&#10;d25yZXYueG1sUEsFBgAAAAAEAAQA9QAAAIgDAAAAAA==&#10;" adj="21529,-17393,10932,-1203" fillcolor="yellow" strokecolor="#0070c0" strokeweight="1pt">
                  <v:fill opacity="21588f"/>
                  <o:callout v:ext="edit" minusx="t"/>
                </v:shape>
                <v:shape id="TextBox 44" o:spid="_x0000_s1125" type="#_x0000_t202" style="position:absolute;left:222;top:15843;width:15335;height:38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Ao8UA&#10;AADdAAAADwAAAGRycy9kb3ducmV2LnhtbESPQW/CMAyF75P4D5GRdhtp0ZigEBBim8Rtg+0HWI1p&#10;ShunajLo9uvnAxI3W+/5vc+rzeBbdaE+1oEN5JMMFHEZbM2Vge+v96c5qJiQLbaBycAvRdisRw8r&#10;LGy48oEux1QpCeFYoAGXUldoHUtHHuMkdMSinULvMcnaV9r2eJVw3+pplr1ojzVLg8OOdo7K5vjj&#10;Dcwz/9E0i+ln9M9/+cztXsNbdzbmcTxsl6ASDeluvl3vreDnC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4CjxQAAAN0AAAAPAAAAAAAAAAAAAAAAAJgCAABkcnMv&#10;ZG93bnJldi54bWxQSwUGAAAAAAQABAD1AAAAigMAAAAA&#10;" filled="f" stroked="f">
                  <v:textbox style="mso-fit-shape-to-text:t">
                    <w:txbxContent>
                      <w:p w:rsidR="00224441" w:rsidRDefault="00224441" w:rsidP="00C12BA7">
                        <w:pPr>
                          <w:pStyle w:val="af7"/>
                          <w:kinsoku w:val="0"/>
                          <w:overflowPunct w:val="0"/>
                          <w:spacing w:before="0" w:beforeAutospacing="0" w:after="0" w:afterAutospacing="0"/>
                          <w:ind w:firstLine="442"/>
                          <w:textAlignment w:val="baseline"/>
                        </w:pPr>
                        <w:r>
                          <w:rPr>
                            <w:rFonts w:ascii="Arial" w:hint="eastAsia"/>
                            <w:b/>
                            <w:bCs/>
                            <w:color w:val="000000" w:themeColor="text1"/>
                            <w:kern w:val="24"/>
                            <w:sz w:val="22"/>
                            <w:szCs w:val="22"/>
                          </w:rPr>
                          <w:t>井底标高</w:t>
                        </w:r>
                        <w:r>
                          <w:rPr>
                            <w:rFonts w:ascii="Arial" w:hAnsi="Arial"/>
                            <w:b/>
                            <w:bCs/>
                            <w:color w:val="000000" w:themeColor="text1"/>
                            <w:kern w:val="24"/>
                            <w:sz w:val="22"/>
                            <w:szCs w:val="22"/>
                          </w:rPr>
                          <w:t>28.70m</w:t>
                        </w:r>
                      </w:p>
                    </w:txbxContent>
                  </v:textbox>
                </v:shape>
                <v:oval id="椭圆 1199" o:spid="_x0000_s1126" style="position:absolute;left:28590;top:53625;width:461;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I58MA&#10;AADdAAAADwAAAGRycy9kb3ducmV2LnhtbERPTWvCQBC9C/0PyxR6000URKOrSNHiwYOmhV7H7JjE&#10;ZmdDdk3iv3cFobd5vM9ZrntTiZYaV1pWEI8iEMSZ1SXnCn6+d8MZCOeRNVaWScGdHKxXb4MlJtp2&#10;fKI29bkIIewSVFB4XydSuqwgg25ka+LAXWxj0AfY5FI32IVwU8lxFE2lwZJDQ4E1fRaU/aU3o2DS&#10;tV+Umv73MNvurhM/3pzj/VGpj/d+swDhqff/4pd7r8P8eD6H5zfh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XI58MAAADdAAAADwAAAAAAAAAAAAAAAACYAgAAZHJzL2Rv&#10;d25yZXYueG1sUEsFBgAAAAAEAAQA9QAAAIgDAAAAAA==&#10;" fillcolor="#13d8dd" stroked="f"/>
                <v:shape id="线形标注 1 1200" o:spid="_x0000_s1127" type="#_x0000_t47" style="position:absolute;left:14462;top:52117;width:11255;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jNsMA&#10;AADdAAAADwAAAGRycy9kb3ducmV2LnhtbESP3YrCMBCF7wXfIYywN7JN3Qtxu6YiC4IgCP48wNDM&#10;NqXNpCRZW9/eCIJ3M5xzvjmz3oy2EzfyoXGsYJHlIIgrpxuuFVwvu88ViBCRNXaOScGdAmzK6WSN&#10;hXYDn+h2jrVIEA4FKjAx9oWUoTJkMWSuJ07an/MWY1p9LbXHIcFtJ7/yfCktNpwuGOzp11DVnv+t&#10;grA9fpuo54cVtnfa7zo/nBZeqY/ZuP0BEWmMb/MrvdepfkLC85s0gi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njNsMAAADdAAAADwAAAAAAAAAAAAAAAACYAgAAZHJzL2Rv&#10;d25yZXYueG1sUEsFBgAAAAAEAAQA9QAAAIgDAAAAAA==&#10;" adj="27087,17703,21902,12167" fillcolor="yellow" strokecolor="#0070c0" strokeweight="1pt">
                  <v:fill opacity="21588f"/>
                  <o:callout v:ext="edit" minusx="t" minusy="t"/>
                </v:shape>
                <v:shape id="TextBox 49" o:spid="_x0000_s1128" type="#_x0000_t202" style="position:absolute;left:13858;top:51720;width:15336;height:38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dxcIA&#10;AADdAAAADwAAAGRycy9kb3ducmV2LnhtbERP3WrCMBS+F/YO4Qi706TFDVeNMpyD3W3qHuDQHJva&#10;5qQ0mXZ7+kUQvDsf3+9ZrgfXijP1ofasIZsqEMSlNzVXGr4P75M5iBCRDbaeScMvBVivHkZLLIy/&#10;8I7O+1iJFMKhQA02xq6QMpSWHIap74gTd/S9w5hgX0nT4yWFu1bmSj1LhzWnBosdbSyVzf7HaZgr&#10;99k0L/lXcLO/7Mlu3vy2O2n9OB5eFyAiDfEuvrk/TJqfqwyu36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Yt3FwgAAAN0AAAAPAAAAAAAAAAAAAAAAAJgCAABkcnMvZG93&#10;bnJldi54bWxQSwUGAAAAAAQABAD1AAAAhwMAAAAA&#10;" filled="f" stroked="f">
                  <v:textbox style="mso-fit-shape-to-text:t">
                    <w:txbxContent>
                      <w:p w:rsidR="00224441" w:rsidRDefault="00224441" w:rsidP="00C12BA7">
                        <w:pPr>
                          <w:pStyle w:val="af7"/>
                          <w:kinsoku w:val="0"/>
                          <w:overflowPunct w:val="0"/>
                          <w:spacing w:before="0" w:beforeAutospacing="0" w:after="0" w:afterAutospacing="0"/>
                          <w:ind w:firstLine="442"/>
                          <w:textAlignment w:val="baseline"/>
                        </w:pPr>
                        <w:r>
                          <w:rPr>
                            <w:rFonts w:ascii="Arial" w:hint="eastAsia"/>
                            <w:b/>
                            <w:bCs/>
                            <w:color w:val="000000" w:themeColor="text1"/>
                            <w:kern w:val="24"/>
                            <w:sz w:val="22"/>
                            <w:szCs w:val="22"/>
                          </w:rPr>
                          <w:t>井底标高</w:t>
                        </w:r>
                        <w:r>
                          <w:rPr>
                            <w:rFonts w:ascii="Arial" w:hAnsi="Arial"/>
                            <w:b/>
                            <w:bCs/>
                            <w:color w:val="000000" w:themeColor="text1"/>
                            <w:kern w:val="24"/>
                            <w:sz w:val="22"/>
                            <w:szCs w:val="22"/>
                          </w:rPr>
                          <w:t>40.44m</w:t>
                        </w:r>
                      </w:p>
                    </w:txbxContent>
                  </v:textbox>
                </v:shape>
                <v:shape id="线形标注 1 1202" o:spid="_x0000_s1129" type="#_x0000_t47" style="position:absolute;left:9334;top:39608;width:11255;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0Ui8AA&#10;AADdAAAADwAAAGRycy9kb3ducmV2LnhtbERPzUrEMBC+C/sOYRa8ucn2oFI3u+iCoOBlqw8wNrNN&#10;sTMJTey2b28Ewdt8fL+zO8w8qInG1AexsN0YUCRtcL10Fj7en2/uQaWM4nAIQhYWSnDYr652WLtw&#10;kRNNTe5UCZFUowWfc6y1Tq0nxrQJkaRw5zAy5gLHTrsRLyWcB10Zc6sZeykNHiMdPbVfzTdbcDm+&#10;hc/IJ3Ne5rsnv/DUvLK11+v58QFUpjn/i//cL67Mr0wFv9+U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0Ui8AAAADdAAAADwAAAAAAAAAAAAAAAACYAgAAZHJzL2Rvd25y&#10;ZXYueG1sUEsFBgAAAAAEAAQA9QAAAIUDAAAAAA==&#10;" adj="-2460,53634,985,23029" fillcolor="yellow" strokecolor="#0070c0" strokeweight="1pt">
                  <v:fill opacity="21588f"/>
                  <o:callout v:ext="edit" minusy="t"/>
                </v:shape>
                <v:shape id="TextBox 50" o:spid="_x0000_s1130" type="#_x0000_t202" style="position:absolute;left:8445;top:39243;width:15335;height:38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KcMA&#10;AADdAAAADwAAAGRycy9kb3ducmV2LnhtbERPzWoCMRC+F3yHMIK3mri2oqtRxLbgra36AMNm3Ky7&#10;mSybVLd9+kYo9DYf3++sNr1rxJW6UHnWMBkrEMSFNxWXGk7Ht8c5iBCRDTaeScM3BdisBw8rzI2/&#10;8SddD7EUKYRDjhpsjG0uZSgsOQxj3xIn7uw7hzHBrpSmw1sKd43MlJpJhxWnBost7SwV9eHLaZgr&#10;917Xi+wjuKefybPdvfjX9qL1aNhvlyAi9fFf/OfemzQ/U1O4f5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mKcMAAADdAAAADwAAAAAAAAAAAAAAAACYAgAAZHJzL2Rv&#10;d25yZXYueG1sUEsFBgAAAAAEAAQA9QAAAIgDAAAAAA==&#10;" filled="f" stroked="f">
                  <v:textbox style="mso-fit-shape-to-text:t">
                    <w:txbxContent>
                      <w:p w:rsidR="00224441" w:rsidRDefault="00224441" w:rsidP="00C12BA7">
                        <w:pPr>
                          <w:pStyle w:val="af7"/>
                          <w:kinsoku w:val="0"/>
                          <w:overflowPunct w:val="0"/>
                          <w:spacing w:before="0" w:beforeAutospacing="0" w:after="0" w:afterAutospacing="0"/>
                          <w:ind w:firstLine="442"/>
                          <w:textAlignment w:val="baseline"/>
                        </w:pPr>
                        <w:r>
                          <w:rPr>
                            <w:rFonts w:ascii="Arial" w:hint="eastAsia"/>
                            <w:b/>
                            <w:bCs/>
                            <w:color w:val="000000" w:themeColor="text1"/>
                            <w:kern w:val="24"/>
                            <w:sz w:val="22"/>
                            <w:szCs w:val="22"/>
                          </w:rPr>
                          <w:t>井底标高</w:t>
                        </w:r>
                        <w:r>
                          <w:rPr>
                            <w:rFonts w:ascii="Arial" w:hAnsi="Arial"/>
                            <w:b/>
                            <w:bCs/>
                            <w:color w:val="000000" w:themeColor="text1"/>
                            <w:kern w:val="24"/>
                            <w:sz w:val="22"/>
                            <w:szCs w:val="22"/>
                          </w:rPr>
                          <w:t>53.72m</w:t>
                        </w:r>
                      </w:p>
                    </w:txbxContent>
                  </v:textbox>
                </v:shape>
                <v:shape id="TextBox 3" o:spid="_x0000_s1131" type="#_x0000_t202" style="position:absolute;left:26892;top:11572;width:10541;height:4877;rotation:2704287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tVMIA&#10;AADdAAAADwAAAGRycy9kb3ducmV2LnhtbERPTYvCMBC9C/6HMII3TS0iUo0igiCLyuqKXodkbIvN&#10;pNtErf9+s7Cwt3m8z5kvW1uJJzW+dKxgNExAEGtnSs4VnL82gykIH5ANVo5JwZs8LBfdzhwz4158&#10;pOcp5CKGsM9QQRFCnUnpdUEW/dDVxJG7ucZiiLDJpWnwFcNtJdMkmUiLJceGAmtaF6Tvp4dVsN2/&#10;v9P1VO/oQJeP8rr/ZH1cKdXvtasZiEBt+Bf/ubcmzk+TMfx+E0+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W1UwgAAAN0AAAAPAAAAAAAAAAAAAAAAAJgCAABkcnMvZG93&#10;bnJldi54bWxQSwUGAAAAAAQABAD1AAAAhwMAAAAA&#10;" filled="f" stroked="f">
                  <v:textbox style="mso-fit-shape-to-text:t">
                    <w:txbxContent>
                      <w:p w:rsidR="00224441" w:rsidRDefault="00224441" w:rsidP="00C12BA7">
                        <w:pPr>
                          <w:pStyle w:val="af7"/>
                          <w:kinsoku w:val="0"/>
                          <w:overflowPunct w:val="0"/>
                          <w:spacing w:before="0" w:beforeAutospacing="0" w:after="0" w:afterAutospacing="0"/>
                          <w:ind w:firstLine="562"/>
                          <w:textAlignment w:val="baseline"/>
                        </w:pPr>
                        <w:r>
                          <w:rPr>
                            <w:rFonts w:ascii="Arial" w:hAnsi="Arial"/>
                            <w:b/>
                            <w:bCs/>
                            <w:color w:val="7030A0"/>
                            <w:kern w:val="24"/>
                            <w:sz w:val="28"/>
                            <w:szCs w:val="28"/>
                          </w:rPr>
                          <w:t>dn800</w:t>
                        </w:r>
                      </w:p>
                    </w:txbxContent>
                  </v:textbox>
                </v:shape>
                <v:shape id="TextBox 44" o:spid="_x0000_s1132" type="#_x0000_t202" style="position:absolute;left:21296;top:33234;width:10541;height:4877;rotation:4560938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DCa8QA&#10;AADdAAAADwAAAGRycy9kb3ducmV2LnhtbERP22oCMRB9L/gPYQTfalbFIlujFEWoWApeQPo2bMbN&#10;0s0kbFLd9etNodC3OZzrzJetrcWVmlA5VjAaZiCIC6crLhWcjpvnGYgQkTXWjklBRwGWi97THHPt&#10;bryn6yGWIoVwyFGBidHnUobCkMUwdJ44cRfXWIwJNqXUDd5SuK3lOMtepMWKU4NBTytDxffhxyrY&#10;fvlTd/7cdZeP+6j2Zu0n581UqUG/fXsFEamN/+I/97tO88fZFH6/SS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QwmvEAAAA3QAAAA8AAAAAAAAAAAAAAAAAmAIAAGRycy9k&#10;b3ducmV2LnhtbFBLBQYAAAAABAAEAPUAAACJAwAAAAA=&#10;" filled="f" stroked="f">
                  <v:textbox style="mso-fit-shape-to-text:t">
                    <w:txbxContent>
                      <w:p w:rsidR="00224441" w:rsidRDefault="00224441" w:rsidP="00C12BA7">
                        <w:pPr>
                          <w:pStyle w:val="af7"/>
                          <w:kinsoku w:val="0"/>
                          <w:overflowPunct w:val="0"/>
                          <w:spacing w:before="0" w:beforeAutospacing="0" w:after="0" w:afterAutospacing="0"/>
                          <w:ind w:firstLine="562"/>
                          <w:textAlignment w:val="baseline"/>
                        </w:pPr>
                        <w:r>
                          <w:rPr>
                            <w:rFonts w:ascii="Arial" w:hAnsi="Arial"/>
                            <w:b/>
                            <w:bCs/>
                            <w:color w:val="7030A0"/>
                            <w:kern w:val="24"/>
                            <w:sz w:val="28"/>
                            <w:szCs w:val="28"/>
                          </w:rPr>
                          <w:t>dn500</w:t>
                        </w:r>
                      </w:p>
                    </w:txbxContent>
                  </v:textbox>
                </v:shape>
                <w10:anchorlock/>
              </v:group>
            </w:pict>
          </mc:Fallback>
        </mc:AlternateContent>
      </w:r>
    </w:p>
    <w:p w:rsidR="00C12BA7" w:rsidRPr="00A660A7" w:rsidRDefault="00C12BA7" w:rsidP="00C12BA7">
      <w:pPr>
        <w:widowControl/>
        <w:shd w:val="clear" w:color="auto" w:fill="FFFFFF"/>
        <w:spacing w:line="240" w:lineRule="auto"/>
        <w:jc w:val="center"/>
        <w:rPr>
          <w:rFonts w:ascii="Times New Roman" w:eastAsia="宋体" w:hAnsi="Times New Roman" w:cs="Times New Roman"/>
          <w:b/>
          <w:bCs/>
          <w:sz w:val="21"/>
        </w:rPr>
      </w:pPr>
      <w:r w:rsidRPr="00A660A7">
        <w:rPr>
          <w:rFonts w:ascii="Times New Roman" w:eastAsia="宋体" w:hAnsi="Times New Roman" w:cs="Times New Roman"/>
          <w:b/>
          <w:bCs/>
          <w:sz w:val="21"/>
        </w:rPr>
        <w:t>图</w:t>
      </w:r>
      <w:r w:rsidR="00320E3A">
        <w:rPr>
          <w:rFonts w:ascii="Times New Roman" w:eastAsia="宋体" w:hAnsi="Times New Roman" w:cs="Times New Roman" w:hint="eastAsia"/>
          <w:b/>
          <w:bCs/>
          <w:sz w:val="21"/>
        </w:rPr>
        <w:t>3</w:t>
      </w:r>
      <w:r>
        <w:rPr>
          <w:rFonts w:ascii="Times New Roman" w:eastAsia="宋体" w:hAnsi="Times New Roman" w:cs="Times New Roman" w:hint="eastAsia"/>
          <w:b/>
          <w:bCs/>
          <w:sz w:val="21"/>
        </w:rPr>
        <w:t>-1</w:t>
      </w:r>
      <w:r w:rsidRPr="00A660A7">
        <w:rPr>
          <w:rFonts w:ascii="Times New Roman" w:eastAsia="宋体" w:hAnsi="Times New Roman" w:cs="Times New Roman"/>
          <w:b/>
          <w:bCs/>
          <w:sz w:val="21"/>
        </w:rPr>
        <w:t xml:space="preserve">  </w:t>
      </w:r>
      <w:r w:rsidRPr="00A660A7">
        <w:rPr>
          <w:rFonts w:ascii="Times New Roman" w:eastAsia="宋体" w:hAnsi="Times New Roman" w:cs="Times New Roman" w:hint="eastAsia"/>
          <w:b/>
          <w:bCs/>
          <w:sz w:val="21"/>
        </w:rPr>
        <w:t>岳阳高新技术产业园区现状污</w:t>
      </w:r>
      <w:r w:rsidRPr="00A660A7">
        <w:rPr>
          <w:rFonts w:ascii="Times New Roman" w:eastAsia="宋体" w:hAnsi="Times New Roman" w:cs="Times New Roman"/>
          <w:b/>
          <w:bCs/>
          <w:sz w:val="21"/>
        </w:rPr>
        <w:t>水管网图</w:t>
      </w:r>
    </w:p>
    <w:p w:rsidR="00C12BA7" w:rsidRDefault="00C12BA7" w:rsidP="00C12BA7">
      <w:pPr>
        <w:pStyle w:val="16"/>
        <w:rPr>
          <w:color w:val="FF0000"/>
          <w:u w:val="single"/>
        </w:rPr>
      </w:pPr>
      <w:r w:rsidRPr="00BA10E4">
        <w:rPr>
          <w:rFonts w:hint="eastAsia"/>
          <w:color w:val="FF0000"/>
          <w:u w:val="single"/>
        </w:rPr>
        <w:t>鉴于园区部分污水管网渗漏较为严重，岳阳高新技术产业园区管委会于</w:t>
      </w:r>
      <w:r w:rsidRPr="00BA10E4">
        <w:rPr>
          <w:rFonts w:hint="eastAsia"/>
          <w:color w:val="FF0000"/>
          <w:u w:val="single"/>
        </w:rPr>
        <w:t>2019</w:t>
      </w:r>
      <w:r w:rsidRPr="00BA10E4">
        <w:rPr>
          <w:rFonts w:hint="eastAsia"/>
          <w:color w:val="FF0000"/>
          <w:u w:val="single"/>
        </w:rPr>
        <w:t>年下半年启动了园区</w:t>
      </w:r>
      <w:r w:rsidRPr="00BA10E4">
        <w:rPr>
          <w:rFonts w:hint="eastAsia"/>
          <w:color w:val="FF0000"/>
          <w:u w:val="single"/>
        </w:rPr>
        <w:t>D</w:t>
      </w:r>
      <w:r w:rsidRPr="00BA10E4">
        <w:rPr>
          <w:rFonts w:hint="eastAsia"/>
          <w:color w:val="FF0000"/>
          <w:u w:val="single"/>
        </w:rPr>
        <w:t>、</w:t>
      </w:r>
      <w:r w:rsidRPr="00BA10E4">
        <w:rPr>
          <w:rFonts w:hint="eastAsia"/>
          <w:color w:val="FF0000"/>
          <w:u w:val="single"/>
        </w:rPr>
        <w:t>E</w:t>
      </w:r>
      <w:r w:rsidRPr="00BA10E4">
        <w:rPr>
          <w:rFonts w:hint="eastAsia"/>
          <w:color w:val="FF0000"/>
          <w:u w:val="single"/>
        </w:rPr>
        <w:t>线污水管道修复工程，投资</w:t>
      </w:r>
      <w:r w:rsidRPr="00BA10E4">
        <w:rPr>
          <w:rFonts w:hint="eastAsia"/>
          <w:color w:val="FF0000"/>
          <w:u w:val="single"/>
        </w:rPr>
        <w:t>204.79</w:t>
      </w:r>
      <w:r w:rsidRPr="00BA10E4">
        <w:rPr>
          <w:rFonts w:hint="eastAsia"/>
          <w:color w:val="FF0000"/>
          <w:u w:val="single"/>
        </w:rPr>
        <w:t>万元，根据管委会提供的资料，目前管网修复工程已完工，解决了园区管网的渗漏问题。</w:t>
      </w:r>
    </w:p>
    <w:p w:rsidR="00C12BA7" w:rsidRDefault="00C12BA7" w:rsidP="00C12BA7">
      <w:pPr>
        <w:pStyle w:val="16"/>
        <w:rPr>
          <w:snapToGrid w:val="0"/>
          <w:kern w:val="0"/>
        </w:rPr>
      </w:pPr>
      <w:r>
        <w:rPr>
          <w:rFonts w:hint="eastAsia"/>
          <w:color w:val="FF0000"/>
          <w:u w:val="single"/>
        </w:rPr>
        <w:t>根据项目可</w:t>
      </w:r>
      <w:proofErr w:type="gramStart"/>
      <w:r>
        <w:rPr>
          <w:rFonts w:hint="eastAsia"/>
          <w:color w:val="FF0000"/>
          <w:u w:val="single"/>
        </w:rPr>
        <w:t>研</w:t>
      </w:r>
      <w:proofErr w:type="gramEnd"/>
      <w:r>
        <w:rPr>
          <w:rFonts w:hint="eastAsia"/>
          <w:color w:val="FF0000"/>
          <w:u w:val="single"/>
        </w:rPr>
        <w:t>，</w:t>
      </w:r>
      <w:r w:rsidRPr="00A660A7">
        <w:rPr>
          <w:color w:val="FF0000"/>
          <w:kern w:val="0"/>
          <w:szCs w:val="20"/>
          <w:u w:val="single"/>
        </w:rPr>
        <w:t>D</w:t>
      </w:r>
      <w:r>
        <w:rPr>
          <w:rFonts w:hint="eastAsia"/>
          <w:color w:val="FF0000"/>
          <w:kern w:val="0"/>
          <w:szCs w:val="20"/>
          <w:u w:val="single"/>
        </w:rPr>
        <w:t>线管</w:t>
      </w:r>
      <w:proofErr w:type="gramStart"/>
      <w:r>
        <w:rPr>
          <w:rFonts w:hint="eastAsia"/>
          <w:color w:val="FF0000"/>
          <w:kern w:val="0"/>
          <w:szCs w:val="20"/>
          <w:u w:val="single"/>
        </w:rPr>
        <w:t>径</w:t>
      </w:r>
      <w:proofErr w:type="gramEnd"/>
      <w:r w:rsidRPr="00A660A7">
        <w:rPr>
          <w:color w:val="FF0000"/>
          <w:kern w:val="0"/>
          <w:szCs w:val="20"/>
          <w:u w:val="single"/>
        </w:rPr>
        <w:t>管径</w:t>
      </w:r>
      <w:r w:rsidRPr="00A660A7">
        <w:rPr>
          <w:color w:val="FF0000"/>
          <w:kern w:val="0"/>
          <w:szCs w:val="20"/>
          <w:u w:val="single"/>
        </w:rPr>
        <w:t>800mm</w:t>
      </w:r>
      <w:r w:rsidRPr="00A660A7">
        <w:rPr>
          <w:color w:val="FF0000"/>
          <w:kern w:val="0"/>
          <w:szCs w:val="20"/>
          <w:u w:val="single"/>
        </w:rPr>
        <w:t>，</w:t>
      </w:r>
      <w:r>
        <w:rPr>
          <w:rFonts w:hint="eastAsia"/>
          <w:color w:val="FF0000"/>
          <w:kern w:val="0"/>
          <w:szCs w:val="20"/>
          <w:u w:val="single"/>
        </w:rPr>
        <w:t>设计流量为</w:t>
      </w:r>
      <w:r>
        <w:rPr>
          <w:rFonts w:hint="eastAsia"/>
          <w:color w:val="FF0000"/>
          <w:kern w:val="0"/>
          <w:szCs w:val="20"/>
          <w:u w:val="single"/>
        </w:rPr>
        <w:t>4</w:t>
      </w:r>
      <w:r>
        <w:rPr>
          <w:rFonts w:hint="eastAsia"/>
          <w:color w:val="FF0000"/>
          <w:u w:val="single"/>
        </w:rPr>
        <w:t>万</w:t>
      </w:r>
      <w:r>
        <w:rPr>
          <w:rFonts w:hint="eastAsia"/>
          <w:color w:val="FF0000"/>
          <w:u w:val="single"/>
        </w:rPr>
        <w:t>m</w:t>
      </w:r>
      <w:r w:rsidRPr="0034271E">
        <w:rPr>
          <w:rFonts w:hint="eastAsia"/>
          <w:color w:val="FF0000"/>
          <w:u w:val="single"/>
          <w:vertAlign w:val="superscript"/>
        </w:rPr>
        <w:t>3</w:t>
      </w:r>
      <w:r>
        <w:rPr>
          <w:rFonts w:hint="eastAsia"/>
          <w:color w:val="FF0000"/>
          <w:u w:val="single"/>
        </w:rPr>
        <w:t>/d</w:t>
      </w:r>
      <w:r>
        <w:rPr>
          <w:rFonts w:hint="eastAsia"/>
          <w:color w:val="FF0000"/>
          <w:u w:val="single"/>
        </w:rPr>
        <w:t>，经修复改造后，</w:t>
      </w:r>
      <w:r w:rsidRPr="00BA10E4">
        <w:rPr>
          <w:rFonts w:hint="eastAsia"/>
          <w:color w:val="FF0000"/>
          <w:u w:val="single"/>
        </w:rPr>
        <w:t>改为</w:t>
      </w:r>
      <w:r w:rsidRPr="00BA10E4">
        <w:rPr>
          <w:rFonts w:hint="eastAsia"/>
          <w:color w:val="FF0000"/>
          <w:u w:val="single"/>
        </w:rPr>
        <w:lastRenderedPageBreak/>
        <w:t>尾水排放管道</w:t>
      </w:r>
      <w:r>
        <w:rPr>
          <w:rFonts w:hint="eastAsia"/>
          <w:color w:val="FF0000"/>
          <w:u w:val="single"/>
        </w:rPr>
        <w:t>，排水量和管道情况，均可以满足本项目远期排水的需要。</w:t>
      </w:r>
    </w:p>
    <w:p w:rsidR="00C12BA7" w:rsidRDefault="00320E3A" w:rsidP="00C12BA7">
      <w:pPr>
        <w:pStyle w:val="20"/>
        <w:rPr>
          <w:rFonts w:ascii="Times New Roman" w:eastAsia="宋体" w:hAnsi="Times New Roman" w:cs="Times New Roman"/>
          <w:bCs/>
        </w:rPr>
      </w:pPr>
      <w:bookmarkStart w:id="87" w:name="_Toc41838316"/>
      <w:r>
        <w:rPr>
          <w:rFonts w:ascii="Times New Roman" w:eastAsia="宋体" w:hAnsi="Times New Roman" w:cs="Times New Roman" w:hint="eastAsia"/>
        </w:rPr>
        <w:t>3</w:t>
      </w:r>
      <w:r w:rsidR="00C12BA7">
        <w:rPr>
          <w:rFonts w:ascii="Times New Roman" w:eastAsia="宋体" w:hAnsi="Times New Roman" w:cs="Times New Roman"/>
        </w:rPr>
        <w:t>.5</w:t>
      </w:r>
      <w:r w:rsidR="00C12BA7">
        <w:rPr>
          <w:rFonts w:ascii="Times New Roman" w:eastAsia="宋体" w:hAnsi="Times New Roman" w:cs="Times New Roman"/>
          <w:bCs/>
        </w:rPr>
        <w:t>东洞庭湖自然保护区概况</w:t>
      </w:r>
      <w:bookmarkEnd w:id="87"/>
    </w:p>
    <w:p w:rsidR="00C12BA7" w:rsidRDefault="00C12BA7" w:rsidP="00C12BA7">
      <w:pPr>
        <w:pStyle w:val="16"/>
        <w:ind w:firstLine="482"/>
        <w:rPr>
          <w:b/>
          <w:bCs/>
        </w:rPr>
      </w:pPr>
      <w:r>
        <w:rPr>
          <w:b/>
          <w:bCs/>
        </w:rPr>
        <w:t>1</w:t>
      </w:r>
      <w:r>
        <w:rPr>
          <w:b/>
          <w:bCs/>
        </w:rPr>
        <w:t>、基本情况</w:t>
      </w:r>
    </w:p>
    <w:p w:rsidR="00C12BA7" w:rsidRDefault="00C12BA7" w:rsidP="00C12BA7">
      <w:pPr>
        <w:pStyle w:val="16"/>
      </w:pPr>
      <w:r>
        <w:t>湖南东洞庭湖国家级自然保护区位于长江中下游荆江江段南侧，地处湖南省东北部岳阳市境内，地理坐标介于东经</w:t>
      </w:r>
      <w:r>
        <w:t>112°43′-113°14′</w:t>
      </w:r>
      <w:r>
        <w:t>，北纬</w:t>
      </w:r>
      <w:r>
        <w:t>29°00′-29°38′</w:t>
      </w:r>
      <w:r>
        <w:t>之间。总面积</w:t>
      </w:r>
      <w:r>
        <w:t>157628</w:t>
      </w:r>
      <w:r>
        <w:t>公顷（调整后），主要保护东洞庭湖特有湿地生态系统和生物多样性。保护区成立于</w:t>
      </w:r>
      <w:r>
        <w:t>1982</w:t>
      </w:r>
      <w:r>
        <w:t>年，</w:t>
      </w:r>
      <w:r>
        <w:t>1992</w:t>
      </w:r>
      <w:r>
        <w:t>年加入</w:t>
      </w:r>
      <w:r>
        <w:t>“</w:t>
      </w:r>
      <w:r>
        <w:t>国际重要湿地公约</w:t>
      </w:r>
      <w:r>
        <w:t>”</w:t>
      </w:r>
      <w:r>
        <w:t>，被列为我国首批加入</w:t>
      </w:r>
      <w:r>
        <w:t>“</w:t>
      </w:r>
      <w:r>
        <w:t>国际重要湿地公约</w:t>
      </w:r>
      <w:r>
        <w:t>”</w:t>
      </w:r>
      <w:r>
        <w:t>的六个国际重要湿地之一，</w:t>
      </w:r>
      <w:r>
        <w:t>1994</w:t>
      </w:r>
      <w:r>
        <w:t>年经国务院批准升格为国家级自然保护区。</w:t>
      </w:r>
    </w:p>
    <w:p w:rsidR="00C12BA7" w:rsidRDefault="00C12BA7" w:rsidP="00C12BA7">
      <w:pPr>
        <w:pStyle w:val="16"/>
      </w:pPr>
      <w:r>
        <w:t>东洞庭湖独特的生态环境孕育了丰富自然资源，根据湖南东洞庭湖国家级自然保护区前期综合科学考察报告（</w:t>
      </w:r>
      <w:r>
        <w:t>1993</w:t>
      </w:r>
      <w:r>
        <w:t>年）、湖南东洞庭湖国家级自然保护区范围和功能区调整综合科学考察报告（国家林业局中南林业调查规划设计院，</w:t>
      </w:r>
      <w:r>
        <w:t>2013.12</w:t>
      </w:r>
      <w:r>
        <w:t>）与多年来专家学者的实地调查研究，湖南东洞庭湖自然保护区共有野生脊椎动物</w:t>
      </w:r>
      <w:r>
        <w:t>5</w:t>
      </w:r>
      <w:r>
        <w:t>纲</w:t>
      </w:r>
      <w:r>
        <w:t>36</w:t>
      </w:r>
      <w:r>
        <w:t>目</w:t>
      </w:r>
      <w:r>
        <w:t>101</w:t>
      </w:r>
      <w:r>
        <w:t>科</w:t>
      </w:r>
      <w:r>
        <w:t>410</w:t>
      </w:r>
      <w:r>
        <w:t>种。其中，鱼纲</w:t>
      </w:r>
      <w:r>
        <w:t>7</w:t>
      </w:r>
      <w:r>
        <w:t>目</w:t>
      </w:r>
      <w:r>
        <w:t>19</w:t>
      </w:r>
      <w:r>
        <w:t>科</w:t>
      </w:r>
      <w:r>
        <w:t>90</w:t>
      </w:r>
      <w:r>
        <w:t>种；两栖纲</w:t>
      </w:r>
      <w:r>
        <w:t>2</w:t>
      </w:r>
      <w:r>
        <w:t>目</w:t>
      </w:r>
      <w:r>
        <w:t>5</w:t>
      </w:r>
      <w:r>
        <w:t>科</w:t>
      </w:r>
      <w:r>
        <w:t>11</w:t>
      </w:r>
      <w:r>
        <w:t>种；爬行纲</w:t>
      </w:r>
      <w:r>
        <w:t>3</w:t>
      </w:r>
      <w:r>
        <w:t>目</w:t>
      </w:r>
      <w:r>
        <w:t>8</w:t>
      </w:r>
      <w:r>
        <w:t>科</w:t>
      </w:r>
      <w:r>
        <w:t>25</w:t>
      </w:r>
      <w:r>
        <w:t>种；鸟纲</w:t>
      </w:r>
      <w:r>
        <w:t>17</w:t>
      </w:r>
      <w:r>
        <w:t>目</w:t>
      </w:r>
      <w:r>
        <w:t>55</w:t>
      </w:r>
      <w:r>
        <w:t>科</w:t>
      </w:r>
      <w:r>
        <w:t>251</w:t>
      </w:r>
      <w:r>
        <w:t>种；哺乳纲</w:t>
      </w:r>
      <w:r>
        <w:t>7</w:t>
      </w:r>
      <w:r>
        <w:t>目</w:t>
      </w:r>
      <w:r>
        <w:t>14</w:t>
      </w:r>
      <w:r>
        <w:t>科</w:t>
      </w:r>
      <w:r>
        <w:t>33</w:t>
      </w:r>
      <w:r>
        <w:t>种。</w:t>
      </w:r>
    </w:p>
    <w:p w:rsidR="00C12BA7" w:rsidRDefault="00C12BA7" w:rsidP="00C12BA7">
      <w:pPr>
        <w:pStyle w:val="16"/>
      </w:pPr>
      <w:r>
        <w:t>东洞庭湖既是我国湿地水禽的重要越冬地，也是重要繁殖地、停歇地。栖息的雁鸭类、鸻鹬类等水</w:t>
      </w:r>
      <w:proofErr w:type="gramStart"/>
      <w:r>
        <w:t>鸟达</w:t>
      </w:r>
      <w:proofErr w:type="gramEnd"/>
      <w:r>
        <w:t>数十万羽。在东北亚鹤类迁徙网络、东亚雁鸭类迁徙网络和东亚</w:t>
      </w:r>
      <w:r>
        <w:t>——</w:t>
      </w:r>
      <w:r>
        <w:t>澳大利亚涉禽迁徙网络等区域物种保护网络中具有十分重要的地位。全球濒危物种小白</w:t>
      </w:r>
      <w:proofErr w:type="gramStart"/>
      <w:r>
        <w:t>额雁占全球</w:t>
      </w:r>
      <w:proofErr w:type="gramEnd"/>
      <w:r>
        <w:t>越冬种群的</w:t>
      </w:r>
      <w:r>
        <w:t>70%</w:t>
      </w:r>
      <w:r>
        <w:t>以上，栖息着中国唯一的自然野化麋鹿种群。被誉为</w:t>
      </w:r>
      <w:r>
        <w:t>“</w:t>
      </w:r>
      <w:r>
        <w:t>世界巨大基因宝库</w:t>
      </w:r>
      <w:r>
        <w:t>”</w:t>
      </w:r>
      <w:r>
        <w:t>、</w:t>
      </w:r>
      <w:r>
        <w:t>“</w:t>
      </w:r>
      <w:r>
        <w:t>拯救世界</w:t>
      </w:r>
      <w:proofErr w:type="gramStart"/>
      <w:r>
        <w:t>频危</w:t>
      </w:r>
      <w:proofErr w:type="gramEnd"/>
      <w:r>
        <w:t>物种的希望地</w:t>
      </w:r>
      <w:r>
        <w:t>”</w:t>
      </w:r>
      <w:r>
        <w:t>和</w:t>
      </w:r>
      <w:r>
        <w:t>“</w:t>
      </w:r>
      <w:r>
        <w:t>人与自然和谐共处的典范</w:t>
      </w:r>
      <w:r>
        <w:t>”</w:t>
      </w:r>
      <w:r>
        <w:t>。</w:t>
      </w:r>
    </w:p>
    <w:p w:rsidR="00C12BA7" w:rsidRDefault="00C12BA7" w:rsidP="00C12BA7">
      <w:pPr>
        <w:pStyle w:val="16"/>
        <w:ind w:firstLine="482"/>
        <w:rPr>
          <w:b/>
          <w:bCs/>
        </w:rPr>
      </w:pPr>
      <w:r>
        <w:rPr>
          <w:b/>
          <w:bCs/>
        </w:rPr>
        <w:t>2</w:t>
      </w:r>
      <w:r>
        <w:rPr>
          <w:b/>
          <w:bCs/>
        </w:rPr>
        <w:t>、保护区类型</w:t>
      </w:r>
    </w:p>
    <w:p w:rsidR="00C12BA7" w:rsidRDefault="00C12BA7" w:rsidP="00C12BA7">
      <w:pPr>
        <w:pStyle w:val="16"/>
      </w:pPr>
      <w:r>
        <w:t>湖南东洞庭湖国家级自然保护区境内湿地生态环境保存完好，珍稀濒危水禽种类、数量丰富，为迁徙水禽特别重要的越冬地和栖息地，并具有良好的自然属性。根据《自然保护区类型与级别区份原则》（</w:t>
      </w:r>
      <w:r>
        <w:t>GB/T14529-93</w:t>
      </w:r>
      <w:r>
        <w:t>），该保护区类别为自然生态系统类、内陆湿地和水域生态系统类型的国家级自然保护区。</w:t>
      </w:r>
    </w:p>
    <w:p w:rsidR="00C12BA7" w:rsidRDefault="00C12BA7" w:rsidP="00C12BA7">
      <w:pPr>
        <w:pStyle w:val="16"/>
        <w:ind w:firstLine="482"/>
        <w:rPr>
          <w:b/>
          <w:bCs/>
        </w:rPr>
      </w:pPr>
      <w:r>
        <w:rPr>
          <w:b/>
          <w:bCs/>
        </w:rPr>
        <w:t>3</w:t>
      </w:r>
      <w:r>
        <w:rPr>
          <w:b/>
          <w:bCs/>
        </w:rPr>
        <w:t>、功能区划</w:t>
      </w:r>
    </w:p>
    <w:p w:rsidR="00C12BA7" w:rsidRDefault="00C12BA7" w:rsidP="00C12BA7">
      <w:pPr>
        <w:pStyle w:val="16"/>
      </w:pPr>
      <w:r>
        <w:t>（</w:t>
      </w:r>
      <w:r>
        <w:t>1</w:t>
      </w:r>
      <w:r>
        <w:t>）功能区划概况</w:t>
      </w:r>
    </w:p>
    <w:p w:rsidR="00C12BA7" w:rsidRDefault="00C12BA7" w:rsidP="00C12BA7">
      <w:pPr>
        <w:pStyle w:val="16"/>
      </w:pPr>
      <w:r>
        <w:t>调整后，东洞庭湖国家级自然保护区功能区划分情况为：</w:t>
      </w:r>
    </w:p>
    <w:p w:rsidR="00C12BA7" w:rsidRDefault="00C12BA7" w:rsidP="00C12BA7">
      <w:pPr>
        <w:pStyle w:val="16"/>
      </w:pPr>
      <w:r>
        <w:t xml:space="preserve"> ① </w:t>
      </w:r>
      <w:r>
        <w:t>核心区。湿地生态系统完整，生物资源丰富，白鹤、黑鹤、东方白鹤、小天鹅、鸿雁等珍稀濒危鸟类集中栖息的地段，面积</w:t>
      </w:r>
      <w:r>
        <w:t>33286.2hm</w:t>
      </w:r>
      <w:r>
        <w:rPr>
          <w:vertAlign w:val="superscript"/>
        </w:rPr>
        <w:t>2</w:t>
      </w:r>
      <w:r>
        <w:t>。</w:t>
      </w:r>
    </w:p>
    <w:p w:rsidR="00C12BA7" w:rsidRDefault="00C12BA7" w:rsidP="00C12BA7">
      <w:pPr>
        <w:pStyle w:val="16"/>
      </w:pPr>
      <w:r>
        <w:lastRenderedPageBreak/>
        <w:t xml:space="preserve"> ② </w:t>
      </w:r>
      <w:r>
        <w:t>缓冲区。核心区外围所有东洞庭湖区域，面积</w:t>
      </w:r>
      <w:r>
        <w:t>32369.8hm</w:t>
      </w:r>
      <w:r>
        <w:rPr>
          <w:vertAlign w:val="superscript"/>
        </w:rPr>
        <w:t>2</w:t>
      </w:r>
      <w:r>
        <w:t>。</w:t>
      </w:r>
    </w:p>
    <w:p w:rsidR="00C12BA7" w:rsidRDefault="00C12BA7" w:rsidP="00C12BA7">
      <w:pPr>
        <w:pStyle w:val="16"/>
      </w:pPr>
      <w:r>
        <w:t xml:space="preserve"> ③ </w:t>
      </w:r>
      <w:r>
        <w:t>实验区。保护区区界以内缓冲区以外的广大区域，包括团湖、南湖等在内的湖泊、库塘、农业等用地，面积</w:t>
      </w:r>
      <w:r>
        <w:t>91972hm</w:t>
      </w:r>
      <w:r>
        <w:rPr>
          <w:vertAlign w:val="superscript"/>
        </w:rPr>
        <w:t>2</w:t>
      </w:r>
      <w:r>
        <w:t>。</w:t>
      </w:r>
    </w:p>
    <w:p w:rsidR="00C12BA7" w:rsidRDefault="00C12BA7" w:rsidP="00C12BA7">
      <w:pPr>
        <w:pStyle w:val="16"/>
      </w:pPr>
      <w:r>
        <w:t>本项目不在湖南东洞庭湖国家级自然保护区实验区内，见附图。</w:t>
      </w:r>
    </w:p>
    <w:p w:rsidR="00C12BA7" w:rsidRDefault="00C12BA7" w:rsidP="00C12BA7">
      <w:pPr>
        <w:pStyle w:val="16"/>
      </w:pPr>
      <w:r>
        <w:t>（</w:t>
      </w:r>
      <w:r>
        <w:t>2</w:t>
      </w:r>
      <w:r>
        <w:t>）规划调整概况</w:t>
      </w:r>
    </w:p>
    <w:p w:rsidR="00C12BA7" w:rsidRDefault="00C12BA7" w:rsidP="00C12BA7">
      <w:pPr>
        <w:pStyle w:val="16"/>
      </w:pPr>
      <w:r>
        <w:t>根据《国务院办公厅关于调整湖南东洞庭湖等</w:t>
      </w:r>
      <w:r>
        <w:t>4</w:t>
      </w:r>
      <w:r>
        <w:t>处国家级自然保护区的通知》（国办函</w:t>
      </w:r>
      <w:r>
        <w:t>[2018]19</w:t>
      </w:r>
      <w:r>
        <w:t>号），国务院已同意调整湖南东洞庭湖国家级自然保护区的范围。此次范围调整只涉及将部分实验区部分区域调出保护区；功能区调整拟将部分实验区调整为缓冲区，并将部分缓冲区调整为核心区。范围和功能区调整方案如下：</w:t>
      </w:r>
    </w:p>
    <w:p w:rsidR="00C12BA7" w:rsidRDefault="00C12BA7" w:rsidP="00C12BA7">
      <w:pPr>
        <w:pStyle w:val="16"/>
      </w:pPr>
      <w:r>
        <w:t>调整范围：</w:t>
      </w:r>
    </w:p>
    <w:p w:rsidR="00C12BA7" w:rsidRDefault="00C12BA7" w:rsidP="00C12BA7">
      <w:pPr>
        <w:pStyle w:val="16"/>
      </w:pPr>
      <w:r>
        <w:t>将</w:t>
      </w:r>
      <w:r>
        <w:t>5</w:t>
      </w:r>
      <w:r>
        <w:t>个实验区地块调出自然保护区范围。其中：</w:t>
      </w:r>
      <w:r>
        <w:t>2</w:t>
      </w:r>
      <w:r>
        <w:t>号调整地块：位于自然保护区实验区范围，为岳阳市中心城区（涉及岳阳楼区、南湖区、高新区、临港新区、岳阳市经济开发区）以及岳阳县麻塘镇、新开镇等部分集镇区域，总面积</w:t>
      </w:r>
      <w:r>
        <w:t>23836.0</w:t>
      </w:r>
      <w:r>
        <w:t>公顷。从</w:t>
      </w:r>
      <w:proofErr w:type="gramStart"/>
      <w:r>
        <w:t>道人矶往南</w:t>
      </w:r>
      <w:proofErr w:type="gramEnd"/>
      <w:r>
        <w:t>至东风湖北岸七里山以长江和洞庭</w:t>
      </w:r>
      <w:proofErr w:type="gramStart"/>
      <w:r>
        <w:t>瑚</w:t>
      </w:r>
      <w:proofErr w:type="gramEnd"/>
      <w:r>
        <w:t>大堤为界，东风湖至高家</w:t>
      </w:r>
      <w:proofErr w:type="gramStart"/>
      <w:r>
        <w:t>嘴区域</w:t>
      </w:r>
      <w:proofErr w:type="gramEnd"/>
      <w:r>
        <w:t>洞庭湖大堤或水岸线为界（南湖除外），高家嘴往南至北湖村则沿</w:t>
      </w:r>
      <w:r>
        <w:t>S201</w:t>
      </w:r>
      <w:r>
        <w:t>省道往西缓冲</w:t>
      </w:r>
      <w:r>
        <w:t>600</w:t>
      </w:r>
      <w:r>
        <w:t>米为界，北湖村</w:t>
      </w:r>
      <w:proofErr w:type="gramStart"/>
      <w:r>
        <w:t>至畔湖</w:t>
      </w:r>
      <w:proofErr w:type="gramEnd"/>
      <w:r>
        <w:t>村以</w:t>
      </w:r>
      <w:r>
        <w:t>S201</w:t>
      </w:r>
      <w:r>
        <w:t>省道为界，</w:t>
      </w:r>
      <w:proofErr w:type="gramStart"/>
      <w:r>
        <w:t>畔湖村</w:t>
      </w:r>
      <w:proofErr w:type="gramEnd"/>
      <w:r>
        <w:t>至春风村蓄水湖之间麻塘集镇区域以沿</w:t>
      </w:r>
      <w:r>
        <w:t>S201</w:t>
      </w:r>
      <w:r>
        <w:t>省道往西缓冲</w:t>
      </w:r>
      <w:r>
        <w:t>700</w:t>
      </w:r>
      <w:r>
        <w:t>米为界，</w:t>
      </w:r>
      <w:proofErr w:type="gramStart"/>
      <w:r>
        <w:t>该界东部</w:t>
      </w:r>
      <w:proofErr w:type="gramEnd"/>
      <w:r>
        <w:t>区域均为拟调整范围。</w:t>
      </w:r>
    </w:p>
    <w:p w:rsidR="00C12BA7" w:rsidRDefault="00C12BA7" w:rsidP="00C12BA7">
      <w:pPr>
        <w:pStyle w:val="16"/>
      </w:pPr>
      <w:r>
        <w:t>该区域为岳阳市中心城区（涉及岳阳楼区、南湖区、高新区，临港新区、岳阳市经济开发区）以及岳阳县麻塘镇、新开镇等部分集镇区域，是岳阳市的主要工业产业聚集地也是岳阳市城区居民聚集地。据调查，该区域总面积</w:t>
      </w:r>
      <w:r>
        <w:t>23836.0</w:t>
      </w:r>
      <w:r>
        <w:t>公顷，</w:t>
      </w:r>
      <w:proofErr w:type="gramStart"/>
      <w:r>
        <w:t>2012</w:t>
      </w:r>
      <w:r>
        <w:t>年束总户数</w:t>
      </w:r>
      <w:proofErr w:type="gramEnd"/>
      <w:r>
        <w:t>192724</w:t>
      </w:r>
      <w:r>
        <w:t>户，总人口达</w:t>
      </w:r>
      <w:r>
        <w:t>462935</w:t>
      </w:r>
      <w:r>
        <w:t>人，人口密度达到</w:t>
      </w:r>
      <w:r>
        <w:t>2078</w:t>
      </w:r>
      <w:r>
        <w:t>人</w:t>
      </w:r>
      <w:r>
        <w:t>/km2</w:t>
      </w:r>
      <w:r>
        <w:t>。该区域聚集了以长岭炼化、巴陵石化，华能电厂、岳阳纸业等大中型国企为代表的一大批石化、食品、造纸、电力、机械、纺织工业企业，而且包含了岳阳市新老城区以及岳阳市经济临港新区等大面积工业园区，是岳阳市的行政、文化、商业和经济发展中心。</w:t>
      </w:r>
    </w:p>
    <w:p w:rsidR="00C12BA7" w:rsidRDefault="00C12BA7" w:rsidP="00C12BA7">
      <w:pPr>
        <w:pStyle w:val="16"/>
      </w:pPr>
      <w:r>
        <w:t>由于历史原因，这些区域早在</w:t>
      </w:r>
      <w:r>
        <w:t>80</w:t>
      </w:r>
      <w:r>
        <w:t>年代被划入了自然保护区，当时已经作为岳阳市中心城区的范围被划为自然保护区的实验区进行保护管理。由于人口密集，工农业聚集，管理难度极大，基本不具各自然保护区实验区的保护意义。通过组织专家进行实地调查发现，该区域近洞庭湖大堤区域大部分为城市集镇，城区周边区域则多为低山丘陵、农田村庄，且距洞庭湖距离较远（最远距离超过</w:t>
      </w:r>
      <w:r>
        <w:t>12</w:t>
      </w:r>
      <w:r>
        <w:t>公里），与洞庭湖湿地生态系统存在较强的地理</w:t>
      </w:r>
      <w:r>
        <w:lastRenderedPageBreak/>
        <w:t>隔离，也未发现有越冬水禽分布，因此该区域基本不具备保护价值。</w:t>
      </w:r>
    </w:p>
    <w:p w:rsidR="00C12BA7" w:rsidRDefault="00C12BA7" w:rsidP="00C12BA7">
      <w:pPr>
        <w:pStyle w:val="16"/>
      </w:pPr>
      <w:r>
        <w:t>湖南东洞庭湖国家级自然保护区调整后范围为地理坐标在</w:t>
      </w:r>
      <w:r>
        <w:t>N 29°0'0''-29°37'45.7''</w:t>
      </w:r>
      <w:r>
        <w:t>，</w:t>
      </w:r>
      <w:r>
        <w:t>E112°43'59.5"-113°13'13.4"</w:t>
      </w:r>
      <w:r>
        <w:t>之间，自然保护区北起长江湘鄂两省主航道分界线，南至</w:t>
      </w:r>
      <w:proofErr w:type="gramStart"/>
      <w:r>
        <w:t>汨</w:t>
      </w:r>
      <w:proofErr w:type="gramEnd"/>
      <w:r>
        <w:t>罗磊石山，东至京广铁路，西与南县交界。东西宽约</w:t>
      </w:r>
      <w:r>
        <w:t>50</w:t>
      </w:r>
      <w:r>
        <w:t>公里，南北长</w:t>
      </w:r>
      <w:r>
        <w:t>70</w:t>
      </w:r>
      <w:r>
        <w:t>公里，总面积</w:t>
      </w:r>
      <w:r>
        <w:t>157628</w:t>
      </w:r>
      <w:r>
        <w:t>公顷。</w:t>
      </w:r>
    </w:p>
    <w:p w:rsidR="00C12BA7" w:rsidRDefault="00C12BA7" w:rsidP="00C12BA7">
      <w:pPr>
        <w:pStyle w:val="16"/>
      </w:pPr>
      <w:r>
        <w:t>东洞庭湖自然保护区方案调整后，本项目仍在湖南东洞庭湖国家级自然保护区实验区内。</w:t>
      </w:r>
    </w:p>
    <w:p w:rsidR="00C12BA7" w:rsidRDefault="00C12BA7" w:rsidP="00C12BA7">
      <w:pPr>
        <w:pStyle w:val="16"/>
        <w:ind w:firstLine="482"/>
        <w:rPr>
          <w:b/>
          <w:bCs/>
        </w:rPr>
      </w:pPr>
      <w:r>
        <w:rPr>
          <w:b/>
          <w:bCs/>
        </w:rPr>
        <w:t>4</w:t>
      </w:r>
      <w:r>
        <w:rPr>
          <w:b/>
          <w:bCs/>
        </w:rPr>
        <w:t>、主要保护对象</w:t>
      </w:r>
    </w:p>
    <w:p w:rsidR="00C12BA7" w:rsidRDefault="00C12BA7" w:rsidP="00C12BA7">
      <w:pPr>
        <w:pStyle w:val="16"/>
      </w:pPr>
      <w:r>
        <w:t>自然保护区的主要保护对象为：</w:t>
      </w:r>
    </w:p>
    <w:p w:rsidR="00C12BA7" w:rsidRDefault="00C12BA7" w:rsidP="00C12BA7">
      <w:pPr>
        <w:pStyle w:val="16"/>
      </w:pPr>
      <w:r>
        <w:t>①</w:t>
      </w:r>
      <w:r>
        <w:t>主要保护金荞麦（</w:t>
      </w:r>
      <w:r>
        <w:t>Fagopyrum dibotrys</w:t>
      </w:r>
      <w:r>
        <w:t>）、野大豆（</w:t>
      </w:r>
      <w:r>
        <w:t>Glycine soja</w:t>
      </w:r>
      <w:r>
        <w:t>）、中华结缕草（</w:t>
      </w:r>
      <w:r>
        <w:t xml:space="preserve">Zoysia sinica </w:t>
      </w:r>
      <w:r>
        <w:t>）等国家重点保护野生植物；</w:t>
      </w:r>
    </w:p>
    <w:p w:rsidR="00C12BA7" w:rsidRDefault="00C12BA7" w:rsidP="00C12BA7">
      <w:pPr>
        <w:pStyle w:val="16"/>
      </w:pPr>
      <w:r>
        <w:t>②</w:t>
      </w:r>
      <w:r>
        <w:t>鱼类资源：中华鲟</w:t>
      </w:r>
      <w:r>
        <w:t>(Acipenser )</w:t>
      </w:r>
      <w:r>
        <w:t>、白鲟（</w:t>
      </w:r>
      <w:r>
        <w:t>Psephurus gladius</w:t>
      </w:r>
      <w:r>
        <w:t>）、胭脂（</w:t>
      </w:r>
      <w:r>
        <w:t>Myxocyprinus  asiaticus</w:t>
      </w:r>
      <w:r>
        <w:t>）等珍稀鱼类；</w:t>
      </w:r>
    </w:p>
    <w:p w:rsidR="00C12BA7" w:rsidRDefault="00C12BA7" w:rsidP="00C12BA7">
      <w:pPr>
        <w:pStyle w:val="16"/>
      </w:pPr>
      <w:r>
        <w:t>③</w:t>
      </w:r>
      <w:r>
        <w:t>两栖动物：虎纹蛙（</w:t>
      </w:r>
      <w:r>
        <w:t>Rana rugulosa</w:t>
      </w:r>
      <w:r>
        <w:t>）等国家保护动物；</w:t>
      </w:r>
    </w:p>
    <w:p w:rsidR="00C12BA7" w:rsidRDefault="00C12BA7" w:rsidP="00C12BA7">
      <w:pPr>
        <w:pStyle w:val="16"/>
      </w:pPr>
      <w:r>
        <w:t>④</w:t>
      </w:r>
      <w:r>
        <w:t>鸟类：东方白鹤（</w:t>
      </w:r>
      <w:r>
        <w:t>Ciconiac</w:t>
      </w:r>
      <w:r>
        <w:t>）、黑鹤（</w:t>
      </w:r>
      <w:r>
        <w:t>Ciconiac nigra</w:t>
      </w:r>
      <w:r>
        <w:t>）、中华秋沙鸭（</w:t>
      </w:r>
      <w:r>
        <w:t>Mergus squamatus</w:t>
      </w:r>
      <w:r>
        <w:t>）、白尾海雕（</w:t>
      </w:r>
      <w:r>
        <w:t>Haliaeetus albicilla</w:t>
      </w:r>
      <w:r>
        <w:t>）、白鹤（</w:t>
      </w:r>
      <w:r>
        <w:t>Grusg leucogeranus</w:t>
      </w:r>
      <w:r>
        <w:t>）、白头鹤（</w:t>
      </w:r>
      <w:r>
        <w:t>Grusgmonacha</w:t>
      </w:r>
      <w:r>
        <w:t>）、大鸨（</w:t>
      </w:r>
      <w:r>
        <w:t>Otis tarda dybowskjjs</w:t>
      </w:r>
      <w:r>
        <w:t>）等国家保护动物；</w:t>
      </w:r>
    </w:p>
    <w:p w:rsidR="00C12BA7" w:rsidRDefault="00C12BA7" w:rsidP="00C12BA7">
      <w:pPr>
        <w:pStyle w:val="16"/>
      </w:pPr>
      <w:r>
        <w:t>⑤</w:t>
      </w:r>
      <w:r>
        <w:t>哺乳动物：江豚（</w:t>
      </w:r>
      <w:r>
        <w:t>Lipotes vexijjifer</w:t>
      </w:r>
      <w:r>
        <w:t>）、麋鹿（</w:t>
      </w:r>
      <w:r>
        <w:t>Elaphurus davidianus</w:t>
      </w:r>
      <w:r>
        <w:t>）等国家保护动物。</w:t>
      </w:r>
    </w:p>
    <w:p w:rsidR="00C12BA7" w:rsidRDefault="00C12BA7" w:rsidP="00C12BA7">
      <w:pPr>
        <w:pStyle w:val="16"/>
      </w:pPr>
      <w:r>
        <w:t>⑥</w:t>
      </w:r>
      <w:r>
        <w:t>湿地生态系统和生物多样性。</w:t>
      </w:r>
    </w:p>
    <w:p w:rsidR="00C12BA7" w:rsidRDefault="00C12BA7" w:rsidP="00C12BA7">
      <w:pPr>
        <w:pStyle w:val="16"/>
      </w:pPr>
      <w:r>
        <w:t>⑦</w:t>
      </w:r>
      <w:r>
        <w:t>自然生态环境和自然资源。</w:t>
      </w:r>
    </w:p>
    <w:p w:rsidR="00C12BA7" w:rsidRDefault="00C12BA7" w:rsidP="00C12BA7">
      <w:pPr>
        <w:pStyle w:val="16"/>
      </w:pPr>
      <w:r>
        <w:t>⑧</w:t>
      </w:r>
      <w:r>
        <w:t>自然和人文景观。</w:t>
      </w:r>
    </w:p>
    <w:p w:rsidR="00C12BA7" w:rsidRDefault="00C12BA7" w:rsidP="00C12BA7">
      <w:pPr>
        <w:pStyle w:val="16"/>
      </w:pPr>
      <w:r>
        <w:t>⑨</w:t>
      </w:r>
      <w:r>
        <w:t>越冬湿地鸟类及其栖息地。</w:t>
      </w:r>
    </w:p>
    <w:p w:rsidR="00C12BA7" w:rsidRDefault="00320E3A" w:rsidP="00C12BA7">
      <w:pPr>
        <w:pStyle w:val="20"/>
        <w:rPr>
          <w:rFonts w:ascii="Times New Roman" w:eastAsia="宋体" w:hAnsi="Times New Roman" w:cs="Times New Roman"/>
          <w:highlight w:val="yellow"/>
        </w:rPr>
      </w:pPr>
      <w:bookmarkStart w:id="88" w:name="_Toc41838317"/>
      <w:r>
        <w:rPr>
          <w:rFonts w:ascii="Times New Roman" w:eastAsia="宋体" w:hAnsi="Times New Roman" w:cs="Times New Roman" w:hint="eastAsia"/>
        </w:rPr>
        <w:t>3</w:t>
      </w:r>
      <w:r w:rsidR="00C12BA7">
        <w:rPr>
          <w:rFonts w:ascii="Times New Roman" w:eastAsia="宋体" w:hAnsi="Times New Roman" w:cs="Times New Roman"/>
        </w:rPr>
        <w:t xml:space="preserve">.6 </w:t>
      </w:r>
      <w:r w:rsidR="00C12BA7">
        <w:rPr>
          <w:rFonts w:ascii="Times New Roman" w:eastAsia="宋体" w:hAnsi="Times New Roman" w:cs="Times New Roman"/>
        </w:rPr>
        <w:t>湖南东洞庭湖湿地概况</w:t>
      </w:r>
      <w:bookmarkEnd w:id="88"/>
    </w:p>
    <w:p w:rsidR="00C12BA7" w:rsidRDefault="00C12BA7" w:rsidP="00C12BA7">
      <w:pPr>
        <w:ind w:firstLineChars="200" w:firstLine="480"/>
        <w:rPr>
          <w:rFonts w:ascii="Times New Roman" w:eastAsia="宋体" w:hAnsi="Times New Roman" w:cs="Times New Roman"/>
        </w:rPr>
      </w:pPr>
      <w:r>
        <w:rPr>
          <w:rFonts w:ascii="Times New Roman" w:eastAsia="宋体" w:hAnsi="Times New Roman" w:cs="Times New Roman"/>
        </w:rPr>
        <w:t>东洞庭湖湖泊湿地总面积</w:t>
      </w:r>
      <w:r>
        <w:rPr>
          <w:rFonts w:ascii="Times New Roman" w:eastAsia="宋体" w:hAnsi="Times New Roman" w:cs="Times New Roman"/>
        </w:rPr>
        <w:t>190000hm</w:t>
      </w:r>
      <w:r>
        <w:rPr>
          <w:rFonts w:ascii="Times New Roman" w:eastAsia="宋体" w:hAnsi="Times New Roman" w:cs="Times New Roman"/>
          <w:vertAlign w:val="superscript"/>
        </w:rPr>
        <w:t>2</w:t>
      </w:r>
      <w:r>
        <w:rPr>
          <w:rFonts w:ascii="Times New Roman" w:eastAsia="宋体" w:hAnsi="Times New Roman" w:cs="Times New Roman"/>
        </w:rPr>
        <w:t>，岳阳市东洞庭湖湿地与东洞庭湖湿地属于同一个湿地，主管部门、面积、范围等均相同。主要保护对象是越冬湿地鸟类及其栖息地。</w:t>
      </w:r>
    </w:p>
    <w:p w:rsidR="00C12BA7" w:rsidRDefault="00C12BA7" w:rsidP="00C12BA7">
      <w:pPr>
        <w:jc w:val="left"/>
        <w:rPr>
          <w:rFonts w:ascii="Times New Roman" w:eastAsia="宋体" w:hAnsi="Times New Roman" w:cs="Times New Roman"/>
        </w:rPr>
      </w:pPr>
      <w:r>
        <w:rPr>
          <w:rFonts w:ascii="Times New Roman" w:eastAsia="宋体" w:hAnsi="Times New Roman" w:cs="Times New Roman"/>
        </w:rPr>
        <w:t>东洞庭湖湿地在东北亚鹤类迁徙网络、东亚雁鸭类迁徙网络等国际区域性物种保护网络中具有十分重要的地位。每年</w:t>
      </w:r>
      <w:r>
        <w:rPr>
          <w:rFonts w:ascii="Times New Roman" w:eastAsia="宋体" w:hAnsi="Times New Roman" w:cs="Times New Roman"/>
        </w:rPr>
        <w:t>10</w:t>
      </w:r>
      <w:r>
        <w:rPr>
          <w:rFonts w:ascii="Times New Roman" w:eastAsia="宋体" w:hAnsi="Times New Roman" w:cs="Times New Roman"/>
        </w:rPr>
        <w:t>月至次年</w:t>
      </w:r>
      <w:r>
        <w:rPr>
          <w:rFonts w:ascii="Times New Roman" w:eastAsia="宋体" w:hAnsi="Times New Roman" w:cs="Times New Roman"/>
        </w:rPr>
        <w:t>3</w:t>
      </w:r>
      <w:r>
        <w:rPr>
          <w:rFonts w:ascii="Times New Roman" w:eastAsia="宋体" w:hAnsi="Times New Roman" w:cs="Times New Roman"/>
        </w:rPr>
        <w:t>月，有</w:t>
      </w:r>
      <w:r>
        <w:rPr>
          <w:rFonts w:ascii="Times New Roman" w:eastAsia="宋体" w:hAnsi="Times New Roman" w:cs="Times New Roman"/>
        </w:rPr>
        <w:t>217</w:t>
      </w:r>
      <w:r>
        <w:rPr>
          <w:rFonts w:ascii="Times New Roman" w:eastAsia="宋体" w:hAnsi="Times New Roman" w:cs="Times New Roman"/>
        </w:rPr>
        <w:t>种鸟类共</w:t>
      </w:r>
      <w:r>
        <w:rPr>
          <w:rFonts w:ascii="Times New Roman" w:eastAsia="宋体" w:hAnsi="Times New Roman" w:cs="Times New Roman"/>
        </w:rPr>
        <w:t>1000</w:t>
      </w:r>
      <w:r>
        <w:rPr>
          <w:rFonts w:ascii="Times New Roman" w:eastAsia="宋体" w:hAnsi="Times New Roman" w:cs="Times New Roman"/>
        </w:rPr>
        <w:t>万只候鸟在这里越冬。白鹤、白鹳、灰鹤、小天鹅、白鹭等国家</w:t>
      </w:r>
      <w:r>
        <w:rPr>
          <w:rFonts w:ascii="Times New Roman" w:eastAsia="宋体" w:hAnsi="Times New Roman" w:cs="Times New Roman"/>
        </w:rPr>
        <w:t>Ⅰ</w:t>
      </w:r>
      <w:r>
        <w:rPr>
          <w:rFonts w:ascii="Times New Roman" w:eastAsia="宋体" w:hAnsi="Times New Roman" w:cs="Times New Roman"/>
        </w:rPr>
        <w:t>级、</w:t>
      </w:r>
      <w:r>
        <w:rPr>
          <w:rFonts w:ascii="Times New Roman" w:eastAsia="宋体" w:hAnsi="Times New Roman" w:cs="Times New Roman"/>
        </w:rPr>
        <w:t>Ⅱ</w:t>
      </w:r>
      <w:proofErr w:type="gramStart"/>
      <w:r>
        <w:rPr>
          <w:rFonts w:ascii="Times New Roman" w:eastAsia="宋体" w:hAnsi="Times New Roman" w:cs="Times New Roman"/>
        </w:rPr>
        <w:t>级保护</w:t>
      </w:r>
      <w:proofErr w:type="gramEnd"/>
      <w:r>
        <w:rPr>
          <w:rFonts w:ascii="Times New Roman" w:eastAsia="宋体" w:hAnsi="Times New Roman" w:cs="Times New Roman"/>
        </w:rPr>
        <w:t>动物在东洞庭湖随处可见，很受</w:t>
      </w:r>
      <w:r>
        <w:rPr>
          <w:rFonts w:ascii="Times New Roman" w:eastAsia="宋体" w:hAnsi="Times New Roman" w:cs="Times New Roman"/>
        </w:rPr>
        <w:lastRenderedPageBreak/>
        <w:t>国际关注，而且很多已经宣布为濒危的鸟类如白头鹤、大鸨、鸿雁、小额雁、青头潜鸭等在东洞庭湖也不难见到。东洞庭湖湿地在东北亚鹤类迁徙网络、东亚雁鸭类迁徙网络等国际区域性物种保护网络中具有十分重要的地位。每年</w:t>
      </w:r>
      <w:r>
        <w:rPr>
          <w:rFonts w:ascii="Times New Roman" w:eastAsia="宋体" w:hAnsi="Times New Roman" w:cs="Times New Roman"/>
        </w:rPr>
        <w:t>10</w:t>
      </w:r>
      <w:r>
        <w:rPr>
          <w:rFonts w:ascii="Times New Roman" w:eastAsia="宋体" w:hAnsi="Times New Roman" w:cs="Times New Roman"/>
        </w:rPr>
        <w:t>月至次年</w:t>
      </w:r>
      <w:r>
        <w:rPr>
          <w:rFonts w:ascii="Times New Roman" w:eastAsia="宋体" w:hAnsi="Times New Roman" w:cs="Times New Roman"/>
        </w:rPr>
        <w:t>3</w:t>
      </w:r>
      <w:r>
        <w:rPr>
          <w:rFonts w:ascii="Times New Roman" w:eastAsia="宋体" w:hAnsi="Times New Roman" w:cs="Times New Roman"/>
        </w:rPr>
        <w:t>月，有</w:t>
      </w:r>
      <w:r>
        <w:rPr>
          <w:rFonts w:ascii="Times New Roman" w:eastAsia="宋体" w:hAnsi="Times New Roman" w:cs="Times New Roman"/>
        </w:rPr>
        <w:t>217</w:t>
      </w:r>
      <w:r>
        <w:rPr>
          <w:rFonts w:ascii="Times New Roman" w:eastAsia="宋体" w:hAnsi="Times New Roman" w:cs="Times New Roman"/>
        </w:rPr>
        <w:t>种鸟类共</w:t>
      </w:r>
      <w:r>
        <w:rPr>
          <w:rFonts w:ascii="Times New Roman" w:eastAsia="宋体" w:hAnsi="Times New Roman" w:cs="Times New Roman"/>
        </w:rPr>
        <w:t>1000</w:t>
      </w:r>
      <w:r>
        <w:rPr>
          <w:rFonts w:ascii="Times New Roman" w:eastAsia="宋体" w:hAnsi="Times New Roman" w:cs="Times New Roman"/>
        </w:rPr>
        <w:t>万只候鸟在这里越冬。白鹤、白鹳、灰鹤、小天鹅、白鹭等国家</w:t>
      </w:r>
      <w:r>
        <w:rPr>
          <w:rFonts w:ascii="Times New Roman" w:eastAsia="宋体" w:hAnsi="Times New Roman" w:cs="Times New Roman"/>
        </w:rPr>
        <w:t>Ⅰ</w:t>
      </w:r>
      <w:r>
        <w:rPr>
          <w:rFonts w:ascii="Times New Roman" w:eastAsia="宋体" w:hAnsi="Times New Roman" w:cs="Times New Roman"/>
        </w:rPr>
        <w:t>级、</w:t>
      </w:r>
      <w:r>
        <w:rPr>
          <w:rFonts w:ascii="Times New Roman" w:eastAsia="宋体" w:hAnsi="Times New Roman" w:cs="Times New Roman"/>
        </w:rPr>
        <w:t>Ⅱ</w:t>
      </w:r>
      <w:proofErr w:type="gramStart"/>
      <w:r>
        <w:rPr>
          <w:rFonts w:ascii="Times New Roman" w:eastAsia="宋体" w:hAnsi="Times New Roman" w:cs="Times New Roman"/>
        </w:rPr>
        <w:t>级保护</w:t>
      </w:r>
      <w:proofErr w:type="gramEnd"/>
      <w:r>
        <w:rPr>
          <w:rFonts w:ascii="Times New Roman" w:eastAsia="宋体" w:hAnsi="Times New Roman" w:cs="Times New Roman"/>
        </w:rPr>
        <w:t>动物在东洞庭湖随处可见，很受国际关注，而且很多已经宣布为濒危的鸟类如白头鹤、大鸨、鸿雁、小额雁、青头潜鸭等在东洞庭湖也不难见到，上述越冬鸟类的栖息地分布整个东洞庭湖湿地范围内。东洞庭湖湿地边界范围与东洞庭湖国家自然保护区边界范围相同。</w:t>
      </w:r>
    </w:p>
    <w:p w:rsidR="00C12BA7" w:rsidRDefault="00C12BA7" w:rsidP="00C12BA7">
      <w:pPr>
        <w:pStyle w:val="2"/>
        <w:ind w:left="480"/>
      </w:pPr>
      <w:r>
        <w:br w:type="page"/>
      </w:r>
    </w:p>
    <w:p w:rsidR="00C12BA7" w:rsidRDefault="00DC7D78" w:rsidP="00C12BA7">
      <w:pPr>
        <w:pStyle w:val="1"/>
        <w:rPr>
          <w:rFonts w:ascii="Times New Roman" w:eastAsia="宋体" w:hAnsi="Times New Roman" w:cs="Times New Roman"/>
        </w:rPr>
      </w:pPr>
      <w:bookmarkStart w:id="89" w:name="_Toc41838318"/>
      <w:r>
        <w:rPr>
          <w:rFonts w:ascii="Times New Roman" w:eastAsia="宋体" w:hAnsi="Times New Roman" w:cs="Times New Roman" w:hint="eastAsia"/>
        </w:rPr>
        <w:lastRenderedPageBreak/>
        <w:t>4</w:t>
      </w:r>
      <w:r w:rsidR="00C12BA7">
        <w:rPr>
          <w:rFonts w:ascii="Times New Roman" w:eastAsia="宋体" w:hAnsi="Times New Roman" w:cs="Times New Roman"/>
        </w:rPr>
        <w:t>区域环境现状调查与评价</w:t>
      </w:r>
      <w:bookmarkEnd w:id="89"/>
    </w:p>
    <w:p w:rsidR="00C12BA7" w:rsidRDefault="00C12BA7" w:rsidP="00C12BA7">
      <w:pPr>
        <w:pStyle w:val="16"/>
      </w:pPr>
      <w:r>
        <w:t>为了解项目区环境质量现状情况，本次评价委托了</w:t>
      </w:r>
      <w:r w:rsidRPr="00B54EFE">
        <w:rPr>
          <w:rFonts w:hint="eastAsia"/>
        </w:rPr>
        <w:t>湖南宏润检测有限公司</w:t>
      </w:r>
      <w:r>
        <w:t>于</w:t>
      </w:r>
      <w:r>
        <w:t>2020</w:t>
      </w:r>
      <w:r>
        <w:t>年</w:t>
      </w:r>
      <w:r>
        <w:t>3</w:t>
      </w:r>
      <w:r>
        <w:t>月</w:t>
      </w:r>
      <w:r>
        <w:rPr>
          <w:rFonts w:hint="eastAsia"/>
        </w:rPr>
        <w:t>10</w:t>
      </w:r>
      <w:r>
        <w:t>~</w:t>
      </w:r>
      <w:r>
        <w:rPr>
          <w:rFonts w:hint="eastAsia"/>
        </w:rPr>
        <w:t>16</w:t>
      </w:r>
      <w:r>
        <w:t>日为《岳阳高新技术产业园区污水处理厂（</w:t>
      </w:r>
      <w:r>
        <w:t>1</w:t>
      </w:r>
      <w:r>
        <w:t>万</w:t>
      </w:r>
      <w:r>
        <w:t>m</w:t>
      </w:r>
      <w:r>
        <w:rPr>
          <w:vertAlign w:val="superscript"/>
        </w:rPr>
        <w:t>3</w:t>
      </w:r>
      <w:r>
        <w:t>/d</w:t>
      </w:r>
      <w:r>
        <w:t>）环境影响报告书》中对项目区环境质量现状进行了监测，现状监测</w:t>
      </w:r>
      <w:r w:rsidR="00803DEF">
        <w:rPr>
          <w:rFonts w:hint="eastAsia"/>
        </w:rPr>
        <w:t>报告及</w:t>
      </w:r>
      <w:r>
        <w:t>质保单见附件</w:t>
      </w:r>
      <w:r w:rsidR="00803DEF">
        <w:rPr>
          <w:rFonts w:hint="eastAsia"/>
        </w:rPr>
        <w:t>8</w:t>
      </w:r>
      <w:r w:rsidR="00803DEF">
        <w:rPr>
          <w:rFonts w:hint="eastAsia"/>
        </w:rPr>
        <w:t>，</w:t>
      </w:r>
      <w:r w:rsidR="00803DEF" w:rsidRPr="00803DEF">
        <w:rPr>
          <w:rFonts w:hint="eastAsia"/>
          <w:color w:val="FF0000"/>
          <w:u w:val="single"/>
        </w:rPr>
        <w:t>专家评审后，</w:t>
      </w:r>
      <w:r w:rsidR="00803DEF" w:rsidRPr="00803DEF">
        <w:rPr>
          <w:color w:val="FF0000"/>
          <w:u w:val="single"/>
        </w:rPr>
        <w:t>评价委托了</w:t>
      </w:r>
      <w:r w:rsidR="00803DEF" w:rsidRPr="00803DEF">
        <w:rPr>
          <w:rFonts w:hint="eastAsia"/>
          <w:color w:val="FF0000"/>
          <w:u w:val="single"/>
        </w:rPr>
        <w:t>湖南谱实检测技术有限公司</w:t>
      </w:r>
      <w:r w:rsidR="00803DEF" w:rsidRPr="00803DEF">
        <w:rPr>
          <w:color w:val="FF0000"/>
          <w:u w:val="single"/>
        </w:rPr>
        <w:t>于</w:t>
      </w:r>
      <w:r w:rsidR="00803DEF" w:rsidRPr="00803DEF">
        <w:rPr>
          <w:color w:val="FF0000"/>
          <w:u w:val="single"/>
        </w:rPr>
        <w:t>2020</w:t>
      </w:r>
      <w:r w:rsidR="00803DEF" w:rsidRPr="00803DEF">
        <w:rPr>
          <w:color w:val="FF0000"/>
          <w:u w:val="single"/>
        </w:rPr>
        <w:t>年</w:t>
      </w:r>
      <w:r w:rsidR="00803DEF" w:rsidRPr="00803DEF">
        <w:rPr>
          <w:rFonts w:hint="eastAsia"/>
          <w:color w:val="FF0000"/>
          <w:u w:val="single"/>
        </w:rPr>
        <w:t>5</w:t>
      </w:r>
      <w:r w:rsidR="00803DEF" w:rsidRPr="00803DEF">
        <w:rPr>
          <w:color w:val="FF0000"/>
          <w:u w:val="single"/>
        </w:rPr>
        <w:t>月</w:t>
      </w:r>
      <w:r w:rsidR="00803DEF" w:rsidRPr="00803DEF">
        <w:rPr>
          <w:rFonts w:hint="eastAsia"/>
          <w:color w:val="FF0000"/>
          <w:u w:val="single"/>
        </w:rPr>
        <w:t>26</w:t>
      </w:r>
      <w:r w:rsidR="00803DEF" w:rsidRPr="00803DEF">
        <w:rPr>
          <w:color w:val="FF0000"/>
          <w:u w:val="single"/>
        </w:rPr>
        <w:t>~</w:t>
      </w:r>
      <w:r w:rsidR="00803DEF" w:rsidRPr="00803DEF">
        <w:rPr>
          <w:rFonts w:hint="eastAsia"/>
          <w:color w:val="FF0000"/>
          <w:u w:val="single"/>
        </w:rPr>
        <w:t>27</w:t>
      </w:r>
      <w:r w:rsidR="00803DEF" w:rsidRPr="00803DEF">
        <w:rPr>
          <w:color w:val="FF0000"/>
          <w:u w:val="single"/>
        </w:rPr>
        <w:t>日</w:t>
      </w:r>
      <w:r w:rsidR="00803DEF" w:rsidRPr="00803DEF">
        <w:rPr>
          <w:rFonts w:hint="eastAsia"/>
          <w:color w:val="FF0000"/>
          <w:u w:val="single"/>
        </w:rPr>
        <w:t>对本项目地下水和土壤环境质量进行了补充监测，补充</w:t>
      </w:r>
      <w:r w:rsidR="00803DEF" w:rsidRPr="00803DEF">
        <w:rPr>
          <w:color w:val="FF0000"/>
          <w:u w:val="single"/>
        </w:rPr>
        <w:t>监测</w:t>
      </w:r>
      <w:r w:rsidR="00803DEF" w:rsidRPr="00803DEF">
        <w:rPr>
          <w:rFonts w:hint="eastAsia"/>
          <w:color w:val="FF0000"/>
          <w:u w:val="single"/>
        </w:rPr>
        <w:t>报告及</w:t>
      </w:r>
      <w:r w:rsidR="00803DEF" w:rsidRPr="00803DEF">
        <w:rPr>
          <w:color w:val="FF0000"/>
          <w:u w:val="single"/>
        </w:rPr>
        <w:t>质保单见附件</w:t>
      </w:r>
      <w:r w:rsidR="00803DEF" w:rsidRPr="00803DEF">
        <w:rPr>
          <w:rFonts w:hint="eastAsia"/>
          <w:color w:val="FF0000"/>
          <w:u w:val="single"/>
        </w:rPr>
        <w:t>9</w:t>
      </w:r>
      <w:r w:rsidRPr="00803DEF">
        <w:rPr>
          <w:color w:val="FF0000"/>
          <w:u w:val="single"/>
        </w:rPr>
        <w:t>。</w:t>
      </w:r>
    </w:p>
    <w:p w:rsidR="00C12BA7" w:rsidRDefault="00DC7D78" w:rsidP="00C12BA7">
      <w:pPr>
        <w:pStyle w:val="20"/>
        <w:rPr>
          <w:rFonts w:ascii="Times New Roman" w:eastAsia="宋体" w:hAnsi="Times New Roman" w:cs="Times New Roman"/>
        </w:rPr>
      </w:pPr>
      <w:bookmarkStart w:id="90" w:name="_Toc41838319"/>
      <w:r>
        <w:rPr>
          <w:rFonts w:ascii="Times New Roman" w:eastAsia="宋体" w:hAnsi="Times New Roman" w:cs="Times New Roman" w:hint="eastAsia"/>
        </w:rPr>
        <w:t>4</w:t>
      </w:r>
      <w:r w:rsidR="00C12BA7">
        <w:rPr>
          <w:rFonts w:ascii="Times New Roman" w:eastAsia="宋体" w:hAnsi="Times New Roman" w:cs="Times New Roman"/>
        </w:rPr>
        <w:t>.1</w:t>
      </w:r>
      <w:r w:rsidR="00C12BA7">
        <w:rPr>
          <w:rFonts w:ascii="Times New Roman" w:eastAsia="宋体" w:hAnsi="Times New Roman" w:cs="Times New Roman"/>
        </w:rPr>
        <w:t>环境空气质量现状评价</w:t>
      </w:r>
      <w:bookmarkEnd w:id="90"/>
    </w:p>
    <w:p w:rsidR="00C12BA7" w:rsidRPr="00DF6C60" w:rsidRDefault="00C12BA7" w:rsidP="00C12BA7">
      <w:pPr>
        <w:ind w:firstLineChars="200" w:firstLine="480"/>
        <w:rPr>
          <w:rFonts w:eastAsia="宋体"/>
          <w:b/>
          <w:color w:val="FF0000"/>
          <w:szCs w:val="30"/>
          <w:u w:val="single"/>
        </w:rPr>
      </w:pPr>
      <w:r w:rsidRPr="00DF6C60">
        <w:rPr>
          <w:rFonts w:eastAsia="宋体"/>
          <w:color w:val="FF0000"/>
          <w:szCs w:val="30"/>
          <w:u w:val="single"/>
        </w:rPr>
        <w:t>根据</w:t>
      </w:r>
      <w:r w:rsidRPr="00DF6C60">
        <w:rPr>
          <w:rFonts w:ascii="Times New Roman" w:eastAsia="宋体" w:hAnsi="Times New Roman" w:cs="Times New Roman"/>
          <w:color w:val="FF0000"/>
          <w:szCs w:val="30"/>
          <w:u w:val="single"/>
        </w:rPr>
        <w:t>《环境影响评价技术导则</w:t>
      </w:r>
      <w:r w:rsidRPr="00DF6C60">
        <w:rPr>
          <w:rFonts w:ascii="Times New Roman" w:eastAsia="宋体" w:hAnsi="Times New Roman" w:cs="Times New Roman"/>
          <w:color w:val="FF0000"/>
          <w:szCs w:val="30"/>
          <w:u w:val="single"/>
        </w:rPr>
        <w:t xml:space="preserve"> </w:t>
      </w:r>
      <w:r w:rsidRPr="00DF6C60">
        <w:rPr>
          <w:rFonts w:ascii="Times New Roman" w:eastAsia="宋体" w:hAnsi="Times New Roman" w:cs="Times New Roman"/>
          <w:color w:val="FF0000"/>
          <w:szCs w:val="30"/>
          <w:u w:val="single"/>
        </w:rPr>
        <w:t>大气环境》</w:t>
      </w:r>
      <w:r w:rsidRPr="00DF6C60">
        <w:rPr>
          <w:rFonts w:eastAsia="宋体"/>
          <w:color w:val="FF0000"/>
          <w:szCs w:val="30"/>
          <w:u w:val="single"/>
        </w:rPr>
        <w:t>（</w:t>
      </w:r>
      <w:r w:rsidRPr="00DF6C60">
        <w:rPr>
          <w:rFonts w:eastAsia="宋体"/>
          <w:color w:val="FF0000"/>
          <w:szCs w:val="30"/>
          <w:u w:val="single"/>
        </w:rPr>
        <w:t>HJ2.2—2018</w:t>
      </w:r>
      <w:r w:rsidRPr="00DF6C60">
        <w:rPr>
          <w:rFonts w:eastAsia="宋体"/>
          <w:color w:val="FF0000"/>
          <w:szCs w:val="30"/>
          <w:u w:val="single"/>
        </w:rPr>
        <w:t>）中</w:t>
      </w:r>
      <w:r w:rsidRPr="00DF6C60">
        <w:rPr>
          <w:rFonts w:eastAsia="宋体"/>
          <w:color w:val="FF0000"/>
          <w:szCs w:val="30"/>
          <w:u w:val="single"/>
        </w:rPr>
        <w:t xml:space="preserve">“6 </w:t>
      </w:r>
      <w:r w:rsidRPr="00DF6C60">
        <w:rPr>
          <w:rFonts w:eastAsia="宋体"/>
          <w:color w:val="FF0000"/>
          <w:szCs w:val="30"/>
          <w:u w:val="single"/>
        </w:rPr>
        <w:t>环境空气质量现状调查与评价</w:t>
      </w:r>
      <w:r w:rsidRPr="00DF6C60">
        <w:rPr>
          <w:rFonts w:eastAsia="宋体"/>
          <w:color w:val="FF0000"/>
          <w:szCs w:val="30"/>
          <w:u w:val="single"/>
        </w:rPr>
        <w:t>”</w:t>
      </w:r>
      <w:r w:rsidRPr="00DF6C60">
        <w:rPr>
          <w:rFonts w:eastAsia="宋体"/>
          <w:color w:val="FF0000"/>
          <w:szCs w:val="30"/>
          <w:u w:val="single"/>
        </w:rPr>
        <w:t>内容，首先需要调查项目所在区域环境质量达标情况，作为项目所在区域是否为达标区的判断依据。并且根据导则</w:t>
      </w:r>
      <w:r w:rsidRPr="00DF6C60">
        <w:rPr>
          <w:rFonts w:eastAsia="宋体"/>
          <w:color w:val="FF0000"/>
          <w:szCs w:val="30"/>
          <w:u w:val="single"/>
        </w:rPr>
        <w:t>“5.5</w:t>
      </w:r>
      <w:r w:rsidRPr="00DF6C60">
        <w:rPr>
          <w:rFonts w:eastAsia="宋体"/>
          <w:color w:val="FF0000"/>
          <w:szCs w:val="30"/>
          <w:u w:val="single"/>
        </w:rPr>
        <w:t>依据评价所需环境空气质量现状、气象资料等数据的可获得性、数量质量、代表性等因素，选择近</w:t>
      </w:r>
      <w:r w:rsidRPr="00DF6C60">
        <w:rPr>
          <w:rFonts w:eastAsia="宋体"/>
          <w:color w:val="FF0000"/>
          <w:szCs w:val="30"/>
          <w:u w:val="single"/>
        </w:rPr>
        <w:t>3</w:t>
      </w:r>
      <w:r w:rsidRPr="00DF6C60">
        <w:rPr>
          <w:rFonts w:eastAsia="宋体"/>
          <w:color w:val="FF0000"/>
          <w:szCs w:val="30"/>
          <w:u w:val="single"/>
        </w:rPr>
        <w:t>年中数据相对完整的</w:t>
      </w:r>
      <w:r w:rsidRPr="00DF6C60">
        <w:rPr>
          <w:rFonts w:eastAsia="宋体"/>
          <w:color w:val="FF0000"/>
          <w:szCs w:val="30"/>
          <w:u w:val="single"/>
        </w:rPr>
        <w:t>1</w:t>
      </w:r>
      <w:r w:rsidRPr="00DF6C60">
        <w:rPr>
          <w:rFonts w:eastAsia="宋体"/>
          <w:color w:val="FF0000"/>
          <w:szCs w:val="30"/>
          <w:u w:val="single"/>
        </w:rPr>
        <w:t>个日历年作为评价基准年</w:t>
      </w:r>
      <w:r w:rsidRPr="00DF6C60">
        <w:rPr>
          <w:rFonts w:eastAsia="宋体"/>
          <w:color w:val="FF0000"/>
          <w:szCs w:val="30"/>
          <w:u w:val="single"/>
        </w:rPr>
        <w:t>”</w:t>
      </w:r>
      <w:r w:rsidRPr="00DF6C60">
        <w:rPr>
          <w:rFonts w:eastAsia="宋体"/>
          <w:color w:val="FF0000"/>
          <w:szCs w:val="30"/>
          <w:u w:val="single"/>
        </w:rPr>
        <w:t>的内容，本项目筛选的评价基准年为</w:t>
      </w:r>
      <w:r w:rsidRPr="00DF6C60">
        <w:rPr>
          <w:rFonts w:eastAsia="宋体"/>
          <w:color w:val="FF0000"/>
          <w:szCs w:val="30"/>
          <w:u w:val="single"/>
        </w:rPr>
        <w:t>2018</w:t>
      </w:r>
      <w:r w:rsidRPr="00DF6C60">
        <w:rPr>
          <w:rFonts w:eastAsia="宋体"/>
          <w:color w:val="FF0000"/>
          <w:szCs w:val="30"/>
          <w:u w:val="single"/>
        </w:rPr>
        <w:t>年。</w:t>
      </w:r>
    </w:p>
    <w:p w:rsidR="00C12BA7" w:rsidRDefault="00DC7D78" w:rsidP="00C12BA7">
      <w:pPr>
        <w:pStyle w:val="3"/>
        <w:rPr>
          <w:rFonts w:eastAsia="宋体"/>
          <w:b w:val="0"/>
          <w:sz w:val="24"/>
          <w:szCs w:val="30"/>
        </w:rPr>
      </w:pPr>
      <w:r>
        <w:rPr>
          <w:rFonts w:eastAsia="宋体"/>
        </w:rPr>
        <w:t>4.1.</w:t>
      </w:r>
      <w:r w:rsidR="00C12BA7">
        <w:rPr>
          <w:rFonts w:eastAsia="宋体"/>
        </w:rPr>
        <w:t>1</w:t>
      </w:r>
      <w:r w:rsidR="00C12BA7">
        <w:rPr>
          <w:rFonts w:eastAsia="宋体"/>
          <w:bCs/>
          <w:szCs w:val="32"/>
        </w:rPr>
        <w:t>空气质量达标区判定</w:t>
      </w:r>
    </w:p>
    <w:p w:rsidR="00C12BA7" w:rsidRPr="00DF6C60" w:rsidRDefault="00C12BA7" w:rsidP="00C12BA7">
      <w:pPr>
        <w:ind w:firstLineChars="200" w:firstLine="480"/>
        <w:rPr>
          <w:rFonts w:ascii="Times New Roman" w:eastAsia="宋体" w:hAnsi="Times New Roman" w:cs="Times New Roman"/>
          <w:color w:val="FF0000"/>
          <w:szCs w:val="30"/>
          <w:u w:val="single"/>
        </w:rPr>
      </w:pPr>
      <w:r w:rsidRPr="00DF6C60">
        <w:rPr>
          <w:rFonts w:ascii="Times New Roman" w:eastAsia="宋体" w:hAnsi="Times New Roman" w:cs="Times New Roman"/>
          <w:color w:val="FF0000"/>
          <w:szCs w:val="30"/>
          <w:u w:val="single"/>
        </w:rPr>
        <w:t>本次评价的基本污染物环境质量现状数据引用已公布的岳阳县常规监测点</w:t>
      </w:r>
      <w:r w:rsidRPr="00DF6C60">
        <w:rPr>
          <w:rFonts w:ascii="Times New Roman" w:eastAsia="宋体" w:hAnsi="Times New Roman" w:cs="Times New Roman"/>
          <w:color w:val="FF0000"/>
          <w:szCs w:val="30"/>
          <w:u w:val="single"/>
        </w:rPr>
        <w:t>2018</w:t>
      </w:r>
      <w:r w:rsidRPr="00DF6C60">
        <w:rPr>
          <w:rFonts w:ascii="Times New Roman" w:eastAsia="宋体" w:hAnsi="Times New Roman" w:cs="Times New Roman"/>
          <w:color w:val="FF0000"/>
          <w:szCs w:val="30"/>
          <w:u w:val="single"/>
        </w:rPr>
        <w:t>年年均监测值，区域环境空气质量数据见下表。</w:t>
      </w:r>
    </w:p>
    <w:p w:rsidR="00C12BA7" w:rsidRPr="00DF6C60" w:rsidRDefault="00C12BA7" w:rsidP="00C12BA7">
      <w:pPr>
        <w:jc w:val="center"/>
        <w:rPr>
          <w:rFonts w:ascii="Times New Roman" w:eastAsia="宋体" w:hAnsi="Times New Roman" w:cs="Times New Roman"/>
          <w:color w:val="FF0000"/>
          <w:sz w:val="21"/>
          <w:u w:val="single"/>
        </w:rPr>
      </w:pPr>
      <w:r w:rsidRPr="00DF6C60">
        <w:rPr>
          <w:rFonts w:ascii="Times New Roman" w:eastAsia="宋体" w:hAnsi="Times New Roman" w:cs="Times New Roman"/>
          <w:b/>
          <w:bCs/>
          <w:color w:val="FF0000"/>
          <w:sz w:val="21"/>
          <w:u w:val="single"/>
        </w:rPr>
        <w:t>表</w:t>
      </w:r>
      <w:r w:rsidR="00DC7D78">
        <w:rPr>
          <w:rFonts w:ascii="Times New Roman" w:eastAsia="宋体" w:hAnsi="Times New Roman" w:cs="Times New Roman"/>
          <w:b/>
          <w:bCs/>
          <w:color w:val="FF0000"/>
          <w:sz w:val="21"/>
          <w:u w:val="single"/>
        </w:rPr>
        <w:t>4.1-</w:t>
      </w:r>
      <w:r w:rsidRPr="00DF6C60">
        <w:rPr>
          <w:rFonts w:ascii="Times New Roman" w:eastAsia="宋体" w:hAnsi="Times New Roman" w:cs="Times New Roman"/>
          <w:b/>
          <w:bCs/>
          <w:color w:val="FF0000"/>
          <w:sz w:val="21"/>
          <w:u w:val="single"/>
        </w:rPr>
        <w:t xml:space="preserve">1 </w:t>
      </w:r>
      <w:r w:rsidRPr="00DF6C60">
        <w:rPr>
          <w:rFonts w:ascii="Times New Roman" w:eastAsia="宋体" w:hAnsi="Times New Roman" w:cs="Times New Roman"/>
          <w:b/>
          <w:bCs/>
          <w:color w:val="FF0000"/>
          <w:sz w:val="21"/>
          <w:u w:val="single"/>
        </w:rPr>
        <w:t>岳阳市空气质量现状评价表</w:t>
      </w:r>
    </w:p>
    <w:tbl>
      <w:tblPr>
        <w:tblStyle w:val="TableNormal2"/>
        <w:tblW w:w="0" w:type="auto"/>
        <w:tblInd w:w="299"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1E0" w:firstRow="1" w:lastRow="1" w:firstColumn="1" w:lastColumn="1" w:noHBand="0" w:noVBand="0"/>
      </w:tblPr>
      <w:tblGrid>
        <w:gridCol w:w="1254"/>
        <w:gridCol w:w="1992"/>
        <w:gridCol w:w="1570"/>
        <w:gridCol w:w="1279"/>
        <w:gridCol w:w="1276"/>
        <w:gridCol w:w="1134"/>
      </w:tblGrid>
      <w:tr w:rsidR="00C12BA7" w:rsidRPr="00DF6C60" w:rsidTr="00C12BA7">
        <w:trPr>
          <w:trHeight w:hRule="exact" w:val="768"/>
        </w:trPr>
        <w:tc>
          <w:tcPr>
            <w:tcW w:w="1254" w:type="dxa"/>
            <w:vAlign w:val="center"/>
          </w:tcPr>
          <w:p w:rsidR="00C12BA7" w:rsidRPr="00DF6C60" w:rsidRDefault="00C12BA7" w:rsidP="00C12BA7">
            <w:pPr>
              <w:adjustRightInd w:val="0"/>
              <w:snapToGrid w:val="0"/>
              <w:spacing w:line="240" w:lineRule="auto"/>
              <w:ind w:left="14"/>
              <w:jc w:val="center"/>
              <w:rPr>
                <w:rFonts w:ascii="Microsoft JhengHei" w:eastAsia="Microsoft JhengHei" w:hAnsi="Microsoft JhengHei" w:cs="Microsoft JhengHei"/>
                <w:color w:val="FF0000"/>
                <w:kern w:val="0"/>
                <w:sz w:val="21"/>
                <w:szCs w:val="21"/>
                <w:u w:val="single"/>
              </w:rPr>
            </w:pPr>
            <w:r w:rsidRPr="00DF6C60">
              <w:rPr>
                <w:rFonts w:ascii="Microsoft JhengHei" w:eastAsia="Microsoft JhengHei" w:hAnsi="Microsoft JhengHei" w:cs="Microsoft JhengHei"/>
                <w:b/>
                <w:bCs/>
                <w:color w:val="FF0000"/>
                <w:kern w:val="0"/>
                <w:sz w:val="21"/>
                <w:szCs w:val="21"/>
                <w:u w:val="single"/>
              </w:rPr>
              <w:t>污染物</w:t>
            </w:r>
          </w:p>
        </w:tc>
        <w:tc>
          <w:tcPr>
            <w:tcW w:w="1992" w:type="dxa"/>
            <w:vAlign w:val="center"/>
          </w:tcPr>
          <w:p w:rsidR="00C12BA7" w:rsidRPr="00DF6C60" w:rsidRDefault="00C12BA7" w:rsidP="00C12BA7">
            <w:pPr>
              <w:adjustRightInd w:val="0"/>
              <w:snapToGrid w:val="0"/>
              <w:spacing w:line="240" w:lineRule="auto"/>
              <w:ind w:left="455"/>
              <w:jc w:val="left"/>
              <w:rPr>
                <w:rFonts w:ascii="Microsoft JhengHei" w:eastAsia="Microsoft JhengHei" w:hAnsi="Microsoft JhengHei" w:cs="Microsoft JhengHei"/>
                <w:color w:val="FF0000"/>
                <w:kern w:val="0"/>
                <w:sz w:val="21"/>
                <w:szCs w:val="21"/>
                <w:u w:val="single"/>
              </w:rPr>
            </w:pPr>
            <w:r w:rsidRPr="00DF6C60">
              <w:rPr>
                <w:rFonts w:ascii="Microsoft JhengHei" w:eastAsia="Microsoft JhengHei" w:hAnsi="Microsoft JhengHei" w:cs="Microsoft JhengHei"/>
                <w:b/>
                <w:bCs/>
                <w:color w:val="FF0000"/>
                <w:kern w:val="0"/>
                <w:sz w:val="21"/>
                <w:szCs w:val="21"/>
                <w:u w:val="single"/>
              </w:rPr>
              <w:t>年评价指标</w:t>
            </w:r>
          </w:p>
        </w:tc>
        <w:tc>
          <w:tcPr>
            <w:tcW w:w="1570" w:type="dxa"/>
            <w:vAlign w:val="center"/>
          </w:tcPr>
          <w:p w:rsidR="00C12BA7" w:rsidRPr="00DF6C60" w:rsidRDefault="00C12BA7" w:rsidP="00C12BA7">
            <w:pPr>
              <w:adjustRightInd w:val="0"/>
              <w:snapToGrid w:val="0"/>
              <w:spacing w:line="240" w:lineRule="auto"/>
              <w:ind w:left="355"/>
              <w:jc w:val="left"/>
              <w:rPr>
                <w:rFonts w:ascii="Microsoft JhengHei" w:eastAsia="Microsoft JhengHei" w:hAnsi="Microsoft JhengHei" w:cs="Microsoft JhengHei"/>
                <w:color w:val="FF0000"/>
                <w:kern w:val="0"/>
                <w:sz w:val="21"/>
                <w:szCs w:val="21"/>
                <w:u w:val="single"/>
              </w:rPr>
            </w:pPr>
            <w:r w:rsidRPr="00DF6C60">
              <w:rPr>
                <w:rFonts w:ascii="Microsoft JhengHei" w:eastAsia="Microsoft JhengHei" w:hAnsi="Microsoft JhengHei" w:cs="Microsoft JhengHei"/>
                <w:b/>
                <w:bCs/>
                <w:color w:val="FF0000"/>
                <w:kern w:val="0"/>
                <w:sz w:val="21"/>
                <w:szCs w:val="21"/>
                <w:u w:val="single"/>
              </w:rPr>
              <w:t>现状浓度（</w:t>
            </w:r>
            <w:r w:rsidRPr="00DF6C60">
              <w:rPr>
                <w:rFonts w:ascii="Times New Roman" w:eastAsia="Times New Roman" w:hAnsi="Times New Roman" w:cs="Times New Roman"/>
                <w:b/>
                <w:bCs/>
                <w:color w:val="FF0000"/>
                <w:kern w:val="0"/>
                <w:sz w:val="21"/>
                <w:szCs w:val="21"/>
                <w:u w:val="single"/>
              </w:rPr>
              <w:t>ug/m</w:t>
            </w:r>
            <w:r w:rsidRPr="00DF6C60">
              <w:rPr>
                <w:rFonts w:ascii="Times New Roman" w:eastAsia="Times New Roman" w:hAnsi="Times New Roman" w:cs="Times New Roman"/>
                <w:b/>
                <w:bCs/>
                <w:color w:val="FF0000"/>
                <w:kern w:val="0"/>
                <w:position w:val="10"/>
                <w:sz w:val="14"/>
                <w:szCs w:val="14"/>
                <w:u w:val="single"/>
              </w:rPr>
              <w:t>3</w:t>
            </w:r>
            <w:r w:rsidRPr="00DF6C60">
              <w:rPr>
                <w:rFonts w:ascii="Microsoft JhengHei" w:eastAsia="Microsoft JhengHei" w:hAnsi="Microsoft JhengHei" w:cs="Microsoft JhengHei"/>
                <w:b/>
                <w:bCs/>
                <w:color w:val="FF0000"/>
                <w:kern w:val="0"/>
                <w:sz w:val="21"/>
                <w:szCs w:val="21"/>
                <w:u w:val="single"/>
              </w:rPr>
              <w:t>）</w:t>
            </w:r>
          </w:p>
        </w:tc>
        <w:tc>
          <w:tcPr>
            <w:tcW w:w="1279" w:type="dxa"/>
            <w:vAlign w:val="center"/>
          </w:tcPr>
          <w:p w:rsidR="00C12BA7" w:rsidRPr="00DF6C60" w:rsidRDefault="00C12BA7" w:rsidP="00C12BA7">
            <w:pPr>
              <w:adjustRightInd w:val="0"/>
              <w:snapToGrid w:val="0"/>
              <w:spacing w:line="240" w:lineRule="auto"/>
              <w:jc w:val="center"/>
              <w:rPr>
                <w:rFonts w:ascii="Microsoft JhengHei" w:eastAsia="Microsoft JhengHei" w:hAnsi="Microsoft JhengHei" w:cs="Microsoft JhengHei"/>
                <w:color w:val="FF0000"/>
                <w:kern w:val="0"/>
                <w:sz w:val="21"/>
                <w:szCs w:val="21"/>
                <w:u w:val="single"/>
              </w:rPr>
            </w:pPr>
            <w:r w:rsidRPr="00DF6C60">
              <w:rPr>
                <w:rFonts w:ascii="Microsoft JhengHei" w:eastAsia="Microsoft JhengHei" w:hAnsi="Microsoft JhengHei" w:cs="Microsoft JhengHei"/>
                <w:b/>
                <w:bCs/>
                <w:color w:val="FF0000"/>
                <w:kern w:val="0"/>
                <w:sz w:val="21"/>
                <w:szCs w:val="21"/>
                <w:u w:val="single"/>
              </w:rPr>
              <w:t>标准值（</w:t>
            </w:r>
            <w:r w:rsidRPr="00DF6C60">
              <w:rPr>
                <w:rFonts w:ascii="Times New Roman" w:eastAsia="Times New Roman" w:hAnsi="Times New Roman" w:cs="Times New Roman"/>
                <w:b/>
                <w:bCs/>
                <w:color w:val="FF0000"/>
                <w:kern w:val="0"/>
                <w:sz w:val="21"/>
                <w:szCs w:val="21"/>
                <w:u w:val="single"/>
              </w:rPr>
              <w:t>ug/m</w:t>
            </w:r>
            <w:r w:rsidRPr="00DF6C60">
              <w:rPr>
                <w:rFonts w:ascii="Times New Roman" w:eastAsia="Times New Roman" w:hAnsi="Times New Roman" w:cs="Times New Roman"/>
                <w:b/>
                <w:bCs/>
                <w:color w:val="FF0000"/>
                <w:kern w:val="0"/>
                <w:position w:val="10"/>
                <w:sz w:val="14"/>
                <w:szCs w:val="14"/>
                <w:u w:val="single"/>
              </w:rPr>
              <w:t>3</w:t>
            </w:r>
            <w:r w:rsidRPr="00DF6C60">
              <w:rPr>
                <w:rFonts w:ascii="Microsoft JhengHei" w:eastAsia="Microsoft JhengHei" w:hAnsi="Microsoft JhengHei" w:cs="Microsoft JhengHei"/>
                <w:b/>
                <w:bCs/>
                <w:color w:val="FF0000"/>
                <w:kern w:val="0"/>
                <w:sz w:val="21"/>
                <w:szCs w:val="21"/>
                <w:u w:val="single"/>
              </w:rPr>
              <w:t>）</w:t>
            </w:r>
          </w:p>
        </w:tc>
        <w:tc>
          <w:tcPr>
            <w:tcW w:w="1276" w:type="dxa"/>
            <w:vAlign w:val="center"/>
          </w:tcPr>
          <w:p w:rsidR="00C12BA7" w:rsidRPr="00DF6C60" w:rsidRDefault="00C12BA7" w:rsidP="00C12BA7">
            <w:pPr>
              <w:adjustRightInd w:val="0"/>
              <w:snapToGrid w:val="0"/>
              <w:spacing w:line="240" w:lineRule="auto"/>
              <w:ind w:left="158"/>
              <w:jc w:val="left"/>
              <w:rPr>
                <w:rFonts w:ascii="Microsoft JhengHei" w:eastAsia="Microsoft JhengHei" w:hAnsi="Microsoft JhengHei" w:cs="Microsoft JhengHei"/>
                <w:color w:val="FF0000"/>
                <w:kern w:val="0"/>
                <w:sz w:val="21"/>
                <w:szCs w:val="21"/>
                <w:u w:val="single"/>
              </w:rPr>
            </w:pPr>
            <w:r w:rsidRPr="00DF6C60">
              <w:rPr>
                <w:rFonts w:ascii="Microsoft JhengHei" w:eastAsia="Microsoft JhengHei" w:hAnsi="Microsoft JhengHei" w:cs="Microsoft JhengHei"/>
                <w:b/>
                <w:bCs/>
                <w:color w:val="FF0000"/>
                <w:kern w:val="0"/>
                <w:sz w:val="21"/>
                <w:szCs w:val="21"/>
                <w:u w:val="single"/>
              </w:rPr>
              <w:t>占标率（</w:t>
            </w:r>
            <w:r w:rsidRPr="00DF6C60">
              <w:rPr>
                <w:rFonts w:ascii="Times New Roman" w:eastAsia="Times New Roman" w:hAnsi="Times New Roman" w:cs="Times New Roman"/>
                <w:b/>
                <w:bCs/>
                <w:color w:val="FF0000"/>
                <w:kern w:val="0"/>
                <w:sz w:val="21"/>
                <w:szCs w:val="21"/>
                <w:u w:val="single"/>
              </w:rPr>
              <w:t>%</w:t>
            </w:r>
            <w:r w:rsidRPr="00DF6C60">
              <w:rPr>
                <w:rFonts w:ascii="Microsoft JhengHei" w:eastAsia="Microsoft JhengHei" w:hAnsi="Microsoft JhengHei" w:cs="Microsoft JhengHei"/>
                <w:b/>
                <w:bCs/>
                <w:color w:val="FF0000"/>
                <w:kern w:val="0"/>
                <w:sz w:val="21"/>
                <w:szCs w:val="21"/>
                <w:u w:val="single"/>
              </w:rPr>
              <w:t>）</w:t>
            </w:r>
          </w:p>
        </w:tc>
        <w:tc>
          <w:tcPr>
            <w:tcW w:w="1134" w:type="dxa"/>
            <w:vAlign w:val="center"/>
          </w:tcPr>
          <w:p w:rsidR="00C12BA7" w:rsidRPr="00DF6C60" w:rsidRDefault="00C12BA7" w:rsidP="00C12BA7">
            <w:pPr>
              <w:adjustRightInd w:val="0"/>
              <w:snapToGrid w:val="0"/>
              <w:spacing w:line="240" w:lineRule="auto"/>
              <w:ind w:right="12"/>
              <w:jc w:val="center"/>
              <w:rPr>
                <w:rFonts w:ascii="Microsoft JhengHei" w:eastAsia="Microsoft JhengHei" w:hAnsi="Microsoft JhengHei" w:cs="Microsoft JhengHei"/>
                <w:color w:val="FF0000"/>
                <w:kern w:val="0"/>
                <w:sz w:val="21"/>
                <w:szCs w:val="21"/>
                <w:u w:val="single"/>
              </w:rPr>
            </w:pPr>
            <w:r w:rsidRPr="00DF6C60">
              <w:rPr>
                <w:rFonts w:ascii="Microsoft JhengHei" w:eastAsia="Microsoft JhengHei" w:hAnsi="Microsoft JhengHei" w:cs="Microsoft JhengHei"/>
                <w:b/>
                <w:bCs/>
                <w:color w:val="FF0000"/>
                <w:kern w:val="0"/>
                <w:sz w:val="21"/>
                <w:szCs w:val="21"/>
                <w:u w:val="single"/>
              </w:rPr>
              <w:t>达标情况</w:t>
            </w:r>
          </w:p>
        </w:tc>
      </w:tr>
      <w:tr w:rsidR="00C12BA7" w:rsidRPr="00DF6C60" w:rsidTr="00C12BA7">
        <w:trPr>
          <w:trHeight w:hRule="exact" w:val="485"/>
        </w:trPr>
        <w:tc>
          <w:tcPr>
            <w:tcW w:w="1254" w:type="dxa"/>
            <w:vAlign w:val="center"/>
          </w:tcPr>
          <w:p w:rsidR="00C12BA7" w:rsidRPr="00DF6C60" w:rsidRDefault="00C12BA7" w:rsidP="00C12BA7">
            <w:pPr>
              <w:adjustRightInd w:val="0"/>
              <w:snapToGrid w:val="0"/>
              <w:spacing w:line="240" w:lineRule="auto"/>
              <w:ind w:left="21"/>
              <w:jc w:val="center"/>
              <w:rPr>
                <w:rFonts w:ascii="Times New Roman" w:eastAsia="Times New Roman" w:hAnsi="Times New Roman" w:cs="Times New Roman"/>
                <w:color w:val="FF0000"/>
                <w:kern w:val="0"/>
                <w:sz w:val="14"/>
                <w:szCs w:val="14"/>
                <w:u w:val="single"/>
              </w:rPr>
            </w:pPr>
            <w:r w:rsidRPr="00DF6C60">
              <w:rPr>
                <w:rFonts w:ascii="Times New Roman" w:eastAsia="宋体" w:hAnsi="Calibri" w:cs="Times New Roman"/>
                <w:color w:val="FF0000"/>
                <w:kern w:val="0"/>
                <w:position w:val="3"/>
                <w:sz w:val="21"/>
                <w:szCs w:val="22"/>
                <w:u w:val="single"/>
              </w:rPr>
              <w:t>PM</w:t>
            </w:r>
            <w:r w:rsidRPr="00DF6C60">
              <w:rPr>
                <w:rFonts w:ascii="Times New Roman" w:eastAsia="宋体" w:hAnsi="Calibri" w:cs="Times New Roman"/>
                <w:color w:val="FF0000"/>
                <w:kern w:val="0"/>
                <w:sz w:val="14"/>
                <w:szCs w:val="22"/>
                <w:u w:val="single"/>
              </w:rPr>
              <w:t>2.5</w:t>
            </w:r>
          </w:p>
        </w:tc>
        <w:tc>
          <w:tcPr>
            <w:tcW w:w="1992" w:type="dxa"/>
            <w:vMerge w:val="restart"/>
            <w:vAlign w:val="center"/>
          </w:tcPr>
          <w:p w:rsidR="00C12BA7" w:rsidRPr="00DF6C60" w:rsidRDefault="00C12BA7" w:rsidP="00C12BA7">
            <w:pPr>
              <w:adjustRightInd w:val="0"/>
              <w:snapToGrid w:val="0"/>
              <w:spacing w:line="240" w:lineRule="auto"/>
              <w:jc w:val="center"/>
              <w:rPr>
                <w:rFonts w:ascii="宋体" w:eastAsia="宋体" w:hAnsi="宋体" w:cs="宋体"/>
                <w:color w:val="FF0000"/>
                <w:kern w:val="0"/>
                <w:sz w:val="21"/>
                <w:szCs w:val="21"/>
                <w:u w:val="single"/>
              </w:rPr>
            </w:pPr>
            <w:r w:rsidRPr="00DF6C60">
              <w:rPr>
                <w:rFonts w:ascii="宋体" w:eastAsia="宋体" w:hAnsi="宋体" w:cs="宋体"/>
                <w:color w:val="FF0000"/>
                <w:kern w:val="0"/>
                <w:sz w:val="21"/>
                <w:szCs w:val="21"/>
                <w:u w:val="single"/>
              </w:rPr>
              <w:t>年平均质量浓度</w:t>
            </w:r>
          </w:p>
        </w:tc>
        <w:tc>
          <w:tcPr>
            <w:tcW w:w="1570" w:type="dxa"/>
            <w:vAlign w:val="center"/>
          </w:tcPr>
          <w:p w:rsidR="00C12BA7" w:rsidRPr="00DF6C60" w:rsidRDefault="00C12BA7" w:rsidP="00C12BA7">
            <w:pPr>
              <w:adjustRightInd w:val="0"/>
              <w:snapToGrid w:val="0"/>
              <w:spacing w:line="240" w:lineRule="auto"/>
              <w:ind w:left="4"/>
              <w:jc w:val="center"/>
              <w:rPr>
                <w:rFonts w:ascii="Times New Roman" w:eastAsia="Times New Roman" w:hAnsi="Times New Roman" w:cs="Times New Roman"/>
                <w:color w:val="FF0000"/>
                <w:kern w:val="0"/>
                <w:sz w:val="21"/>
                <w:szCs w:val="21"/>
                <w:u w:val="single"/>
              </w:rPr>
            </w:pPr>
            <w:r w:rsidRPr="00DF6C60">
              <w:rPr>
                <w:rFonts w:ascii="Times New Roman" w:eastAsia="宋体" w:hAnsi="Calibri" w:cs="Times New Roman"/>
                <w:color w:val="FF0000"/>
                <w:kern w:val="0"/>
                <w:sz w:val="21"/>
                <w:szCs w:val="22"/>
                <w:u w:val="single"/>
              </w:rPr>
              <w:t>40.14</w:t>
            </w:r>
          </w:p>
        </w:tc>
        <w:tc>
          <w:tcPr>
            <w:tcW w:w="1279" w:type="dxa"/>
            <w:vAlign w:val="center"/>
          </w:tcPr>
          <w:p w:rsidR="00C12BA7" w:rsidRPr="00DF6C60" w:rsidRDefault="00C12BA7" w:rsidP="00C12BA7">
            <w:pPr>
              <w:adjustRightInd w:val="0"/>
              <w:snapToGrid w:val="0"/>
              <w:spacing w:line="240" w:lineRule="auto"/>
              <w:jc w:val="center"/>
              <w:rPr>
                <w:rFonts w:ascii="Times New Roman" w:eastAsia="Times New Roman" w:hAnsi="Times New Roman" w:cs="Times New Roman"/>
                <w:color w:val="FF0000"/>
                <w:kern w:val="0"/>
                <w:sz w:val="21"/>
                <w:szCs w:val="21"/>
                <w:u w:val="single"/>
              </w:rPr>
            </w:pPr>
            <w:r w:rsidRPr="00DF6C60">
              <w:rPr>
                <w:rFonts w:ascii="Times New Roman" w:eastAsia="宋体" w:hAnsi="Calibri" w:cs="Times New Roman"/>
                <w:color w:val="FF0000"/>
                <w:kern w:val="0"/>
                <w:sz w:val="21"/>
                <w:szCs w:val="22"/>
                <w:u w:val="single"/>
              </w:rPr>
              <w:t>35</w:t>
            </w:r>
          </w:p>
        </w:tc>
        <w:tc>
          <w:tcPr>
            <w:tcW w:w="1276" w:type="dxa"/>
            <w:vAlign w:val="center"/>
          </w:tcPr>
          <w:p w:rsidR="00C12BA7" w:rsidRPr="00DF6C60" w:rsidRDefault="00C12BA7" w:rsidP="00C12BA7">
            <w:pPr>
              <w:adjustRightInd w:val="0"/>
              <w:snapToGrid w:val="0"/>
              <w:spacing w:line="240" w:lineRule="auto"/>
              <w:ind w:right="4"/>
              <w:jc w:val="center"/>
              <w:rPr>
                <w:rFonts w:ascii="Times New Roman" w:eastAsia="Times New Roman" w:hAnsi="Times New Roman" w:cs="Times New Roman"/>
                <w:color w:val="FF0000"/>
                <w:kern w:val="0"/>
                <w:sz w:val="21"/>
                <w:szCs w:val="21"/>
                <w:u w:val="single"/>
              </w:rPr>
            </w:pPr>
            <w:r w:rsidRPr="00DF6C60">
              <w:rPr>
                <w:rFonts w:ascii="Times New Roman" w:eastAsia="宋体" w:hAnsi="Calibri" w:cs="Times New Roman"/>
                <w:color w:val="FF0000"/>
                <w:kern w:val="0"/>
                <w:sz w:val="21"/>
                <w:szCs w:val="22"/>
                <w:u w:val="single"/>
              </w:rPr>
              <w:t>114.69%</w:t>
            </w:r>
          </w:p>
        </w:tc>
        <w:tc>
          <w:tcPr>
            <w:tcW w:w="1134" w:type="dxa"/>
            <w:vAlign w:val="center"/>
          </w:tcPr>
          <w:p w:rsidR="00C12BA7" w:rsidRPr="00DF6C60" w:rsidRDefault="00C12BA7" w:rsidP="00C12BA7">
            <w:pPr>
              <w:adjustRightInd w:val="0"/>
              <w:snapToGrid w:val="0"/>
              <w:spacing w:line="240" w:lineRule="auto"/>
              <w:ind w:right="12"/>
              <w:jc w:val="center"/>
              <w:rPr>
                <w:rFonts w:ascii="宋体" w:eastAsia="宋体" w:hAnsi="宋体" w:cs="宋体"/>
                <w:color w:val="FF0000"/>
                <w:kern w:val="0"/>
                <w:sz w:val="21"/>
                <w:szCs w:val="21"/>
                <w:u w:val="single"/>
              </w:rPr>
            </w:pPr>
            <w:r w:rsidRPr="00DF6C60">
              <w:rPr>
                <w:rFonts w:ascii="宋体" w:eastAsia="宋体" w:hAnsi="宋体" w:cs="宋体"/>
                <w:color w:val="FF0000"/>
                <w:kern w:val="0"/>
                <w:sz w:val="21"/>
                <w:szCs w:val="21"/>
                <w:u w:val="single"/>
              </w:rPr>
              <w:t>不达标</w:t>
            </w:r>
          </w:p>
        </w:tc>
      </w:tr>
      <w:tr w:rsidR="00C12BA7" w:rsidRPr="00DF6C60" w:rsidTr="00C12BA7">
        <w:trPr>
          <w:trHeight w:hRule="exact" w:val="480"/>
        </w:trPr>
        <w:tc>
          <w:tcPr>
            <w:tcW w:w="1254" w:type="dxa"/>
            <w:vAlign w:val="center"/>
          </w:tcPr>
          <w:p w:rsidR="00C12BA7" w:rsidRPr="00DF6C60" w:rsidRDefault="00C12BA7" w:rsidP="00C12BA7">
            <w:pPr>
              <w:adjustRightInd w:val="0"/>
              <w:snapToGrid w:val="0"/>
              <w:spacing w:line="240" w:lineRule="auto"/>
              <w:ind w:left="21"/>
              <w:jc w:val="center"/>
              <w:rPr>
                <w:rFonts w:ascii="Times New Roman" w:eastAsia="Times New Roman" w:hAnsi="Times New Roman" w:cs="Times New Roman"/>
                <w:color w:val="FF0000"/>
                <w:kern w:val="0"/>
                <w:sz w:val="14"/>
                <w:szCs w:val="14"/>
                <w:u w:val="single"/>
              </w:rPr>
            </w:pPr>
            <w:r w:rsidRPr="00DF6C60">
              <w:rPr>
                <w:rFonts w:ascii="Times New Roman" w:eastAsia="宋体" w:hAnsi="Calibri" w:cs="Times New Roman"/>
                <w:color w:val="FF0000"/>
                <w:kern w:val="0"/>
                <w:sz w:val="21"/>
                <w:szCs w:val="22"/>
                <w:u w:val="single"/>
              </w:rPr>
              <w:t>PM</w:t>
            </w:r>
            <w:r w:rsidRPr="00DF6C60">
              <w:rPr>
                <w:rFonts w:ascii="Times New Roman" w:eastAsia="宋体" w:hAnsi="Calibri" w:cs="Times New Roman"/>
                <w:color w:val="FF0000"/>
                <w:kern w:val="0"/>
                <w:position w:val="-2"/>
                <w:sz w:val="14"/>
                <w:szCs w:val="22"/>
                <w:u w:val="single"/>
              </w:rPr>
              <w:t>10</w:t>
            </w:r>
          </w:p>
        </w:tc>
        <w:tc>
          <w:tcPr>
            <w:tcW w:w="1992" w:type="dxa"/>
            <w:vMerge/>
            <w:vAlign w:val="center"/>
          </w:tcPr>
          <w:p w:rsidR="00C12BA7" w:rsidRPr="00DF6C60" w:rsidRDefault="00C12BA7" w:rsidP="00C12BA7">
            <w:pPr>
              <w:adjustRightInd w:val="0"/>
              <w:snapToGrid w:val="0"/>
              <w:spacing w:line="240" w:lineRule="auto"/>
              <w:jc w:val="left"/>
              <w:rPr>
                <w:rFonts w:ascii="Calibri" w:eastAsia="宋体" w:hAnsi="Calibri" w:cs="Times New Roman"/>
                <w:color w:val="FF0000"/>
                <w:kern w:val="0"/>
                <w:sz w:val="22"/>
                <w:szCs w:val="22"/>
                <w:u w:val="single"/>
              </w:rPr>
            </w:pPr>
          </w:p>
        </w:tc>
        <w:tc>
          <w:tcPr>
            <w:tcW w:w="1570" w:type="dxa"/>
            <w:vAlign w:val="center"/>
          </w:tcPr>
          <w:p w:rsidR="00C12BA7" w:rsidRPr="00DF6C60" w:rsidRDefault="00C12BA7" w:rsidP="00C12BA7">
            <w:pPr>
              <w:adjustRightInd w:val="0"/>
              <w:snapToGrid w:val="0"/>
              <w:spacing w:line="240" w:lineRule="auto"/>
              <w:ind w:left="4"/>
              <w:jc w:val="center"/>
              <w:rPr>
                <w:rFonts w:ascii="Times New Roman" w:eastAsia="Times New Roman" w:hAnsi="Times New Roman" w:cs="Times New Roman"/>
                <w:color w:val="FF0000"/>
                <w:kern w:val="0"/>
                <w:sz w:val="21"/>
                <w:szCs w:val="21"/>
                <w:u w:val="single"/>
              </w:rPr>
            </w:pPr>
            <w:r w:rsidRPr="00DF6C60">
              <w:rPr>
                <w:rFonts w:ascii="Times New Roman" w:eastAsia="宋体" w:hAnsi="Calibri" w:cs="Times New Roman"/>
                <w:color w:val="FF0000"/>
                <w:kern w:val="0"/>
                <w:sz w:val="21"/>
                <w:szCs w:val="22"/>
                <w:u w:val="single"/>
              </w:rPr>
              <w:t>65.70</w:t>
            </w:r>
          </w:p>
        </w:tc>
        <w:tc>
          <w:tcPr>
            <w:tcW w:w="1279" w:type="dxa"/>
            <w:vAlign w:val="center"/>
          </w:tcPr>
          <w:p w:rsidR="00C12BA7" w:rsidRPr="00DF6C60" w:rsidRDefault="00C12BA7" w:rsidP="00C12BA7">
            <w:pPr>
              <w:adjustRightInd w:val="0"/>
              <w:snapToGrid w:val="0"/>
              <w:spacing w:line="240" w:lineRule="auto"/>
              <w:jc w:val="center"/>
              <w:rPr>
                <w:rFonts w:ascii="Times New Roman" w:eastAsia="Times New Roman" w:hAnsi="Times New Roman" w:cs="Times New Roman"/>
                <w:color w:val="FF0000"/>
                <w:kern w:val="0"/>
                <w:sz w:val="21"/>
                <w:szCs w:val="21"/>
                <w:u w:val="single"/>
              </w:rPr>
            </w:pPr>
            <w:r w:rsidRPr="00DF6C60">
              <w:rPr>
                <w:rFonts w:ascii="Times New Roman" w:eastAsia="宋体" w:hAnsi="Calibri" w:cs="Times New Roman"/>
                <w:color w:val="FF0000"/>
                <w:kern w:val="0"/>
                <w:sz w:val="21"/>
                <w:szCs w:val="22"/>
                <w:u w:val="single"/>
              </w:rPr>
              <w:t>70</w:t>
            </w:r>
          </w:p>
        </w:tc>
        <w:tc>
          <w:tcPr>
            <w:tcW w:w="1276" w:type="dxa"/>
            <w:vAlign w:val="center"/>
          </w:tcPr>
          <w:p w:rsidR="00C12BA7" w:rsidRPr="00DF6C60" w:rsidRDefault="00C12BA7" w:rsidP="00C12BA7">
            <w:pPr>
              <w:adjustRightInd w:val="0"/>
              <w:snapToGrid w:val="0"/>
              <w:spacing w:line="240" w:lineRule="auto"/>
              <w:ind w:right="4"/>
              <w:jc w:val="center"/>
              <w:rPr>
                <w:rFonts w:ascii="Times New Roman" w:eastAsia="Times New Roman" w:hAnsi="Times New Roman" w:cs="Times New Roman"/>
                <w:color w:val="FF0000"/>
                <w:kern w:val="0"/>
                <w:sz w:val="21"/>
                <w:szCs w:val="21"/>
                <w:u w:val="single"/>
              </w:rPr>
            </w:pPr>
            <w:r w:rsidRPr="00DF6C60">
              <w:rPr>
                <w:rFonts w:ascii="Times New Roman" w:eastAsia="宋体" w:hAnsi="Calibri" w:cs="Times New Roman"/>
                <w:color w:val="FF0000"/>
                <w:kern w:val="0"/>
                <w:sz w:val="21"/>
                <w:szCs w:val="22"/>
                <w:u w:val="single"/>
              </w:rPr>
              <w:t>93.86%</w:t>
            </w:r>
          </w:p>
        </w:tc>
        <w:tc>
          <w:tcPr>
            <w:tcW w:w="1134" w:type="dxa"/>
            <w:vAlign w:val="center"/>
          </w:tcPr>
          <w:p w:rsidR="00C12BA7" w:rsidRPr="00DF6C60" w:rsidRDefault="00C12BA7" w:rsidP="00C12BA7">
            <w:pPr>
              <w:adjustRightInd w:val="0"/>
              <w:snapToGrid w:val="0"/>
              <w:spacing w:line="240" w:lineRule="auto"/>
              <w:ind w:right="12"/>
              <w:jc w:val="center"/>
              <w:rPr>
                <w:rFonts w:ascii="宋体" w:eastAsia="宋体" w:hAnsi="宋体" w:cs="宋体"/>
                <w:color w:val="FF0000"/>
                <w:kern w:val="0"/>
                <w:sz w:val="21"/>
                <w:szCs w:val="21"/>
                <w:u w:val="single"/>
              </w:rPr>
            </w:pPr>
            <w:r w:rsidRPr="00DF6C60">
              <w:rPr>
                <w:rFonts w:ascii="宋体" w:eastAsia="宋体" w:hAnsi="宋体" w:cs="宋体"/>
                <w:color w:val="FF0000"/>
                <w:kern w:val="0"/>
                <w:sz w:val="21"/>
                <w:szCs w:val="21"/>
                <w:u w:val="single"/>
              </w:rPr>
              <w:t>达标</w:t>
            </w:r>
          </w:p>
        </w:tc>
      </w:tr>
      <w:tr w:rsidR="00C12BA7" w:rsidRPr="00DF6C60" w:rsidTr="00C12BA7">
        <w:trPr>
          <w:trHeight w:hRule="exact" w:val="485"/>
        </w:trPr>
        <w:tc>
          <w:tcPr>
            <w:tcW w:w="1254" w:type="dxa"/>
            <w:vAlign w:val="center"/>
          </w:tcPr>
          <w:p w:rsidR="00C12BA7" w:rsidRPr="00DF6C60" w:rsidRDefault="00C12BA7" w:rsidP="00C12BA7">
            <w:pPr>
              <w:adjustRightInd w:val="0"/>
              <w:snapToGrid w:val="0"/>
              <w:spacing w:line="240" w:lineRule="auto"/>
              <w:ind w:left="16"/>
              <w:jc w:val="center"/>
              <w:rPr>
                <w:rFonts w:ascii="Times New Roman" w:eastAsia="Times New Roman" w:hAnsi="Times New Roman" w:cs="Times New Roman"/>
                <w:color w:val="FF0000"/>
                <w:kern w:val="0"/>
                <w:sz w:val="14"/>
                <w:szCs w:val="14"/>
                <w:u w:val="single"/>
              </w:rPr>
            </w:pPr>
            <w:r w:rsidRPr="00DF6C60">
              <w:rPr>
                <w:rFonts w:ascii="Times New Roman" w:eastAsia="宋体" w:hAnsi="Calibri" w:cs="Times New Roman"/>
                <w:color w:val="FF0000"/>
                <w:kern w:val="0"/>
                <w:sz w:val="21"/>
                <w:szCs w:val="22"/>
                <w:u w:val="single"/>
              </w:rPr>
              <w:t>SO</w:t>
            </w:r>
            <w:r w:rsidRPr="00DF6C60">
              <w:rPr>
                <w:rFonts w:ascii="Times New Roman" w:eastAsia="宋体" w:hAnsi="Calibri" w:cs="Times New Roman"/>
                <w:color w:val="FF0000"/>
                <w:kern w:val="0"/>
                <w:position w:val="-2"/>
                <w:sz w:val="14"/>
                <w:szCs w:val="22"/>
                <w:u w:val="single"/>
              </w:rPr>
              <w:t>2</w:t>
            </w:r>
          </w:p>
        </w:tc>
        <w:tc>
          <w:tcPr>
            <w:tcW w:w="1992" w:type="dxa"/>
            <w:vMerge/>
            <w:vAlign w:val="center"/>
          </w:tcPr>
          <w:p w:rsidR="00C12BA7" w:rsidRPr="00DF6C60" w:rsidRDefault="00C12BA7" w:rsidP="00C12BA7">
            <w:pPr>
              <w:adjustRightInd w:val="0"/>
              <w:snapToGrid w:val="0"/>
              <w:spacing w:line="240" w:lineRule="auto"/>
              <w:jc w:val="left"/>
              <w:rPr>
                <w:rFonts w:ascii="Calibri" w:eastAsia="宋体" w:hAnsi="Calibri" w:cs="Times New Roman"/>
                <w:color w:val="FF0000"/>
                <w:kern w:val="0"/>
                <w:sz w:val="22"/>
                <w:szCs w:val="22"/>
                <w:u w:val="single"/>
              </w:rPr>
            </w:pPr>
          </w:p>
        </w:tc>
        <w:tc>
          <w:tcPr>
            <w:tcW w:w="1570" w:type="dxa"/>
            <w:vAlign w:val="center"/>
          </w:tcPr>
          <w:p w:rsidR="00C12BA7" w:rsidRPr="00DF6C60" w:rsidRDefault="00C12BA7" w:rsidP="00C12BA7">
            <w:pPr>
              <w:adjustRightInd w:val="0"/>
              <w:snapToGrid w:val="0"/>
              <w:spacing w:line="240" w:lineRule="auto"/>
              <w:ind w:left="4"/>
              <w:jc w:val="center"/>
              <w:rPr>
                <w:rFonts w:ascii="Times New Roman" w:eastAsia="Times New Roman" w:hAnsi="Times New Roman" w:cs="Times New Roman"/>
                <w:color w:val="FF0000"/>
                <w:kern w:val="0"/>
                <w:sz w:val="21"/>
                <w:szCs w:val="21"/>
                <w:u w:val="single"/>
              </w:rPr>
            </w:pPr>
            <w:r w:rsidRPr="00DF6C60">
              <w:rPr>
                <w:rFonts w:ascii="Times New Roman" w:eastAsia="宋体" w:hAnsi="Calibri" w:cs="Times New Roman"/>
                <w:color w:val="FF0000"/>
                <w:kern w:val="0"/>
                <w:sz w:val="21"/>
                <w:szCs w:val="22"/>
                <w:u w:val="single"/>
              </w:rPr>
              <w:t>10.36</w:t>
            </w:r>
          </w:p>
        </w:tc>
        <w:tc>
          <w:tcPr>
            <w:tcW w:w="1279" w:type="dxa"/>
            <w:vAlign w:val="center"/>
          </w:tcPr>
          <w:p w:rsidR="00C12BA7" w:rsidRPr="00DF6C60" w:rsidRDefault="00C12BA7" w:rsidP="00C12BA7">
            <w:pPr>
              <w:adjustRightInd w:val="0"/>
              <w:snapToGrid w:val="0"/>
              <w:spacing w:line="240" w:lineRule="auto"/>
              <w:jc w:val="center"/>
              <w:rPr>
                <w:rFonts w:ascii="Times New Roman" w:eastAsia="Times New Roman" w:hAnsi="Times New Roman" w:cs="Times New Roman"/>
                <w:color w:val="FF0000"/>
                <w:kern w:val="0"/>
                <w:sz w:val="21"/>
                <w:szCs w:val="21"/>
                <w:u w:val="single"/>
              </w:rPr>
            </w:pPr>
            <w:r w:rsidRPr="00DF6C60">
              <w:rPr>
                <w:rFonts w:ascii="Times New Roman" w:eastAsia="宋体" w:hAnsi="Calibri" w:cs="Times New Roman"/>
                <w:color w:val="FF0000"/>
                <w:kern w:val="0"/>
                <w:sz w:val="21"/>
                <w:szCs w:val="22"/>
                <w:u w:val="single"/>
              </w:rPr>
              <w:t>60</w:t>
            </w:r>
          </w:p>
        </w:tc>
        <w:tc>
          <w:tcPr>
            <w:tcW w:w="1276" w:type="dxa"/>
            <w:vAlign w:val="center"/>
          </w:tcPr>
          <w:p w:rsidR="00C12BA7" w:rsidRPr="00DF6C60" w:rsidRDefault="00C12BA7" w:rsidP="00C12BA7">
            <w:pPr>
              <w:adjustRightInd w:val="0"/>
              <w:snapToGrid w:val="0"/>
              <w:spacing w:line="240" w:lineRule="auto"/>
              <w:ind w:right="4"/>
              <w:jc w:val="center"/>
              <w:rPr>
                <w:rFonts w:ascii="Times New Roman" w:eastAsia="Times New Roman" w:hAnsi="Times New Roman" w:cs="Times New Roman"/>
                <w:color w:val="FF0000"/>
                <w:kern w:val="0"/>
                <w:sz w:val="21"/>
                <w:szCs w:val="21"/>
                <w:u w:val="single"/>
              </w:rPr>
            </w:pPr>
            <w:r w:rsidRPr="00DF6C60">
              <w:rPr>
                <w:rFonts w:ascii="Times New Roman" w:eastAsia="宋体" w:hAnsi="Calibri" w:cs="Times New Roman"/>
                <w:color w:val="FF0000"/>
                <w:kern w:val="0"/>
                <w:sz w:val="21"/>
                <w:szCs w:val="22"/>
                <w:u w:val="single"/>
              </w:rPr>
              <w:t>17.27%</w:t>
            </w:r>
          </w:p>
        </w:tc>
        <w:tc>
          <w:tcPr>
            <w:tcW w:w="1134" w:type="dxa"/>
            <w:vAlign w:val="center"/>
          </w:tcPr>
          <w:p w:rsidR="00C12BA7" w:rsidRPr="00DF6C60" w:rsidRDefault="00C12BA7" w:rsidP="00C12BA7">
            <w:pPr>
              <w:adjustRightInd w:val="0"/>
              <w:snapToGrid w:val="0"/>
              <w:spacing w:line="240" w:lineRule="auto"/>
              <w:ind w:right="12"/>
              <w:jc w:val="center"/>
              <w:rPr>
                <w:rFonts w:ascii="宋体" w:eastAsia="宋体" w:hAnsi="宋体" w:cs="宋体"/>
                <w:color w:val="FF0000"/>
                <w:kern w:val="0"/>
                <w:sz w:val="21"/>
                <w:szCs w:val="21"/>
                <w:u w:val="single"/>
              </w:rPr>
            </w:pPr>
            <w:r w:rsidRPr="00DF6C60">
              <w:rPr>
                <w:rFonts w:ascii="宋体" w:eastAsia="宋体" w:hAnsi="宋体" w:cs="宋体"/>
                <w:color w:val="FF0000"/>
                <w:kern w:val="0"/>
                <w:sz w:val="21"/>
                <w:szCs w:val="21"/>
                <w:u w:val="single"/>
              </w:rPr>
              <w:t>达标</w:t>
            </w:r>
          </w:p>
        </w:tc>
      </w:tr>
      <w:tr w:rsidR="00C12BA7" w:rsidRPr="00DF6C60" w:rsidTr="00C12BA7">
        <w:trPr>
          <w:trHeight w:hRule="exact" w:val="485"/>
        </w:trPr>
        <w:tc>
          <w:tcPr>
            <w:tcW w:w="1254" w:type="dxa"/>
            <w:vAlign w:val="center"/>
          </w:tcPr>
          <w:p w:rsidR="00C12BA7" w:rsidRPr="00DF6C60" w:rsidRDefault="00C12BA7" w:rsidP="00C12BA7">
            <w:pPr>
              <w:adjustRightInd w:val="0"/>
              <w:snapToGrid w:val="0"/>
              <w:spacing w:line="240" w:lineRule="auto"/>
              <w:ind w:left="16"/>
              <w:jc w:val="center"/>
              <w:rPr>
                <w:rFonts w:ascii="Times New Roman" w:eastAsia="Times New Roman" w:hAnsi="Times New Roman" w:cs="Times New Roman"/>
                <w:color w:val="FF0000"/>
                <w:kern w:val="0"/>
                <w:sz w:val="14"/>
                <w:szCs w:val="14"/>
                <w:u w:val="single"/>
              </w:rPr>
            </w:pPr>
            <w:r w:rsidRPr="00DF6C60">
              <w:rPr>
                <w:rFonts w:ascii="Times New Roman" w:eastAsia="宋体" w:hAnsi="Calibri" w:cs="Times New Roman"/>
                <w:color w:val="FF0000"/>
                <w:kern w:val="0"/>
                <w:sz w:val="21"/>
                <w:szCs w:val="22"/>
                <w:u w:val="single"/>
              </w:rPr>
              <w:t>NO</w:t>
            </w:r>
            <w:r w:rsidRPr="00DF6C60">
              <w:rPr>
                <w:rFonts w:ascii="Times New Roman" w:eastAsia="宋体" w:hAnsi="Calibri" w:cs="Times New Roman"/>
                <w:color w:val="FF0000"/>
                <w:kern w:val="0"/>
                <w:position w:val="-2"/>
                <w:sz w:val="14"/>
                <w:szCs w:val="22"/>
                <w:u w:val="single"/>
              </w:rPr>
              <w:t>2</w:t>
            </w:r>
          </w:p>
        </w:tc>
        <w:tc>
          <w:tcPr>
            <w:tcW w:w="1992" w:type="dxa"/>
            <w:vMerge/>
            <w:vAlign w:val="center"/>
          </w:tcPr>
          <w:p w:rsidR="00C12BA7" w:rsidRPr="00DF6C60" w:rsidRDefault="00C12BA7" w:rsidP="00C12BA7">
            <w:pPr>
              <w:adjustRightInd w:val="0"/>
              <w:snapToGrid w:val="0"/>
              <w:spacing w:line="240" w:lineRule="auto"/>
              <w:jc w:val="left"/>
              <w:rPr>
                <w:rFonts w:ascii="Calibri" w:eastAsia="宋体" w:hAnsi="Calibri" w:cs="Times New Roman"/>
                <w:color w:val="FF0000"/>
                <w:kern w:val="0"/>
                <w:sz w:val="22"/>
                <w:szCs w:val="22"/>
                <w:u w:val="single"/>
              </w:rPr>
            </w:pPr>
          </w:p>
        </w:tc>
        <w:tc>
          <w:tcPr>
            <w:tcW w:w="1570" w:type="dxa"/>
            <w:vAlign w:val="center"/>
          </w:tcPr>
          <w:p w:rsidR="00C12BA7" w:rsidRPr="00DF6C60" w:rsidRDefault="00C12BA7" w:rsidP="00C12BA7">
            <w:pPr>
              <w:adjustRightInd w:val="0"/>
              <w:snapToGrid w:val="0"/>
              <w:spacing w:line="240" w:lineRule="auto"/>
              <w:ind w:left="4"/>
              <w:jc w:val="center"/>
              <w:rPr>
                <w:rFonts w:ascii="Times New Roman" w:eastAsia="Times New Roman" w:hAnsi="Times New Roman" w:cs="Times New Roman"/>
                <w:color w:val="FF0000"/>
                <w:kern w:val="0"/>
                <w:sz w:val="21"/>
                <w:szCs w:val="21"/>
                <w:u w:val="single"/>
              </w:rPr>
            </w:pPr>
            <w:r w:rsidRPr="00DF6C60">
              <w:rPr>
                <w:rFonts w:ascii="Times New Roman" w:eastAsia="宋体" w:hAnsi="Calibri" w:cs="Times New Roman"/>
                <w:color w:val="FF0000"/>
                <w:kern w:val="0"/>
                <w:sz w:val="21"/>
                <w:szCs w:val="22"/>
                <w:u w:val="single"/>
              </w:rPr>
              <w:t>22.16</w:t>
            </w:r>
          </w:p>
        </w:tc>
        <w:tc>
          <w:tcPr>
            <w:tcW w:w="1279" w:type="dxa"/>
            <w:vAlign w:val="center"/>
          </w:tcPr>
          <w:p w:rsidR="00C12BA7" w:rsidRPr="00DF6C60" w:rsidRDefault="00C12BA7" w:rsidP="00C12BA7">
            <w:pPr>
              <w:adjustRightInd w:val="0"/>
              <w:snapToGrid w:val="0"/>
              <w:spacing w:line="240" w:lineRule="auto"/>
              <w:jc w:val="center"/>
              <w:rPr>
                <w:rFonts w:ascii="Times New Roman" w:eastAsia="Times New Roman" w:hAnsi="Times New Roman" w:cs="Times New Roman"/>
                <w:color w:val="FF0000"/>
                <w:kern w:val="0"/>
                <w:sz w:val="21"/>
                <w:szCs w:val="21"/>
                <w:u w:val="single"/>
              </w:rPr>
            </w:pPr>
            <w:r w:rsidRPr="00DF6C60">
              <w:rPr>
                <w:rFonts w:ascii="Times New Roman" w:eastAsia="宋体" w:hAnsi="Calibri" w:cs="Times New Roman"/>
                <w:color w:val="FF0000"/>
                <w:kern w:val="0"/>
                <w:sz w:val="21"/>
                <w:szCs w:val="22"/>
                <w:u w:val="single"/>
              </w:rPr>
              <w:t>40</w:t>
            </w:r>
          </w:p>
        </w:tc>
        <w:tc>
          <w:tcPr>
            <w:tcW w:w="1276" w:type="dxa"/>
            <w:vAlign w:val="center"/>
          </w:tcPr>
          <w:p w:rsidR="00C12BA7" w:rsidRPr="00DF6C60" w:rsidRDefault="00C12BA7" w:rsidP="00C12BA7">
            <w:pPr>
              <w:adjustRightInd w:val="0"/>
              <w:snapToGrid w:val="0"/>
              <w:spacing w:line="240" w:lineRule="auto"/>
              <w:ind w:right="4"/>
              <w:jc w:val="center"/>
              <w:rPr>
                <w:rFonts w:ascii="Times New Roman" w:eastAsia="Times New Roman" w:hAnsi="Times New Roman" w:cs="Times New Roman"/>
                <w:color w:val="FF0000"/>
                <w:kern w:val="0"/>
                <w:sz w:val="21"/>
                <w:szCs w:val="21"/>
                <w:u w:val="single"/>
              </w:rPr>
            </w:pPr>
            <w:r w:rsidRPr="00DF6C60">
              <w:rPr>
                <w:rFonts w:ascii="Times New Roman" w:eastAsia="宋体" w:hAnsi="Calibri" w:cs="Times New Roman"/>
                <w:color w:val="FF0000"/>
                <w:kern w:val="0"/>
                <w:sz w:val="21"/>
                <w:szCs w:val="22"/>
                <w:u w:val="single"/>
              </w:rPr>
              <w:t>55.40%</w:t>
            </w:r>
          </w:p>
        </w:tc>
        <w:tc>
          <w:tcPr>
            <w:tcW w:w="1134" w:type="dxa"/>
            <w:vAlign w:val="center"/>
          </w:tcPr>
          <w:p w:rsidR="00C12BA7" w:rsidRPr="00DF6C60" w:rsidRDefault="00C12BA7" w:rsidP="00C12BA7">
            <w:pPr>
              <w:adjustRightInd w:val="0"/>
              <w:snapToGrid w:val="0"/>
              <w:spacing w:line="240" w:lineRule="auto"/>
              <w:ind w:right="12"/>
              <w:jc w:val="center"/>
              <w:rPr>
                <w:rFonts w:ascii="宋体" w:eastAsia="宋体" w:hAnsi="宋体" w:cs="宋体"/>
                <w:color w:val="FF0000"/>
                <w:kern w:val="0"/>
                <w:sz w:val="21"/>
                <w:szCs w:val="21"/>
                <w:u w:val="single"/>
              </w:rPr>
            </w:pPr>
            <w:r w:rsidRPr="00DF6C60">
              <w:rPr>
                <w:rFonts w:ascii="宋体" w:eastAsia="宋体" w:hAnsi="宋体" w:cs="宋体"/>
                <w:color w:val="FF0000"/>
                <w:kern w:val="0"/>
                <w:sz w:val="21"/>
                <w:szCs w:val="21"/>
                <w:u w:val="single"/>
              </w:rPr>
              <w:t>达标</w:t>
            </w:r>
          </w:p>
        </w:tc>
      </w:tr>
      <w:tr w:rsidR="00C12BA7" w:rsidRPr="00DF6C60" w:rsidTr="00C12BA7">
        <w:trPr>
          <w:trHeight w:hRule="exact" w:val="638"/>
        </w:trPr>
        <w:tc>
          <w:tcPr>
            <w:tcW w:w="1254" w:type="dxa"/>
            <w:vAlign w:val="center"/>
          </w:tcPr>
          <w:p w:rsidR="00C12BA7" w:rsidRPr="00DF6C60" w:rsidRDefault="00C12BA7" w:rsidP="00C12BA7">
            <w:pPr>
              <w:adjustRightInd w:val="0"/>
              <w:snapToGrid w:val="0"/>
              <w:spacing w:line="240" w:lineRule="auto"/>
              <w:jc w:val="center"/>
              <w:rPr>
                <w:rFonts w:ascii="Times New Roman" w:eastAsia="Times New Roman" w:hAnsi="Times New Roman" w:cs="Times New Roman"/>
                <w:color w:val="FF0000"/>
                <w:kern w:val="0"/>
                <w:sz w:val="21"/>
                <w:szCs w:val="21"/>
                <w:u w:val="single"/>
              </w:rPr>
            </w:pPr>
            <w:r w:rsidRPr="00DF6C60">
              <w:rPr>
                <w:rFonts w:ascii="Times New Roman" w:eastAsia="宋体" w:hAnsi="Calibri" w:cs="Times New Roman"/>
                <w:color w:val="FF0000"/>
                <w:kern w:val="0"/>
                <w:sz w:val="21"/>
                <w:szCs w:val="22"/>
                <w:u w:val="single"/>
              </w:rPr>
              <w:t>CO</w:t>
            </w:r>
          </w:p>
        </w:tc>
        <w:tc>
          <w:tcPr>
            <w:tcW w:w="1992" w:type="dxa"/>
            <w:vAlign w:val="center"/>
          </w:tcPr>
          <w:p w:rsidR="00C12BA7" w:rsidRPr="00DF6C60" w:rsidRDefault="00C12BA7" w:rsidP="00C12BA7">
            <w:pPr>
              <w:adjustRightInd w:val="0"/>
              <w:snapToGrid w:val="0"/>
              <w:spacing w:line="240" w:lineRule="auto"/>
              <w:ind w:left="4"/>
              <w:jc w:val="center"/>
              <w:rPr>
                <w:rFonts w:ascii="宋体" w:eastAsia="宋体" w:hAnsi="宋体" w:cs="宋体"/>
                <w:color w:val="FF0000"/>
                <w:kern w:val="0"/>
                <w:sz w:val="21"/>
                <w:szCs w:val="21"/>
                <w:u w:val="single"/>
                <w:lang w:eastAsia="zh-CN"/>
              </w:rPr>
            </w:pPr>
            <w:r w:rsidRPr="00DF6C60">
              <w:rPr>
                <w:rFonts w:ascii="Times New Roman" w:eastAsia="Times New Roman" w:hAnsi="Times New Roman" w:cs="Times New Roman"/>
                <w:color w:val="FF0000"/>
                <w:kern w:val="0"/>
                <w:sz w:val="21"/>
                <w:szCs w:val="21"/>
                <w:u w:val="single"/>
                <w:lang w:eastAsia="zh-CN"/>
              </w:rPr>
              <w:t>95</w:t>
            </w:r>
            <w:proofErr w:type="gramStart"/>
            <w:r w:rsidRPr="00DF6C60">
              <w:rPr>
                <w:rFonts w:ascii="宋体" w:eastAsia="宋体" w:hAnsi="宋体" w:cs="宋体"/>
                <w:color w:val="FF0000"/>
                <w:kern w:val="0"/>
                <w:sz w:val="21"/>
                <w:szCs w:val="21"/>
                <w:u w:val="single"/>
                <w:lang w:eastAsia="zh-CN"/>
              </w:rPr>
              <w:t>百</w:t>
            </w:r>
            <w:proofErr w:type="gramEnd"/>
            <w:r w:rsidRPr="00DF6C60">
              <w:rPr>
                <w:rFonts w:ascii="宋体" w:eastAsia="宋体" w:hAnsi="宋体" w:cs="宋体"/>
                <w:color w:val="FF0000"/>
                <w:kern w:val="0"/>
                <w:sz w:val="21"/>
                <w:szCs w:val="21"/>
                <w:u w:val="single"/>
                <w:lang w:eastAsia="zh-CN"/>
              </w:rPr>
              <w:t>分位数日平均质量浓度</w:t>
            </w:r>
          </w:p>
        </w:tc>
        <w:tc>
          <w:tcPr>
            <w:tcW w:w="1570" w:type="dxa"/>
            <w:vAlign w:val="center"/>
          </w:tcPr>
          <w:p w:rsidR="00C12BA7" w:rsidRPr="00DF6C60" w:rsidRDefault="00C12BA7" w:rsidP="00C12BA7">
            <w:pPr>
              <w:adjustRightInd w:val="0"/>
              <w:snapToGrid w:val="0"/>
              <w:spacing w:line="240" w:lineRule="auto"/>
              <w:jc w:val="center"/>
              <w:rPr>
                <w:rFonts w:ascii="Times New Roman" w:eastAsia="Times New Roman" w:hAnsi="Times New Roman" w:cs="Times New Roman"/>
                <w:color w:val="FF0000"/>
                <w:kern w:val="0"/>
                <w:sz w:val="21"/>
                <w:szCs w:val="21"/>
                <w:u w:val="single"/>
              </w:rPr>
            </w:pPr>
            <w:r w:rsidRPr="00DF6C60">
              <w:rPr>
                <w:rFonts w:ascii="Times New Roman" w:eastAsia="宋体" w:hAnsi="Calibri" w:cs="Times New Roman"/>
                <w:color w:val="FF0000"/>
                <w:kern w:val="0"/>
                <w:sz w:val="21"/>
                <w:szCs w:val="22"/>
                <w:u w:val="single"/>
              </w:rPr>
              <w:t>970</w:t>
            </w:r>
          </w:p>
        </w:tc>
        <w:tc>
          <w:tcPr>
            <w:tcW w:w="1279" w:type="dxa"/>
            <w:vAlign w:val="center"/>
          </w:tcPr>
          <w:p w:rsidR="00C12BA7" w:rsidRPr="00DF6C60" w:rsidRDefault="00C12BA7" w:rsidP="00C12BA7">
            <w:pPr>
              <w:adjustRightInd w:val="0"/>
              <w:snapToGrid w:val="0"/>
              <w:spacing w:line="240" w:lineRule="auto"/>
              <w:jc w:val="center"/>
              <w:rPr>
                <w:rFonts w:ascii="Times New Roman" w:eastAsia="Times New Roman" w:hAnsi="Times New Roman" w:cs="Times New Roman"/>
                <w:color w:val="FF0000"/>
                <w:kern w:val="0"/>
                <w:sz w:val="21"/>
                <w:szCs w:val="21"/>
                <w:u w:val="single"/>
              </w:rPr>
            </w:pPr>
            <w:r w:rsidRPr="00DF6C60">
              <w:rPr>
                <w:rFonts w:ascii="Times New Roman" w:eastAsia="宋体" w:hAnsi="Calibri" w:cs="Times New Roman"/>
                <w:color w:val="FF0000"/>
                <w:kern w:val="0"/>
                <w:sz w:val="21"/>
                <w:szCs w:val="22"/>
                <w:u w:val="single"/>
              </w:rPr>
              <w:t>4000</w:t>
            </w:r>
          </w:p>
        </w:tc>
        <w:tc>
          <w:tcPr>
            <w:tcW w:w="1276" w:type="dxa"/>
            <w:vAlign w:val="center"/>
          </w:tcPr>
          <w:p w:rsidR="00C12BA7" w:rsidRPr="00DF6C60" w:rsidRDefault="00C12BA7" w:rsidP="00C12BA7">
            <w:pPr>
              <w:adjustRightInd w:val="0"/>
              <w:snapToGrid w:val="0"/>
              <w:spacing w:line="240" w:lineRule="auto"/>
              <w:ind w:right="4"/>
              <w:jc w:val="center"/>
              <w:rPr>
                <w:rFonts w:ascii="Times New Roman" w:eastAsia="Times New Roman" w:hAnsi="Times New Roman" w:cs="Times New Roman"/>
                <w:color w:val="FF0000"/>
                <w:kern w:val="0"/>
                <w:sz w:val="21"/>
                <w:szCs w:val="21"/>
                <w:u w:val="single"/>
              </w:rPr>
            </w:pPr>
            <w:r w:rsidRPr="00DF6C60">
              <w:rPr>
                <w:rFonts w:ascii="Times New Roman" w:eastAsia="宋体" w:hAnsi="Calibri" w:cs="Times New Roman"/>
                <w:color w:val="FF0000"/>
                <w:kern w:val="0"/>
                <w:sz w:val="21"/>
                <w:szCs w:val="22"/>
                <w:u w:val="single"/>
              </w:rPr>
              <w:t>24.25%</w:t>
            </w:r>
          </w:p>
        </w:tc>
        <w:tc>
          <w:tcPr>
            <w:tcW w:w="1134" w:type="dxa"/>
            <w:vAlign w:val="center"/>
          </w:tcPr>
          <w:p w:rsidR="00C12BA7" w:rsidRPr="00DF6C60" w:rsidRDefault="00C12BA7" w:rsidP="00C12BA7">
            <w:pPr>
              <w:adjustRightInd w:val="0"/>
              <w:snapToGrid w:val="0"/>
              <w:spacing w:line="240" w:lineRule="auto"/>
              <w:ind w:right="12"/>
              <w:jc w:val="center"/>
              <w:rPr>
                <w:rFonts w:ascii="宋体" w:eastAsia="宋体" w:hAnsi="宋体" w:cs="宋体"/>
                <w:color w:val="FF0000"/>
                <w:kern w:val="0"/>
                <w:sz w:val="21"/>
                <w:szCs w:val="21"/>
                <w:u w:val="single"/>
              </w:rPr>
            </w:pPr>
            <w:r w:rsidRPr="00DF6C60">
              <w:rPr>
                <w:rFonts w:ascii="宋体" w:eastAsia="宋体" w:hAnsi="宋体" w:cs="宋体"/>
                <w:color w:val="FF0000"/>
                <w:kern w:val="0"/>
                <w:sz w:val="21"/>
                <w:szCs w:val="21"/>
                <w:u w:val="single"/>
              </w:rPr>
              <w:t>达标</w:t>
            </w:r>
          </w:p>
        </w:tc>
      </w:tr>
      <w:tr w:rsidR="00C12BA7" w:rsidRPr="00DF6C60" w:rsidTr="00C12BA7">
        <w:trPr>
          <w:trHeight w:hRule="exact" w:val="646"/>
        </w:trPr>
        <w:tc>
          <w:tcPr>
            <w:tcW w:w="1254" w:type="dxa"/>
            <w:vAlign w:val="center"/>
          </w:tcPr>
          <w:p w:rsidR="00C12BA7" w:rsidRPr="00DF6C60" w:rsidRDefault="00C12BA7" w:rsidP="00C12BA7">
            <w:pPr>
              <w:adjustRightInd w:val="0"/>
              <w:snapToGrid w:val="0"/>
              <w:spacing w:line="240" w:lineRule="auto"/>
              <w:ind w:left="16"/>
              <w:jc w:val="center"/>
              <w:rPr>
                <w:rFonts w:ascii="Times New Roman" w:eastAsia="Times New Roman" w:hAnsi="Times New Roman" w:cs="Times New Roman"/>
                <w:color w:val="FF0000"/>
                <w:kern w:val="0"/>
                <w:sz w:val="14"/>
                <w:szCs w:val="14"/>
                <w:u w:val="single"/>
              </w:rPr>
            </w:pPr>
            <w:r w:rsidRPr="00DF6C60">
              <w:rPr>
                <w:rFonts w:ascii="Times New Roman" w:eastAsia="宋体" w:hAnsi="Calibri" w:cs="Times New Roman"/>
                <w:color w:val="FF0000"/>
                <w:kern w:val="0"/>
                <w:sz w:val="21"/>
                <w:szCs w:val="22"/>
                <w:u w:val="single"/>
              </w:rPr>
              <w:t>O</w:t>
            </w:r>
            <w:r w:rsidRPr="00DF6C60">
              <w:rPr>
                <w:rFonts w:ascii="Times New Roman" w:eastAsia="宋体" w:hAnsi="Calibri" w:cs="Times New Roman"/>
                <w:color w:val="FF0000"/>
                <w:kern w:val="0"/>
                <w:position w:val="-2"/>
                <w:sz w:val="14"/>
                <w:szCs w:val="22"/>
                <w:u w:val="single"/>
              </w:rPr>
              <w:t>3</w:t>
            </w:r>
          </w:p>
        </w:tc>
        <w:tc>
          <w:tcPr>
            <w:tcW w:w="1992" w:type="dxa"/>
            <w:vAlign w:val="center"/>
          </w:tcPr>
          <w:p w:rsidR="00C12BA7" w:rsidRPr="00DF6C60" w:rsidRDefault="00C12BA7" w:rsidP="00C12BA7">
            <w:pPr>
              <w:adjustRightInd w:val="0"/>
              <w:snapToGrid w:val="0"/>
              <w:spacing w:line="240" w:lineRule="auto"/>
              <w:ind w:left="4"/>
              <w:jc w:val="center"/>
              <w:rPr>
                <w:rFonts w:ascii="宋体" w:eastAsia="宋体" w:hAnsi="宋体" w:cs="宋体"/>
                <w:color w:val="FF0000"/>
                <w:kern w:val="0"/>
                <w:sz w:val="21"/>
                <w:szCs w:val="21"/>
                <w:u w:val="single"/>
                <w:lang w:eastAsia="zh-CN"/>
              </w:rPr>
            </w:pPr>
            <w:r w:rsidRPr="00DF6C60">
              <w:rPr>
                <w:rFonts w:ascii="Times New Roman" w:eastAsia="Times New Roman" w:hAnsi="Times New Roman" w:cs="Times New Roman"/>
                <w:color w:val="FF0000"/>
                <w:kern w:val="0"/>
                <w:sz w:val="21"/>
                <w:szCs w:val="21"/>
                <w:u w:val="single"/>
                <w:lang w:eastAsia="zh-CN"/>
              </w:rPr>
              <w:t xml:space="preserve">90 </w:t>
            </w:r>
            <w:r w:rsidRPr="00DF6C60">
              <w:rPr>
                <w:rFonts w:ascii="宋体" w:eastAsia="宋体" w:hAnsi="宋体" w:cs="宋体"/>
                <w:color w:val="FF0000"/>
                <w:kern w:val="0"/>
                <w:sz w:val="21"/>
                <w:szCs w:val="21"/>
                <w:u w:val="single"/>
                <w:lang w:eastAsia="zh-CN"/>
              </w:rPr>
              <w:t>百分位数</w:t>
            </w:r>
            <w:r w:rsidRPr="00DF6C60">
              <w:rPr>
                <w:rFonts w:ascii="宋体" w:eastAsia="宋体" w:hAnsi="宋体" w:cs="宋体"/>
                <w:color w:val="FF0000"/>
                <w:spacing w:val="-55"/>
                <w:kern w:val="0"/>
                <w:sz w:val="21"/>
                <w:szCs w:val="21"/>
                <w:u w:val="single"/>
                <w:lang w:eastAsia="zh-CN"/>
              </w:rPr>
              <w:t xml:space="preserve"> </w:t>
            </w:r>
            <w:r w:rsidRPr="00DF6C60">
              <w:rPr>
                <w:rFonts w:ascii="Times New Roman" w:eastAsia="Times New Roman" w:hAnsi="Times New Roman" w:cs="Times New Roman"/>
                <w:color w:val="FF0000"/>
                <w:kern w:val="0"/>
                <w:sz w:val="21"/>
                <w:szCs w:val="21"/>
                <w:u w:val="single"/>
                <w:lang w:eastAsia="zh-CN"/>
              </w:rPr>
              <w:t>8</w:t>
            </w:r>
            <w:r w:rsidRPr="00DF6C60">
              <w:rPr>
                <w:rFonts w:ascii="宋体" w:eastAsia="宋体" w:hAnsi="宋体" w:cs="宋体"/>
                <w:color w:val="FF0000"/>
                <w:kern w:val="0"/>
                <w:sz w:val="21"/>
                <w:szCs w:val="21"/>
                <w:u w:val="single"/>
                <w:lang w:eastAsia="zh-CN"/>
              </w:rPr>
              <w:t>小时平均质量浓度</w:t>
            </w:r>
          </w:p>
        </w:tc>
        <w:tc>
          <w:tcPr>
            <w:tcW w:w="1570" w:type="dxa"/>
            <w:vAlign w:val="center"/>
          </w:tcPr>
          <w:p w:rsidR="00C12BA7" w:rsidRPr="00DF6C60" w:rsidRDefault="00C12BA7" w:rsidP="00C12BA7">
            <w:pPr>
              <w:adjustRightInd w:val="0"/>
              <w:snapToGrid w:val="0"/>
              <w:spacing w:line="240" w:lineRule="auto"/>
              <w:jc w:val="center"/>
              <w:rPr>
                <w:rFonts w:ascii="Times New Roman" w:eastAsia="Times New Roman" w:hAnsi="Times New Roman" w:cs="Times New Roman"/>
                <w:color w:val="FF0000"/>
                <w:kern w:val="0"/>
                <w:sz w:val="21"/>
                <w:szCs w:val="21"/>
                <w:u w:val="single"/>
              </w:rPr>
            </w:pPr>
            <w:r w:rsidRPr="00DF6C60">
              <w:rPr>
                <w:rFonts w:ascii="Times New Roman" w:eastAsia="宋体" w:hAnsi="Calibri" w:cs="Times New Roman"/>
                <w:color w:val="FF0000"/>
                <w:kern w:val="0"/>
                <w:sz w:val="21"/>
                <w:szCs w:val="22"/>
                <w:u w:val="single"/>
              </w:rPr>
              <w:t>97</w:t>
            </w:r>
          </w:p>
        </w:tc>
        <w:tc>
          <w:tcPr>
            <w:tcW w:w="1279" w:type="dxa"/>
            <w:vAlign w:val="center"/>
          </w:tcPr>
          <w:p w:rsidR="00C12BA7" w:rsidRPr="00DF6C60" w:rsidRDefault="00C12BA7" w:rsidP="00C12BA7">
            <w:pPr>
              <w:adjustRightInd w:val="0"/>
              <w:snapToGrid w:val="0"/>
              <w:spacing w:line="240" w:lineRule="auto"/>
              <w:jc w:val="center"/>
              <w:rPr>
                <w:rFonts w:ascii="Times New Roman" w:eastAsia="Times New Roman" w:hAnsi="Times New Roman" w:cs="Times New Roman"/>
                <w:color w:val="FF0000"/>
                <w:kern w:val="0"/>
                <w:sz w:val="21"/>
                <w:szCs w:val="21"/>
                <w:u w:val="single"/>
              </w:rPr>
            </w:pPr>
            <w:r w:rsidRPr="00DF6C60">
              <w:rPr>
                <w:rFonts w:ascii="Times New Roman" w:eastAsia="宋体" w:hAnsi="Calibri" w:cs="Times New Roman"/>
                <w:color w:val="FF0000"/>
                <w:kern w:val="0"/>
                <w:sz w:val="21"/>
                <w:szCs w:val="22"/>
                <w:u w:val="single"/>
              </w:rPr>
              <w:t>160</w:t>
            </w:r>
          </w:p>
        </w:tc>
        <w:tc>
          <w:tcPr>
            <w:tcW w:w="1276" w:type="dxa"/>
            <w:vAlign w:val="center"/>
          </w:tcPr>
          <w:p w:rsidR="00C12BA7" w:rsidRPr="00DF6C60" w:rsidRDefault="00C12BA7" w:rsidP="00C12BA7">
            <w:pPr>
              <w:adjustRightInd w:val="0"/>
              <w:snapToGrid w:val="0"/>
              <w:spacing w:line="240" w:lineRule="auto"/>
              <w:ind w:right="4"/>
              <w:jc w:val="center"/>
              <w:rPr>
                <w:rFonts w:ascii="Times New Roman" w:eastAsia="Times New Roman" w:hAnsi="Times New Roman" w:cs="Times New Roman"/>
                <w:color w:val="FF0000"/>
                <w:kern w:val="0"/>
                <w:sz w:val="21"/>
                <w:szCs w:val="21"/>
                <w:u w:val="single"/>
              </w:rPr>
            </w:pPr>
            <w:r w:rsidRPr="00DF6C60">
              <w:rPr>
                <w:rFonts w:ascii="Times New Roman" w:eastAsia="宋体" w:hAnsi="Calibri" w:cs="Times New Roman"/>
                <w:color w:val="FF0000"/>
                <w:kern w:val="0"/>
                <w:sz w:val="21"/>
                <w:szCs w:val="22"/>
                <w:u w:val="single"/>
              </w:rPr>
              <w:t>61.20%</w:t>
            </w:r>
          </w:p>
        </w:tc>
        <w:tc>
          <w:tcPr>
            <w:tcW w:w="1134" w:type="dxa"/>
            <w:vAlign w:val="center"/>
          </w:tcPr>
          <w:p w:rsidR="00C12BA7" w:rsidRPr="00DF6C60" w:rsidRDefault="00C12BA7" w:rsidP="00C12BA7">
            <w:pPr>
              <w:adjustRightInd w:val="0"/>
              <w:snapToGrid w:val="0"/>
              <w:spacing w:line="240" w:lineRule="auto"/>
              <w:ind w:right="12"/>
              <w:jc w:val="center"/>
              <w:rPr>
                <w:rFonts w:ascii="宋体" w:eastAsia="宋体" w:hAnsi="宋体" w:cs="宋体"/>
                <w:color w:val="FF0000"/>
                <w:kern w:val="0"/>
                <w:sz w:val="21"/>
                <w:szCs w:val="21"/>
                <w:u w:val="single"/>
              </w:rPr>
            </w:pPr>
            <w:r w:rsidRPr="00DF6C60">
              <w:rPr>
                <w:rFonts w:ascii="宋体" w:eastAsia="宋体" w:hAnsi="宋体" w:cs="宋体"/>
                <w:color w:val="FF0000"/>
                <w:kern w:val="0"/>
                <w:sz w:val="21"/>
                <w:szCs w:val="21"/>
                <w:u w:val="single"/>
              </w:rPr>
              <w:t>达标</w:t>
            </w:r>
          </w:p>
        </w:tc>
      </w:tr>
    </w:tbl>
    <w:p w:rsidR="00C12BA7" w:rsidRPr="00DF6C60" w:rsidRDefault="00C12BA7" w:rsidP="00C12BA7">
      <w:pPr>
        <w:ind w:firstLineChars="200" w:firstLine="480"/>
        <w:rPr>
          <w:rFonts w:ascii="Times New Roman" w:eastAsia="宋体" w:hAnsi="Times New Roman" w:cs="Times New Roman"/>
          <w:color w:val="FF0000"/>
          <w:szCs w:val="30"/>
          <w:u w:val="single"/>
        </w:rPr>
      </w:pPr>
      <w:r w:rsidRPr="00DF6C60">
        <w:rPr>
          <w:rFonts w:ascii="Times New Roman" w:eastAsia="宋体" w:hAnsi="Times New Roman" w:cs="Times New Roman"/>
          <w:color w:val="FF0000"/>
          <w:szCs w:val="30"/>
          <w:u w:val="single"/>
        </w:rPr>
        <w:t>根据现状监测结果可以看出：</w:t>
      </w:r>
    </w:p>
    <w:p w:rsidR="00C12BA7" w:rsidRPr="00DF6C60" w:rsidRDefault="00C12BA7" w:rsidP="00C12BA7">
      <w:pPr>
        <w:ind w:firstLineChars="200" w:firstLine="480"/>
        <w:rPr>
          <w:rFonts w:ascii="Times New Roman" w:eastAsia="宋体" w:hAnsi="Times New Roman" w:cs="Times New Roman"/>
          <w:color w:val="FF0000"/>
          <w:szCs w:val="30"/>
          <w:u w:val="single"/>
        </w:rPr>
      </w:pPr>
      <w:r w:rsidRPr="00DF6C60">
        <w:rPr>
          <w:rFonts w:ascii="宋体" w:eastAsia="宋体" w:hAnsi="宋体" w:cs="宋体" w:hint="eastAsia"/>
          <w:color w:val="FF0000"/>
          <w:szCs w:val="30"/>
          <w:u w:val="single"/>
        </w:rPr>
        <w:t>①</w:t>
      </w:r>
      <w:r w:rsidRPr="00DF6C60">
        <w:rPr>
          <w:rFonts w:ascii="Times New Roman" w:eastAsia="宋体" w:hAnsi="Times New Roman" w:cs="Times New Roman"/>
          <w:color w:val="FF0000"/>
          <w:szCs w:val="30"/>
          <w:u w:val="single"/>
        </w:rPr>
        <w:t>评价区域</w:t>
      </w:r>
      <w:r w:rsidRPr="00DF6C60">
        <w:rPr>
          <w:rFonts w:ascii="Times New Roman" w:eastAsia="宋体" w:hAnsi="Times New Roman" w:cs="Times New Roman"/>
          <w:color w:val="FF0000"/>
          <w:szCs w:val="30"/>
          <w:u w:val="single"/>
        </w:rPr>
        <w:t xml:space="preserve"> SO</w:t>
      </w:r>
      <w:r w:rsidRPr="00DF6C60">
        <w:rPr>
          <w:rFonts w:ascii="Times New Roman" w:eastAsia="宋体" w:hAnsi="Times New Roman" w:cs="Times New Roman"/>
          <w:color w:val="FF0000"/>
          <w:szCs w:val="30"/>
          <w:u w:val="single"/>
          <w:vertAlign w:val="subscript"/>
        </w:rPr>
        <w:t>2</w:t>
      </w:r>
      <w:r w:rsidRPr="00DF6C60">
        <w:rPr>
          <w:rFonts w:ascii="Times New Roman" w:eastAsia="宋体" w:hAnsi="Times New Roman" w:cs="Times New Roman"/>
          <w:color w:val="FF0000"/>
          <w:szCs w:val="30"/>
          <w:u w:val="single"/>
        </w:rPr>
        <w:t>、</w:t>
      </w:r>
      <w:r w:rsidRPr="00DF6C60">
        <w:rPr>
          <w:rFonts w:ascii="Times New Roman" w:eastAsia="宋体" w:hAnsi="Times New Roman" w:cs="Times New Roman"/>
          <w:color w:val="FF0000"/>
          <w:szCs w:val="30"/>
          <w:u w:val="single"/>
        </w:rPr>
        <w:t>NO</w:t>
      </w:r>
      <w:r w:rsidRPr="00DF6C60">
        <w:rPr>
          <w:rFonts w:ascii="Times New Roman" w:eastAsia="宋体" w:hAnsi="Times New Roman" w:cs="Times New Roman"/>
          <w:color w:val="FF0000"/>
          <w:szCs w:val="30"/>
          <w:u w:val="single"/>
          <w:vertAlign w:val="subscript"/>
        </w:rPr>
        <w:t>2</w:t>
      </w:r>
      <w:r w:rsidRPr="00DF6C60">
        <w:rPr>
          <w:rFonts w:ascii="Times New Roman" w:eastAsia="宋体" w:hAnsi="Times New Roman" w:cs="Times New Roman"/>
          <w:color w:val="FF0000"/>
          <w:szCs w:val="30"/>
          <w:u w:val="single"/>
        </w:rPr>
        <w:t xml:space="preserve"> </w:t>
      </w:r>
      <w:r w:rsidRPr="00DF6C60">
        <w:rPr>
          <w:rFonts w:ascii="Times New Roman" w:eastAsia="宋体" w:hAnsi="Times New Roman" w:cs="Times New Roman"/>
          <w:color w:val="FF0000"/>
          <w:szCs w:val="30"/>
          <w:u w:val="single"/>
        </w:rPr>
        <w:t>和</w:t>
      </w:r>
      <w:r w:rsidRPr="00DF6C60">
        <w:rPr>
          <w:rFonts w:ascii="Times New Roman" w:eastAsia="宋体" w:hAnsi="Times New Roman" w:cs="Times New Roman"/>
          <w:color w:val="FF0000"/>
          <w:szCs w:val="30"/>
          <w:u w:val="single"/>
        </w:rPr>
        <w:t xml:space="preserve"> PM</w:t>
      </w:r>
      <w:r w:rsidRPr="00DF6C60">
        <w:rPr>
          <w:rFonts w:ascii="Times New Roman" w:eastAsia="宋体" w:hAnsi="Times New Roman" w:cs="Times New Roman"/>
          <w:color w:val="FF0000"/>
          <w:szCs w:val="30"/>
          <w:u w:val="single"/>
          <w:vertAlign w:val="subscript"/>
        </w:rPr>
        <w:t>10</w:t>
      </w:r>
      <w:r w:rsidRPr="00DF6C60">
        <w:rPr>
          <w:rFonts w:ascii="Times New Roman" w:eastAsia="宋体" w:hAnsi="Times New Roman" w:cs="Times New Roman"/>
          <w:color w:val="FF0000"/>
          <w:szCs w:val="30"/>
          <w:u w:val="single"/>
        </w:rPr>
        <w:t xml:space="preserve"> </w:t>
      </w:r>
      <w:r w:rsidRPr="00DF6C60">
        <w:rPr>
          <w:rFonts w:ascii="Times New Roman" w:eastAsia="宋体" w:hAnsi="Times New Roman" w:cs="Times New Roman"/>
          <w:color w:val="FF0000"/>
          <w:szCs w:val="30"/>
          <w:u w:val="single"/>
        </w:rPr>
        <w:t>的年均浓度、</w:t>
      </w:r>
      <w:r w:rsidRPr="00DF6C60">
        <w:rPr>
          <w:rFonts w:ascii="Times New Roman" w:eastAsia="宋体" w:hAnsi="Times New Roman" w:cs="Times New Roman"/>
          <w:color w:val="FF0000"/>
          <w:szCs w:val="30"/>
          <w:u w:val="single"/>
        </w:rPr>
        <w:t xml:space="preserve">CO </w:t>
      </w:r>
      <w:r w:rsidRPr="00DF6C60">
        <w:rPr>
          <w:rFonts w:ascii="Times New Roman" w:eastAsia="宋体" w:hAnsi="Times New Roman" w:cs="Times New Roman"/>
          <w:color w:val="FF0000"/>
          <w:szCs w:val="30"/>
          <w:u w:val="single"/>
        </w:rPr>
        <w:t>的</w:t>
      </w:r>
      <w:r w:rsidRPr="00DF6C60">
        <w:rPr>
          <w:rFonts w:ascii="Times New Roman" w:eastAsia="宋体" w:hAnsi="Times New Roman" w:cs="Times New Roman"/>
          <w:color w:val="FF0000"/>
          <w:szCs w:val="30"/>
          <w:u w:val="single"/>
        </w:rPr>
        <w:t xml:space="preserve"> 24 </w:t>
      </w:r>
      <w:r w:rsidRPr="00DF6C60">
        <w:rPr>
          <w:rFonts w:ascii="Times New Roman" w:eastAsia="宋体" w:hAnsi="Times New Roman" w:cs="Times New Roman"/>
          <w:color w:val="FF0000"/>
          <w:szCs w:val="30"/>
          <w:u w:val="single"/>
        </w:rPr>
        <w:t>小时平均第</w:t>
      </w:r>
      <w:r w:rsidRPr="00DF6C60">
        <w:rPr>
          <w:rFonts w:ascii="Times New Roman" w:eastAsia="宋体" w:hAnsi="Times New Roman" w:cs="Times New Roman"/>
          <w:color w:val="FF0000"/>
          <w:szCs w:val="30"/>
          <w:u w:val="single"/>
        </w:rPr>
        <w:t xml:space="preserve"> 95 </w:t>
      </w:r>
      <w:r w:rsidRPr="00DF6C60">
        <w:rPr>
          <w:rFonts w:ascii="Times New Roman" w:eastAsia="宋体" w:hAnsi="Times New Roman" w:cs="Times New Roman"/>
          <w:color w:val="FF0000"/>
          <w:szCs w:val="30"/>
          <w:u w:val="single"/>
        </w:rPr>
        <w:t>百分位</w:t>
      </w:r>
      <w:r w:rsidRPr="00DF6C60">
        <w:rPr>
          <w:rFonts w:ascii="Times New Roman" w:eastAsia="宋体" w:hAnsi="Times New Roman" w:cs="Times New Roman"/>
          <w:color w:val="FF0000"/>
          <w:szCs w:val="30"/>
          <w:u w:val="single"/>
        </w:rPr>
        <w:t xml:space="preserve"> </w:t>
      </w:r>
      <w:r w:rsidRPr="00DF6C60">
        <w:rPr>
          <w:rFonts w:ascii="Times New Roman" w:eastAsia="宋体" w:hAnsi="Times New Roman" w:cs="Times New Roman"/>
          <w:color w:val="FF0000"/>
          <w:szCs w:val="30"/>
          <w:u w:val="single"/>
        </w:rPr>
        <w:t>数以及</w:t>
      </w:r>
      <w:r w:rsidRPr="00DF6C60">
        <w:rPr>
          <w:rFonts w:ascii="Times New Roman" w:eastAsia="宋体" w:hAnsi="Times New Roman" w:cs="Times New Roman"/>
          <w:color w:val="FF0000"/>
          <w:szCs w:val="30"/>
          <w:u w:val="single"/>
        </w:rPr>
        <w:t xml:space="preserve"> O</w:t>
      </w:r>
      <w:r w:rsidRPr="00DF6C60">
        <w:rPr>
          <w:rFonts w:ascii="Times New Roman" w:eastAsia="宋体" w:hAnsi="Times New Roman" w:cs="Times New Roman"/>
          <w:color w:val="FF0000"/>
          <w:szCs w:val="30"/>
          <w:u w:val="single"/>
          <w:vertAlign w:val="subscript"/>
        </w:rPr>
        <w:t>3</w:t>
      </w:r>
      <w:r w:rsidRPr="00DF6C60">
        <w:rPr>
          <w:rFonts w:ascii="Times New Roman" w:eastAsia="宋体" w:hAnsi="Times New Roman" w:cs="Times New Roman"/>
          <w:color w:val="FF0000"/>
          <w:szCs w:val="30"/>
          <w:u w:val="single"/>
        </w:rPr>
        <w:t xml:space="preserve"> </w:t>
      </w:r>
      <w:r w:rsidRPr="00DF6C60">
        <w:rPr>
          <w:rFonts w:ascii="Times New Roman" w:eastAsia="宋体" w:hAnsi="Times New Roman" w:cs="Times New Roman"/>
          <w:color w:val="FF0000"/>
          <w:szCs w:val="30"/>
          <w:u w:val="single"/>
        </w:rPr>
        <w:t>的最</w:t>
      </w:r>
      <w:r w:rsidRPr="00DF6C60">
        <w:rPr>
          <w:rFonts w:ascii="Times New Roman" w:eastAsia="宋体" w:hAnsi="Times New Roman" w:cs="Times New Roman"/>
          <w:color w:val="FF0000"/>
          <w:szCs w:val="30"/>
          <w:u w:val="single"/>
        </w:rPr>
        <w:t>8</w:t>
      </w:r>
      <w:r w:rsidRPr="00DF6C60">
        <w:rPr>
          <w:rFonts w:ascii="Times New Roman" w:eastAsia="宋体" w:hAnsi="Times New Roman" w:cs="Times New Roman"/>
          <w:color w:val="FF0000"/>
          <w:szCs w:val="30"/>
          <w:u w:val="single"/>
        </w:rPr>
        <w:t>小时平均第</w:t>
      </w:r>
      <w:r w:rsidRPr="00DF6C60">
        <w:rPr>
          <w:rFonts w:ascii="Times New Roman" w:eastAsia="宋体" w:hAnsi="Times New Roman" w:cs="Times New Roman"/>
          <w:color w:val="FF0000"/>
          <w:szCs w:val="30"/>
          <w:u w:val="single"/>
        </w:rPr>
        <w:t>90</w:t>
      </w:r>
      <w:proofErr w:type="gramStart"/>
      <w:r w:rsidRPr="00DF6C60">
        <w:rPr>
          <w:rFonts w:ascii="Times New Roman" w:eastAsia="宋体" w:hAnsi="Times New Roman" w:cs="Times New Roman"/>
          <w:color w:val="FF0000"/>
          <w:szCs w:val="30"/>
          <w:u w:val="single"/>
        </w:rPr>
        <w:t>百</w:t>
      </w:r>
      <w:proofErr w:type="gramEnd"/>
      <w:r w:rsidRPr="00DF6C60">
        <w:rPr>
          <w:rFonts w:ascii="Times New Roman" w:eastAsia="宋体" w:hAnsi="Times New Roman" w:cs="Times New Roman"/>
          <w:color w:val="FF0000"/>
          <w:szCs w:val="30"/>
          <w:u w:val="single"/>
        </w:rPr>
        <w:t>分位数均符合《环境空气质量标准》</w:t>
      </w:r>
      <w:r w:rsidRPr="00DF6C60">
        <w:rPr>
          <w:rFonts w:ascii="Times New Roman" w:eastAsia="宋体" w:hAnsi="Times New Roman" w:cs="Times New Roman"/>
          <w:color w:val="FF0000"/>
          <w:szCs w:val="30"/>
          <w:u w:val="single"/>
        </w:rPr>
        <w:t xml:space="preserve"> (GB3095-2012)</w:t>
      </w:r>
      <w:r w:rsidRPr="00DF6C60">
        <w:rPr>
          <w:rFonts w:ascii="Times New Roman" w:eastAsia="宋体" w:hAnsi="Times New Roman" w:cs="Times New Roman"/>
          <w:color w:val="FF0000"/>
          <w:szCs w:val="30"/>
          <w:u w:val="single"/>
        </w:rPr>
        <w:t>二级标准及其修改单（生态环境部公告</w:t>
      </w:r>
      <w:r w:rsidRPr="00DF6C60">
        <w:rPr>
          <w:rFonts w:ascii="Times New Roman" w:eastAsia="宋体" w:hAnsi="Times New Roman" w:cs="Times New Roman"/>
          <w:color w:val="FF0000"/>
          <w:szCs w:val="30"/>
          <w:u w:val="single"/>
        </w:rPr>
        <w:t xml:space="preserve"> 2018 </w:t>
      </w:r>
      <w:r w:rsidRPr="00DF6C60">
        <w:rPr>
          <w:rFonts w:ascii="Times New Roman" w:eastAsia="宋体" w:hAnsi="Times New Roman" w:cs="Times New Roman"/>
          <w:color w:val="FF0000"/>
          <w:szCs w:val="30"/>
          <w:u w:val="single"/>
        </w:rPr>
        <w:t>年第</w:t>
      </w:r>
      <w:r w:rsidRPr="00DF6C60">
        <w:rPr>
          <w:rFonts w:ascii="Times New Roman" w:eastAsia="宋体" w:hAnsi="Times New Roman" w:cs="Times New Roman"/>
          <w:color w:val="FF0000"/>
          <w:szCs w:val="30"/>
          <w:u w:val="single"/>
        </w:rPr>
        <w:t xml:space="preserve"> 29 </w:t>
      </w:r>
      <w:r w:rsidRPr="00DF6C60">
        <w:rPr>
          <w:rFonts w:ascii="Times New Roman" w:eastAsia="宋体" w:hAnsi="Times New Roman" w:cs="Times New Roman"/>
          <w:color w:val="FF0000"/>
          <w:szCs w:val="30"/>
          <w:u w:val="single"/>
        </w:rPr>
        <w:t>号）要求。</w:t>
      </w:r>
    </w:p>
    <w:p w:rsidR="00C12BA7" w:rsidRPr="00DF6C60" w:rsidRDefault="00C12BA7" w:rsidP="00C12BA7">
      <w:pPr>
        <w:ind w:firstLineChars="200" w:firstLine="480"/>
        <w:rPr>
          <w:rFonts w:ascii="Times New Roman" w:eastAsia="宋体" w:hAnsi="Times New Roman" w:cs="Times New Roman"/>
          <w:color w:val="FF0000"/>
          <w:szCs w:val="30"/>
          <w:u w:val="single"/>
        </w:rPr>
      </w:pPr>
      <w:r w:rsidRPr="00DF6C60">
        <w:rPr>
          <w:rFonts w:ascii="宋体" w:eastAsia="宋体" w:hAnsi="宋体" w:cs="宋体" w:hint="eastAsia"/>
          <w:color w:val="FF0000"/>
          <w:szCs w:val="30"/>
          <w:u w:val="single"/>
        </w:rPr>
        <w:lastRenderedPageBreak/>
        <w:t>②</w:t>
      </w:r>
      <w:r w:rsidRPr="00DF6C60">
        <w:rPr>
          <w:rFonts w:ascii="Times New Roman" w:eastAsia="宋体" w:hAnsi="Times New Roman" w:cs="Times New Roman"/>
          <w:color w:val="FF0000"/>
          <w:szCs w:val="30"/>
          <w:u w:val="single"/>
        </w:rPr>
        <w:t>评价区域</w:t>
      </w:r>
      <w:r w:rsidRPr="00DF6C60">
        <w:rPr>
          <w:rFonts w:ascii="Times New Roman" w:eastAsia="宋体" w:hAnsi="Times New Roman" w:cs="Times New Roman"/>
          <w:color w:val="FF0000"/>
          <w:szCs w:val="30"/>
          <w:u w:val="single"/>
        </w:rPr>
        <w:t xml:space="preserve"> PM</w:t>
      </w:r>
      <w:r w:rsidRPr="00DF6C60">
        <w:rPr>
          <w:rFonts w:ascii="Times New Roman" w:eastAsia="宋体" w:hAnsi="Times New Roman" w:cs="Times New Roman"/>
          <w:color w:val="FF0000"/>
          <w:szCs w:val="30"/>
          <w:u w:val="single"/>
          <w:vertAlign w:val="subscript"/>
        </w:rPr>
        <w:t>2.5</w:t>
      </w:r>
      <w:r w:rsidRPr="00DF6C60">
        <w:rPr>
          <w:rFonts w:ascii="Times New Roman" w:eastAsia="宋体" w:hAnsi="Times New Roman" w:cs="Times New Roman"/>
          <w:color w:val="FF0000"/>
          <w:szCs w:val="30"/>
          <w:u w:val="single"/>
        </w:rPr>
        <w:t xml:space="preserve"> </w:t>
      </w:r>
      <w:r w:rsidRPr="00DF6C60">
        <w:rPr>
          <w:rFonts w:ascii="Times New Roman" w:eastAsia="宋体" w:hAnsi="Times New Roman" w:cs="Times New Roman"/>
          <w:color w:val="FF0000"/>
          <w:szCs w:val="30"/>
          <w:u w:val="single"/>
        </w:rPr>
        <w:t>年均浓度不符合《环境空气质量标准》</w:t>
      </w:r>
      <w:r w:rsidRPr="00DF6C60">
        <w:rPr>
          <w:rFonts w:ascii="Times New Roman" w:eastAsia="宋体" w:hAnsi="Times New Roman" w:cs="Times New Roman"/>
          <w:color w:val="FF0000"/>
          <w:szCs w:val="30"/>
          <w:u w:val="single"/>
        </w:rPr>
        <w:t>(GB3095-2012)</w:t>
      </w:r>
      <w:r w:rsidRPr="00DF6C60">
        <w:rPr>
          <w:rFonts w:ascii="Times New Roman" w:eastAsia="宋体" w:hAnsi="Times New Roman" w:cs="Times New Roman"/>
          <w:color w:val="FF0000"/>
          <w:szCs w:val="30"/>
          <w:u w:val="single"/>
        </w:rPr>
        <w:t>二级</w:t>
      </w:r>
      <w:r w:rsidRPr="00DF6C60">
        <w:rPr>
          <w:rFonts w:ascii="Times New Roman" w:eastAsia="宋体" w:hAnsi="Times New Roman" w:cs="Times New Roman"/>
          <w:color w:val="FF0000"/>
          <w:szCs w:val="30"/>
          <w:u w:val="single"/>
        </w:rPr>
        <w:t xml:space="preserve"> </w:t>
      </w:r>
      <w:r w:rsidRPr="00DF6C60">
        <w:rPr>
          <w:rFonts w:ascii="Times New Roman" w:eastAsia="宋体" w:hAnsi="Times New Roman" w:cs="Times New Roman"/>
          <w:color w:val="FF0000"/>
          <w:szCs w:val="30"/>
          <w:u w:val="single"/>
        </w:rPr>
        <w:t>标准及其修改单（生态环境部公告</w:t>
      </w:r>
      <w:r w:rsidRPr="00DF6C60">
        <w:rPr>
          <w:rFonts w:ascii="Times New Roman" w:eastAsia="宋体" w:hAnsi="Times New Roman" w:cs="Times New Roman"/>
          <w:color w:val="FF0000"/>
          <w:szCs w:val="30"/>
          <w:u w:val="single"/>
        </w:rPr>
        <w:t xml:space="preserve"> 2018 </w:t>
      </w:r>
      <w:r w:rsidRPr="00DF6C60">
        <w:rPr>
          <w:rFonts w:ascii="Times New Roman" w:eastAsia="宋体" w:hAnsi="Times New Roman" w:cs="Times New Roman"/>
          <w:color w:val="FF0000"/>
          <w:szCs w:val="30"/>
          <w:u w:val="single"/>
        </w:rPr>
        <w:t>年第</w:t>
      </w:r>
      <w:r w:rsidRPr="00DF6C60">
        <w:rPr>
          <w:rFonts w:ascii="Times New Roman" w:eastAsia="宋体" w:hAnsi="Times New Roman" w:cs="Times New Roman"/>
          <w:color w:val="FF0000"/>
          <w:szCs w:val="30"/>
          <w:u w:val="single"/>
        </w:rPr>
        <w:t xml:space="preserve"> 29 </w:t>
      </w:r>
      <w:r w:rsidRPr="00DF6C60">
        <w:rPr>
          <w:rFonts w:ascii="Times New Roman" w:eastAsia="宋体" w:hAnsi="Times New Roman" w:cs="Times New Roman"/>
          <w:color w:val="FF0000"/>
          <w:szCs w:val="30"/>
          <w:u w:val="single"/>
        </w:rPr>
        <w:t>号）要求。超标可能由于该监测点</w:t>
      </w:r>
      <w:proofErr w:type="gramStart"/>
      <w:r w:rsidRPr="00DF6C60">
        <w:rPr>
          <w:rFonts w:ascii="Times New Roman" w:eastAsia="宋体" w:hAnsi="Times New Roman" w:cs="Times New Roman"/>
          <w:color w:val="FF0000"/>
          <w:szCs w:val="30"/>
          <w:u w:val="single"/>
        </w:rPr>
        <w:t>临交通</w:t>
      </w:r>
      <w:proofErr w:type="gramEnd"/>
      <w:r w:rsidRPr="00DF6C60">
        <w:rPr>
          <w:rFonts w:ascii="Times New Roman" w:eastAsia="宋体" w:hAnsi="Times New Roman" w:cs="Times New Roman"/>
          <w:color w:val="FF0000"/>
          <w:szCs w:val="30"/>
          <w:u w:val="single"/>
        </w:rPr>
        <w:t>干线，受到汽车尾气、扬尘、节日、建筑施工等影响导致。</w:t>
      </w:r>
    </w:p>
    <w:p w:rsidR="00C12BA7" w:rsidRPr="00DF6C60" w:rsidRDefault="00C12BA7" w:rsidP="00C12BA7">
      <w:pPr>
        <w:ind w:firstLineChars="200" w:firstLine="480"/>
        <w:rPr>
          <w:rFonts w:ascii="Times New Roman" w:eastAsia="宋体" w:hAnsi="Times New Roman" w:cs="Times New Roman"/>
          <w:color w:val="FF0000"/>
          <w:szCs w:val="30"/>
          <w:u w:val="single"/>
        </w:rPr>
      </w:pPr>
      <w:r w:rsidRPr="00DF6C60">
        <w:rPr>
          <w:rFonts w:ascii="Times New Roman" w:eastAsia="宋体" w:hAnsi="Times New Roman" w:cs="Times New Roman"/>
          <w:color w:val="FF0000"/>
          <w:szCs w:val="30"/>
          <w:u w:val="single"/>
        </w:rPr>
        <w:t>根据《环境影响评价技术导则</w:t>
      </w:r>
      <w:r w:rsidRPr="00DF6C60">
        <w:rPr>
          <w:rFonts w:ascii="Times New Roman" w:eastAsia="宋体" w:hAnsi="Times New Roman" w:cs="Times New Roman"/>
          <w:color w:val="FF0000"/>
          <w:szCs w:val="30"/>
          <w:u w:val="single"/>
        </w:rPr>
        <w:t xml:space="preserve"> </w:t>
      </w:r>
      <w:r w:rsidRPr="00DF6C60">
        <w:rPr>
          <w:rFonts w:ascii="Times New Roman" w:eastAsia="宋体" w:hAnsi="Times New Roman" w:cs="Times New Roman"/>
          <w:color w:val="FF0000"/>
          <w:szCs w:val="30"/>
          <w:u w:val="single"/>
        </w:rPr>
        <w:t>大气环境》（</w:t>
      </w:r>
      <w:r w:rsidRPr="00DF6C60">
        <w:rPr>
          <w:rFonts w:ascii="Times New Roman" w:eastAsia="宋体" w:hAnsi="Times New Roman" w:cs="Times New Roman"/>
          <w:color w:val="FF0000"/>
          <w:szCs w:val="30"/>
          <w:u w:val="single"/>
        </w:rPr>
        <w:t>HJ2.2—2018</w:t>
      </w:r>
      <w:r w:rsidRPr="00DF6C60">
        <w:rPr>
          <w:rFonts w:ascii="Times New Roman" w:eastAsia="宋体" w:hAnsi="Times New Roman" w:cs="Times New Roman"/>
          <w:color w:val="FF0000"/>
          <w:szCs w:val="30"/>
          <w:u w:val="single"/>
        </w:rPr>
        <w:t>）第</w:t>
      </w:r>
      <w:r w:rsidRPr="00DF6C60">
        <w:rPr>
          <w:rFonts w:ascii="Times New Roman" w:eastAsia="宋体" w:hAnsi="Times New Roman" w:cs="Times New Roman"/>
          <w:color w:val="FF0000"/>
          <w:szCs w:val="30"/>
          <w:u w:val="single"/>
        </w:rPr>
        <w:t>6.</w:t>
      </w:r>
      <w:r>
        <w:rPr>
          <w:rFonts w:ascii="Times New Roman" w:eastAsia="宋体" w:hAnsi="Times New Roman" w:cs="Times New Roman"/>
          <w:color w:val="FF0000"/>
          <w:szCs w:val="30"/>
          <w:u w:val="single"/>
        </w:rPr>
        <w:t>2.1.</w:t>
      </w:r>
      <w:r w:rsidRPr="00DF6C60">
        <w:rPr>
          <w:rFonts w:ascii="Times New Roman" w:eastAsia="宋体" w:hAnsi="Times New Roman" w:cs="Times New Roman"/>
          <w:color w:val="FF0000"/>
          <w:szCs w:val="30"/>
          <w:u w:val="single"/>
        </w:rPr>
        <w:t>1</w:t>
      </w:r>
      <w:r w:rsidRPr="00DF6C60">
        <w:rPr>
          <w:rFonts w:ascii="Times New Roman" w:eastAsia="宋体" w:hAnsi="Times New Roman" w:cs="Times New Roman"/>
          <w:color w:val="FF0000"/>
          <w:szCs w:val="30"/>
          <w:u w:val="single"/>
        </w:rPr>
        <w:t>条</w:t>
      </w:r>
      <w:r w:rsidRPr="00DF6C60">
        <w:rPr>
          <w:rFonts w:ascii="Times New Roman" w:eastAsia="宋体" w:hAnsi="Times New Roman" w:cs="Times New Roman"/>
          <w:color w:val="FF0000"/>
          <w:szCs w:val="30"/>
          <w:u w:val="single"/>
        </w:rPr>
        <w:t>“</w:t>
      </w:r>
      <w:r w:rsidRPr="00DF6C60">
        <w:rPr>
          <w:rFonts w:ascii="Times New Roman" w:eastAsia="宋体" w:hAnsi="Times New Roman" w:cs="Times New Roman"/>
          <w:color w:val="FF0000"/>
          <w:szCs w:val="30"/>
          <w:u w:val="single"/>
        </w:rPr>
        <w:t>城市环境空气质量达标情况评价指标为</w:t>
      </w:r>
      <w:r w:rsidRPr="00DF6C60">
        <w:rPr>
          <w:rFonts w:ascii="Times New Roman" w:eastAsia="宋体" w:hAnsi="Times New Roman" w:cs="Times New Roman"/>
          <w:color w:val="FF0000"/>
          <w:szCs w:val="30"/>
          <w:u w:val="single"/>
        </w:rPr>
        <w:t xml:space="preserve"> SO</w:t>
      </w:r>
      <w:r w:rsidRPr="00DF6C60">
        <w:rPr>
          <w:rFonts w:ascii="Times New Roman" w:eastAsia="宋体" w:hAnsi="Times New Roman" w:cs="Times New Roman"/>
          <w:color w:val="FF0000"/>
          <w:szCs w:val="30"/>
          <w:u w:val="single"/>
          <w:vertAlign w:val="subscript"/>
        </w:rPr>
        <w:t>2</w:t>
      </w:r>
      <w:r w:rsidRPr="00DF6C60">
        <w:rPr>
          <w:rFonts w:ascii="Times New Roman" w:eastAsia="宋体" w:hAnsi="Times New Roman" w:cs="Times New Roman"/>
          <w:color w:val="FF0000"/>
          <w:szCs w:val="30"/>
          <w:u w:val="single"/>
        </w:rPr>
        <w:t>、</w:t>
      </w:r>
      <w:r w:rsidRPr="00DF6C60">
        <w:rPr>
          <w:rFonts w:ascii="Times New Roman" w:eastAsia="宋体" w:hAnsi="Times New Roman" w:cs="Times New Roman"/>
          <w:color w:val="FF0000"/>
          <w:szCs w:val="30"/>
          <w:u w:val="single"/>
        </w:rPr>
        <w:t>NO</w:t>
      </w:r>
      <w:r w:rsidRPr="00DF6C60">
        <w:rPr>
          <w:rFonts w:ascii="Times New Roman" w:eastAsia="宋体" w:hAnsi="Times New Roman" w:cs="Times New Roman"/>
          <w:color w:val="FF0000"/>
          <w:szCs w:val="30"/>
          <w:u w:val="single"/>
          <w:vertAlign w:val="subscript"/>
        </w:rPr>
        <w:t>2</w:t>
      </w:r>
      <w:r w:rsidRPr="00DF6C60">
        <w:rPr>
          <w:rFonts w:ascii="Times New Roman" w:eastAsia="宋体" w:hAnsi="Times New Roman" w:cs="Times New Roman"/>
          <w:color w:val="FF0000"/>
          <w:szCs w:val="30"/>
          <w:u w:val="single"/>
        </w:rPr>
        <w:t>、</w:t>
      </w:r>
      <w:r w:rsidRPr="00DF6C60">
        <w:rPr>
          <w:rFonts w:ascii="Times New Roman" w:eastAsia="宋体" w:hAnsi="Times New Roman" w:cs="Times New Roman"/>
          <w:color w:val="FF0000"/>
          <w:szCs w:val="30"/>
          <w:u w:val="single"/>
        </w:rPr>
        <w:t>PM</w:t>
      </w:r>
      <w:r w:rsidRPr="00DF6C60">
        <w:rPr>
          <w:rFonts w:ascii="Times New Roman" w:eastAsia="宋体" w:hAnsi="Times New Roman" w:cs="Times New Roman"/>
          <w:color w:val="FF0000"/>
          <w:szCs w:val="30"/>
          <w:u w:val="single"/>
          <w:vertAlign w:val="subscript"/>
        </w:rPr>
        <w:t>10</w:t>
      </w:r>
      <w:r w:rsidRPr="00DF6C60">
        <w:rPr>
          <w:rFonts w:ascii="Times New Roman" w:eastAsia="宋体" w:hAnsi="Times New Roman" w:cs="Times New Roman"/>
          <w:color w:val="FF0000"/>
          <w:szCs w:val="30"/>
          <w:u w:val="single"/>
        </w:rPr>
        <w:t>、</w:t>
      </w:r>
      <w:r w:rsidRPr="00DF6C60">
        <w:rPr>
          <w:rFonts w:ascii="Times New Roman" w:eastAsia="宋体" w:hAnsi="Times New Roman" w:cs="Times New Roman"/>
          <w:color w:val="FF0000"/>
          <w:szCs w:val="30"/>
          <w:u w:val="single"/>
        </w:rPr>
        <w:t>PM</w:t>
      </w:r>
      <w:r w:rsidRPr="00DF6C60">
        <w:rPr>
          <w:rFonts w:ascii="Times New Roman" w:eastAsia="宋体" w:hAnsi="Times New Roman" w:cs="Times New Roman"/>
          <w:color w:val="FF0000"/>
          <w:szCs w:val="30"/>
          <w:u w:val="single"/>
          <w:vertAlign w:val="subscript"/>
        </w:rPr>
        <w:t>2.5</w:t>
      </w:r>
      <w:r w:rsidRPr="00DF6C60">
        <w:rPr>
          <w:rFonts w:ascii="Times New Roman" w:eastAsia="宋体" w:hAnsi="Times New Roman" w:cs="Times New Roman"/>
          <w:color w:val="FF0000"/>
          <w:szCs w:val="30"/>
          <w:u w:val="single"/>
        </w:rPr>
        <w:t>、</w:t>
      </w:r>
      <w:r w:rsidRPr="00DF6C60">
        <w:rPr>
          <w:rFonts w:ascii="Times New Roman" w:eastAsia="宋体" w:hAnsi="Times New Roman" w:cs="Times New Roman"/>
          <w:color w:val="FF0000"/>
          <w:szCs w:val="30"/>
          <w:u w:val="single"/>
        </w:rPr>
        <w:t>CO</w:t>
      </w:r>
      <w:r w:rsidRPr="00DF6C60">
        <w:rPr>
          <w:rFonts w:ascii="Times New Roman" w:eastAsia="宋体" w:hAnsi="Times New Roman" w:cs="Times New Roman"/>
          <w:color w:val="FF0000"/>
          <w:szCs w:val="30"/>
          <w:u w:val="single"/>
        </w:rPr>
        <w:t>和</w:t>
      </w:r>
      <w:r w:rsidRPr="00DF6C60">
        <w:rPr>
          <w:rFonts w:ascii="Times New Roman" w:eastAsia="宋体" w:hAnsi="Times New Roman" w:cs="Times New Roman"/>
          <w:color w:val="FF0000"/>
          <w:szCs w:val="30"/>
          <w:u w:val="single"/>
        </w:rPr>
        <w:t>O</w:t>
      </w:r>
      <w:r w:rsidRPr="00DF6C60">
        <w:rPr>
          <w:rFonts w:ascii="Times New Roman" w:eastAsia="宋体" w:hAnsi="Times New Roman" w:cs="Times New Roman"/>
          <w:color w:val="FF0000"/>
          <w:szCs w:val="30"/>
          <w:u w:val="single"/>
          <w:vertAlign w:val="subscript"/>
        </w:rPr>
        <w:t>3</w:t>
      </w:r>
      <w:r w:rsidRPr="00DF6C60">
        <w:rPr>
          <w:rFonts w:ascii="Times New Roman" w:eastAsia="宋体" w:hAnsi="Times New Roman" w:cs="Times New Roman"/>
          <w:color w:val="FF0000"/>
          <w:szCs w:val="30"/>
          <w:u w:val="single"/>
        </w:rPr>
        <w:t>，六项污染物全部达标即为城市环境空气质量达标</w:t>
      </w:r>
      <w:r w:rsidRPr="00DF6C60">
        <w:rPr>
          <w:rFonts w:ascii="Times New Roman" w:eastAsia="宋体" w:hAnsi="Times New Roman" w:cs="Times New Roman"/>
          <w:color w:val="FF0000"/>
          <w:szCs w:val="30"/>
          <w:u w:val="single"/>
        </w:rPr>
        <w:t>”</w:t>
      </w:r>
      <w:r w:rsidRPr="00DF6C60">
        <w:rPr>
          <w:rFonts w:ascii="Times New Roman" w:eastAsia="宋体" w:hAnsi="Times New Roman" w:cs="Times New Roman"/>
          <w:color w:val="FF0000"/>
          <w:szCs w:val="30"/>
          <w:u w:val="single"/>
        </w:rPr>
        <w:t>，故本项目所在行政区判定为不达标区域，不达标因子</w:t>
      </w:r>
      <w:r w:rsidRPr="00DF6C60">
        <w:rPr>
          <w:rFonts w:ascii="Times New Roman" w:eastAsia="宋体" w:hAnsi="Times New Roman" w:cs="Times New Roman"/>
          <w:color w:val="FF0000"/>
          <w:szCs w:val="30"/>
          <w:u w:val="single"/>
        </w:rPr>
        <w:t>PM</w:t>
      </w:r>
      <w:r w:rsidRPr="00DF6C60">
        <w:rPr>
          <w:rFonts w:ascii="Times New Roman" w:eastAsia="宋体" w:hAnsi="Times New Roman" w:cs="Times New Roman"/>
          <w:color w:val="FF0000"/>
          <w:szCs w:val="30"/>
          <w:u w:val="single"/>
          <w:vertAlign w:val="subscript"/>
        </w:rPr>
        <w:t>2.5</w:t>
      </w:r>
      <w:r w:rsidRPr="00DF6C60">
        <w:rPr>
          <w:rFonts w:ascii="Times New Roman" w:eastAsia="宋体" w:hAnsi="Times New Roman" w:cs="Times New Roman"/>
          <w:color w:val="FF0000"/>
          <w:szCs w:val="30"/>
          <w:u w:val="single"/>
        </w:rPr>
        <w:t>。</w:t>
      </w:r>
    </w:p>
    <w:p w:rsidR="00C12BA7" w:rsidRPr="00DF6C60" w:rsidRDefault="00C12BA7" w:rsidP="00C12BA7">
      <w:pPr>
        <w:ind w:firstLineChars="200" w:firstLine="480"/>
        <w:rPr>
          <w:rFonts w:ascii="Times New Roman" w:eastAsia="宋体" w:hAnsi="Times New Roman" w:cs="Times New Roman"/>
          <w:color w:val="FF0000"/>
          <w:szCs w:val="30"/>
          <w:u w:val="single"/>
        </w:rPr>
      </w:pPr>
      <w:r w:rsidRPr="00DF6C60">
        <w:rPr>
          <w:rFonts w:ascii="Times New Roman" w:eastAsia="宋体" w:hAnsi="Times New Roman" w:cs="Times New Roman"/>
          <w:color w:val="FF0000"/>
          <w:szCs w:val="30"/>
          <w:u w:val="single"/>
        </w:rPr>
        <w:t>由于本项目所在区域岳阳县</w:t>
      </w:r>
      <w:r w:rsidRPr="00DF6C60">
        <w:rPr>
          <w:rFonts w:ascii="Times New Roman" w:eastAsia="宋体" w:hAnsi="Times New Roman" w:cs="Times New Roman"/>
          <w:color w:val="FF0000"/>
          <w:szCs w:val="30"/>
          <w:u w:val="single"/>
        </w:rPr>
        <w:t>2018</w:t>
      </w:r>
      <w:r w:rsidRPr="00DF6C60">
        <w:rPr>
          <w:rFonts w:ascii="Times New Roman" w:eastAsia="宋体" w:hAnsi="Times New Roman" w:cs="Times New Roman"/>
          <w:color w:val="FF0000"/>
          <w:szCs w:val="30"/>
          <w:u w:val="single"/>
        </w:rPr>
        <w:t>年</w:t>
      </w:r>
      <w:r w:rsidRPr="00DF6C60">
        <w:rPr>
          <w:rFonts w:ascii="Times New Roman" w:eastAsia="宋体" w:hAnsi="Times New Roman" w:cs="Times New Roman"/>
          <w:color w:val="FF0000"/>
          <w:szCs w:val="30"/>
          <w:u w:val="single"/>
        </w:rPr>
        <w:t xml:space="preserve"> PM</w:t>
      </w:r>
      <w:r w:rsidRPr="00DF6C60">
        <w:rPr>
          <w:rFonts w:ascii="Times New Roman" w:eastAsia="宋体" w:hAnsi="Times New Roman" w:cs="Times New Roman"/>
          <w:color w:val="FF0000"/>
          <w:szCs w:val="30"/>
          <w:u w:val="single"/>
          <w:vertAlign w:val="subscript"/>
        </w:rPr>
        <w:t>2.5</w:t>
      </w:r>
      <w:r w:rsidRPr="00DF6C60">
        <w:rPr>
          <w:rFonts w:ascii="Times New Roman" w:eastAsia="宋体" w:hAnsi="Times New Roman" w:cs="Times New Roman"/>
          <w:color w:val="FF0000"/>
          <w:szCs w:val="30"/>
          <w:u w:val="single"/>
        </w:rPr>
        <w:t xml:space="preserve"> </w:t>
      </w:r>
      <w:r w:rsidRPr="00DF6C60">
        <w:rPr>
          <w:rFonts w:ascii="Times New Roman" w:eastAsia="宋体" w:hAnsi="Times New Roman" w:cs="Times New Roman"/>
          <w:color w:val="FF0000"/>
          <w:szCs w:val="30"/>
          <w:u w:val="single"/>
        </w:rPr>
        <w:t>年均浓度</w:t>
      </w:r>
      <w:r w:rsidRPr="00DF6C60">
        <w:rPr>
          <w:rFonts w:ascii="Times New Roman" w:eastAsia="宋体" w:hAnsi="Times New Roman" w:cs="Times New Roman"/>
          <w:color w:val="FF0000"/>
          <w:szCs w:val="30"/>
          <w:u w:val="single"/>
        </w:rPr>
        <w:t xml:space="preserve"> 40.14μg/m</w:t>
      </w:r>
      <w:r w:rsidRPr="00DF6C60">
        <w:rPr>
          <w:rFonts w:ascii="Times New Roman" w:eastAsia="宋体" w:hAnsi="Times New Roman" w:cs="Times New Roman"/>
          <w:color w:val="FF0000"/>
          <w:szCs w:val="30"/>
          <w:u w:val="single"/>
          <w:vertAlign w:val="superscript"/>
        </w:rPr>
        <w:t>3</w:t>
      </w:r>
      <w:r w:rsidRPr="00DF6C60">
        <w:rPr>
          <w:rFonts w:ascii="Times New Roman" w:eastAsia="宋体" w:hAnsi="Times New Roman" w:cs="Times New Roman"/>
          <w:color w:val="FF0000"/>
          <w:szCs w:val="30"/>
          <w:u w:val="single"/>
        </w:rPr>
        <w:t>，已达到《湖</w:t>
      </w:r>
      <w:r w:rsidRPr="00DF6C60">
        <w:rPr>
          <w:rFonts w:ascii="Times New Roman" w:eastAsia="宋体" w:hAnsi="Times New Roman" w:cs="Times New Roman"/>
          <w:color w:val="FF0000"/>
          <w:szCs w:val="30"/>
          <w:u w:val="single"/>
        </w:rPr>
        <w:t xml:space="preserve"> </w:t>
      </w:r>
      <w:r w:rsidRPr="00DF6C60">
        <w:rPr>
          <w:rFonts w:ascii="Times New Roman" w:eastAsia="宋体" w:hAnsi="Times New Roman" w:cs="Times New Roman"/>
          <w:color w:val="FF0000"/>
          <w:szCs w:val="30"/>
          <w:u w:val="single"/>
        </w:rPr>
        <w:t>南省污染防治攻坚战三年行动计划（</w:t>
      </w:r>
      <w:r w:rsidRPr="00DF6C60">
        <w:rPr>
          <w:rFonts w:ascii="Times New Roman" w:eastAsia="宋体" w:hAnsi="Times New Roman" w:cs="Times New Roman"/>
          <w:color w:val="FF0000"/>
          <w:szCs w:val="30"/>
          <w:u w:val="single"/>
        </w:rPr>
        <w:t xml:space="preserve">2018—2020 </w:t>
      </w:r>
      <w:r w:rsidRPr="00DF6C60">
        <w:rPr>
          <w:rFonts w:ascii="Times New Roman" w:eastAsia="宋体" w:hAnsi="Times New Roman" w:cs="Times New Roman"/>
          <w:color w:val="FF0000"/>
          <w:szCs w:val="30"/>
          <w:u w:val="single"/>
        </w:rPr>
        <w:t>年）》的要求，</w:t>
      </w:r>
      <w:r w:rsidRPr="00DF6C60">
        <w:rPr>
          <w:rFonts w:ascii="Times New Roman" w:eastAsia="宋体" w:hAnsi="Times New Roman" w:cs="Times New Roman"/>
          <w:color w:val="FF0000"/>
          <w:szCs w:val="30"/>
          <w:u w:val="single"/>
        </w:rPr>
        <w:t>“</w:t>
      </w:r>
      <w:r w:rsidRPr="00DF6C60">
        <w:rPr>
          <w:rFonts w:ascii="Times New Roman" w:eastAsia="宋体" w:hAnsi="Times New Roman" w:cs="Times New Roman"/>
          <w:color w:val="FF0000"/>
          <w:szCs w:val="30"/>
          <w:u w:val="single"/>
        </w:rPr>
        <w:t>要求到</w:t>
      </w:r>
      <w:r w:rsidRPr="00DF6C60">
        <w:rPr>
          <w:rFonts w:ascii="Times New Roman" w:eastAsia="宋体" w:hAnsi="Times New Roman" w:cs="Times New Roman"/>
          <w:color w:val="FF0000"/>
          <w:szCs w:val="30"/>
          <w:u w:val="single"/>
        </w:rPr>
        <w:t xml:space="preserve"> 2018 </w:t>
      </w:r>
      <w:r w:rsidRPr="00DF6C60">
        <w:rPr>
          <w:rFonts w:ascii="Times New Roman" w:eastAsia="宋体" w:hAnsi="Times New Roman" w:cs="Times New Roman"/>
          <w:color w:val="FF0000"/>
          <w:szCs w:val="30"/>
          <w:u w:val="single"/>
        </w:rPr>
        <w:t>年，全省</w:t>
      </w:r>
      <w:r w:rsidRPr="00DF6C60">
        <w:rPr>
          <w:rFonts w:ascii="Times New Roman" w:eastAsia="宋体" w:hAnsi="Times New Roman" w:cs="Times New Roman"/>
          <w:color w:val="FF0000"/>
          <w:szCs w:val="30"/>
          <w:u w:val="single"/>
        </w:rPr>
        <w:t>PM</w:t>
      </w:r>
      <w:r w:rsidRPr="00DF6C60">
        <w:rPr>
          <w:rFonts w:ascii="Times New Roman" w:eastAsia="宋体" w:hAnsi="Times New Roman" w:cs="Times New Roman"/>
          <w:color w:val="FF0000"/>
          <w:szCs w:val="30"/>
          <w:u w:val="single"/>
          <w:vertAlign w:val="subscript"/>
        </w:rPr>
        <w:t>2.5</w:t>
      </w:r>
      <w:r w:rsidRPr="00DF6C60">
        <w:rPr>
          <w:rFonts w:ascii="Times New Roman" w:eastAsia="宋体" w:hAnsi="Times New Roman" w:cs="Times New Roman"/>
          <w:color w:val="FF0000"/>
          <w:szCs w:val="30"/>
          <w:u w:val="single"/>
        </w:rPr>
        <w:t xml:space="preserve"> </w:t>
      </w:r>
      <w:r w:rsidRPr="00DF6C60">
        <w:rPr>
          <w:rFonts w:ascii="Times New Roman" w:eastAsia="宋体" w:hAnsi="Times New Roman" w:cs="Times New Roman"/>
          <w:color w:val="FF0000"/>
          <w:szCs w:val="30"/>
          <w:u w:val="single"/>
        </w:rPr>
        <w:t>年均浓度下降到</w:t>
      </w:r>
      <w:r w:rsidRPr="00DF6C60">
        <w:rPr>
          <w:rFonts w:ascii="Times New Roman" w:eastAsia="宋体" w:hAnsi="Times New Roman" w:cs="Times New Roman"/>
          <w:color w:val="FF0000"/>
          <w:szCs w:val="30"/>
          <w:u w:val="single"/>
        </w:rPr>
        <w:t>44μg/m</w:t>
      </w:r>
      <w:r w:rsidRPr="00DF6C60">
        <w:rPr>
          <w:rFonts w:ascii="Times New Roman" w:eastAsia="宋体" w:hAnsi="Times New Roman" w:cs="Times New Roman"/>
          <w:color w:val="FF0000"/>
          <w:szCs w:val="30"/>
          <w:u w:val="single"/>
          <w:vertAlign w:val="superscript"/>
        </w:rPr>
        <w:t>3</w:t>
      </w:r>
      <w:r w:rsidRPr="00DF6C60">
        <w:rPr>
          <w:rFonts w:ascii="Times New Roman" w:eastAsia="宋体" w:hAnsi="Times New Roman" w:cs="Times New Roman"/>
          <w:color w:val="FF0000"/>
          <w:szCs w:val="30"/>
          <w:u w:val="single"/>
        </w:rPr>
        <w:t>以下，</w:t>
      </w:r>
      <w:r w:rsidRPr="00DF6C60">
        <w:rPr>
          <w:rFonts w:ascii="Times New Roman" w:eastAsia="宋体" w:hAnsi="Times New Roman" w:cs="Times New Roman"/>
          <w:color w:val="FF0000"/>
          <w:szCs w:val="30"/>
          <w:u w:val="single"/>
        </w:rPr>
        <w:t>2019</w:t>
      </w:r>
      <w:r w:rsidRPr="00DF6C60">
        <w:rPr>
          <w:rFonts w:ascii="Times New Roman" w:eastAsia="宋体" w:hAnsi="Times New Roman" w:cs="Times New Roman"/>
          <w:color w:val="FF0000"/>
          <w:szCs w:val="30"/>
          <w:u w:val="single"/>
        </w:rPr>
        <w:t>年，全省</w:t>
      </w:r>
      <w:r w:rsidRPr="00DF6C60">
        <w:rPr>
          <w:rFonts w:ascii="Times New Roman" w:eastAsia="宋体" w:hAnsi="Times New Roman" w:cs="Times New Roman"/>
          <w:color w:val="FF0000"/>
          <w:szCs w:val="30"/>
          <w:u w:val="single"/>
        </w:rPr>
        <w:t>PM</w:t>
      </w:r>
      <w:r w:rsidRPr="00DF6C60">
        <w:rPr>
          <w:rFonts w:ascii="Times New Roman" w:eastAsia="宋体" w:hAnsi="Times New Roman" w:cs="Times New Roman"/>
          <w:color w:val="FF0000"/>
          <w:szCs w:val="30"/>
          <w:u w:val="single"/>
          <w:vertAlign w:val="subscript"/>
        </w:rPr>
        <w:t>2.5</w:t>
      </w:r>
      <w:r w:rsidRPr="00DF6C60">
        <w:rPr>
          <w:rFonts w:ascii="Times New Roman" w:eastAsia="宋体" w:hAnsi="Times New Roman" w:cs="Times New Roman"/>
          <w:color w:val="FF0000"/>
          <w:szCs w:val="30"/>
          <w:u w:val="single"/>
        </w:rPr>
        <w:t>年均浓度下</w:t>
      </w:r>
      <w:r w:rsidRPr="00DF6C60">
        <w:rPr>
          <w:rFonts w:ascii="Times New Roman" w:eastAsia="宋体" w:hAnsi="Times New Roman" w:cs="Times New Roman"/>
          <w:color w:val="FF0000"/>
          <w:szCs w:val="30"/>
          <w:u w:val="single"/>
        </w:rPr>
        <w:t xml:space="preserve"> </w:t>
      </w:r>
      <w:r w:rsidRPr="00DF6C60">
        <w:rPr>
          <w:rFonts w:ascii="Times New Roman" w:eastAsia="宋体" w:hAnsi="Times New Roman" w:cs="Times New Roman"/>
          <w:color w:val="FF0000"/>
          <w:szCs w:val="30"/>
          <w:u w:val="single"/>
        </w:rPr>
        <w:t>降到</w:t>
      </w:r>
      <w:r w:rsidRPr="00DF6C60">
        <w:rPr>
          <w:rFonts w:ascii="Times New Roman" w:eastAsia="宋体" w:hAnsi="Times New Roman" w:cs="Times New Roman"/>
          <w:color w:val="FF0000"/>
          <w:szCs w:val="30"/>
          <w:u w:val="single"/>
        </w:rPr>
        <w:t xml:space="preserve"> 42μg/m</w:t>
      </w:r>
      <w:r w:rsidRPr="00DF6C60">
        <w:rPr>
          <w:rFonts w:ascii="Times New Roman" w:eastAsia="宋体" w:hAnsi="Times New Roman" w:cs="Times New Roman"/>
          <w:color w:val="FF0000"/>
          <w:szCs w:val="30"/>
          <w:u w:val="single"/>
          <w:vertAlign w:val="superscript"/>
        </w:rPr>
        <w:t>3</w:t>
      </w:r>
      <w:r w:rsidRPr="00DF6C60">
        <w:rPr>
          <w:rFonts w:ascii="Times New Roman" w:eastAsia="宋体" w:hAnsi="Times New Roman" w:cs="Times New Roman"/>
          <w:color w:val="FF0000"/>
          <w:szCs w:val="30"/>
          <w:u w:val="single"/>
        </w:rPr>
        <w:t>以下，</w:t>
      </w:r>
      <w:r w:rsidRPr="00DF6C60">
        <w:rPr>
          <w:rFonts w:ascii="Times New Roman" w:eastAsia="宋体" w:hAnsi="Times New Roman" w:cs="Times New Roman"/>
          <w:color w:val="FF0000"/>
          <w:szCs w:val="30"/>
          <w:u w:val="single"/>
        </w:rPr>
        <w:t xml:space="preserve">2020 </w:t>
      </w:r>
      <w:r w:rsidRPr="00DF6C60">
        <w:rPr>
          <w:rFonts w:ascii="Times New Roman" w:eastAsia="宋体" w:hAnsi="Times New Roman" w:cs="Times New Roman"/>
          <w:color w:val="FF0000"/>
          <w:szCs w:val="30"/>
          <w:u w:val="single"/>
        </w:rPr>
        <w:t>年岳阳市</w:t>
      </w:r>
      <w:r w:rsidRPr="00DF6C60">
        <w:rPr>
          <w:rFonts w:ascii="Times New Roman" w:eastAsia="宋体" w:hAnsi="Times New Roman" w:cs="Times New Roman"/>
          <w:color w:val="FF0000"/>
          <w:szCs w:val="30"/>
          <w:u w:val="single"/>
        </w:rPr>
        <w:t>PM</w:t>
      </w:r>
      <w:r w:rsidRPr="00DF6C60">
        <w:rPr>
          <w:rFonts w:ascii="Times New Roman" w:eastAsia="宋体" w:hAnsi="Times New Roman" w:cs="Times New Roman"/>
          <w:color w:val="FF0000"/>
          <w:szCs w:val="30"/>
          <w:u w:val="single"/>
          <w:vertAlign w:val="subscript"/>
        </w:rPr>
        <w:t>2.5</w:t>
      </w:r>
      <w:r w:rsidRPr="00DF6C60">
        <w:rPr>
          <w:rFonts w:ascii="Times New Roman" w:eastAsia="宋体" w:hAnsi="Times New Roman" w:cs="Times New Roman"/>
          <w:color w:val="FF0000"/>
          <w:szCs w:val="30"/>
          <w:u w:val="single"/>
        </w:rPr>
        <w:t>年均浓度平均值下降到</w:t>
      </w:r>
      <w:r w:rsidRPr="00DF6C60">
        <w:rPr>
          <w:rFonts w:ascii="Times New Roman" w:eastAsia="宋体" w:hAnsi="Times New Roman" w:cs="Times New Roman"/>
          <w:color w:val="FF0000"/>
          <w:szCs w:val="30"/>
          <w:u w:val="single"/>
        </w:rPr>
        <w:t>41μg/m</w:t>
      </w:r>
      <w:r w:rsidRPr="00DF6C60">
        <w:rPr>
          <w:rFonts w:ascii="Times New Roman" w:eastAsia="宋体" w:hAnsi="Times New Roman" w:cs="Times New Roman"/>
          <w:color w:val="FF0000"/>
          <w:szCs w:val="30"/>
          <w:u w:val="single"/>
          <w:vertAlign w:val="superscript"/>
        </w:rPr>
        <w:t>3</w:t>
      </w:r>
      <w:r w:rsidRPr="00DF6C60">
        <w:rPr>
          <w:rFonts w:ascii="Times New Roman" w:eastAsia="宋体" w:hAnsi="Times New Roman" w:cs="Times New Roman"/>
          <w:color w:val="FF0000"/>
          <w:szCs w:val="30"/>
          <w:u w:val="single"/>
        </w:rPr>
        <w:t>以下</w:t>
      </w:r>
      <w:r w:rsidRPr="00DF6C60">
        <w:rPr>
          <w:rFonts w:ascii="Times New Roman" w:eastAsia="宋体" w:hAnsi="Times New Roman" w:cs="Times New Roman"/>
          <w:color w:val="FF0000"/>
          <w:szCs w:val="30"/>
          <w:u w:val="single"/>
        </w:rPr>
        <w:t>”</w:t>
      </w:r>
      <w:r w:rsidRPr="00DF6C60">
        <w:rPr>
          <w:rFonts w:ascii="Times New Roman" w:eastAsia="宋体" w:hAnsi="Times New Roman" w:cs="Times New Roman"/>
          <w:color w:val="FF0000"/>
          <w:szCs w:val="30"/>
          <w:u w:val="single"/>
        </w:rPr>
        <w:t>。</w:t>
      </w:r>
      <w:r w:rsidRPr="00DF6C60">
        <w:rPr>
          <w:rFonts w:ascii="Times New Roman" w:eastAsia="宋体" w:hAnsi="Times New Roman" w:cs="Times New Roman"/>
          <w:color w:val="FF0000"/>
          <w:szCs w:val="30"/>
          <w:u w:val="single"/>
        </w:rPr>
        <w:t xml:space="preserve"> </w:t>
      </w:r>
      <w:r w:rsidRPr="00DF6C60">
        <w:rPr>
          <w:rFonts w:ascii="Times New Roman" w:eastAsia="宋体" w:hAnsi="Times New Roman" w:cs="Times New Roman"/>
          <w:color w:val="FF0000"/>
          <w:szCs w:val="30"/>
          <w:u w:val="single"/>
        </w:rPr>
        <w:t>另收集到岳阳县常规监测点</w:t>
      </w:r>
      <w:r w:rsidRPr="00DF6C60">
        <w:rPr>
          <w:rFonts w:ascii="Times New Roman" w:eastAsia="宋体" w:hAnsi="Times New Roman" w:cs="Times New Roman"/>
          <w:color w:val="FF0000"/>
          <w:szCs w:val="30"/>
          <w:u w:val="single"/>
        </w:rPr>
        <w:t>2017</w:t>
      </w:r>
      <w:r w:rsidRPr="00DF6C60">
        <w:rPr>
          <w:rFonts w:ascii="Times New Roman" w:eastAsia="宋体" w:hAnsi="Times New Roman" w:cs="Times New Roman"/>
          <w:color w:val="FF0000"/>
          <w:szCs w:val="30"/>
          <w:u w:val="single"/>
        </w:rPr>
        <w:t>年</w:t>
      </w:r>
      <w:r w:rsidRPr="00DF6C60">
        <w:rPr>
          <w:rFonts w:ascii="Times New Roman" w:eastAsia="宋体" w:hAnsi="Times New Roman" w:cs="Times New Roman"/>
          <w:color w:val="FF0000"/>
          <w:szCs w:val="30"/>
          <w:u w:val="single"/>
        </w:rPr>
        <w:t>PM</w:t>
      </w:r>
      <w:r w:rsidRPr="00DF6C60">
        <w:rPr>
          <w:rFonts w:ascii="Times New Roman" w:eastAsia="宋体" w:hAnsi="Times New Roman" w:cs="Times New Roman"/>
          <w:color w:val="FF0000"/>
          <w:szCs w:val="30"/>
          <w:u w:val="single"/>
          <w:vertAlign w:val="subscript"/>
        </w:rPr>
        <w:t>2.5</w:t>
      </w:r>
      <w:r w:rsidRPr="00DF6C60">
        <w:rPr>
          <w:rFonts w:ascii="Times New Roman" w:eastAsia="宋体" w:hAnsi="Times New Roman" w:cs="Times New Roman"/>
          <w:color w:val="FF0000"/>
          <w:szCs w:val="30"/>
          <w:u w:val="single"/>
        </w:rPr>
        <w:t>年均浓度为</w:t>
      </w:r>
      <w:r w:rsidRPr="00DF6C60">
        <w:rPr>
          <w:rFonts w:ascii="Times New Roman" w:eastAsia="宋体" w:hAnsi="Times New Roman" w:cs="Times New Roman"/>
          <w:color w:val="FF0000"/>
          <w:szCs w:val="30"/>
          <w:u w:val="single"/>
        </w:rPr>
        <w:t>48.41μg/m</w:t>
      </w:r>
      <w:r w:rsidRPr="00DF6C60">
        <w:rPr>
          <w:rFonts w:ascii="Times New Roman" w:eastAsia="宋体" w:hAnsi="Times New Roman" w:cs="Times New Roman"/>
          <w:color w:val="FF0000"/>
          <w:szCs w:val="30"/>
          <w:u w:val="single"/>
          <w:vertAlign w:val="superscript"/>
        </w:rPr>
        <w:t>3</w:t>
      </w:r>
      <w:r w:rsidRPr="00DF6C60">
        <w:rPr>
          <w:rFonts w:ascii="Times New Roman" w:eastAsia="宋体" w:hAnsi="Times New Roman" w:cs="Times New Roman"/>
          <w:color w:val="FF0000"/>
          <w:szCs w:val="30"/>
          <w:u w:val="single"/>
        </w:rPr>
        <w:t>，可知项目所在区域</w:t>
      </w:r>
      <w:r w:rsidRPr="00DF6C60">
        <w:rPr>
          <w:rFonts w:ascii="Times New Roman" w:eastAsia="宋体" w:hAnsi="Times New Roman" w:cs="Times New Roman"/>
          <w:color w:val="FF0000"/>
          <w:szCs w:val="30"/>
          <w:u w:val="single"/>
        </w:rPr>
        <w:t>2017</w:t>
      </w:r>
      <w:r w:rsidRPr="00DF6C60">
        <w:rPr>
          <w:rFonts w:ascii="Times New Roman" w:eastAsia="宋体" w:hAnsi="Times New Roman" w:cs="Times New Roman"/>
          <w:color w:val="FF0000"/>
          <w:szCs w:val="30"/>
          <w:u w:val="single"/>
        </w:rPr>
        <w:t>年至</w:t>
      </w:r>
      <w:r w:rsidRPr="00DF6C60">
        <w:rPr>
          <w:rFonts w:ascii="Times New Roman" w:eastAsia="宋体" w:hAnsi="Times New Roman" w:cs="Times New Roman"/>
          <w:color w:val="FF0000"/>
          <w:szCs w:val="30"/>
          <w:u w:val="single"/>
        </w:rPr>
        <w:t xml:space="preserve"> 2018 </w:t>
      </w:r>
      <w:r w:rsidRPr="00DF6C60">
        <w:rPr>
          <w:rFonts w:ascii="Times New Roman" w:eastAsia="宋体" w:hAnsi="Times New Roman" w:cs="Times New Roman"/>
          <w:color w:val="FF0000"/>
          <w:szCs w:val="30"/>
          <w:u w:val="single"/>
        </w:rPr>
        <w:t>年</w:t>
      </w:r>
      <w:r w:rsidRPr="00DF6C60">
        <w:rPr>
          <w:rFonts w:ascii="Times New Roman" w:eastAsia="宋体" w:hAnsi="Times New Roman" w:cs="Times New Roman"/>
          <w:color w:val="FF0000"/>
          <w:szCs w:val="30"/>
          <w:u w:val="single"/>
        </w:rPr>
        <w:t xml:space="preserve"> PM</w:t>
      </w:r>
      <w:r w:rsidRPr="00DF6C60">
        <w:rPr>
          <w:rFonts w:ascii="Times New Roman" w:eastAsia="宋体" w:hAnsi="Times New Roman" w:cs="Times New Roman"/>
          <w:color w:val="FF0000"/>
          <w:szCs w:val="30"/>
          <w:u w:val="single"/>
          <w:vertAlign w:val="subscript"/>
        </w:rPr>
        <w:t>2.5</w:t>
      </w:r>
      <w:r w:rsidRPr="00DF6C60">
        <w:rPr>
          <w:rFonts w:ascii="Times New Roman" w:eastAsia="宋体" w:hAnsi="Times New Roman" w:cs="Times New Roman"/>
          <w:color w:val="FF0000"/>
          <w:szCs w:val="30"/>
          <w:u w:val="single"/>
        </w:rPr>
        <w:t>年均浓度呈现下降趋势，环境空气质量呈现好转。</w:t>
      </w:r>
    </w:p>
    <w:p w:rsidR="00C12BA7" w:rsidRPr="00E556EB" w:rsidRDefault="00DC7D78" w:rsidP="00C12BA7">
      <w:pPr>
        <w:pStyle w:val="3"/>
        <w:rPr>
          <w:rFonts w:eastAsia="宋体"/>
        </w:rPr>
      </w:pPr>
      <w:r>
        <w:rPr>
          <w:rFonts w:eastAsia="宋体"/>
        </w:rPr>
        <w:t>4.1.</w:t>
      </w:r>
      <w:r w:rsidR="00C12BA7">
        <w:rPr>
          <w:rFonts w:eastAsia="宋体"/>
        </w:rPr>
        <w:t>2</w:t>
      </w:r>
      <w:r w:rsidR="00C12BA7" w:rsidRPr="00E556EB">
        <w:rPr>
          <w:rFonts w:eastAsia="宋体"/>
        </w:rPr>
        <w:t>补充监测</w:t>
      </w:r>
    </w:p>
    <w:p w:rsidR="00C12BA7" w:rsidRDefault="00DC7D78" w:rsidP="00C12BA7">
      <w:pPr>
        <w:pStyle w:val="3"/>
        <w:rPr>
          <w:rFonts w:eastAsia="宋体"/>
          <w:bCs/>
          <w:sz w:val="24"/>
        </w:rPr>
      </w:pPr>
      <w:r>
        <w:rPr>
          <w:rFonts w:eastAsia="宋体"/>
          <w:bCs/>
          <w:sz w:val="24"/>
        </w:rPr>
        <w:t>4.1.</w:t>
      </w:r>
      <w:r w:rsidR="00C12BA7">
        <w:rPr>
          <w:rFonts w:eastAsia="宋体"/>
          <w:bCs/>
          <w:sz w:val="24"/>
        </w:rPr>
        <w:t>2.1</w:t>
      </w:r>
      <w:r w:rsidR="00C12BA7">
        <w:rPr>
          <w:rFonts w:eastAsia="宋体"/>
          <w:bCs/>
          <w:sz w:val="24"/>
        </w:rPr>
        <w:t>监测布点与监测因子</w:t>
      </w:r>
    </w:p>
    <w:p w:rsidR="00C12BA7" w:rsidRDefault="00C12BA7" w:rsidP="00C12BA7">
      <w:pPr>
        <w:ind w:firstLine="480"/>
        <w:rPr>
          <w:rFonts w:ascii="Times New Roman" w:eastAsia="宋体" w:hAnsi="Times New Roman" w:cs="Times New Roman"/>
        </w:rPr>
      </w:pPr>
      <w:r>
        <w:rPr>
          <w:rFonts w:ascii="Times New Roman" w:eastAsia="宋体" w:hAnsi="Times New Roman" w:cs="Times New Roman"/>
        </w:rPr>
        <w:t>本次评价委托</w:t>
      </w:r>
      <w:r>
        <w:rPr>
          <w:rFonts w:ascii="Times New Roman" w:hAnsi="Times New Roman" w:cs="Times New Roman"/>
        </w:rPr>
        <w:t>湖南宏润检测有限公司</w:t>
      </w:r>
      <w:r>
        <w:rPr>
          <w:rFonts w:ascii="Times New Roman" w:eastAsia="宋体" w:hAnsi="Times New Roman" w:cs="Times New Roman"/>
        </w:rPr>
        <w:t>2020</w:t>
      </w:r>
      <w:r>
        <w:rPr>
          <w:rFonts w:ascii="Times New Roman" w:eastAsia="宋体" w:hAnsi="Times New Roman" w:cs="Times New Roman"/>
        </w:rPr>
        <w:t>年</w:t>
      </w:r>
      <w:r>
        <w:rPr>
          <w:rFonts w:ascii="Times New Roman" w:eastAsia="宋体" w:hAnsi="Times New Roman" w:cs="Times New Roman"/>
        </w:rPr>
        <w:t>3</w:t>
      </w:r>
      <w:r>
        <w:rPr>
          <w:rFonts w:ascii="Times New Roman" w:eastAsia="宋体" w:hAnsi="Times New Roman" w:cs="Times New Roman"/>
        </w:rPr>
        <w:t>月</w:t>
      </w:r>
      <w:r>
        <w:rPr>
          <w:rFonts w:ascii="Times New Roman" w:eastAsia="宋体" w:hAnsi="Times New Roman" w:cs="Times New Roman" w:hint="eastAsia"/>
        </w:rPr>
        <w:t>10</w:t>
      </w:r>
      <w:r>
        <w:rPr>
          <w:rFonts w:ascii="Times New Roman" w:eastAsia="宋体" w:hAnsi="Times New Roman" w:cs="Times New Roman"/>
        </w:rPr>
        <w:t>~</w:t>
      </w:r>
      <w:r>
        <w:rPr>
          <w:rFonts w:ascii="Times New Roman" w:eastAsia="宋体" w:hAnsi="Times New Roman" w:cs="Times New Roman" w:hint="eastAsia"/>
        </w:rPr>
        <w:t>16</w:t>
      </w:r>
      <w:r>
        <w:rPr>
          <w:rFonts w:ascii="Times New Roman" w:eastAsia="宋体" w:hAnsi="Times New Roman" w:cs="Times New Roman"/>
        </w:rPr>
        <w:t>日对项目区环境空气质量现状进行了监测。区域环境空气共设置了</w:t>
      </w:r>
      <w:r>
        <w:rPr>
          <w:rFonts w:ascii="Times New Roman" w:eastAsia="宋体" w:hAnsi="Times New Roman" w:cs="Times New Roman"/>
        </w:rPr>
        <w:t>3</w:t>
      </w:r>
      <w:r>
        <w:rPr>
          <w:rFonts w:ascii="Times New Roman" w:eastAsia="宋体" w:hAnsi="Times New Roman" w:cs="Times New Roman"/>
        </w:rPr>
        <w:t>个大气采样点。详见表</w:t>
      </w:r>
      <w:r w:rsidR="00DC7D78">
        <w:rPr>
          <w:rFonts w:ascii="Times New Roman" w:eastAsia="宋体" w:hAnsi="Times New Roman" w:cs="Times New Roman"/>
        </w:rPr>
        <w:t>4.1-</w:t>
      </w:r>
      <w:r>
        <w:rPr>
          <w:rFonts w:ascii="Times New Roman" w:eastAsia="宋体" w:hAnsi="Times New Roman" w:cs="Times New Roman" w:hint="eastAsia"/>
        </w:rPr>
        <w:t>2</w:t>
      </w:r>
      <w:r>
        <w:rPr>
          <w:rFonts w:ascii="Times New Roman" w:eastAsia="宋体" w:hAnsi="Times New Roman" w:cs="Times New Roman"/>
        </w:rPr>
        <w:t>。</w:t>
      </w:r>
    </w:p>
    <w:p w:rsidR="00C12BA7" w:rsidRDefault="00C12BA7" w:rsidP="00C12BA7">
      <w:pPr>
        <w:spacing w:line="240" w:lineRule="auto"/>
        <w:ind w:firstLine="480"/>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表</w:t>
      </w:r>
      <w:r w:rsidR="00DC7D78">
        <w:rPr>
          <w:rFonts w:ascii="Times New Roman" w:eastAsia="宋体" w:hAnsi="Times New Roman" w:cs="Times New Roman"/>
          <w:b/>
          <w:bCs/>
          <w:sz w:val="21"/>
          <w:szCs w:val="21"/>
        </w:rPr>
        <w:t>4.1-</w:t>
      </w:r>
      <w:r>
        <w:rPr>
          <w:rFonts w:ascii="Times New Roman" w:eastAsia="宋体" w:hAnsi="Times New Roman" w:cs="Times New Roman" w:hint="eastAsia"/>
          <w:b/>
          <w:bCs/>
          <w:sz w:val="21"/>
          <w:szCs w:val="21"/>
        </w:rPr>
        <w:t>2</w:t>
      </w:r>
      <w:r>
        <w:rPr>
          <w:rFonts w:ascii="Times New Roman" w:eastAsia="宋体" w:hAnsi="Times New Roman" w:cs="Times New Roman"/>
          <w:b/>
          <w:bCs/>
          <w:sz w:val="21"/>
          <w:szCs w:val="21"/>
        </w:rPr>
        <w:t xml:space="preserve">   </w:t>
      </w:r>
      <w:r>
        <w:rPr>
          <w:rFonts w:ascii="Times New Roman" w:eastAsia="宋体" w:hAnsi="Times New Roman" w:cs="Times New Roman"/>
          <w:b/>
          <w:bCs/>
          <w:sz w:val="21"/>
          <w:szCs w:val="21"/>
        </w:rPr>
        <w:t>环境空气现状监测布点</w:t>
      </w:r>
    </w:p>
    <w:tbl>
      <w:tblPr>
        <w:tblW w:w="9514"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305"/>
        <w:gridCol w:w="6052"/>
        <w:gridCol w:w="2157"/>
      </w:tblGrid>
      <w:tr w:rsidR="00C12BA7" w:rsidTr="00C12BA7">
        <w:trPr>
          <w:trHeight w:val="257"/>
          <w:jc w:val="center"/>
        </w:trPr>
        <w:tc>
          <w:tcPr>
            <w:tcW w:w="1305" w:type="dxa"/>
            <w:tcBorders>
              <w:tl2br w:val="nil"/>
              <w:tr2bl w:val="nil"/>
            </w:tcBorders>
            <w:vAlign w:val="center"/>
          </w:tcPr>
          <w:p w:rsidR="00C12BA7" w:rsidRDefault="00C12BA7" w:rsidP="00C12BA7">
            <w:pPr>
              <w:adjustRightIn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序号</w:t>
            </w:r>
          </w:p>
        </w:tc>
        <w:tc>
          <w:tcPr>
            <w:tcW w:w="6052" w:type="dxa"/>
            <w:tcBorders>
              <w:tl2br w:val="nil"/>
              <w:tr2bl w:val="nil"/>
            </w:tcBorders>
            <w:vAlign w:val="center"/>
          </w:tcPr>
          <w:p w:rsidR="00C12BA7" w:rsidRDefault="00C12BA7" w:rsidP="00C12BA7">
            <w:pPr>
              <w:adjustRightIn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监测点名称</w:t>
            </w:r>
          </w:p>
        </w:tc>
        <w:tc>
          <w:tcPr>
            <w:tcW w:w="2157" w:type="dxa"/>
            <w:tcBorders>
              <w:tl2br w:val="nil"/>
              <w:tr2bl w:val="nil"/>
            </w:tcBorders>
            <w:vAlign w:val="center"/>
          </w:tcPr>
          <w:p w:rsidR="00C12BA7" w:rsidRDefault="00C12BA7" w:rsidP="00C12BA7">
            <w:pPr>
              <w:adjustRightIn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监测因子</w:t>
            </w:r>
          </w:p>
        </w:tc>
      </w:tr>
      <w:tr w:rsidR="00C12BA7" w:rsidTr="00C12BA7">
        <w:trPr>
          <w:trHeight w:val="495"/>
          <w:jc w:val="center"/>
        </w:trPr>
        <w:tc>
          <w:tcPr>
            <w:tcW w:w="1305" w:type="dxa"/>
            <w:tcBorders>
              <w:tl2br w:val="nil"/>
              <w:tr2bl w:val="nil"/>
            </w:tcBorders>
            <w:vAlign w:val="center"/>
          </w:tcPr>
          <w:p w:rsidR="00C12BA7" w:rsidRDefault="00C12BA7" w:rsidP="00C12BA7">
            <w:pPr>
              <w:pStyle w:val="37"/>
              <w:snapToGrid/>
              <w:spacing w:before="0" w:line="240" w:lineRule="auto"/>
              <w:rPr>
                <w:rFonts w:ascii="Times New Roman" w:eastAsia="宋体" w:hAnsi="Times New Roman" w:cs="Times New Roman"/>
                <w:sz w:val="21"/>
                <w:szCs w:val="21"/>
              </w:rPr>
            </w:pPr>
            <w:r>
              <w:rPr>
                <w:rFonts w:ascii="Times New Roman" w:eastAsia="宋体" w:hAnsi="Times New Roman" w:cs="Times New Roman"/>
                <w:sz w:val="21"/>
                <w:szCs w:val="21"/>
              </w:rPr>
              <w:t>G1</w:t>
            </w:r>
          </w:p>
        </w:tc>
        <w:tc>
          <w:tcPr>
            <w:tcW w:w="6052" w:type="dxa"/>
            <w:tcBorders>
              <w:tl2br w:val="nil"/>
              <w:tr2bl w:val="nil"/>
            </w:tcBorders>
            <w:vAlign w:val="center"/>
          </w:tcPr>
          <w:p w:rsidR="00C12BA7" w:rsidRDefault="00C12BA7" w:rsidP="00C12BA7">
            <w:pPr>
              <w:pStyle w:val="37"/>
              <w:snapToGrid/>
              <w:spacing w:before="0" w:line="240" w:lineRule="auto"/>
              <w:rPr>
                <w:rFonts w:ascii="Times New Roman" w:eastAsia="宋体" w:hAnsi="Times New Roman" w:cs="Times New Roman"/>
                <w:sz w:val="21"/>
                <w:szCs w:val="21"/>
              </w:rPr>
            </w:pPr>
            <w:r>
              <w:rPr>
                <w:rFonts w:ascii="Times New Roman" w:eastAsia="宋体" w:hAnsi="Times New Roman" w:cs="Times New Roman"/>
                <w:sz w:val="21"/>
                <w:szCs w:val="21"/>
              </w:rPr>
              <w:t>地块东北侧</w:t>
            </w:r>
            <w:r>
              <w:rPr>
                <w:rFonts w:ascii="Times New Roman" w:eastAsia="宋体" w:hAnsi="Times New Roman" w:cs="Times New Roman"/>
                <w:sz w:val="21"/>
                <w:szCs w:val="21"/>
              </w:rPr>
              <w:t>50</w:t>
            </w:r>
            <w:r>
              <w:rPr>
                <w:rFonts w:ascii="Times New Roman" w:eastAsia="宋体" w:hAnsi="Times New Roman" w:cs="Times New Roman"/>
                <w:sz w:val="21"/>
                <w:szCs w:val="21"/>
              </w:rPr>
              <w:t>米（上风向）</w:t>
            </w:r>
          </w:p>
        </w:tc>
        <w:tc>
          <w:tcPr>
            <w:tcW w:w="2157" w:type="dxa"/>
            <w:vMerge w:val="restart"/>
            <w:tcBorders>
              <w:tl2br w:val="nil"/>
              <w:tr2bl w:val="nil"/>
            </w:tcBorders>
            <w:vAlign w:val="center"/>
          </w:tcPr>
          <w:p w:rsidR="00C12BA7" w:rsidRDefault="00C12BA7" w:rsidP="00C12BA7">
            <w:pPr>
              <w:adjustRightIn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w:t>
            </w:r>
            <w:r>
              <w:rPr>
                <w:rFonts w:ascii="Times New Roman" w:eastAsia="宋体" w:hAnsi="Times New Roman" w:cs="Times New Roman"/>
                <w:sz w:val="21"/>
                <w:szCs w:val="21"/>
              </w:rPr>
              <w:t>、</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p>
        </w:tc>
      </w:tr>
      <w:tr w:rsidR="00C12BA7" w:rsidTr="00C12BA7">
        <w:trPr>
          <w:trHeight w:val="495"/>
          <w:jc w:val="center"/>
        </w:trPr>
        <w:tc>
          <w:tcPr>
            <w:tcW w:w="1305" w:type="dxa"/>
            <w:tcBorders>
              <w:tl2br w:val="nil"/>
              <w:tr2bl w:val="nil"/>
            </w:tcBorders>
            <w:vAlign w:val="center"/>
          </w:tcPr>
          <w:p w:rsidR="00C12BA7" w:rsidRDefault="00C12BA7" w:rsidP="00C12BA7">
            <w:pPr>
              <w:pStyle w:val="37"/>
              <w:snapToGrid/>
              <w:spacing w:before="0" w:line="240" w:lineRule="auto"/>
              <w:rPr>
                <w:rFonts w:ascii="Times New Roman" w:eastAsia="宋体" w:hAnsi="Times New Roman" w:cs="Times New Roman"/>
                <w:sz w:val="21"/>
                <w:szCs w:val="21"/>
              </w:rPr>
            </w:pPr>
            <w:r>
              <w:rPr>
                <w:rFonts w:ascii="Times New Roman" w:eastAsia="宋体" w:hAnsi="Times New Roman" w:cs="Times New Roman"/>
                <w:sz w:val="21"/>
                <w:szCs w:val="21"/>
              </w:rPr>
              <w:t>G2</w:t>
            </w:r>
          </w:p>
        </w:tc>
        <w:tc>
          <w:tcPr>
            <w:tcW w:w="6052" w:type="dxa"/>
            <w:tcBorders>
              <w:tl2br w:val="nil"/>
              <w:tr2bl w:val="nil"/>
            </w:tcBorders>
            <w:vAlign w:val="center"/>
          </w:tcPr>
          <w:p w:rsidR="00C12BA7" w:rsidRDefault="00C12BA7" w:rsidP="00C12BA7">
            <w:pPr>
              <w:pStyle w:val="37"/>
              <w:snapToGrid/>
              <w:spacing w:before="0" w:line="240" w:lineRule="auto"/>
              <w:rPr>
                <w:rFonts w:ascii="Times New Roman" w:eastAsia="宋体" w:hAnsi="Times New Roman" w:cs="Times New Roman"/>
                <w:sz w:val="21"/>
                <w:szCs w:val="21"/>
              </w:rPr>
            </w:pPr>
            <w:r>
              <w:rPr>
                <w:rFonts w:ascii="Times New Roman" w:eastAsia="宋体" w:hAnsi="Times New Roman" w:cs="Times New Roman"/>
                <w:sz w:val="21"/>
                <w:szCs w:val="21"/>
              </w:rPr>
              <w:t>地块西南</w:t>
            </w:r>
            <w:r>
              <w:rPr>
                <w:rFonts w:ascii="Times New Roman" w:eastAsia="宋体" w:hAnsi="Times New Roman" w:cs="Times New Roman"/>
                <w:sz w:val="21"/>
                <w:szCs w:val="21"/>
              </w:rPr>
              <w:t>50</w:t>
            </w:r>
            <w:r>
              <w:rPr>
                <w:rFonts w:ascii="Times New Roman" w:eastAsia="宋体" w:hAnsi="Times New Roman" w:cs="Times New Roman"/>
                <w:sz w:val="21"/>
                <w:szCs w:val="21"/>
              </w:rPr>
              <w:t>米（下风向）</w:t>
            </w:r>
          </w:p>
        </w:tc>
        <w:tc>
          <w:tcPr>
            <w:tcW w:w="2157" w:type="dxa"/>
            <w:vMerge/>
            <w:tcBorders>
              <w:tl2br w:val="nil"/>
              <w:tr2bl w:val="nil"/>
            </w:tcBorders>
            <w:vAlign w:val="center"/>
          </w:tcPr>
          <w:p w:rsidR="00C12BA7" w:rsidRDefault="00C12BA7" w:rsidP="00C12BA7">
            <w:pPr>
              <w:adjustRightInd w:val="0"/>
              <w:spacing w:line="240" w:lineRule="auto"/>
              <w:jc w:val="center"/>
              <w:rPr>
                <w:rFonts w:ascii="Times New Roman" w:eastAsia="宋体" w:hAnsi="Times New Roman" w:cs="Times New Roman"/>
                <w:sz w:val="21"/>
                <w:szCs w:val="21"/>
              </w:rPr>
            </w:pPr>
          </w:p>
        </w:tc>
      </w:tr>
      <w:tr w:rsidR="00C12BA7" w:rsidTr="00C12BA7">
        <w:trPr>
          <w:trHeight w:val="495"/>
          <w:jc w:val="center"/>
        </w:trPr>
        <w:tc>
          <w:tcPr>
            <w:tcW w:w="1305" w:type="dxa"/>
            <w:tcBorders>
              <w:tl2br w:val="nil"/>
              <w:tr2bl w:val="nil"/>
            </w:tcBorders>
            <w:vAlign w:val="center"/>
          </w:tcPr>
          <w:p w:rsidR="00C12BA7" w:rsidRDefault="00C12BA7" w:rsidP="00C12BA7">
            <w:pPr>
              <w:pStyle w:val="37"/>
              <w:snapToGrid/>
              <w:spacing w:before="0" w:line="240" w:lineRule="auto"/>
              <w:rPr>
                <w:rFonts w:ascii="Times New Roman" w:eastAsia="宋体" w:hAnsi="Times New Roman" w:cs="Times New Roman"/>
                <w:sz w:val="21"/>
                <w:szCs w:val="21"/>
              </w:rPr>
            </w:pPr>
            <w:r>
              <w:rPr>
                <w:rFonts w:ascii="Times New Roman" w:eastAsia="宋体" w:hAnsi="Times New Roman" w:cs="Times New Roman"/>
                <w:sz w:val="21"/>
                <w:szCs w:val="21"/>
              </w:rPr>
              <w:t>G3</w:t>
            </w:r>
          </w:p>
        </w:tc>
        <w:tc>
          <w:tcPr>
            <w:tcW w:w="6052" w:type="dxa"/>
            <w:tcBorders>
              <w:tl2br w:val="nil"/>
              <w:tr2bl w:val="nil"/>
            </w:tcBorders>
            <w:vAlign w:val="center"/>
          </w:tcPr>
          <w:p w:rsidR="00C12BA7" w:rsidRDefault="00C12BA7" w:rsidP="00C12BA7">
            <w:pPr>
              <w:pStyle w:val="37"/>
              <w:snapToGrid/>
              <w:spacing w:before="0" w:line="240" w:lineRule="auto"/>
              <w:rPr>
                <w:rFonts w:ascii="Times New Roman" w:eastAsia="宋体" w:hAnsi="Times New Roman" w:cs="Times New Roman"/>
                <w:sz w:val="21"/>
                <w:szCs w:val="21"/>
              </w:rPr>
            </w:pPr>
            <w:r>
              <w:rPr>
                <w:rFonts w:ascii="Times New Roman" w:eastAsia="宋体" w:hAnsi="Times New Roman" w:cs="Times New Roman"/>
                <w:sz w:val="21"/>
                <w:szCs w:val="21"/>
              </w:rPr>
              <w:t>地块西南</w:t>
            </w:r>
            <w:r>
              <w:rPr>
                <w:rFonts w:ascii="Times New Roman" w:eastAsia="宋体" w:hAnsi="Times New Roman" w:cs="Times New Roman"/>
                <w:sz w:val="21"/>
                <w:szCs w:val="21"/>
              </w:rPr>
              <w:t>100</w:t>
            </w:r>
            <w:r>
              <w:rPr>
                <w:rFonts w:ascii="Times New Roman" w:eastAsia="宋体" w:hAnsi="Times New Roman" w:cs="Times New Roman"/>
                <w:sz w:val="21"/>
                <w:szCs w:val="21"/>
              </w:rPr>
              <w:t>米（下风向居民点）</w:t>
            </w:r>
          </w:p>
        </w:tc>
        <w:tc>
          <w:tcPr>
            <w:tcW w:w="2157" w:type="dxa"/>
            <w:vMerge/>
            <w:tcBorders>
              <w:tl2br w:val="nil"/>
              <w:tr2bl w:val="nil"/>
            </w:tcBorders>
            <w:vAlign w:val="center"/>
          </w:tcPr>
          <w:p w:rsidR="00C12BA7" w:rsidRDefault="00C12BA7" w:rsidP="00C12BA7">
            <w:pPr>
              <w:adjustRightInd w:val="0"/>
              <w:spacing w:line="240" w:lineRule="auto"/>
              <w:jc w:val="center"/>
              <w:rPr>
                <w:rFonts w:ascii="Times New Roman" w:eastAsia="宋体" w:hAnsi="Times New Roman" w:cs="Times New Roman"/>
                <w:sz w:val="21"/>
                <w:szCs w:val="21"/>
              </w:rPr>
            </w:pPr>
          </w:p>
        </w:tc>
      </w:tr>
    </w:tbl>
    <w:p w:rsidR="00C12BA7" w:rsidRDefault="00DC7D78" w:rsidP="00C12BA7">
      <w:pPr>
        <w:pStyle w:val="3"/>
        <w:rPr>
          <w:rFonts w:eastAsia="宋体"/>
          <w:bCs/>
          <w:sz w:val="24"/>
        </w:rPr>
      </w:pPr>
      <w:r>
        <w:rPr>
          <w:rFonts w:eastAsia="宋体"/>
          <w:bCs/>
          <w:sz w:val="24"/>
        </w:rPr>
        <w:t>4.1.</w:t>
      </w:r>
      <w:r w:rsidR="00C12BA7">
        <w:rPr>
          <w:rFonts w:eastAsia="宋体"/>
          <w:bCs/>
          <w:sz w:val="24"/>
        </w:rPr>
        <w:t>2.2</w:t>
      </w:r>
      <w:r w:rsidR="00C12BA7">
        <w:rPr>
          <w:rFonts w:eastAsia="宋体"/>
          <w:bCs/>
          <w:sz w:val="24"/>
        </w:rPr>
        <w:t>监测时间与监测频次</w:t>
      </w:r>
    </w:p>
    <w:p w:rsidR="00C12BA7" w:rsidRDefault="00C12BA7" w:rsidP="00C12BA7">
      <w:pPr>
        <w:ind w:firstLine="480"/>
        <w:rPr>
          <w:rFonts w:ascii="Times New Roman" w:eastAsia="宋体" w:hAnsi="Times New Roman" w:cs="Times New Roman"/>
        </w:rPr>
      </w:pPr>
      <w:r>
        <w:rPr>
          <w:rFonts w:ascii="Times New Roman" w:eastAsia="宋体" w:hAnsi="Times New Roman" w:cs="Times New Roman"/>
        </w:rPr>
        <w:t>监测时间：</w:t>
      </w:r>
      <w:r>
        <w:rPr>
          <w:rFonts w:ascii="Times New Roman" w:eastAsia="宋体" w:hAnsi="Times New Roman" w:cs="Times New Roman"/>
        </w:rPr>
        <w:t>2020</w:t>
      </w:r>
      <w:r>
        <w:rPr>
          <w:rFonts w:ascii="Times New Roman" w:eastAsia="宋体" w:hAnsi="Times New Roman" w:cs="Times New Roman"/>
        </w:rPr>
        <w:t>年</w:t>
      </w:r>
      <w:r>
        <w:rPr>
          <w:rFonts w:ascii="Times New Roman" w:eastAsia="宋体" w:hAnsi="Times New Roman" w:cs="Times New Roman"/>
        </w:rPr>
        <w:t>3</w:t>
      </w:r>
      <w:r>
        <w:rPr>
          <w:rFonts w:ascii="Times New Roman" w:eastAsia="宋体" w:hAnsi="Times New Roman" w:cs="Times New Roman"/>
        </w:rPr>
        <w:t>月</w:t>
      </w:r>
      <w:r>
        <w:rPr>
          <w:rFonts w:ascii="Times New Roman" w:eastAsia="宋体" w:hAnsi="Times New Roman" w:cs="Times New Roman"/>
        </w:rPr>
        <w:t>10</w:t>
      </w:r>
      <w:r>
        <w:rPr>
          <w:rFonts w:ascii="Times New Roman" w:eastAsia="宋体" w:hAnsi="Times New Roman" w:cs="Times New Roman"/>
        </w:rPr>
        <w:t>日～</w:t>
      </w:r>
      <w:r>
        <w:rPr>
          <w:rFonts w:ascii="Times New Roman" w:eastAsia="宋体" w:hAnsi="Times New Roman" w:cs="Times New Roman"/>
        </w:rPr>
        <w:t>16</w:t>
      </w:r>
      <w:r>
        <w:rPr>
          <w:rFonts w:ascii="Times New Roman" w:eastAsia="宋体" w:hAnsi="Times New Roman" w:cs="Times New Roman"/>
        </w:rPr>
        <w:t>日。</w:t>
      </w:r>
    </w:p>
    <w:p w:rsidR="00C12BA7" w:rsidRDefault="00C12BA7" w:rsidP="00C12BA7">
      <w:pPr>
        <w:ind w:firstLine="480"/>
        <w:rPr>
          <w:rFonts w:ascii="Times New Roman" w:eastAsia="宋体" w:hAnsi="Times New Roman" w:cs="Times New Roman"/>
        </w:rPr>
      </w:pPr>
      <w:r>
        <w:rPr>
          <w:rFonts w:ascii="Times New Roman" w:eastAsia="宋体" w:hAnsi="Times New Roman" w:cs="Times New Roman"/>
        </w:rPr>
        <w:t>监测频次：</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和</w:t>
      </w:r>
      <w:r>
        <w:rPr>
          <w:rFonts w:ascii="Times New Roman" w:eastAsia="宋体" w:hAnsi="Times New Roman" w:cs="Times New Roman"/>
        </w:rPr>
        <w:t>H</w:t>
      </w:r>
      <w:r>
        <w:rPr>
          <w:rFonts w:ascii="Times New Roman" w:eastAsia="宋体" w:hAnsi="Times New Roman" w:cs="Times New Roman"/>
          <w:vertAlign w:val="subscript"/>
        </w:rPr>
        <w:t>2</w:t>
      </w:r>
      <w:r>
        <w:rPr>
          <w:rFonts w:ascii="Times New Roman" w:eastAsia="宋体" w:hAnsi="Times New Roman" w:cs="Times New Roman"/>
        </w:rPr>
        <w:t>S</w:t>
      </w:r>
      <w:r>
        <w:rPr>
          <w:rFonts w:ascii="Times New Roman" w:eastAsia="宋体" w:hAnsi="Times New Roman" w:cs="Times New Roman"/>
        </w:rPr>
        <w:t>连续监测</w:t>
      </w:r>
      <w:r>
        <w:rPr>
          <w:rFonts w:ascii="Times New Roman" w:eastAsia="宋体" w:hAnsi="Times New Roman" w:cs="Times New Roman"/>
        </w:rPr>
        <w:t>7</w:t>
      </w:r>
      <w:r>
        <w:rPr>
          <w:rFonts w:ascii="Times New Roman" w:eastAsia="宋体" w:hAnsi="Times New Roman" w:cs="Times New Roman"/>
        </w:rPr>
        <w:t>天，均监测一次值。</w:t>
      </w:r>
    </w:p>
    <w:p w:rsidR="00C12BA7" w:rsidRDefault="00DC7D78" w:rsidP="00C12BA7">
      <w:pPr>
        <w:pStyle w:val="3"/>
        <w:rPr>
          <w:rFonts w:eastAsia="宋体"/>
          <w:bCs/>
          <w:sz w:val="24"/>
        </w:rPr>
      </w:pPr>
      <w:r>
        <w:rPr>
          <w:rFonts w:eastAsia="宋体"/>
          <w:bCs/>
          <w:sz w:val="24"/>
        </w:rPr>
        <w:t>4.1.</w:t>
      </w:r>
      <w:r w:rsidR="00C12BA7">
        <w:rPr>
          <w:rFonts w:eastAsia="宋体"/>
          <w:bCs/>
          <w:sz w:val="24"/>
        </w:rPr>
        <w:t>2.3</w:t>
      </w:r>
      <w:r w:rsidR="00C12BA7">
        <w:rPr>
          <w:rFonts w:eastAsia="宋体"/>
          <w:bCs/>
          <w:sz w:val="24"/>
        </w:rPr>
        <w:t>采样和分析方法</w:t>
      </w:r>
    </w:p>
    <w:p w:rsidR="00C12BA7" w:rsidRDefault="00C12BA7" w:rsidP="00C12BA7">
      <w:pPr>
        <w:ind w:firstLine="480"/>
        <w:rPr>
          <w:rFonts w:ascii="Times New Roman" w:eastAsia="宋体" w:hAnsi="Times New Roman" w:cs="Times New Roman"/>
        </w:rPr>
      </w:pPr>
      <w:r>
        <w:rPr>
          <w:rFonts w:ascii="Times New Roman" w:eastAsia="宋体" w:hAnsi="Times New Roman" w:cs="Times New Roman"/>
        </w:rPr>
        <w:t>采样方法按《环境监测技术规范》大气部分执行，分析方法按《环境空气质量标准》（</w:t>
      </w:r>
      <w:r>
        <w:rPr>
          <w:rFonts w:ascii="Times New Roman" w:eastAsia="宋体" w:hAnsi="Times New Roman" w:cs="Times New Roman"/>
        </w:rPr>
        <w:t>GB3095-2012</w:t>
      </w:r>
      <w:r>
        <w:rPr>
          <w:rFonts w:ascii="Times New Roman" w:eastAsia="宋体" w:hAnsi="Times New Roman" w:cs="Times New Roman"/>
        </w:rPr>
        <w:t>）表</w:t>
      </w:r>
      <w:r>
        <w:rPr>
          <w:rFonts w:ascii="Times New Roman" w:eastAsia="宋体" w:hAnsi="Times New Roman" w:cs="Times New Roman"/>
        </w:rPr>
        <w:t>3</w:t>
      </w:r>
      <w:r>
        <w:rPr>
          <w:rFonts w:ascii="Times New Roman" w:eastAsia="宋体" w:hAnsi="Times New Roman" w:cs="Times New Roman"/>
        </w:rPr>
        <w:t>中的规定执行。</w:t>
      </w:r>
    </w:p>
    <w:p w:rsidR="00C12BA7" w:rsidRDefault="00DC7D78" w:rsidP="00C12BA7">
      <w:pPr>
        <w:pStyle w:val="3"/>
        <w:rPr>
          <w:rFonts w:eastAsia="宋体"/>
          <w:bCs/>
          <w:sz w:val="24"/>
        </w:rPr>
      </w:pPr>
      <w:r>
        <w:rPr>
          <w:rFonts w:eastAsia="宋体"/>
          <w:bCs/>
          <w:sz w:val="24"/>
        </w:rPr>
        <w:t>4.1.</w:t>
      </w:r>
      <w:r w:rsidR="00C12BA7">
        <w:rPr>
          <w:rFonts w:eastAsia="宋体"/>
          <w:bCs/>
          <w:sz w:val="24"/>
        </w:rPr>
        <w:t>2.4</w:t>
      </w:r>
      <w:r w:rsidR="00C12BA7">
        <w:rPr>
          <w:rFonts w:eastAsia="宋体"/>
          <w:bCs/>
          <w:sz w:val="24"/>
        </w:rPr>
        <w:t>评价标准</w:t>
      </w:r>
    </w:p>
    <w:p w:rsidR="00C12BA7" w:rsidRDefault="00C12BA7" w:rsidP="00C12BA7">
      <w:pPr>
        <w:ind w:firstLineChars="200" w:firstLine="480"/>
        <w:rPr>
          <w:rFonts w:ascii="Times New Roman" w:eastAsia="宋体" w:hAnsi="Times New Roman" w:cs="Times New Roman"/>
        </w:rPr>
      </w:pPr>
      <w:proofErr w:type="gramStart"/>
      <w:r>
        <w:rPr>
          <w:rFonts w:ascii="Times New Roman" w:eastAsia="宋体" w:hAnsi="Times New Roman" w:cs="Times New Roman"/>
        </w:rPr>
        <w:t>按评价区</w:t>
      </w:r>
      <w:proofErr w:type="gramEnd"/>
      <w:r>
        <w:rPr>
          <w:rFonts w:ascii="Times New Roman" w:eastAsia="宋体" w:hAnsi="Times New Roman" w:cs="Times New Roman"/>
        </w:rPr>
        <w:t>环境功能区划，</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和</w:t>
      </w:r>
      <w:r>
        <w:rPr>
          <w:rFonts w:ascii="Times New Roman" w:eastAsia="宋体" w:hAnsi="Times New Roman" w:cs="Times New Roman"/>
        </w:rPr>
        <w:t>H</w:t>
      </w:r>
      <w:r>
        <w:rPr>
          <w:rFonts w:ascii="Times New Roman" w:eastAsia="宋体" w:hAnsi="Times New Roman" w:cs="Times New Roman"/>
          <w:vertAlign w:val="subscript"/>
        </w:rPr>
        <w:t>2</w:t>
      </w:r>
      <w:r>
        <w:rPr>
          <w:rFonts w:ascii="Times New Roman" w:eastAsia="宋体" w:hAnsi="Times New Roman" w:cs="Times New Roman"/>
        </w:rPr>
        <w:t>S</w:t>
      </w:r>
      <w:r>
        <w:rPr>
          <w:rFonts w:ascii="Times New Roman" w:eastAsia="宋体" w:hAnsi="Times New Roman" w:cs="Times New Roman"/>
          <w:kern w:val="0"/>
        </w:rPr>
        <w:t>执行</w:t>
      </w:r>
      <w:r>
        <w:rPr>
          <w:rFonts w:ascii="Times New Roman" w:eastAsia="宋体" w:hAnsi="Times New Roman" w:cs="Times New Roman"/>
        </w:rPr>
        <w:t>《环境影响评价技术导则</w:t>
      </w:r>
      <w:r>
        <w:rPr>
          <w:rFonts w:ascii="Times New Roman" w:eastAsia="宋体" w:hAnsi="Times New Roman" w:cs="Times New Roman"/>
        </w:rPr>
        <w:t>-</w:t>
      </w:r>
      <w:r>
        <w:rPr>
          <w:rFonts w:ascii="Times New Roman" w:eastAsia="宋体" w:hAnsi="Times New Roman" w:cs="Times New Roman"/>
        </w:rPr>
        <w:t>大气环境》</w:t>
      </w:r>
      <w:r>
        <w:rPr>
          <w:rFonts w:ascii="Times New Roman" w:eastAsia="宋体" w:hAnsi="Times New Roman" w:cs="Times New Roman"/>
        </w:rPr>
        <w:lastRenderedPageBreak/>
        <w:t>（</w:t>
      </w:r>
      <w:r>
        <w:rPr>
          <w:rFonts w:ascii="Times New Roman" w:eastAsia="宋体" w:hAnsi="Times New Roman" w:cs="Times New Roman"/>
        </w:rPr>
        <w:t>HJ2.2-2018</w:t>
      </w:r>
      <w:r>
        <w:rPr>
          <w:rFonts w:ascii="Times New Roman" w:eastAsia="宋体" w:hAnsi="Times New Roman" w:cs="Times New Roman"/>
        </w:rPr>
        <w:t>）附录</w:t>
      </w:r>
      <w:r>
        <w:rPr>
          <w:rFonts w:ascii="Times New Roman" w:eastAsia="宋体" w:hAnsi="Times New Roman" w:cs="Times New Roman"/>
        </w:rPr>
        <w:t>D</w:t>
      </w:r>
      <w:r>
        <w:rPr>
          <w:rFonts w:ascii="Times New Roman" w:eastAsia="宋体" w:hAnsi="Times New Roman" w:cs="Times New Roman"/>
        </w:rPr>
        <w:t>其他污染物空气质量浓度参考限值。</w:t>
      </w:r>
    </w:p>
    <w:p w:rsidR="00C12BA7" w:rsidRDefault="00DC7D78" w:rsidP="00C12BA7">
      <w:pPr>
        <w:pStyle w:val="3"/>
        <w:rPr>
          <w:rFonts w:eastAsia="宋体"/>
        </w:rPr>
      </w:pPr>
      <w:r>
        <w:rPr>
          <w:rFonts w:eastAsia="宋体"/>
          <w:sz w:val="24"/>
        </w:rPr>
        <w:t>4.1.</w:t>
      </w:r>
      <w:r w:rsidR="00C12BA7">
        <w:rPr>
          <w:rFonts w:eastAsia="宋体"/>
          <w:sz w:val="24"/>
        </w:rPr>
        <w:t>5</w:t>
      </w:r>
      <w:r w:rsidR="00C12BA7">
        <w:rPr>
          <w:rFonts w:eastAsia="宋体"/>
        </w:rPr>
        <w:t>监测统计结果</w:t>
      </w:r>
    </w:p>
    <w:p w:rsidR="00C12BA7" w:rsidRDefault="00C12BA7" w:rsidP="00C12BA7">
      <w:pPr>
        <w:ind w:firstLine="480"/>
        <w:rPr>
          <w:rFonts w:ascii="Times New Roman" w:eastAsia="宋体" w:hAnsi="Times New Roman" w:cs="Times New Roman"/>
        </w:rPr>
      </w:pPr>
      <w:r>
        <w:rPr>
          <w:rFonts w:ascii="Times New Roman" w:eastAsia="宋体" w:hAnsi="Times New Roman" w:cs="Times New Roman"/>
        </w:rPr>
        <w:t>环境空气质量监测结果见下表。</w:t>
      </w:r>
    </w:p>
    <w:p w:rsidR="00C12BA7" w:rsidRDefault="00C12BA7" w:rsidP="00C12BA7">
      <w:pPr>
        <w:spacing w:line="240" w:lineRule="auto"/>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表</w:t>
      </w:r>
      <w:r w:rsidR="00DC7D78">
        <w:rPr>
          <w:rFonts w:ascii="Times New Roman" w:eastAsia="宋体" w:hAnsi="Times New Roman" w:cs="Times New Roman"/>
          <w:b/>
          <w:bCs/>
          <w:sz w:val="21"/>
          <w:szCs w:val="21"/>
        </w:rPr>
        <w:t>4.1-</w:t>
      </w:r>
      <w:r>
        <w:rPr>
          <w:rFonts w:ascii="Times New Roman" w:eastAsia="宋体" w:hAnsi="Times New Roman" w:cs="Times New Roman" w:hint="eastAsia"/>
          <w:b/>
          <w:bCs/>
          <w:sz w:val="21"/>
          <w:szCs w:val="21"/>
        </w:rPr>
        <w:t>3</w:t>
      </w:r>
      <w:r>
        <w:rPr>
          <w:rFonts w:ascii="Times New Roman" w:eastAsia="宋体" w:hAnsi="Times New Roman" w:cs="Times New Roman"/>
          <w:b/>
          <w:bCs/>
          <w:sz w:val="21"/>
          <w:szCs w:val="21"/>
        </w:rPr>
        <w:t xml:space="preserve">  </w:t>
      </w:r>
      <w:r>
        <w:rPr>
          <w:rFonts w:ascii="Times New Roman" w:eastAsia="宋体" w:hAnsi="Times New Roman" w:cs="Times New Roman"/>
          <w:b/>
          <w:bCs/>
          <w:sz w:val="21"/>
          <w:szCs w:val="21"/>
        </w:rPr>
        <w:t>环境空气质量现状监测数据</w:t>
      </w:r>
      <w:r>
        <w:rPr>
          <w:rFonts w:ascii="Times New Roman" w:eastAsia="宋体" w:hAnsi="Times New Roman" w:cs="Times New Roman"/>
          <w:b/>
          <w:bCs/>
          <w:sz w:val="21"/>
          <w:szCs w:val="21"/>
        </w:rPr>
        <w:t xml:space="preserve">   </w:t>
      </w:r>
      <w:r>
        <w:rPr>
          <w:rFonts w:ascii="Times New Roman" w:eastAsia="宋体" w:hAnsi="Times New Roman" w:cs="Times New Roman"/>
          <w:b/>
          <w:bCs/>
          <w:sz w:val="21"/>
          <w:szCs w:val="21"/>
        </w:rPr>
        <w:t>单位：</w:t>
      </w:r>
      <w:proofErr w:type="gramStart"/>
      <w:r>
        <w:rPr>
          <w:rFonts w:ascii="Times New Roman" w:eastAsia="宋体" w:hAnsi="Times New Roman" w:cs="Times New Roman"/>
          <w:b/>
          <w:bCs/>
          <w:sz w:val="21"/>
          <w:szCs w:val="21"/>
        </w:rPr>
        <w:t>mg/m</w:t>
      </w:r>
      <w:r>
        <w:rPr>
          <w:rFonts w:ascii="Times New Roman" w:eastAsia="宋体" w:hAnsi="Times New Roman" w:cs="Times New Roman"/>
          <w:b/>
          <w:bCs/>
          <w:sz w:val="21"/>
          <w:szCs w:val="21"/>
          <w:vertAlign w:val="superscript"/>
        </w:rPr>
        <w:t>3</w:t>
      </w:r>
      <w:proofErr w:type="gramEnd"/>
    </w:p>
    <w:tbl>
      <w:tblPr>
        <w:tblW w:w="878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255"/>
        <w:gridCol w:w="1259"/>
        <w:gridCol w:w="1739"/>
        <w:gridCol w:w="2309"/>
        <w:gridCol w:w="2227"/>
      </w:tblGrid>
      <w:tr w:rsidR="00C12BA7" w:rsidTr="00C12BA7">
        <w:trPr>
          <w:trHeight w:val="360"/>
          <w:jc w:val="center"/>
        </w:trPr>
        <w:tc>
          <w:tcPr>
            <w:tcW w:w="1255" w:type="dxa"/>
            <w:vMerge w:val="restart"/>
            <w:vAlign w:val="center"/>
          </w:tcPr>
          <w:p w:rsidR="00C12BA7" w:rsidRDefault="00C12BA7" w:rsidP="00C12BA7">
            <w:pPr>
              <w:pStyle w:val="15"/>
              <w:rPr>
                <w:rFonts w:eastAsia="宋体"/>
                <w:sz w:val="21"/>
                <w:szCs w:val="21"/>
              </w:rPr>
            </w:pPr>
            <w:r>
              <w:rPr>
                <w:rFonts w:eastAsia="宋体"/>
                <w:sz w:val="21"/>
                <w:szCs w:val="21"/>
              </w:rPr>
              <w:t>点位</w:t>
            </w:r>
          </w:p>
        </w:tc>
        <w:tc>
          <w:tcPr>
            <w:tcW w:w="2998" w:type="dxa"/>
            <w:gridSpan w:val="2"/>
            <w:vMerge w:val="restart"/>
            <w:vAlign w:val="center"/>
          </w:tcPr>
          <w:p w:rsidR="00C12BA7" w:rsidRDefault="00C12BA7" w:rsidP="00C12BA7">
            <w:pPr>
              <w:pStyle w:val="15"/>
              <w:rPr>
                <w:rFonts w:eastAsia="宋体"/>
                <w:sz w:val="21"/>
                <w:szCs w:val="21"/>
              </w:rPr>
            </w:pPr>
            <w:r>
              <w:rPr>
                <w:rFonts w:eastAsia="宋体"/>
                <w:sz w:val="21"/>
                <w:szCs w:val="21"/>
              </w:rPr>
              <w:t>评价指标</w:t>
            </w:r>
          </w:p>
        </w:tc>
        <w:tc>
          <w:tcPr>
            <w:tcW w:w="4536" w:type="dxa"/>
            <w:gridSpan w:val="2"/>
            <w:tcBorders>
              <w:left w:val="single" w:sz="4" w:space="0" w:color="auto"/>
            </w:tcBorders>
            <w:vAlign w:val="center"/>
          </w:tcPr>
          <w:p w:rsidR="00C12BA7" w:rsidRDefault="00C12BA7" w:rsidP="00C12BA7">
            <w:pPr>
              <w:pStyle w:val="15"/>
              <w:rPr>
                <w:rFonts w:eastAsia="宋体"/>
                <w:sz w:val="21"/>
                <w:szCs w:val="21"/>
              </w:rPr>
            </w:pPr>
            <w:r>
              <w:rPr>
                <w:rFonts w:eastAsia="宋体"/>
                <w:sz w:val="21"/>
                <w:szCs w:val="21"/>
              </w:rPr>
              <w:t>监测因子（</w:t>
            </w:r>
            <w:r>
              <w:rPr>
                <w:rFonts w:eastAsia="宋体"/>
                <w:sz w:val="21"/>
                <w:szCs w:val="21"/>
              </w:rPr>
              <w:t>mg/m</w:t>
            </w:r>
            <w:r>
              <w:rPr>
                <w:rFonts w:eastAsia="宋体"/>
                <w:sz w:val="21"/>
                <w:szCs w:val="21"/>
                <w:vertAlign w:val="superscript"/>
              </w:rPr>
              <w:t>3</w:t>
            </w:r>
            <w:r>
              <w:rPr>
                <w:rFonts w:eastAsia="宋体"/>
                <w:sz w:val="21"/>
                <w:szCs w:val="21"/>
              </w:rPr>
              <w:t>）</w:t>
            </w:r>
          </w:p>
        </w:tc>
      </w:tr>
      <w:tr w:rsidR="00C12BA7" w:rsidTr="00C12BA7">
        <w:trPr>
          <w:trHeight w:val="360"/>
          <w:jc w:val="center"/>
        </w:trPr>
        <w:tc>
          <w:tcPr>
            <w:tcW w:w="1255" w:type="dxa"/>
            <w:vMerge/>
            <w:vAlign w:val="center"/>
          </w:tcPr>
          <w:p w:rsidR="00C12BA7" w:rsidRDefault="00C12BA7" w:rsidP="00C12BA7">
            <w:pPr>
              <w:pStyle w:val="15"/>
              <w:rPr>
                <w:rFonts w:eastAsia="宋体"/>
                <w:sz w:val="21"/>
                <w:szCs w:val="21"/>
              </w:rPr>
            </w:pPr>
          </w:p>
        </w:tc>
        <w:tc>
          <w:tcPr>
            <w:tcW w:w="2998" w:type="dxa"/>
            <w:gridSpan w:val="2"/>
            <w:vMerge/>
            <w:vAlign w:val="center"/>
          </w:tcPr>
          <w:p w:rsidR="00C12BA7" w:rsidRDefault="00C12BA7" w:rsidP="00C12BA7">
            <w:pPr>
              <w:pStyle w:val="15"/>
              <w:rPr>
                <w:rFonts w:eastAsia="宋体"/>
                <w:sz w:val="21"/>
                <w:szCs w:val="21"/>
              </w:rPr>
            </w:pPr>
          </w:p>
        </w:tc>
        <w:tc>
          <w:tcPr>
            <w:tcW w:w="2309" w:type="dxa"/>
            <w:tcBorders>
              <w:left w:val="single" w:sz="4" w:space="0" w:color="auto"/>
            </w:tcBorders>
            <w:vAlign w:val="center"/>
          </w:tcPr>
          <w:p w:rsidR="00C12BA7" w:rsidRDefault="00C12BA7" w:rsidP="00C12BA7">
            <w:pPr>
              <w:pStyle w:val="15"/>
              <w:rPr>
                <w:rFonts w:eastAsia="宋体"/>
                <w:sz w:val="21"/>
                <w:szCs w:val="21"/>
              </w:rPr>
            </w:pPr>
            <w:r>
              <w:rPr>
                <w:rFonts w:eastAsia="宋体"/>
                <w:sz w:val="21"/>
                <w:szCs w:val="21"/>
              </w:rPr>
              <w:t>H</w:t>
            </w:r>
            <w:r>
              <w:rPr>
                <w:rFonts w:eastAsia="宋体"/>
                <w:sz w:val="21"/>
                <w:szCs w:val="21"/>
                <w:vertAlign w:val="subscript"/>
              </w:rPr>
              <w:t>2</w:t>
            </w:r>
            <w:r>
              <w:rPr>
                <w:rFonts w:eastAsia="宋体"/>
                <w:sz w:val="21"/>
                <w:szCs w:val="21"/>
              </w:rPr>
              <w:t>S</w:t>
            </w:r>
          </w:p>
        </w:tc>
        <w:tc>
          <w:tcPr>
            <w:tcW w:w="2227" w:type="dxa"/>
            <w:vAlign w:val="center"/>
          </w:tcPr>
          <w:p w:rsidR="00C12BA7" w:rsidRDefault="00C12BA7" w:rsidP="00C12BA7">
            <w:pPr>
              <w:pStyle w:val="15"/>
              <w:rPr>
                <w:rFonts w:eastAsia="宋体"/>
                <w:sz w:val="21"/>
                <w:szCs w:val="21"/>
              </w:rPr>
            </w:pPr>
            <w:r>
              <w:rPr>
                <w:rFonts w:eastAsia="宋体"/>
                <w:sz w:val="21"/>
                <w:szCs w:val="21"/>
              </w:rPr>
              <w:t>NH</w:t>
            </w:r>
            <w:r>
              <w:rPr>
                <w:rFonts w:eastAsia="宋体"/>
                <w:sz w:val="21"/>
                <w:szCs w:val="21"/>
                <w:vertAlign w:val="subscript"/>
              </w:rPr>
              <w:t>3</w:t>
            </w:r>
          </w:p>
        </w:tc>
      </w:tr>
      <w:tr w:rsidR="00C12BA7" w:rsidTr="00C12BA7">
        <w:trPr>
          <w:trHeight w:val="360"/>
          <w:jc w:val="center"/>
        </w:trPr>
        <w:tc>
          <w:tcPr>
            <w:tcW w:w="1255" w:type="dxa"/>
            <w:vMerge/>
            <w:vAlign w:val="center"/>
          </w:tcPr>
          <w:p w:rsidR="00C12BA7" w:rsidRDefault="00C12BA7" w:rsidP="00C12BA7">
            <w:pPr>
              <w:pStyle w:val="15"/>
              <w:rPr>
                <w:rFonts w:eastAsia="宋体"/>
                <w:sz w:val="21"/>
                <w:szCs w:val="21"/>
              </w:rPr>
            </w:pPr>
          </w:p>
        </w:tc>
        <w:tc>
          <w:tcPr>
            <w:tcW w:w="1259" w:type="dxa"/>
            <w:vAlign w:val="center"/>
          </w:tcPr>
          <w:p w:rsidR="00C12BA7" w:rsidRDefault="00C12BA7" w:rsidP="00C12BA7">
            <w:pPr>
              <w:pStyle w:val="15"/>
              <w:rPr>
                <w:rFonts w:eastAsia="宋体"/>
                <w:sz w:val="21"/>
                <w:szCs w:val="21"/>
              </w:rPr>
            </w:pPr>
            <w:r>
              <w:rPr>
                <w:rFonts w:eastAsia="宋体"/>
                <w:sz w:val="21"/>
                <w:szCs w:val="21"/>
              </w:rPr>
              <w:t>标准</w:t>
            </w:r>
          </w:p>
        </w:tc>
        <w:tc>
          <w:tcPr>
            <w:tcW w:w="1739" w:type="dxa"/>
            <w:vAlign w:val="center"/>
          </w:tcPr>
          <w:p w:rsidR="00C12BA7" w:rsidRDefault="00C12BA7" w:rsidP="00C12BA7">
            <w:pPr>
              <w:pStyle w:val="15"/>
              <w:rPr>
                <w:rFonts w:eastAsia="宋体"/>
                <w:sz w:val="21"/>
                <w:szCs w:val="21"/>
              </w:rPr>
            </w:pPr>
            <w:r>
              <w:rPr>
                <w:rFonts w:eastAsia="宋体"/>
                <w:sz w:val="21"/>
                <w:szCs w:val="21"/>
              </w:rPr>
              <w:t>小时</w:t>
            </w:r>
            <w:r>
              <w:rPr>
                <w:rFonts w:eastAsia="宋体"/>
                <w:sz w:val="21"/>
                <w:szCs w:val="21"/>
              </w:rPr>
              <w:t>/</w:t>
            </w:r>
            <w:r>
              <w:rPr>
                <w:rFonts w:eastAsia="宋体"/>
                <w:sz w:val="21"/>
                <w:szCs w:val="21"/>
              </w:rPr>
              <w:t>一次浓度</w:t>
            </w:r>
          </w:p>
        </w:tc>
        <w:tc>
          <w:tcPr>
            <w:tcW w:w="2309" w:type="dxa"/>
            <w:tcBorders>
              <w:left w:val="single" w:sz="4" w:space="0" w:color="auto"/>
            </w:tcBorders>
            <w:vAlign w:val="center"/>
          </w:tcPr>
          <w:p w:rsidR="00C12BA7" w:rsidRDefault="00C12BA7" w:rsidP="00C12BA7">
            <w:pPr>
              <w:pStyle w:val="15"/>
              <w:rPr>
                <w:rFonts w:eastAsia="宋体"/>
                <w:sz w:val="21"/>
                <w:szCs w:val="21"/>
              </w:rPr>
            </w:pPr>
            <w:r>
              <w:rPr>
                <w:rFonts w:eastAsia="宋体"/>
                <w:sz w:val="21"/>
                <w:szCs w:val="21"/>
              </w:rPr>
              <w:t>0.01</w:t>
            </w:r>
          </w:p>
        </w:tc>
        <w:tc>
          <w:tcPr>
            <w:tcW w:w="2227" w:type="dxa"/>
            <w:vAlign w:val="center"/>
          </w:tcPr>
          <w:p w:rsidR="00C12BA7" w:rsidRDefault="00C12BA7" w:rsidP="00C12BA7">
            <w:pPr>
              <w:pStyle w:val="15"/>
              <w:rPr>
                <w:rFonts w:eastAsia="宋体"/>
                <w:sz w:val="21"/>
                <w:szCs w:val="21"/>
              </w:rPr>
            </w:pPr>
            <w:r>
              <w:rPr>
                <w:rFonts w:eastAsia="宋体"/>
                <w:sz w:val="21"/>
                <w:szCs w:val="21"/>
              </w:rPr>
              <w:t>0.2</w:t>
            </w:r>
          </w:p>
        </w:tc>
      </w:tr>
      <w:tr w:rsidR="00C12BA7" w:rsidTr="00C12BA7">
        <w:trPr>
          <w:trHeight w:val="360"/>
          <w:jc w:val="center"/>
        </w:trPr>
        <w:tc>
          <w:tcPr>
            <w:tcW w:w="1255" w:type="dxa"/>
            <w:vAlign w:val="center"/>
          </w:tcPr>
          <w:p w:rsidR="00C12BA7" w:rsidRDefault="00C12BA7" w:rsidP="00C12BA7">
            <w:pPr>
              <w:pStyle w:val="15"/>
              <w:rPr>
                <w:rFonts w:eastAsia="宋体"/>
                <w:sz w:val="21"/>
                <w:szCs w:val="21"/>
              </w:rPr>
            </w:pPr>
            <w:r>
              <w:rPr>
                <w:rFonts w:eastAsia="宋体" w:hint="eastAsia"/>
                <w:sz w:val="21"/>
                <w:szCs w:val="21"/>
              </w:rPr>
              <w:t>/</w:t>
            </w:r>
          </w:p>
        </w:tc>
        <w:tc>
          <w:tcPr>
            <w:tcW w:w="2998" w:type="dxa"/>
            <w:gridSpan w:val="2"/>
            <w:vAlign w:val="center"/>
          </w:tcPr>
          <w:p w:rsidR="00C12BA7" w:rsidRDefault="00C12BA7" w:rsidP="00C12BA7">
            <w:pPr>
              <w:pStyle w:val="15"/>
              <w:rPr>
                <w:rFonts w:eastAsia="宋体"/>
                <w:sz w:val="21"/>
                <w:szCs w:val="21"/>
              </w:rPr>
            </w:pPr>
            <w:r>
              <w:rPr>
                <w:rFonts w:eastAsia="宋体"/>
                <w:sz w:val="21"/>
                <w:szCs w:val="21"/>
              </w:rPr>
              <w:t>样品数（</w:t>
            </w:r>
            <w:proofErr w:type="gramStart"/>
            <w:r>
              <w:rPr>
                <w:rFonts w:eastAsia="宋体"/>
                <w:sz w:val="21"/>
                <w:szCs w:val="21"/>
              </w:rPr>
              <w:t>个</w:t>
            </w:r>
            <w:proofErr w:type="gramEnd"/>
            <w:r>
              <w:rPr>
                <w:rFonts w:eastAsia="宋体"/>
                <w:sz w:val="21"/>
                <w:szCs w:val="21"/>
              </w:rPr>
              <w:t>）</w:t>
            </w:r>
          </w:p>
        </w:tc>
        <w:tc>
          <w:tcPr>
            <w:tcW w:w="2309" w:type="dxa"/>
            <w:vAlign w:val="center"/>
          </w:tcPr>
          <w:p w:rsidR="00C12BA7" w:rsidRDefault="00C12BA7" w:rsidP="00C12BA7">
            <w:pPr>
              <w:pStyle w:val="15"/>
              <w:rPr>
                <w:rFonts w:eastAsia="宋体"/>
                <w:sz w:val="21"/>
                <w:szCs w:val="21"/>
              </w:rPr>
            </w:pPr>
            <w:r>
              <w:rPr>
                <w:rFonts w:eastAsia="宋体"/>
                <w:sz w:val="21"/>
                <w:szCs w:val="21"/>
              </w:rPr>
              <w:t>7</w:t>
            </w:r>
          </w:p>
        </w:tc>
        <w:tc>
          <w:tcPr>
            <w:tcW w:w="2227" w:type="dxa"/>
            <w:vAlign w:val="center"/>
          </w:tcPr>
          <w:p w:rsidR="00C12BA7" w:rsidRDefault="00C12BA7" w:rsidP="00C12BA7">
            <w:pPr>
              <w:pStyle w:val="15"/>
              <w:rPr>
                <w:rFonts w:eastAsia="宋体"/>
                <w:sz w:val="21"/>
                <w:szCs w:val="21"/>
              </w:rPr>
            </w:pPr>
            <w:r>
              <w:rPr>
                <w:rFonts w:eastAsia="宋体"/>
                <w:sz w:val="21"/>
                <w:szCs w:val="21"/>
              </w:rPr>
              <w:t>7</w:t>
            </w:r>
          </w:p>
        </w:tc>
      </w:tr>
      <w:tr w:rsidR="00C12BA7" w:rsidTr="00C12BA7">
        <w:trPr>
          <w:trHeight w:val="360"/>
          <w:jc w:val="center"/>
        </w:trPr>
        <w:tc>
          <w:tcPr>
            <w:tcW w:w="1255" w:type="dxa"/>
            <w:vMerge w:val="restart"/>
            <w:vAlign w:val="center"/>
          </w:tcPr>
          <w:p w:rsidR="00C12BA7" w:rsidRDefault="00C12BA7" w:rsidP="00C12BA7">
            <w:pPr>
              <w:pStyle w:val="15"/>
              <w:rPr>
                <w:rFonts w:eastAsia="宋体"/>
                <w:sz w:val="21"/>
                <w:szCs w:val="21"/>
              </w:rPr>
            </w:pPr>
            <w:r>
              <w:rPr>
                <w:rFonts w:eastAsia="宋体"/>
                <w:sz w:val="21"/>
                <w:szCs w:val="21"/>
              </w:rPr>
              <w:t>G1</w:t>
            </w:r>
          </w:p>
        </w:tc>
        <w:tc>
          <w:tcPr>
            <w:tcW w:w="2998" w:type="dxa"/>
            <w:gridSpan w:val="2"/>
            <w:vAlign w:val="center"/>
          </w:tcPr>
          <w:p w:rsidR="00C12BA7" w:rsidRDefault="00C12BA7" w:rsidP="00C12BA7">
            <w:pPr>
              <w:pStyle w:val="15"/>
              <w:rPr>
                <w:rFonts w:eastAsia="宋体"/>
                <w:sz w:val="21"/>
                <w:szCs w:val="21"/>
              </w:rPr>
            </w:pPr>
            <w:r>
              <w:rPr>
                <w:rFonts w:eastAsia="宋体"/>
                <w:sz w:val="21"/>
                <w:szCs w:val="21"/>
              </w:rPr>
              <w:t>数值范围</w:t>
            </w:r>
          </w:p>
        </w:tc>
        <w:tc>
          <w:tcPr>
            <w:tcW w:w="2309" w:type="dxa"/>
            <w:vAlign w:val="center"/>
          </w:tcPr>
          <w:p w:rsidR="00C12BA7" w:rsidRDefault="00C12BA7" w:rsidP="00C12BA7">
            <w:pPr>
              <w:pStyle w:val="15"/>
              <w:rPr>
                <w:rFonts w:eastAsia="宋体"/>
                <w:sz w:val="21"/>
                <w:szCs w:val="21"/>
              </w:rPr>
            </w:pPr>
            <w:r>
              <w:rPr>
                <w:rFonts w:eastAsia="宋体"/>
                <w:sz w:val="21"/>
                <w:szCs w:val="21"/>
              </w:rPr>
              <w:t>0.005~0.009</w:t>
            </w:r>
          </w:p>
        </w:tc>
        <w:tc>
          <w:tcPr>
            <w:tcW w:w="2227" w:type="dxa"/>
            <w:vAlign w:val="center"/>
          </w:tcPr>
          <w:p w:rsidR="00C12BA7" w:rsidRDefault="00C12BA7" w:rsidP="00C12BA7">
            <w:pPr>
              <w:pStyle w:val="15"/>
              <w:rPr>
                <w:rFonts w:eastAsia="宋体"/>
                <w:sz w:val="21"/>
                <w:szCs w:val="21"/>
              </w:rPr>
            </w:pPr>
            <w:r>
              <w:rPr>
                <w:rFonts w:eastAsia="宋体"/>
                <w:sz w:val="21"/>
                <w:szCs w:val="21"/>
              </w:rPr>
              <w:t>0.01~0.03</w:t>
            </w:r>
          </w:p>
        </w:tc>
      </w:tr>
      <w:tr w:rsidR="00C12BA7" w:rsidTr="00C12BA7">
        <w:trPr>
          <w:trHeight w:val="360"/>
          <w:jc w:val="center"/>
        </w:trPr>
        <w:tc>
          <w:tcPr>
            <w:tcW w:w="1255" w:type="dxa"/>
            <w:vMerge/>
            <w:vAlign w:val="center"/>
          </w:tcPr>
          <w:p w:rsidR="00C12BA7" w:rsidRDefault="00C12BA7" w:rsidP="00C12BA7">
            <w:pPr>
              <w:pStyle w:val="15"/>
              <w:rPr>
                <w:rFonts w:eastAsia="宋体"/>
                <w:sz w:val="21"/>
                <w:szCs w:val="21"/>
              </w:rPr>
            </w:pPr>
          </w:p>
        </w:tc>
        <w:tc>
          <w:tcPr>
            <w:tcW w:w="2998" w:type="dxa"/>
            <w:gridSpan w:val="2"/>
            <w:vAlign w:val="center"/>
          </w:tcPr>
          <w:p w:rsidR="00C12BA7" w:rsidRDefault="00C12BA7" w:rsidP="00C12BA7">
            <w:pPr>
              <w:pStyle w:val="15"/>
              <w:rPr>
                <w:rFonts w:eastAsia="宋体"/>
                <w:sz w:val="21"/>
                <w:szCs w:val="21"/>
              </w:rPr>
            </w:pPr>
            <w:r>
              <w:rPr>
                <w:rFonts w:eastAsia="宋体"/>
                <w:sz w:val="21"/>
                <w:szCs w:val="21"/>
              </w:rPr>
              <w:t>超标率（</w:t>
            </w:r>
            <w:r>
              <w:rPr>
                <w:rFonts w:eastAsia="宋体"/>
                <w:sz w:val="21"/>
                <w:szCs w:val="21"/>
              </w:rPr>
              <w:t>%</w:t>
            </w:r>
            <w:r>
              <w:rPr>
                <w:rFonts w:eastAsia="宋体"/>
                <w:sz w:val="21"/>
                <w:szCs w:val="21"/>
              </w:rPr>
              <w:t>）</w:t>
            </w:r>
          </w:p>
        </w:tc>
        <w:tc>
          <w:tcPr>
            <w:tcW w:w="2309" w:type="dxa"/>
            <w:vAlign w:val="center"/>
          </w:tcPr>
          <w:p w:rsidR="00C12BA7" w:rsidRDefault="00C12BA7" w:rsidP="00C12BA7">
            <w:pPr>
              <w:pStyle w:val="15"/>
              <w:rPr>
                <w:rFonts w:eastAsia="宋体"/>
                <w:sz w:val="21"/>
                <w:szCs w:val="21"/>
              </w:rPr>
            </w:pPr>
            <w:r>
              <w:rPr>
                <w:rFonts w:eastAsia="宋体"/>
                <w:sz w:val="21"/>
                <w:szCs w:val="21"/>
              </w:rPr>
              <w:t>/</w:t>
            </w:r>
          </w:p>
        </w:tc>
        <w:tc>
          <w:tcPr>
            <w:tcW w:w="2227" w:type="dxa"/>
            <w:vAlign w:val="center"/>
          </w:tcPr>
          <w:p w:rsidR="00C12BA7" w:rsidRDefault="00C12BA7" w:rsidP="00C12BA7">
            <w:pPr>
              <w:pStyle w:val="15"/>
              <w:rPr>
                <w:rFonts w:eastAsia="宋体"/>
                <w:sz w:val="21"/>
                <w:szCs w:val="21"/>
              </w:rPr>
            </w:pPr>
            <w:r>
              <w:rPr>
                <w:rFonts w:eastAsia="宋体"/>
                <w:sz w:val="21"/>
                <w:szCs w:val="21"/>
              </w:rPr>
              <w:t>/</w:t>
            </w:r>
          </w:p>
        </w:tc>
      </w:tr>
      <w:tr w:rsidR="00C12BA7" w:rsidTr="00C12BA7">
        <w:trPr>
          <w:trHeight w:val="360"/>
          <w:jc w:val="center"/>
        </w:trPr>
        <w:tc>
          <w:tcPr>
            <w:tcW w:w="1255" w:type="dxa"/>
            <w:vMerge/>
            <w:vAlign w:val="center"/>
          </w:tcPr>
          <w:p w:rsidR="00C12BA7" w:rsidRDefault="00C12BA7" w:rsidP="00C12BA7">
            <w:pPr>
              <w:pStyle w:val="15"/>
              <w:rPr>
                <w:rFonts w:eastAsia="宋体"/>
                <w:sz w:val="21"/>
                <w:szCs w:val="21"/>
              </w:rPr>
            </w:pPr>
          </w:p>
        </w:tc>
        <w:tc>
          <w:tcPr>
            <w:tcW w:w="2998" w:type="dxa"/>
            <w:gridSpan w:val="2"/>
            <w:vAlign w:val="center"/>
          </w:tcPr>
          <w:p w:rsidR="00C12BA7" w:rsidRDefault="00C12BA7" w:rsidP="00C12BA7">
            <w:pPr>
              <w:pStyle w:val="15"/>
              <w:rPr>
                <w:rFonts w:eastAsia="宋体"/>
                <w:sz w:val="21"/>
                <w:szCs w:val="21"/>
              </w:rPr>
            </w:pPr>
            <w:r>
              <w:rPr>
                <w:rFonts w:eastAsia="宋体"/>
                <w:sz w:val="21"/>
                <w:szCs w:val="21"/>
              </w:rPr>
              <w:t>最大超标倍数</w:t>
            </w:r>
          </w:p>
        </w:tc>
        <w:tc>
          <w:tcPr>
            <w:tcW w:w="2309" w:type="dxa"/>
            <w:vAlign w:val="center"/>
          </w:tcPr>
          <w:p w:rsidR="00C12BA7" w:rsidRDefault="00C12BA7" w:rsidP="00C12BA7">
            <w:pPr>
              <w:pStyle w:val="15"/>
              <w:rPr>
                <w:rFonts w:eastAsia="宋体"/>
                <w:sz w:val="21"/>
                <w:szCs w:val="21"/>
              </w:rPr>
            </w:pPr>
            <w:r>
              <w:rPr>
                <w:rFonts w:eastAsia="宋体"/>
                <w:sz w:val="21"/>
                <w:szCs w:val="21"/>
              </w:rPr>
              <w:t>/</w:t>
            </w:r>
          </w:p>
        </w:tc>
        <w:tc>
          <w:tcPr>
            <w:tcW w:w="2227" w:type="dxa"/>
            <w:vAlign w:val="center"/>
          </w:tcPr>
          <w:p w:rsidR="00C12BA7" w:rsidRDefault="00C12BA7" w:rsidP="00C12BA7">
            <w:pPr>
              <w:pStyle w:val="15"/>
              <w:rPr>
                <w:rFonts w:eastAsia="宋体"/>
                <w:sz w:val="21"/>
                <w:szCs w:val="21"/>
              </w:rPr>
            </w:pPr>
            <w:r>
              <w:rPr>
                <w:rFonts w:eastAsia="宋体"/>
                <w:sz w:val="21"/>
                <w:szCs w:val="21"/>
              </w:rPr>
              <w:t>/</w:t>
            </w:r>
          </w:p>
        </w:tc>
      </w:tr>
      <w:tr w:rsidR="00C12BA7" w:rsidTr="00C12BA7">
        <w:trPr>
          <w:trHeight w:val="360"/>
          <w:jc w:val="center"/>
        </w:trPr>
        <w:tc>
          <w:tcPr>
            <w:tcW w:w="1255" w:type="dxa"/>
            <w:vMerge w:val="restart"/>
            <w:vAlign w:val="center"/>
          </w:tcPr>
          <w:p w:rsidR="00C12BA7" w:rsidRDefault="00C12BA7" w:rsidP="00C12BA7">
            <w:pPr>
              <w:pStyle w:val="15"/>
              <w:rPr>
                <w:rFonts w:eastAsia="宋体"/>
                <w:sz w:val="21"/>
                <w:szCs w:val="21"/>
              </w:rPr>
            </w:pPr>
            <w:r>
              <w:rPr>
                <w:rFonts w:eastAsia="宋体"/>
                <w:sz w:val="21"/>
                <w:szCs w:val="21"/>
              </w:rPr>
              <w:t>G2</w:t>
            </w:r>
          </w:p>
        </w:tc>
        <w:tc>
          <w:tcPr>
            <w:tcW w:w="2998" w:type="dxa"/>
            <w:gridSpan w:val="2"/>
            <w:vAlign w:val="center"/>
          </w:tcPr>
          <w:p w:rsidR="00C12BA7" w:rsidRDefault="00C12BA7" w:rsidP="00C12BA7">
            <w:pPr>
              <w:pStyle w:val="15"/>
              <w:rPr>
                <w:rFonts w:eastAsia="宋体"/>
                <w:sz w:val="21"/>
                <w:szCs w:val="21"/>
              </w:rPr>
            </w:pPr>
            <w:r>
              <w:rPr>
                <w:rFonts w:eastAsia="宋体"/>
                <w:sz w:val="21"/>
                <w:szCs w:val="21"/>
              </w:rPr>
              <w:t>数值范围</w:t>
            </w:r>
          </w:p>
        </w:tc>
        <w:tc>
          <w:tcPr>
            <w:tcW w:w="2309" w:type="dxa"/>
            <w:vAlign w:val="center"/>
          </w:tcPr>
          <w:p w:rsidR="00C12BA7" w:rsidRDefault="00C12BA7" w:rsidP="00C12BA7">
            <w:pPr>
              <w:pStyle w:val="15"/>
              <w:rPr>
                <w:rFonts w:eastAsia="宋体"/>
                <w:sz w:val="21"/>
                <w:szCs w:val="21"/>
              </w:rPr>
            </w:pPr>
            <w:r>
              <w:rPr>
                <w:rFonts w:eastAsia="宋体"/>
                <w:sz w:val="21"/>
                <w:szCs w:val="21"/>
              </w:rPr>
              <w:t>0.005~0.009</w:t>
            </w:r>
          </w:p>
        </w:tc>
        <w:tc>
          <w:tcPr>
            <w:tcW w:w="2227" w:type="dxa"/>
            <w:vAlign w:val="center"/>
          </w:tcPr>
          <w:p w:rsidR="00C12BA7" w:rsidRDefault="00C12BA7" w:rsidP="00C12BA7">
            <w:pPr>
              <w:pStyle w:val="15"/>
              <w:rPr>
                <w:rFonts w:eastAsia="宋体"/>
                <w:sz w:val="21"/>
                <w:szCs w:val="21"/>
              </w:rPr>
            </w:pPr>
            <w:r>
              <w:rPr>
                <w:rFonts w:eastAsia="宋体"/>
                <w:sz w:val="21"/>
                <w:szCs w:val="21"/>
              </w:rPr>
              <w:t>0.01~0.03</w:t>
            </w:r>
          </w:p>
        </w:tc>
      </w:tr>
      <w:tr w:rsidR="00C12BA7" w:rsidTr="00C12BA7">
        <w:trPr>
          <w:trHeight w:val="360"/>
          <w:jc w:val="center"/>
        </w:trPr>
        <w:tc>
          <w:tcPr>
            <w:tcW w:w="1255" w:type="dxa"/>
            <w:vMerge/>
            <w:vAlign w:val="center"/>
          </w:tcPr>
          <w:p w:rsidR="00C12BA7" w:rsidRDefault="00C12BA7" w:rsidP="00C12BA7">
            <w:pPr>
              <w:pStyle w:val="15"/>
              <w:rPr>
                <w:rFonts w:eastAsia="宋体"/>
                <w:sz w:val="21"/>
                <w:szCs w:val="21"/>
              </w:rPr>
            </w:pPr>
          </w:p>
        </w:tc>
        <w:tc>
          <w:tcPr>
            <w:tcW w:w="2998" w:type="dxa"/>
            <w:gridSpan w:val="2"/>
            <w:vAlign w:val="center"/>
          </w:tcPr>
          <w:p w:rsidR="00C12BA7" w:rsidRDefault="00C12BA7" w:rsidP="00C12BA7">
            <w:pPr>
              <w:pStyle w:val="15"/>
              <w:rPr>
                <w:rFonts w:eastAsia="宋体"/>
                <w:sz w:val="21"/>
                <w:szCs w:val="21"/>
              </w:rPr>
            </w:pPr>
            <w:r>
              <w:rPr>
                <w:rFonts w:eastAsia="宋体"/>
                <w:sz w:val="21"/>
                <w:szCs w:val="21"/>
              </w:rPr>
              <w:t>超标率（</w:t>
            </w:r>
            <w:r>
              <w:rPr>
                <w:rFonts w:eastAsia="宋体"/>
                <w:sz w:val="21"/>
                <w:szCs w:val="21"/>
              </w:rPr>
              <w:t>%</w:t>
            </w:r>
            <w:r>
              <w:rPr>
                <w:rFonts w:eastAsia="宋体"/>
                <w:sz w:val="21"/>
                <w:szCs w:val="21"/>
              </w:rPr>
              <w:t>）</w:t>
            </w:r>
          </w:p>
        </w:tc>
        <w:tc>
          <w:tcPr>
            <w:tcW w:w="2309" w:type="dxa"/>
            <w:vAlign w:val="center"/>
          </w:tcPr>
          <w:p w:rsidR="00C12BA7" w:rsidRDefault="00C12BA7" w:rsidP="00C12BA7">
            <w:pPr>
              <w:pStyle w:val="15"/>
              <w:rPr>
                <w:rFonts w:eastAsia="宋体"/>
                <w:sz w:val="21"/>
                <w:szCs w:val="21"/>
              </w:rPr>
            </w:pPr>
            <w:r>
              <w:rPr>
                <w:rFonts w:eastAsia="宋体"/>
                <w:sz w:val="21"/>
                <w:szCs w:val="21"/>
              </w:rPr>
              <w:t>/</w:t>
            </w:r>
          </w:p>
        </w:tc>
        <w:tc>
          <w:tcPr>
            <w:tcW w:w="2227" w:type="dxa"/>
            <w:vAlign w:val="center"/>
          </w:tcPr>
          <w:p w:rsidR="00C12BA7" w:rsidRDefault="00C12BA7" w:rsidP="00C12BA7">
            <w:pPr>
              <w:pStyle w:val="15"/>
              <w:rPr>
                <w:rFonts w:eastAsia="宋体"/>
                <w:sz w:val="21"/>
                <w:szCs w:val="21"/>
              </w:rPr>
            </w:pPr>
            <w:r>
              <w:rPr>
                <w:rFonts w:eastAsia="宋体"/>
                <w:sz w:val="21"/>
                <w:szCs w:val="21"/>
              </w:rPr>
              <w:t>/</w:t>
            </w:r>
          </w:p>
        </w:tc>
      </w:tr>
      <w:tr w:rsidR="00C12BA7" w:rsidTr="00C12BA7">
        <w:trPr>
          <w:trHeight w:val="360"/>
          <w:jc w:val="center"/>
        </w:trPr>
        <w:tc>
          <w:tcPr>
            <w:tcW w:w="1255" w:type="dxa"/>
            <w:vMerge/>
            <w:vAlign w:val="center"/>
          </w:tcPr>
          <w:p w:rsidR="00C12BA7" w:rsidRDefault="00C12BA7" w:rsidP="00C12BA7">
            <w:pPr>
              <w:pStyle w:val="15"/>
              <w:rPr>
                <w:rFonts w:eastAsia="宋体"/>
                <w:sz w:val="21"/>
                <w:szCs w:val="21"/>
              </w:rPr>
            </w:pPr>
          </w:p>
        </w:tc>
        <w:tc>
          <w:tcPr>
            <w:tcW w:w="2998" w:type="dxa"/>
            <w:gridSpan w:val="2"/>
            <w:vAlign w:val="center"/>
          </w:tcPr>
          <w:p w:rsidR="00C12BA7" w:rsidRDefault="00C12BA7" w:rsidP="00C12BA7">
            <w:pPr>
              <w:pStyle w:val="15"/>
              <w:rPr>
                <w:rFonts w:eastAsia="宋体"/>
                <w:sz w:val="21"/>
                <w:szCs w:val="21"/>
              </w:rPr>
            </w:pPr>
            <w:r>
              <w:rPr>
                <w:rFonts w:eastAsia="宋体"/>
                <w:sz w:val="21"/>
                <w:szCs w:val="21"/>
              </w:rPr>
              <w:t>最大超标倍数</w:t>
            </w:r>
          </w:p>
        </w:tc>
        <w:tc>
          <w:tcPr>
            <w:tcW w:w="2309" w:type="dxa"/>
            <w:vAlign w:val="center"/>
          </w:tcPr>
          <w:p w:rsidR="00C12BA7" w:rsidRDefault="00C12BA7" w:rsidP="00C12BA7">
            <w:pPr>
              <w:pStyle w:val="15"/>
              <w:rPr>
                <w:rFonts w:eastAsia="宋体"/>
                <w:sz w:val="21"/>
                <w:szCs w:val="21"/>
              </w:rPr>
            </w:pPr>
            <w:r>
              <w:rPr>
                <w:rFonts w:eastAsia="宋体"/>
                <w:sz w:val="21"/>
                <w:szCs w:val="21"/>
              </w:rPr>
              <w:t>/</w:t>
            </w:r>
          </w:p>
        </w:tc>
        <w:tc>
          <w:tcPr>
            <w:tcW w:w="2227" w:type="dxa"/>
            <w:vAlign w:val="center"/>
          </w:tcPr>
          <w:p w:rsidR="00C12BA7" w:rsidRDefault="00C12BA7" w:rsidP="00C12BA7">
            <w:pPr>
              <w:pStyle w:val="15"/>
              <w:rPr>
                <w:rFonts w:eastAsia="宋体"/>
                <w:sz w:val="21"/>
                <w:szCs w:val="21"/>
              </w:rPr>
            </w:pPr>
            <w:r>
              <w:rPr>
                <w:rFonts w:eastAsia="宋体"/>
                <w:sz w:val="21"/>
                <w:szCs w:val="21"/>
              </w:rPr>
              <w:t>/</w:t>
            </w:r>
          </w:p>
        </w:tc>
      </w:tr>
      <w:tr w:rsidR="00C12BA7" w:rsidTr="00C12BA7">
        <w:trPr>
          <w:trHeight w:val="360"/>
          <w:jc w:val="center"/>
        </w:trPr>
        <w:tc>
          <w:tcPr>
            <w:tcW w:w="1255" w:type="dxa"/>
            <w:vMerge w:val="restart"/>
            <w:vAlign w:val="center"/>
          </w:tcPr>
          <w:p w:rsidR="00C12BA7" w:rsidRDefault="00C12BA7" w:rsidP="00C12BA7">
            <w:pPr>
              <w:pStyle w:val="15"/>
              <w:rPr>
                <w:rFonts w:eastAsia="宋体"/>
                <w:bCs/>
                <w:sz w:val="21"/>
                <w:szCs w:val="21"/>
              </w:rPr>
            </w:pPr>
            <w:r>
              <w:rPr>
                <w:rFonts w:eastAsia="宋体"/>
                <w:sz w:val="21"/>
                <w:szCs w:val="21"/>
              </w:rPr>
              <w:t>G3</w:t>
            </w:r>
          </w:p>
        </w:tc>
        <w:tc>
          <w:tcPr>
            <w:tcW w:w="2998" w:type="dxa"/>
            <w:gridSpan w:val="2"/>
            <w:vAlign w:val="center"/>
          </w:tcPr>
          <w:p w:rsidR="00C12BA7" w:rsidRDefault="00C12BA7" w:rsidP="00C12BA7">
            <w:pPr>
              <w:pStyle w:val="15"/>
              <w:rPr>
                <w:rFonts w:eastAsia="宋体"/>
                <w:sz w:val="21"/>
                <w:szCs w:val="21"/>
              </w:rPr>
            </w:pPr>
            <w:r>
              <w:rPr>
                <w:rFonts w:eastAsia="宋体"/>
                <w:sz w:val="21"/>
                <w:szCs w:val="21"/>
              </w:rPr>
              <w:t>数值范围</w:t>
            </w:r>
          </w:p>
        </w:tc>
        <w:tc>
          <w:tcPr>
            <w:tcW w:w="2309" w:type="dxa"/>
            <w:vAlign w:val="center"/>
          </w:tcPr>
          <w:p w:rsidR="00C12BA7" w:rsidRDefault="00C12BA7" w:rsidP="00C12BA7">
            <w:pPr>
              <w:pStyle w:val="15"/>
              <w:rPr>
                <w:rFonts w:eastAsia="宋体"/>
                <w:sz w:val="21"/>
                <w:szCs w:val="21"/>
              </w:rPr>
            </w:pPr>
            <w:r>
              <w:rPr>
                <w:rFonts w:eastAsia="宋体"/>
                <w:sz w:val="21"/>
                <w:szCs w:val="21"/>
              </w:rPr>
              <w:t>0.005~0.008</w:t>
            </w:r>
          </w:p>
        </w:tc>
        <w:tc>
          <w:tcPr>
            <w:tcW w:w="2227" w:type="dxa"/>
            <w:vAlign w:val="center"/>
          </w:tcPr>
          <w:p w:rsidR="00C12BA7" w:rsidRDefault="00C12BA7" w:rsidP="00C12BA7">
            <w:pPr>
              <w:pStyle w:val="15"/>
              <w:rPr>
                <w:rFonts w:eastAsia="宋体"/>
                <w:sz w:val="21"/>
                <w:szCs w:val="21"/>
              </w:rPr>
            </w:pPr>
            <w:r>
              <w:rPr>
                <w:rFonts w:eastAsia="宋体"/>
                <w:sz w:val="21"/>
                <w:szCs w:val="21"/>
              </w:rPr>
              <w:t>0.01~0.03</w:t>
            </w:r>
          </w:p>
        </w:tc>
      </w:tr>
      <w:tr w:rsidR="00C12BA7" w:rsidTr="00C12BA7">
        <w:trPr>
          <w:trHeight w:val="360"/>
          <w:jc w:val="center"/>
        </w:trPr>
        <w:tc>
          <w:tcPr>
            <w:tcW w:w="1255" w:type="dxa"/>
            <w:vMerge/>
            <w:vAlign w:val="center"/>
          </w:tcPr>
          <w:p w:rsidR="00C12BA7" w:rsidRDefault="00C12BA7" w:rsidP="00C12BA7">
            <w:pPr>
              <w:pStyle w:val="15"/>
              <w:rPr>
                <w:rFonts w:eastAsia="宋体"/>
                <w:sz w:val="21"/>
                <w:szCs w:val="21"/>
              </w:rPr>
            </w:pPr>
          </w:p>
        </w:tc>
        <w:tc>
          <w:tcPr>
            <w:tcW w:w="2998" w:type="dxa"/>
            <w:gridSpan w:val="2"/>
            <w:vAlign w:val="center"/>
          </w:tcPr>
          <w:p w:rsidR="00C12BA7" w:rsidRDefault="00C12BA7" w:rsidP="00C12BA7">
            <w:pPr>
              <w:pStyle w:val="15"/>
              <w:rPr>
                <w:rFonts w:eastAsia="宋体"/>
                <w:sz w:val="21"/>
                <w:szCs w:val="21"/>
              </w:rPr>
            </w:pPr>
            <w:r>
              <w:rPr>
                <w:rFonts w:eastAsia="宋体"/>
                <w:sz w:val="21"/>
                <w:szCs w:val="21"/>
              </w:rPr>
              <w:t>超标率（</w:t>
            </w:r>
            <w:r>
              <w:rPr>
                <w:rFonts w:eastAsia="宋体"/>
                <w:sz w:val="21"/>
                <w:szCs w:val="21"/>
              </w:rPr>
              <w:t>%</w:t>
            </w:r>
            <w:r>
              <w:rPr>
                <w:rFonts w:eastAsia="宋体"/>
                <w:sz w:val="21"/>
                <w:szCs w:val="21"/>
              </w:rPr>
              <w:t>）</w:t>
            </w:r>
          </w:p>
        </w:tc>
        <w:tc>
          <w:tcPr>
            <w:tcW w:w="2309" w:type="dxa"/>
            <w:vAlign w:val="center"/>
          </w:tcPr>
          <w:p w:rsidR="00C12BA7" w:rsidRDefault="00C12BA7" w:rsidP="00C12BA7">
            <w:pPr>
              <w:pStyle w:val="15"/>
              <w:rPr>
                <w:rFonts w:eastAsia="宋体"/>
                <w:sz w:val="21"/>
                <w:szCs w:val="21"/>
              </w:rPr>
            </w:pPr>
            <w:r>
              <w:rPr>
                <w:rFonts w:eastAsia="宋体"/>
                <w:sz w:val="21"/>
                <w:szCs w:val="21"/>
              </w:rPr>
              <w:t>/</w:t>
            </w:r>
          </w:p>
        </w:tc>
        <w:tc>
          <w:tcPr>
            <w:tcW w:w="2227" w:type="dxa"/>
            <w:vAlign w:val="center"/>
          </w:tcPr>
          <w:p w:rsidR="00C12BA7" w:rsidRDefault="00C12BA7" w:rsidP="00C12BA7">
            <w:pPr>
              <w:pStyle w:val="15"/>
              <w:rPr>
                <w:rFonts w:eastAsia="宋体"/>
                <w:sz w:val="21"/>
                <w:szCs w:val="21"/>
              </w:rPr>
            </w:pPr>
            <w:r>
              <w:rPr>
                <w:rFonts w:eastAsia="宋体"/>
                <w:sz w:val="21"/>
                <w:szCs w:val="21"/>
              </w:rPr>
              <w:t>/</w:t>
            </w:r>
          </w:p>
        </w:tc>
      </w:tr>
      <w:tr w:rsidR="00C12BA7" w:rsidTr="00C12BA7">
        <w:trPr>
          <w:trHeight w:val="360"/>
          <w:jc w:val="center"/>
        </w:trPr>
        <w:tc>
          <w:tcPr>
            <w:tcW w:w="1255" w:type="dxa"/>
            <w:vMerge/>
            <w:vAlign w:val="center"/>
          </w:tcPr>
          <w:p w:rsidR="00C12BA7" w:rsidRDefault="00C12BA7" w:rsidP="00C12BA7">
            <w:pPr>
              <w:pStyle w:val="15"/>
              <w:rPr>
                <w:rFonts w:eastAsia="宋体"/>
                <w:sz w:val="21"/>
                <w:szCs w:val="21"/>
              </w:rPr>
            </w:pPr>
          </w:p>
        </w:tc>
        <w:tc>
          <w:tcPr>
            <w:tcW w:w="2998" w:type="dxa"/>
            <w:gridSpan w:val="2"/>
            <w:vAlign w:val="center"/>
          </w:tcPr>
          <w:p w:rsidR="00C12BA7" w:rsidRDefault="00C12BA7" w:rsidP="00C12BA7">
            <w:pPr>
              <w:pStyle w:val="15"/>
              <w:rPr>
                <w:rFonts w:eastAsia="宋体"/>
                <w:sz w:val="21"/>
                <w:szCs w:val="21"/>
              </w:rPr>
            </w:pPr>
            <w:r>
              <w:rPr>
                <w:rFonts w:eastAsia="宋体"/>
                <w:sz w:val="21"/>
                <w:szCs w:val="21"/>
              </w:rPr>
              <w:t>最大超标倍数</w:t>
            </w:r>
          </w:p>
        </w:tc>
        <w:tc>
          <w:tcPr>
            <w:tcW w:w="2309" w:type="dxa"/>
            <w:vAlign w:val="center"/>
          </w:tcPr>
          <w:p w:rsidR="00C12BA7" w:rsidRDefault="00C12BA7" w:rsidP="00C12BA7">
            <w:pPr>
              <w:pStyle w:val="15"/>
              <w:rPr>
                <w:rFonts w:eastAsia="宋体"/>
                <w:sz w:val="21"/>
                <w:szCs w:val="21"/>
              </w:rPr>
            </w:pPr>
            <w:r>
              <w:rPr>
                <w:rFonts w:eastAsia="宋体"/>
                <w:sz w:val="21"/>
                <w:szCs w:val="21"/>
              </w:rPr>
              <w:t>/</w:t>
            </w:r>
          </w:p>
        </w:tc>
        <w:tc>
          <w:tcPr>
            <w:tcW w:w="2227" w:type="dxa"/>
            <w:vAlign w:val="center"/>
          </w:tcPr>
          <w:p w:rsidR="00C12BA7" w:rsidRDefault="00C12BA7" w:rsidP="00C12BA7">
            <w:pPr>
              <w:pStyle w:val="15"/>
              <w:rPr>
                <w:rFonts w:eastAsia="宋体"/>
                <w:sz w:val="21"/>
                <w:szCs w:val="21"/>
              </w:rPr>
            </w:pPr>
            <w:r>
              <w:rPr>
                <w:rFonts w:eastAsia="宋体"/>
                <w:sz w:val="21"/>
                <w:szCs w:val="21"/>
              </w:rPr>
              <w:t>/</w:t>
            </w:r>
          </w:p>
        </w:tc>
      </w:tr>
    </w:tbl>
    <w:p w:rsidR="00C12BA7" w:rsidRDefault="00C12BA7" w:rsidP="00C12BA7">
      <w:pPr>
        <w:pStyle w:val="16"/>
      </w:pPr>
      <w:r>
        <w:t>由上表可知，评价区域各项大气监测因子均达到</w:t>
      </w:r>
      <w:r>
        <w:t>NH</w:t>
      </w:r>
      <w:r>
        <w:rPr>
          <w:vertAlign w:val="subscript"/>
        </w:rPr>
        <w:t>3</w:t>
      </w:r>
      <w:r>
        <w:t>和</w:t>
      </w:r>
      <w:r>
        <w:t>H</w:t>
      </w:r>
      <w:r>
        <w:rPr>
          <w:vertAlign w:val="subscript"/>
        </w:rPr>
        <w:t>2</w:t>
      </w:r>
      <w:r>
        <w:t>S</w:t>
      </w:r>
      <w:r>
        <w:rPr>
          <w:kern w:val="0"/>
        </w:rPr>
        <w:t>执行</w:t>
      </w:r>
      <w:r>
        <w:t>《环境影响评价技术导则</w:t>
      </w:r>
      <w:r>
        <w:t>-</w:t>
      </w:r>
      <w:r>
        <w:t>大气环境》（</w:t>
      </w:r>
      <w:r>
        <w:t>HJ2.2-2018</w:t>
      </w:r>
      <w:r>
        <w:t>）附录</w:t>
      </w:r>
      <w:r>
        <w:t>D</w:t>
      </w:r>
      <w:r>
        <w:t>参考限值，区域空气环境质量现状较好。</w:t>
      </w:r>
    </w:p>
    <w:p w:rsidR="00C12BA7" w:rsidRDefault="00DC7D78" w:rsidP="00C12BA7">
      <w:pPr>
        <w:pStyle w:val="20"/>
        <w:rPr>
          <w:rFonts w:ascii="Times New Roman" w:eastAsia="宋体" w:hAnsi="Times New Roman" w:cs="Times New Roman"/>
          <w:highlight w:val="yellow"/>
        </w:rPr>
      </w:pPr>
      <w:bookmarkStart w:id="91" w:name="_Toc41838320"/>
      <w:r>
        <w:rPr>
          <w:rFonts w:ascii="Times New Roman" w:eastAsia="宋体" w:hAnsi="Times New Roman" w:cs="Times New Roman" w:hint="eastAsia"/>
        </w:rPr>
        <w:t>4</w:t>
      </w:r>
      <w:r w:rsidR="00C12BA7">
        <w:rPr>
          <w:rFonts w:ascii="Times New Roman" w:eastAsia="宋体" w:hAnsi="Times New Roman" w:cs="Times New Roman"/>
        </w:rPr>
        <w:t>.2</w:t>
      </w:r>
      <w:r w:rsidR="00C12BA7">
        <w:rPr>
          <w:rFonts w:ascii="Times New Roman" w:eastAsia="宋体" w:hAnsi="Times New Roman" w:cs="Times New Roman"/>
        </w:rPr>
        <w:t>地表水环境质量现状</w:t>
      </w:r>
      <w:bookmarkEnd w:id="91"/>
    </w:p>
    <w:p w:rsidR="00C12BA7" w:rsidRDefault="00DC7D78" w:rsidP="00C12BA7">
      <w:pPr>
        <w:pStyle w:val="3"/>
        <w:rPr>
          <w:rFonts w:eastAsia="宋体"/>
        </w:rPr>
      </w:pPr>
      <w:r>
        <w:rPr>
          <w:rFonts w:eastAsia="宋体"/>
        </w:rPr>
        <w:t>4.2.</w:t>
      </w:r>
      <w:r w:rsidR="00C12BA7" w:rsidRPr="00CC1FF8">
        <w:rPr>
          <w:rFonts w:eastAsia="宋体"/>
        </w:rPr>
        <w:t>1</w:t>
      </w:r>
      <w:r w:rsidR="00C12BA7" w:rsidRPr="00CC1FF8">
        <w:rPr>
          <w:rFonts w:eastAsia="宋体"/>
        </w:rPr>
        <w:t>历史监测资料</w:t>
      </w:r>
    </w:p>
    <w:p w:rsidR="00C12BA7" w:rsidRDefault="00C12BA7" w:rsidP="00C12BA7">
      <w:pPr>
        <w:pStyle w:val="afa"/>
        <w:ind w:firstLineChars="200" w:firstLine="480"/>
        <w:rPr>
          <w:rFonts w:ascii="Times New Roman" w:eastAsia="宋体" w:hAnsi="Times New Roman" w:cs="Times New Roman"/>
        </w:rPr>
      </w:pPr>
      <w:proofErr w:type="gramStart"/>
      <w:r>
        <w:rPr>
          <w:rFonts w:ascii="Times New Roman" w:eastAsia="宋体" w:hAnsi="Times New Roman" w:cs="Times New Roman"/>
        </w:rPr>
        <w:t>本评价</w:t>
      </w:r>
      <w:proofErr w:type="gramEnd"/>
      <w:r>
        <w:rPr>
          <w:rFonts w:ascii="Times New Roman" w:eastAsia="宋体" w:hAnsi="Times New Roman" w:cs="Times New Roman"/>
        </w:rPr>
        <w:t>收集</w:t>
      </w:r>
      <w:r>
        <w:rPr>
          <w:rFonts w:ascii="Times New Roman" w:eastAsia="宋体" w:hAnsi="Times New Roman" w:cs="Times New Roman"/>
        </w:rPr>
        <w:t>2017</w:t>
      </w:r>
      <w:r>
        <w:rPr>
          <w:rFonts w:ascii="Times New Roman" w:eastAsia="宋体" w:hAnsi="Times New Roman" w:cs="Times New Roman"/>
        </w:rPr>
        <w:t>年至</w:t>
      </w:r>
      <w:r>
        <w:rPr>
          <w:rFonts w:ascii="Times New Roman" w:eastAsia="宋体" w:hAnsi="Times New Roman" w:cs="Times New Roman"/>
        </w:rPr>
        <w:t>2019</w:t>
      </w:r>
      <w:r>
        <w:rPr>
          <w:rFonts w:ascii="Times New Roman" w:eastAsia="宋体" w:hAnsi="Times New Roman" w:cs="Times New Roman"/>
        </w:rPr>
        <w:t>年的新墙河常规水质监测断面的资料，其监测资料见表</w:t>
      </w:r>
      <w:r w:rsidR="00DC7D78">
        <w:rPr>
          <w:rFonts w:ascii="Times New Roman" w:eastAsia="宋体" w:hAnsi="Times New Roman" w:cs="Times New Roman"/>
        </w:rPr>
        <w:t>4.2-</w:t>
      </w:r>
      <w:r>
        <w:rPr>
          <w:rFonts w:ascii="Times New Roman" w:eastAsia="宋体" w:hAnsi="Times New Roman" w:cs="Times New Roman" w:hint="eastAsia"/>
        </w:rPr>
        <w:t>1</w:t>
      </w:r>
      <w:r>
        <w:rPr>
          <w:rFonts w:ascii="Times New Roman" w:eastAsia="宋体" w:hAnsi="Times New Roman" w:cs="Times New Roman"/>
        </w:rPr>
        <w:t>至表</w:t>
      </w:r>
      <w:r w:rsidR="00DC7D78">
        <w:rPr>
          <w:rFonts w:ascii="Times New Roman" w:eastAsia="宋体" w:hAnsi="Times New Roman" w:cs="Times New Roman"/>
        </w:rPr>
        <w:t>4.2-</w:t>
      </w:r>
      <w:r>
        <w:rPr>
          <w:rFonts w:ascii="Times New Roman" w:eastAsia="宋体" w:hAnsi="Times New Roman" w:cs="Times New Roman" w:hint="eastAsia"/>
        </w:rPr>
        <w:t>3</w:t>
      </w:r>
      <w:r>
        <w:rPr>
          <w:rFonts w:ascii="Times New Roman" w:eastAsia="宋体" w:hAnsi="Times New Roman" w:cs="Times New Roman"/>
        </w:rPr>
        <w:t>。由表可知，新墙河各监测断面水质满足相应功能区标准。</w:t>
      </w:r>
    </w:p>
    <w:p w:rsidR="00C12BA7" w:rsidRDefault="00C12BA7" w:rsidP="00C12BA7">
      <w:pPr>
        <w:pStyle w:val="afa"/>
        <w:ind w:firstLineChars="0" w:firstLine="0"/>
        <w:jc w:val="center"/>
        <w:rPr>
          <w:rFonts w:ascii="Times New Roman" w:eastAsia="宋体" w:hAnsi="Times New Roman" w:cs="Times New Roman"/>
          <w:b/>
        </w:rPr>
      </w:pPr>
      <w:r>
        <w:rPr>
          <w:rFonts w:ascii="Times New Roman" w:eastAsia="宋体" w:hAnsi="Times New Roman" w:cs="Times New Roman"/>
          <w:b/>
        </w:rPr>
        <w:t>表</w:t>
      </w:r>
      <w:r w:rsidR="00DC7D78">
        <w:rPr>
          <w:rFonts w:ascii="Times New Roman" w:eastAsia="宋体" w:hAnsi="Times New Roman" w:cs="Times New Roman"/>
          <w:b/>
        </w:rPr>
        <w:t>4.2-</w:t>
      </w:r>
      <w:r w:rsidR="00224441">
        <w:rPr>
          <w:rFonts w:ascii="Times New Roman" w:eastAsia="宋体" w:hAnsi="Times New Roman" w:cs="Times New Roman" w:hint="eastAsia"/>
          <w:b/>
        </w:rPr>
        <w:t>1</w:t>
      </w:r>
      <w:r>
        <w:rPr>
          <w:rFonts w:ascii="Times New Roman" w:eastAsia="宋体" w:hAnsi="Times New Roman" w:cs="Times New Roman"/>
          <w:b/>
        </w:rPr>
        <w:t xml:space="preserve">  2017</w:t>
      </w:r>
      <w:r>
        <w:rPr>
          <w:rFonts w:ascii="Times New Roman" w:eastAsia="宋体" w:hAnsi="Times New Roman" w:cs="Times New Roman"/>
          <w:b/>
        </w:rPr>
        <w:t>年新墙河常规监测水质断面统计表</w:t>
      </w:r>
    </w:p>
    <w:tbl>
      <w:tblPr>
        <w:tblW w:w="87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88"/>
        <w:gridCol w:w="1929"/>
        <w:gridCol w:w="2157"/>
        <w:gridCol w:w="1893"/>
        <w:gridCol w:w="1928"/>
      </w:tblGrid>
      <w:tr w:rsidR="00C12BA7" w:rsidTr="00C12BA7">
        <w:trPr>
          <w:trHeight w:val="297"/>
          <w:jc w:val="center"/>
        </w:trPr>
        <w:tc>
          <w:tcPr>
            <w:tcW w:w="2817" w:type="dxa"/>
            <w:gridSpan w:val="2"/>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监测项目</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bCs/>
                <w:kern w:val="0"/>
                <w:sz w:val="18"/>
                <w:szCs w:val="18"/>
              </w:rPr>
              <w:t>新墙渡口断面</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bCs/>
                <w:kern w:val="0"/>
                <w:sz w:val="18"/>
                <w:szCs w:val="18"/>
              </w:rPr>
              <w:t>六合</w:t>
            </w:r>
            <w:proofErr w:type="gramStart"/>
            <w:r>
              <w:rPr>
                <w:rFonts w:ascii="Times New Roman" w:eastAsia="宋体" w:hAnsi="Times New Roman" w:cs="Times New Roman"/>
                <w:bCs/>
                <w:kern w:val="0"/>
                <w:sz w:val="18"/>
                <w:szCs w:val="18"/>
              </w:rPr>
              <w:t>垸</w:t>
            </w:r>
            <w:proofErr w:type="gramEnd"/>
            <w:r>
              <w:rPr>
                <w:rFonts w:ascii="Times New Roman" w:eastAsia="宋体" w:hAnsi="Times New Roman" w:cs="Times New Roman"/>
                <w:bCs/>
                <w:kern w:val="0"/>
                <w:sz w:val="18"/>
                <w:szCs w:val="18"/>
              </w:rPr>
              <w:t>断面</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bCs/>
                <w:kern w:val="0"/>
                <w:sz w:val="18"/>
                <w:szCs w:val="18"/>
              </w:rPr>
              <w:t>八仙桥断面</w:t>
            </w:r>
          </w:p>
        </w:tc>
      </w:tr>
      <w:tr w:rsidR="00C12BA7" w:rsidTr="00C12BA7">
        <w:trPr>
          <w:trHeight w:val="297"/>
          <w:jc w:val="center"/>
        </w:trPr>
        <w:tc>
          <w:tcPr>
            <w:tcW w:w="888" w:type="dxa"/>
            <w:vMerge w:val="restart"/>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pH</w:t>
            </w:r>
            <w:r>
              <w:rPr>
                <w:rFonts w:ascii="Times New Roman" w:eastAsia="宋体" w:hAnsi="Times New Roman" w:cs="Times New Roman"/>
                <w:kern w:val="0"/>
                <w:sz w:val="18"/>
                <w:szCs w:val="18"/>
              </w:rPr>
              <w:t>值</w:t>
            </w:r>
            <w:r>
              <w:rPr>
                <w:rFonts w:ascii="Times New Roman" w:eastAsia="宋体" w:hAnsi="Times New Roman" w:cs="Times New Roman"/>
                <w:sz w:val="18"/>
                <w:szCs w:val="18"/>
              </w:rPr>
              <w:t>(</w:t>
            </w:r>
            <w:r>
              <w:rPr>
                <w:rFonts w:ascii="Times New Roman" w:eastAsia="宋体" w:hAnsi="Times New Roman" w:cs="Times New Roman"/>
                <w:sz w:val="18"/>
                <w:szCs w:val="18"/>
              </w:rPr>
              <w:t>无量纲</w:t>
            </w:r>
            <w:r>
              <w:rPr>
                <w:rFonts w:ascii="Times New Roman" w:eastAsia="宋体" w:hAnsi="Times New Roman" w:cs="Times New Roman"/>
                <w:sz w:val="18"/>
                <w:szCs w:val="18"/>
              </w:rPr>
              <w:t>)</w:t>
            </w:r>
          </w:p>
        </w:tc>
        <w:tc>
          <w:tcPr>
            <w:tcW w:w="1929" w:type="dxa"/>
            <w:shd w:val="clear" w:color="auto" w:fill="auto"/>
            <w:vAlign w:val="center"/>
          </w:tcPr>
          <w:p w:rsidR="00C12BA7" w:rsidRDefault="00C12BA7" w:rsidP="00C12BA7">
            <w:pPr>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7.15-7.26</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6.97-7.22</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7.14-7.23</w:t>
            </w:r>
          </w:p>
        </w:tc>
      </w:tr>
      <w:tr w:rsidR="00C12BA7" w:rsidTr="00C12BA7">
        <w:trPr>
          <w:trHeight w:val="297"/>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7.21</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7.14</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7.19</w:t>
            </w:r>
          </w:p>
        </w:tc>
      </w:tr>
      <w:tr w:rsidR="00C12BA7" w:rsidTr="00C12BA7">
        <w:trPr>
          <w:trHeight w:val="297"/>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297"/>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306"/>
          <w:jc w:val="center"/>
        </w:trPr>
        <w:tc>
          <w:tcPr>
            <w:tcW w:w="888" w:type="dxa"/>
            <w:vMerge w:val="restart"/>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溶解氧</w:t>
            </w:r>
          </w:p>
        </w:tc>
        <w:tc>
          <w:tcPr>
            <w:tcW w:w="1929" w:type="dxa"/>
            <w:shd w:val="clear" w:color="auto" w:fill="auto"/>
            <w:vAlign w:val="center"/>
          </w:tcPr>
          <w:p w:rsidR="00C12BA7" w:rsidRDefault="00C12BA7" w:rsidP="00C12BA7">
            <w:pPr>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6.45-7.64</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6.56-7.91</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6.78-7.53</w:t>
            </w:r>
          </w:p>
        </w:tc>
      </w:tr>
      <w:tr w:rsidR="00C12BA7" w:rsidTr="00C12BA7">
        <w:trPr>
          <w:trHeight w:val="306"/>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7.05</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7.01</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7.08</w:t>
            </w:r>
          </w:p>
        </w:tc>
      </w:tr>
      <w:tr w:rsidR="00C12BA7" w:rsidTr="00C12BA7">
        <w:trPr>
          <w:trHeight w:val="306"/>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306"/>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297"/>
          <w:jc w:val="center"/>
        </w:trPr>
        <w:tc>
          <w:tcPr>
            <w:tcW w:w="888" w:type="dxa"/>
            <w:vMerge w:val="restart"/>
            <w:shd w:val="clear" w:color="auto" w:fill="auto"/>
            <w:vAlign w:val="center"/>
          </w:tcPr>
          <w:p w:rsidR="00C12BA7" w:rsidRDefault="00C12BA7" w:rsidP="00C12BA7">
            <w:pPr>
              <w:widowControl/>
              <w:snapToGrid w:val="0"/>
              <w:spacing w:line="250" w:lineRule="exact"/>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高锰酸盐指数</w:t>
            </w:r>
          </w:p>
        </w:tc>
        <w:tc>
          <w:tcPr>
            <w:tcW w:w="1929" w:type="dxa"/>
            <w:shd w:val="clear" w:color="auto" w:fill="auto"/>
            <w:vAlign w:val="center"/>
          </w:tcPr>
          <w:p w:rsidR="00C12BA7" w:rsidRDefault="00C12BA7" w:rsidP="00C12BA7">
            <w:pPr>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2.50-3.32</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2.68-3.68</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3.07-3.53</w:t>
            </w:r>
          </w:p>
        </w:tc>
      </w:tr>
      <w:tr w:rsidR="00C12BA7" w:rsidTr="00C12BA7">
        <w:trPr>
          <w:trHeight w:val="297"/>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3.10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3.42</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3.33</w:t>
            </w:r>
          </w:p>
        </w:tc>
      </w:tr>
      <w:tr w:rsidR="00C12BA7" w:rsidTr="00C12BA7">
        <w:trPr>
          <w:trHeight w:val="297"/>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297"/>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297"/>
          <w:jc w:val="center"/>
        </w:trPr>
        <w:tc>
          <w:tcPr>
            <w:tcW w:w="888" w:type="dxa"/>
            <w:vMerge w:val="restart"/>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化学需氧量</w:t>
            </w:r>
          </w:p>
        </w:tc>
        <w:tc>
          <w:tcPr>
            <w:tcW w:w="1929" w:type="dxa"/>
            <w:shd w:val="clear" w:color="auto" w:fill="auto"/>
            <w:vAlign w:val="center"/>
          </w:tcPr>
          <w:p w:rsidR="00C12BA7" w:rsidRDefault="00C12BA7" w:rsidP="00C12BA7">
            <w:pPr>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9.15-13.7</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10.0-16.6</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13.6-15.7</w:t>
            </w:r>
          </w:p>
        </w:tc>
      </w:tr>
      <w:tr w:rsidR="00C12BA7" w:rsidTr="00C12BA7">
        <w:trPr>
          <w:trHeight w:val="297"/>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12.4</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15.5</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14.5</w:t>
            </w:r>
          </w:p>
        </w:tc>
      </w:tr>
      <w:tr w:rsidR="00C12BA7" w:rsidTr="00C12BA7">
        <w:trPr>
          <w:trHeight w:val="297"/>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297"/>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297"/>
          <w:jc w:val="center"/>
        </w:trPr>
        <w:tc>
          <w:tcPr>
            <w:tcW w:w="888" w:type="dxa"/>
            <w:vMerge w:val="restart"/>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五日生化需氧量</w:t>
            </w:r>
          </w:p>
        </w:tc>
        <w:tc>
          <w:tcPr>
            <w:tcW w:w="1929" w:type="dxa"/>
            <w:shd w:val="clear" w:color="auto" w:fill="auto"/>
            <w:vAlign w:val="center"/>
          </w:tcPr>
          <w:p w:rsidR="00C12BA7" w:rsidRDefault="00C12BA7" w:rsidP="00C12BA7">
            <w:pPr>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2.79-3.44</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2.99-3.73</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3.00-3.74</w:t>
            </w:r>
          </w:p>
        </w:tc>
      </w:tr>
      <w:tr w:rsidR="00C12BA7" w:rsidTr="00C12BA7">
        <w:trPr>
          <w:trHeight w:val="297"/>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3.15</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3.40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3.28</w:t>
            </w:r>
          </w:p>
        </w:tc>
      </w:tr>
      <w:tr w:rsidR="00C12BA7" w:rsidTr="00C12BA7">
        <w:trPr>
          <w:trHeight w:val="297"/>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297"/>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297"/>
          <w:jc w:val="center"/>
        </w:trPr>
        <w:tc>
          <w:tcPr>
            <w:tcW w:w="888" w:type="dxa"/>
            <w:vMerge w:val="restart"/>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氨氮</w:t>
            </w:r>
          </w:p>
        </w:tc>
        <w:tc>
          <w:tcPr>
            <w:tcW w:w="1929" w:type="dxa"/>
            <w:shd w:val="clear" w:color="auto" w:fill="auto"/>
            <w:vAlign w:val="center"/>
          </w:tcPr>
          <w:p w:rsidR="00C12BA7" w:rsidRDefault="00C12BA7" w:rsidP="00C12BA7">
            <w:pPr>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0.564-0.826</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0.458-0.960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0.722-0.822</w:t>
            </w:r>
          </w:p>
        </w:tc>
      </w:tr>
      <w:tr w:rsidR="00C12BA7" w:rsidTr="00C12BA7">
        <w:trPr>
          <w:trHeight w:val="297"/>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0.732</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0.767</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0.786</w:t>
            </w:r>
          </w:p>
        </w:tc>
      </w:tr>
      <w:tr w:rsidR="00C12BA7" w:rsidTr="00C12BA7">
        <w:trPr>
          <w:trHeight w:val="297"/>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297"/>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297"/>
          <w:jc w:val="center"/>
        </w:trPr>
        <w:tc>
          <w:tcPr>
            <w:tcW w:w="888" w:type="dxa"/>
            <w:vMerge w:val="restart"/>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总磷（以</w:t>
            </w:r>
            <w:r>
              <w:rPr>
                <w:rFonts w:ascii="Times New Roman" w:eastAsia="宋体" w:hAnsi="Times New Roman" w:cs="Times New Roman"/>
                <w:kern w:val="0"/>
                <w:sz w:val="18"/>
                <w:szCs w:val="18"/>
              </w:rPr>
              <w:t>P</w:t>
            </w:r>
            <w:r>
              <w:rPr>
                <w:rFonts w:ascii="Times New Roman" w:eastAsia="宋体" w:hAnsi="Times New Roman" w:cs="Times New Roman"/>
                <w:kern w:val="0"/>
                <w:sz w:val="18"/>
                <w:szCs w:val="18"/>
              </w:rPr>
              <w:t>计）</w:t>
            </w:r>
          </w:p>
        </w:tc>
        <w:tc>
          <w:tcPr>
            <w:tcW w:w="1929" w:type="dxa"/>
            <w:shd w:val="clear" w:color="auto" w:fill="auto"/>
            <w:vAlign w:val="center"/>
          </w:tcPr>
          <w:p w:rsidR="00C12BA7" w:rsidRDefault="00C12BA7" w:rsidP="00C12BA7">
            <w:pPr>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0.028-0.136</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0.020-0.17</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0.035-0.189</w:t>
            </w:r>
          </w:p>
        </w:tc>
      </w:tr>
      <w:tr w:rsidR="00C12BA7" w:rsidTr="00C12BA7">
        <w:trPr>
          <w:trHeight w:val="297"/>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0.095</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0.110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0.154</w:t>
            </w:r>
          </w:p>
        </w:tc>
      </w:tr>
      <w:tr w:rsidR="00C12BA7" w:rsidTr="00C12BA7">
        <w:trPr>
          <w:trHeight w:val="297"/>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297"/>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306"/>
          <w:jc w:val="center"/>
        </w:trPr>
        <w:tc>
          <w:tcPr>
            <w:tcW w:w="888" w:type="dxa"/>
            <w:vMerge w:val="restart"/>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铜</w:t>
            </w:r>
          </w:p>
        </w:tc>
        <w:tc>
          <w:tcPr>
            <w:tcW w:w="1929" w:type="dxa"/>
            <w:shd w:val="clear" w:color="auto" w:fill="auto"/>
            <w:vAlign w:val="center"/>
          </w:tcPr>
          <w:p w:rsidR="00C12BA7" w:rsidRDefault="00C12BA7" w:rsidP="00C12BA7">
            <w:pPr>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0.01L-0.01L</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0.01L-0.02</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0.01L-0.01L</w:t>
            </w:r>
          </w:p>
        </w:tc>
      </w:tr>
      <w:tr w:rsidR="00C12BA7" w:rsidTr="00C12BA7">
        <w:trPr>
          <w:trHeight w:val="306"/>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0.01L</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0.015</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0.01L</w:t>
            </w:r>
          </w:p>
        </w:tc>
      </w:tr>
      <w:tr w:rsidR="00C12BA7" w:rsidTr="00C12BA7">
        <w:trPr>
          <w:trHeight w:val="306"/>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306"/>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306"/>
          <w:jc w:val="center"/>
        </w:trPr>
        <w:tc>
          <w:tcPr>
            <w:tcW w:w="888" w:type="dxa"/>
            <w:vMerge w:val="restart"/>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锌</w:t>
            </w:r>
          </w:p>
        </w:tc>
        <w:tc>
          <w:tcPr>
            <w:tcW w:w="1929" w:type="dxa"/>
            <w:shd w:val="clear" w:color="auto" w:fill="auto"/>
            <w:vAlign w:val="center"/>
          </w:tcPr>
          <w:p w:rsidR="00C12BA7" w:rsidRDefault="00C12BA7" w:rsidP="00C12BA7">
            <w:pPr>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0.01L-0.09</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0.01L-0.03</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0.01L-0.01L</w:t>
            </w:r>
          </w:p>
        </w:tc>
      </w:tr>
      <w:tr w:rsidR="00C12BA7" w:rsidTr="00C12BA7">
        <w:trPr>
          <w:trHeight w:val="306"/>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0.03</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0.02</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0.01L</w:t>
            </w:r>
          </w:p>
        </w:tc>
      </w:tr>
      <w:tr w:rsidR="00C12BA7" w:rsidTr="00C12BA7">
        <w:trPr>
          <w:trHeight w:val="306"/>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306"/>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297"/>
          <w:jc w:val="center"/>
        </w:trPr>
        <w:tc>
          <w:tcPr>
            <w:tcW w:w="888" w:type="dxa"/>
            <w:vMerge w:val="restart"/>
            <w:shd w:val="clear" w:color="auto" w:fill="auto"/>
            <w:vAlign w:val="center"/>
          </w:tcPr>
          <w:p w:rsidR="00C12BA7" w:rsidRDefault="00C12BA7" w:rsidP="00C12BA7">
            <w:pPr>
              <w:widowControl/>
              <w:snapToGrid w:val="0"/>
              <w:spacing w:line="250" w:lineRule="exact"/>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氟化物</w:t>
            </w:r>
          </w:p>
        </w:tc>
        <w:tc>
          <w:tcPr>
            <w:tcW w:w="1929" w:type="dxa"/>
            <w:shd w:val="clear" w:color="auto" w:fill="auto"/>
            <w:vAlign w:val="center"/>
          </w:tcPr>
          <w:p w:rsidR="00C12BA7" w:rsidRDefault="00C12BA7" w:rsidP="00C12BA7">
            <w:pPr>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0.12-0.36</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0.2-0.29</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0.16-0.26</w:t>
            </w:r>
          </w:p>
        </w:tc>
      </w:tr>
      <w:tr w:rsidR="00C12BA7" w:rsidTr="00C12BA7">
        <w:trPr>
          <w:trHeight w:val="297"/>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0.22</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0.24</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0.21</w:t>
            </w:r>
          </w:p>
        </w:tc>
      </w:tr>
      <w:tr w:rsidR="00C12BA7" w:rsidTr="00C12BA7">
        <w:trPr>
          <w:trHeight w:val="297"/>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297"/>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297"/>
          <w:jc w:val="center"/>
        </w:trPr>
        <w:tc>
          <w:tcPr>
            <w:tcW w:w="888" w:type="dxa"/>
            <w:vMerge w:val="restart"/>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硒</w:t>
            </w:r>
          </w:p>
        </w:tc>
        <w:tc>
          <w:tcPr>
            <w:tcW w:w="1929" w:type="dxa"/>
            <w:shd w:val="clear" w:color="auto" w:fill="auto"/>
            <w:vAlign w:val="center"/>
          </w:tcPr>
          <w:p w:rsidR="00C12BA7" w:rsidRDefault="00C12BA7" w:rsidP="00C12BA7">
            <w:pPr>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0.00005L-0.00005L</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0.00005L-0.00005L</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0.00005L-0.00005L</w:t>
            </w:r>
          </w:p>
        </w:tc>
      </w:tr>
      <w:tr w:rsidR="00C12BA7" w:rsidTr="00C12BA7">
        <w:trPr>
          <w:trHeight w:val="297"/>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0.00005L</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0.00005L</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0.00005L</w:t>
            </w:r>
          </w:p>
        </w:tc>
      </w:tr>
      <w:tr w:rsidR="00C12BA7" w:rsidTr="00C12BA7">
        <w:trPr>
          <w:trHeight w:val="297"/>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297"/>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297"/>
          <w:jc w:val="center"/>
        </w:trPr>
        <w:tc>
          <w:tcPr>
            <w:tcW w:w="888" w:type="dxa"/>
            <w:vMerge w:val="restart"/>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砷</w:t>
            </w:r>
          </w:p>
        </w:tc>
        <w:tc>
          <w:tcPr>
            <w:tcW w:w="1929" w:type="dxa"/>
            <w:shd w:val="clear" w:color="auto" w:fill="auto"/>
            <w:vAlign w:val="center"/>
          </w:tcPr>
          <w:p w:rsidR="00C12BA7" w:rsidRDefault="00C12BA7" w:rsidP="00C12BA7">
            <w:pPr>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0.0002L-0.0009</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0.0002L-0.0020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0.0004-0.0012</w:t>
            </w:r>
          </w:p>
        </w:tc>
      </w:tr>
      <w:tr w:rsidR="00C12BA7" w:rsidTr="00C12BA7">
        <w:trPr>
          <w:trHeight w:val="297"/>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0.0005</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0.0008</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0.0007</w:t>
            </w:r>
          </w:p>
        </w:tc>
      </w:tr>
      <w:tr w:rsidR="00C12BA7" w:rsidTr="00C12BA7">
        <w:trPr>
          <w:trHeight w:val="297"/>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297"/>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306"/>
          <w:jc w:val="center"/>
        </w:trPr>
        <w:tc>
          <w:tcPr>
            <w:tcW w:w="888" w:type="dxa"/>
            <w:vMerge w:val="restart"/>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汞</w:t>
            </w:r>
          </w:p>
        </w:tc>
        <w:tc>
          <w:tcPr>
            <w:tcW w:w="1929" w:type="dxa"/>
            <w:shd w:val="clear" w:color="auto" w:fill="auto"/>
            <w:vAlign w:val="center"/>
          </w:tcPr>
          <w:p w:rsidR="00C12BA7" w:rsidRDefault="00C12BA7" w:rsidP="00C12BA7">
            <w:pPr>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0.00002L-0.00002L</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0.00002L-0.00002L</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0.00002L-0.00002L</w:t>
            </w:r>
          </w:p>
        </w:tc>
      </w:tr>
      <w:tr w:rsidR="00C12BA7" w:rsidTr="00C12BA7">
        <w:trPr>
          <w:trHeight w:val="306"/>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0.00002L</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0.00002L</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0.00002L</w:t>
            </w:r>
          </w:p>
        </w:tc>
      </w:tr>
      <w:tr w:rsidR="00C12BA7" w:rsidTr="00C12BA7">
        <w:trPr>
          <w:trHeight w:val="306"/>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306"/>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297"/>
          <w:jc w:val="center"/>
        </w:trPr>
        <w:tc>
          <w:tcPr>
            <w:tcW w:w="888" w:type="dxa"/>
            <w:vMerge w:val="restart"/>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镉</w:t>
            </w:r>
          </w:p>
        </w:tc>
        <w:tc>
          <w:tcPr>
            <w:tcW w:w="1929" w:type="dxa"/>
            <w:shd w:val="clear" w:color="auto" w:fill="auto"/>
            <w:vAlign w:val="center"/>
          </w:tcPr>
          <w:p w:rsidR="00C12BA7" w:rsidRDefault="00C12BA7" w:rsidP="00C12BA7">
            <w:pPr>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0.0001L-0.0001L</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0.0001L-0.0002</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0.0001L-0.0002</w:t>
            </w:r>
          </w:p>
        </w:tc>
      </w:tr>
      <w:tr w:rsidR="00C12BA7" w:rsidTr="00C12BA7">
        <w:trPr>
          <w:trHeight w:val="297"/>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0.0001L</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0.0001</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0.0001</w:t>
            </w:r>
          </w:p>
        </w:tc>
      </w:tr>
      <w:tr w:rsidR="00C12BA7" w:rsidTr="00C12BA7">
        <w:trPr>
          <w:trHeight w:val="297"/>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297"/>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297"/>
          <w:jc w:val="center"/>
        </w:trPr>
        <w:tc>
          <w:tcPr>
            <w:tcW w:w="888" w:type="dxa"/>
            <w:vMerge w:val="restart"/>
            <w:shd w:val="clear" w:color="auto" w:fill="auto"/>
            <w:vAlign w:val="center"/>
          </w:tcPr>
          <w:p w:rsidR="00C12BA7" w:rsidRDefault="00C12BA7" w:rsidP="00C12BA7">
            <w:pPr>
              <w:pStyle w:val="afa"/>
              <w:spacing w:line="250" w:lineRule="exact"/>
              <w:ind w:firstLineChars="0" w:firstLine="0"/>
              <w:rPr>
                <w:rFonts w:ascii="Times New Roman" w:eastAsia="宋体" w:hAnsi="Times New Roman" w:cs="Times New Roman"/>
                <w:sz w:val="18"/>
                <w:szCs w:val="18"/>
              </w:rPr>
            </w:pPr>
            <w:r>
              <w:rPr>
                <w:rFonts w:ascii="Times New Roman" w:eastAsia="宋体" w:hAnsi="Times New Roman" w:cs="Times New Roman"/>
                <w:kern w:val="0"/>
                <w:sz w:val="18"/>
                <w:szCs w:val="18"/>
              </w:rPr>
              <w:t>六价铬</w:t>
            </w:r>
          </w:p>
        </w:tc>
        <w:tc>
          <w:tcPr>
            <w:tcW w:w="1929" w:type="dxa"/>
            <w:shd w:val="clear" w:color="auto" w:fill="auto"/>
            <w:vAlign w:val="center"/>
          </w:tcPr>
          <w:p w:rsidR="00C12BA7" w:rsidRDefault="00C12BA7" w:rsidP="00C12BA7">
            <w:pPr>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0.004L-0.004L</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0.004L-0.004L</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0.004L-0.004L</w:t>
            </w:r>
          </w:p>
        </w:tc>
      </w:tr>
      <w:tr w:rsidR="00C12BA7" w:rsidTr="00C12BA7">
        <w:trPr>
          <w:trHeight w:val="306"/>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0.004L</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0.004L</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0.004L</w:t>
            </w:r>
          </w:p>
        </w:tc>
      </w:tr>
      <w:tr w:rsidR="00C12BA7" w:rsidTr="00C12BA7">
        <w:trPr>
          <w:trHeight w:val="315"/>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306"/>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297"/>
          <w:jc w:val="center"/>
        </w:trPr>
        <w:tc>
          <w:tcPr>
            <w:tcW w:w="888" w:type="dxa"/>
            <w:vMerge w:val="restart"/>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铅</w:t>
            </w:r>
          </w:p>
        </w:tc>
        <w:tc>
          <w:tcPr>
            <w:tcW w:w="1929" w:type="dxa"/>
            <w:shd w:val="clear" w:color="auto" w:fill="auto"/>
            <w:vAlign w:val="center"/>
          </w:tcPr>
          <w:p w:rsidR="00C12BA7" w:rsidRDefault="00C12BA7" w:rsidP="00C12BA7">
            <w:pPr>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0.003L-0.003L</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0.003L-0.003L</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0.003L-0.003L</w:t>
            </w:r>
          </w:p>
        </w:tc>
      </w:tr>
      <w:tr w:rsidR="00C12BA7" w:rsidTr="00C12BA7">
        <w:trPr>
          <w:trHeight w:val="315"/>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0.003L</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0.003L</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0.003L</w:t>
            </w:r>
          </w:p>
        </w:tc>
      </w:tr>
      <w:tr w:rsidR="00C12BA7" w:rsidTr="00C12BA7">
        <w:trPr>
          <w:trHeight w:val="306"/>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306"/>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306"/>
          <w:jc w:val="center"/>
        </w:trPr>
        <w:tc>
          <w:tcPr>
            <w:tcW w:w="888" w:type="dxa"/>
            <w:vMerge w:val="restart"/>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氰化物</w:t>
            </w:r>
          </w:p>
        </w:tc>
        <w:tc>
          <w:tcPr>
            <w:tcW w:w="1929" w:type="dxa"/>
            <w:shd w:val="clear" w:color="auto" w:fill="auto"/>
            <w:vAlign w:val="center"/>
          </w:tcPr>
          <w:p w:rsidR="00C12BA7" w:rsidRDefault="00C12BA7" w:rsidP="00C12BA7">
            <w:pPr>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0.004L-0.004L</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0.004L-0.004L</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0.004L-0.004L</w:t>
            </w:r>
          </w:p>
        </w:tc>
      </w:tr>
      <w:tr w:rsidR="00C12BA7" w:rsidTr="00C12BA7">
        <w:trPr>
          <w:trHeight w:val="306"/>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0.004L</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0.004L</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0.004L</w:t>
            </w:r>
          </w:p>
        </w:tc>
      </w:tr>
      <w:tr w:rsidR="00C12BA7" w:rsidTr="00C12BA7">
        <w:trPr>
          <w:trHeight w:val="306"/>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306"/>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306"/>
          <w:jc w:val="center"/>
        </w:trPr>
        <w:tc>
          <w:tcPr>
            <w:tcW w:w="888" w:type="dxa"/>
            <w:vMerge w:val="restart"/>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挥发</w:t>
            </w:r>
            <w:proofErr w:type="gramStart"/>
            <w:r>
              <w:rPr>
                <w:rFonts w:ascii="Times New Roman" w:eastAsia="宋体" w:hAnsi="Times New Roman" w:cs="Times New Roman"/>
                <w:kern w:val="0"/>
                <w:sz w:val="18"/>
                <w:szCs w:val="18"/>
              </w:rPr>
              <w:t>酚</w:t>
            </w:r>
            <w:proofErr w:type="gramEnd"/>
          </w:p>
        </w:tc>
        <w:tc>
          <w:tcPr>
            <w:tcW w:w="1929" w:type="dxa"/>
            <w:shd w:val="clear" w:color="auto" w:fill="auto"/>
            <w:vAlign w:val="center"/>
          </w:tcPr>
          <w:p w:rsidR="00C12BA7" w:rsidRDefault="00C12BA7" w:rsidP="00C12BA7">
            <w:pPr>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0.002L-0.002L</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0.002L-0.002L</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0.002L-0.002L</w:t>
            </w:r>
          </w:p>
        </w:tc>
      </w:tr>
      <w:tr w:rsidR="00C12BA7" w:rsidTr="00C12BA7">
        <w:trPr>
          <w:trHeight w:val="306"/>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0.002L</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0.002L</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0.002L</w:t>
            </w:r>
          </w:p>
        </w:tc>
      </w:tr>
      <w:tr w:rsidR="00C12BA7" w:rsidTr="00C12BA7">
        <w:trPr>
          <w:trHeight w:val="306"/>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315"/>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297"/>
          <w:jc w:val="center"/>
        </w:trPr>
        <w:tc>
          <w:tcPr>
            <w:tcW w:w="888" w:type="dxa"/>
            <w:vMerge w:val="restart"/>
            <w:shd w:val="clear" w:color="auto" w:fill="auto"/>
            <w:vAlign w:val="center"/>
          </w:tcPr>
          <w:p w:rsidR="00C12BA7" w:rsidRDefault="00C12BA7" w:rsidP="00C12BA7">
            <w:pPr>
              <w:widowControl/>
              <w:snapToGrid w:val="0"/>
              <w:spacing w:line="250" w:lineRule="exact"/>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石油类</w:t>
            </w:r>
          </w:p>
        </w:tc>
        <w:tc>
          <w:tcPr>
            <w:tcW w:w="1929" w:type="dxa"/>
            <w:shd w:val="clear" w:color="auto" w:fill="auto"/>
            <w:vAlign w:val="center"/>
          </w:tcPr>
          <w:p w:rsidR="00C12BA7" w:rsidRDefault="00C12BA7" w:rsidP="00C12BA7">
            <w:pPr>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0.05L-0.05L</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0.05L-0.05L</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0.05L-0.05L</w:t>
            </w:r>
          </w:p>
        </w:tc>
      </w:tr>
      <w:tr w:rsidR="00C12BA7" w:rsidTr="00C12BA7">
        <w:trPr>
          <w:trHeight w:val="306"/>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0.05L</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0.05L</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0.05L</w:t>
            </w:r>
          </w:p>
        </w:tc>
      </w:tr>
      <w:tr w:rsidR="00C12BA7" w:rsidTr="00C12BA7">
        <w:trPr>
          <w:trHeight w:val="315"/>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306"/>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297"/>
          <w:jc w:val="center"/>
        </w:trPr>
        <w:tc>
          <w:tcPr>
            <w:tcW w:w="888" w:type="dxa"/>
            <w:vMerge w:val="restart"/>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硫化物</w:t>
            </w:r>
          </w:p>
        </w:tc>
        <w:tc>
          <w:tcPr>
            <w:tcW w:w="1929" w:type="dxa"/>
            <w:shd w:val="clear" w:color="auto" w:fill="auto"/>
            <w:vAlign w:val="center"/>
          </w:tcPr>
          <w:p w:rsidR="00C12BA7" w:rsidRDefault="00C12BA7" w:rsidP="00C12BA7">
            <w:pPr>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0.005L-0.005L</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0.005L-0.005L</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0.005L-0.005L</w:t>
            </w:r>
          </w:p>
        </w:tc>
      </w:tr>
      <w:tr w:rsidR="00C12BA7" w:rsidTr="00C12BA7">
        <w:trPr>
          <w:trHeight w:val="315"/>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0.005L</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0.005L</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0.005L</w:t>
            </w:r>
          </w:p>
        </w:tc>
      </w:tr>
      <w:tr w:rsidR="00C12BA7" w:rsidTr="00C12BA7">
        <w:trPr>
          <w:trHeight w:val="306"/>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306"/>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297"/>
          <w:jc w:val="center"/>
        </w:trPr>
        <w:tc>
          <w:tcPr>
            <w:tcW w:w="888" w:type="dxa"/>
            <w:vMerge w:val="restart"/>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粪大肠菌群</w:t>
            </w:r>
          </w:p>
        </w:tc>
        <w:tc>
          <w:tcPr>
            <w:tcW w:w="1929" w:type="dxa"/>
            <w:shd w:val="clear" w:color="auto" w:fill="auto"/>
            <w:vAlign w:val="center"/>
          </w:tcPr>
          <w:p w:rsidR="00C12BA7" w:rsidRDefault="00C12BA7" w:rsidP="00C12BA7">
            <w:pPr>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r>
              <w:rPr>
                <w:rFonts w:ascii="Times New Roman" w:eastAsia="宋体" w:hAnsi="Times New Roman" w:cs="Times New Roman"/>
                <w:sz w:val="18"/>
                <w:szCs w:val="18"/>
              </w:rPr>
              <w:t>(</w:t>
            </w:r>
            <w:proofErr w:type="gramStart"/>
            <w:r>
              <w:rPr>
                <w:rFonts w:ascii="Times New Roman" w:eastAsia="宋体" w:hAnsi="Times New Roman" w:cs="Times New Roman"/>
                <w:sz w:val="18"/>
                <w:szCs w:val="18"/>
              </w:rPr>
              <w:t>个</w:t>
            </w:r>
            <w:proofErr w:type="gramEnd"/>
            <w:r>
              <w:rPr>
                <w:rFonts w:ascii="Times New Roman" w:eastAsia="宋体" w:hAnsi="Times New Roman" w:cs="Times New Roman"/>
                <w:sz w:val="18"/>
                <w:szCs w:val="18"/>
              </w:rPr>
              <w:t>)</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230-1300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150-1300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180-1300</w:t>
            </w:r>
          </w:p>
        </w:tc>
      </w:tr>
      <w:tr w:rsidR="00C12BA7" w:rsidTr="00C12BA7">
        <w:trPr>
          <w:trHeight w:val="315"/>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957</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522</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927</w:t>
            </w:r>
          </w:p>
        </w:tc>
      </w:tr>
      <w:tr w:rsidR="00C12BA7" w:rsidTr="00C12BA7">
        <w:trPr>
          <w:trHeight w:val="306"/>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306"/>
          <w:jc w:val="center"/>
        </w:trPr>
        <w:tc>
          <w:tcPr>
            <w:tcW w:w="888" w:type="dxa"/>
            <w:vMerge/>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p>
        </w:tc>
        <w:tc>
          <w:tcPr>
            <w:tcW w:w="1929" w:type="dxa"/>
            <w:shd w:val="clear" w:color="auto" w:fill="auto"/>
            <w:vAlign w:val="center"/>
          </w:tcPr>
          <w:p w:rsidR="00C12BA7" w:rsidRDefault="00C12BA7" w:rsidP="00C12BA7">
            <w:pPr>
              <w:widowControl/>
              <w:snapToGrid w:val="0"/>
              <w:spacing w:line="250" w:lineRule="exact"/>
              <w:ind w:leftChars="3" w:left="7"/>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157"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893"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928" w:type="dxa"/>
            <w:shd w:val="clear" w:color="auto" w:fill="auto"/>
            <w:vAlign w:val="center"/>
          </w:tcPr>
          <w:p w:rsidR="00C12BA7" w:rsidRDefault="00C12BA7" w:rsidP="00C12BA7">
            <w:pPr>
              <w:pStyle w:val="afa"/>
              <w:spacing w:line="250" w:lineRule="exact"/>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bl>
    <w:p w:rsidR="00C12BA7" w:rsidRDefault="00C12BA7" w:rsidP="00C12BA7">
      <w:pPr>
        <w:pStyle w:val="afa"/>
        <w:ind w:firstLineChars="0" w:firstLine="0"/>
        <w:jc w:val="center"/>
        <w:rPr>
          <w:rFonts w:ascii="Times New Roman" w:eastAsia="宋体" w:hAnsi="Times New Roman" w:cs="Times New Roman"/>
          <w:b/>
        </w:rPr>
      </w:pPr>
      <w:r>
        <w:rPr>
          <w:rFonts w:ascii="Times New Roman" w:eastAsia="宋体" w:hAnsi="Times New Roman" w:cs="Times New Roman"/>
          <w:b/>
        </w:rPr>
        <w:t>表</w:t>
      </w:r>
      <w:r w:rsidR="00DC7D78">
        <w:rPr>
          <w:rFonts w:ascii="Times New Roman" w:eastAsia="宋体" w:hAnsi="Times New Roman" w:cs="Times New Roman"/>
          <w:b/>
        </w:rPr>
        <w:t>4.2-</w:t>
      </w:r>
      <w:r w:rsidR="00224441">
        <w:rPr>
          <w:rFonts w:ascii="Times New Roman" w:eastAsia="宋体" w:hAnsi="Times New Roman" w:cs="Times New Roman" w:hint="eastAsia"/>
          <w:b/>
        </w:rPr>
        <w:t>2</w:t>
      </w:r>
      <w:r>
        <w:rPr>
          <w:rFonts w:ascii="Times New Roman" w:eastAsia="宋体" w:hAnsi="Times New Roman" w:cs="Times New Roman"/>
          <w:b/>
        </w:rPr>
        <w:t xml:space="preserve">  2018</w:t>
      </w:r>
      <w:r>
        <w:rPr>
          <w:rFonts w:ascii="Times New Roman" w:eastAsia="宋体" w:hAnsi="Times New Roman" w:cs="Times New Roman"/>
          <w:b/>
        </w:rPr>
        <w:t>年新墙河常规监测水质断面统计表</w:t>
      </w:r>
    </w:p>
    <w:tbl>
      <w:tblPr>
        <w:tblW w:w="4668" w:type="pct"/>
        <w:jc w:val="center"/>
        <w:tblInd w:w="44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40"/>
        <w:gridCol w:w="2254"/>
        <w:gridCol w:w="3116"/>
        <w:gridCol w:w="2572"/>
      </w:tblGrid>
      <w:tr w:rsidR="00C12BA7" w:rsidTr="00C12BA7">
        <w:trPr>
          <w:jc w:val="center"/>
        </w:trPr>
        <w:tc>
          <w:tcPr>
            <w:tcW w:w="1798" w:type="pct"/>
            <w:gridSpan w:val="2"/>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监测项目</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bCs/>
                <w:kern w:val="0"/>
                <w:sz w:val="18"/>
                <w:szCs w:val="18"/>
              </w:rPr>
              <w:t>六合</w:t>
            </w:r>
            <w:proofErr w:type="gramStart"/>
            <w:r>
              <w:rPr>
                <w:rFonts w:ascii="Times New Roman" w:eastAsia="宋体" w:hAnsi="Times New Roman" w:cs="Times New Roman"/>
                <w:bCs/>
                <w:kern w:val="0"/>
                <w:sz w:val="18"/>
                <w:szCs w:val="18"/>
              </w:rPr>
              <w:t>垸</w:t>
            </w:r>
            <w:proofErr w:type="gramEnd"/>
            <w:r>
              <w:rPr>
                <w:rFonts w:ascii="Times New Roman" w:eastAsia="宋体" w:hAnsi="Times New Roman" w:cs="Times New Roman"/>
                <w:bCs/>
                <w:kern w:val="0"/>
                <w:sz w:val="18"/>
                <w:szCs w:val="18"/>
              </w:rPr>
              <w:t>断面</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bCs/>
                <w:kern w:val="0"/>
                <w:sz w:val="18"/>
                <w:szCs w:val="18"/>
              </w:rPr>
              <w:t>八仙桥断面</w:t>
            </w:r>
          </w:p>
        </w:tc>
      </w:tr>
      <w:tr w:rsidR="00C12BA7" w:rsidTr="00C12BA7">
        <w:trPr>
          <w:jc w:val="center"/>
        </w:trPr>
        <w:tc>
          <w:tcPr>
            <w:tcW w:w="529" w:type="pct"/>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pH</w:t>
            </w:r>
            <w:r>
              <w:rPr>
                <w:rFonts w:ascii="Times New Roman" w:eastAsia="宋体" w:hAnsi="Times New Roman" w:cs="Times New Roman"/>
                <w:kern w:val="0"/>
                <w:sz w:val="18"/>
                <w:szCs w:val="18"/>
              </w:rPr>
              <w:t>值</w:t>
            </w:r>
            <w:r>
              <w:rPr>
                <w:rFonts w:ascii="Times New Roman" w:eastAsia="宋体" w:hAnsi="Times New Roman" w:cs="Times New Roman"/>
                <w:sz w:val="18"/>
                <w:szCs w:val="18"/>
              </w:rPr>
              <w:t>(</w:t>
            </w:r>
            <w:r>
              <w:rPr>
                <w:rFonts w:ascii="Times New Roman" w:eastAsia="宋体" w:hAnsi="Times New Roman" w:cs="Times New Roman"/>
                <w:sz w:val="18"/>
                <w:szCs w:val="18"/>
              </w:rPr>
              <w:t>无量纲</w:t>
            </w:r>
            <w:r>
              <w:rPr>
                <w:rFonts w:ascii="Times New Roman" w:eastAsia="宋体" w:hAnsi="Times New Roman" w:cs="Times New Roman"/>
                <w:sz w:val="18"/>
                <w:szCs w:val="18"/>
              </w:rPr>
              <w:t>)</w:t>
            </w:r>
          </w:p>
        </w:tc>
        <w:tc>
          <w:tcPr>
            <w:tcW w:w="1269" w:type="pct"/>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7.19-7.34</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7.39-8.14</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7.25</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7.69</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溶解氧</w:t>
            </w:r>
          </w:p>
        </w:tc>
        <w:tc>
          <w:tcPr>
            <w:tcW w:w="1269" w:type="pct"/>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6.55-9.11</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5.30-11.7</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7.56</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7.44</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val="restart"/>
            <w:shd w:val="clear" w:color="auto" w:fill="auto"/>
            <w:vAlign w:val="center"/>
          </w:tcPr>
          <w:p w:rsidR="00C12BA7" w:rsidRDefault="00C12BA7" w:rsidP="00C12BA7">
            <w:pPr>
              <w:widowControl/>
              <w:snapToGri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高锰酸盐指数</w:t>
            </w:r>
          </w:p>
        </w:tc>
        <w:tc>
          <w:tcPr>
            <w:tcW w:w="1269" w:type="pct"/>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2.68-3.05</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1.69-4.48</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2.86</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2.94</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化学需氧量</w:t>
            </w:r>
          </w:p>
        </w:tc>
        <w:tc>
          <w:tcPr>
            <w:tcW w:w="1269" w:type="pct"/>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11.6-15.3</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6.52-12.2</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13.6</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10.8</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五日生化需氧量</w:t>
            </w:r>
          </w:p>
        </w:tc>
        <w:tc>
          <w:tcPr>
            <w:tcW w:w="1269" w:type="pct"/>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2.72-3.66</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0.7-3.65</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3.11</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2.04</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氨氮</w:t>
            </w:r>
          </w:p>
        </w:tc>
        <w:tc>
          <w:tcPr>
            <w:tcW w:w="1269" w:type="pct"/>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0.212-0.332</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0.035-0.724</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0.277</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0.272</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lastRenderedPageBreak/>
              <w:t>总磷（以</w:t>
            </w:r>
            <w:r>
              <w:rPr>
                <w:rFonts w:ascii="Times New Roman" w:eastAsia="宋体" w:hAnsi="Times New Roman" w:cs="Times New Roman"/>
                <w:kern w:val="0"/>
                <w:sz w:val="18"/>
                <w:szCs w:val="18"/>
              </w:rPr>
              <w:t>P</w:t>
            </w:r>
            <w:r>
              <w:rPr>
                <w:rFonts w:ascii="Times New Roman" w:eastAsia="宋体" w:hAnsi="Times New Roman" w:cs="Times New Roman"/>
                <w:kern w:val="0"/>
                <w:sz w:val="18"/>
                <w:szCs w:val="18"/>
              </w:rPr>
              <w:t>计）</w:t>
            </w:r>
          </w:p>
        </w:tc>
        <w:tc>
          <w:tcPr>
            <w:tcW w:w="1269" w:type="pct"/>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0.030-0.096</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0.059-0.198</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0.059</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0.122</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铜</w:t>
            </w:r>
          </w:p>
        </w:tc>
        <w:tc>
          <w:tcPr>
            <w:tcW w:w="1269" w:type="pct"/>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0.01L-0.01L</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0.01L-0.02</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0.01L</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0.01</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锌</w:t>
            </w:r>
          </w:p>
        </w:tc>
        <w:tc>
          <w:tcPr>
            <w:tcW w:w="1269" w:type="pct"/>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0.01L-0.01L</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0.01L-0.01L</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0.01L</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0.01L</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val="restart"/>
            <w:shd w:val="clear" w:color="auto" w:fill="auto"/>
            <w:vAlign w:val="center"/>
          </w:tcPr>
          <w:p w:rsidR="00C12BA7" w:rsidRDefault="00C12BA7" w:rsidP="00C12BA7">
            <w:pPr>
              <w:widowControl/>
              <w:snapToGri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氟化物</w:t>
            </w:r>
          </w:p>
        </w:tc>
        <w:tc>
          <w:tcPr>
            <w:tcW w:w="1269" w:type="pct"/>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0.14-0.43</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0.09-0.57</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0.26</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0.28</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硒</w:t>
            </w:r>
          </w:p>
        </w:tc>
        <w:tc>
          <w:tcPr>
            <w:tcW w:w="1269" w:type="pct"/>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0.00005L-0.00005L</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0.00005L-0.00005L</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0.00005L</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0.00005L</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砷</w:t>
            </w:r>
          </w:p>
        </w:tc>
        <w:tc>
          <w:tcPr>
            <w:tcW w:w="1269" w:type="pct"/>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0.0006-0.0022</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0.0002-0.0016</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0.0018</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0.0010</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汞</w:t>
            </w:r>
          </w:p>
        </w:tc>
        <w:tc>
          <w:tcPr>
            <w:tcW w:w="1269" w:type="pct"/>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0.00002L-0.00002L</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0.00002L-0.00002L</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0.00002L</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0.00002L</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镉</w:t>
            </w:r>
          </w:p>
        </w:tc>
        <w:tc>
          <w:tcPr>
            <w:tcW w:w="1269" w:type="pct"/>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0.0001L-0.0001L</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0.0001L-0.0002</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0.0001L</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0.0001</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val="restart"/>
            <w:shd w:val="clear" w:color="auto" w:fill="auto"/>
            <w:vAlign w:val="center"/>
          </w:tcPr>
          <w:p w:rsidR="00C12BA7" w:rsidRDefault="00C12BA7" w:rsidP="00C12BA7">
            <w:pPr>
              <w:pStyle w:val="afa"/>
              <w:spacing w:line="240" w:lineRule="auto"/>
              <w:ind w:firstLineChars="0" w:firstLine="0"/>
              <w:rPr>
                <w:rFonts w:ascii="Times New Roman" w:eastAsia="宋体" w:hAnsi="Times New Roman" w:cs="Times New Roman"/>
                <w:sz w:val="18"/>
                <w:szCs w:val="18"/>
              </w:rPr>
            </w:pPr>
            <w:r>
              <w:rPr>
                <w:rFonts w:ascii="Times New Roman" w:eastAsia="宋体" w:hAnsi="Times New Roman" w:cs="Times New Roman"/>
                <w:kern w:val="0"/>
                <w:sz w:val="18"/>
                <w:szCs w:val="18"/>
              </w:rPr>
              <w:t>六价铬</w:t>
            </w:r>
          </w:p>
        </w:tc>
        <w:tc>
          <w:tcPr>
            <w:tcW w:w="1269" w:type="pct"/>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0.004L-0.004L</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0.004L-0.004L</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0.004L</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0.004L</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铅</w:t>
            </w:r>
          </w:p>
        </w:tc>
        <w:tc>
          <w:tcPr>
            <w:tcW w:w="1269" w:type="pct"/>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0.003L-0.003L</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0.003L-0.003L</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0.003L</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0.003L</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氰化物</w:t>
            </w:r>
          </w:p>
        </w:tc>
        <w:tc>
          <w:tcPr>
            <w:tcW w:w="1269" w:type="pct"/>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0.004L-0.004L</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0.004L-0.004L</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0.004L</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0.004L</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挥发</w:t>
            </w:r>
            <w:proofErr w:type="gramStart"/>
            <w:r>
              <w:rPr>
                <w:rFonts w:ascii="Times New Roman" w:eastAsia="宋体" w:hAnsi="Times New Roman" w:cs="Times New Roman"/>
                <w:kern w:val="0"/>
                <w:sz w:val="18"/>
                <w:szCs w:val="18"/>
              </w:rPr>
              <w:t>酚</w:t>
            </w:r>
            <w:proofErr w:type="gramEnd"/>
          </w:p>
        </w:tc>
        <w:tc>
          <w:tcPr>
            <w:tcW w:w="1269" w:type="pct"/>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0.002L-0.002L</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0.002L-0.002L</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0.002L</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0.002L</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val="restart"/>
            <w:shd w:val="clear" w:color="auto" w:fill="auto"/>
            <w:vAlign w:val="center"/>
          </w:tcPr>
          <w:p w:rsidR="00C12BA7" w:rsidRDefault="00C12BA7" w:rsidP="00C12BA7">
            <w:pPr>
              <w:widowControl/>
              <w:snapToGrid w:val="0"/>
              <w:jc w:val="left"/>
              <w:rPr>
                <w:rFonts w:ascii="Times New Roman" w:eastAsia="宋体" w:hAnsi="Times New Roman" w:cs="Times New Roman"/>
                <w:kern w:val="0"/>
                <w:sz w:val="18"/>
                <w:szCs w:val="18"/>
              </w:rPr>
            </w:pPr>
            <w:r>
              <w:rPr>
                <w:rFonts w:ascii="Times New Roman" w:eastAsia="宋体" w:hAnsi="Times New Roman" w:cs="Times New Roman"/>
                <w:kern w:val="0"/>
                <w:sz w:val="18"/>
                <w:szCs w:val="18"/>
              </w:rPr>
              <w:t>石油类</w:t>
            </w:r>
          </w:p>
        </w:tc>
        <w:tc>
          <w:tcPr>
            <w:tcW w:w="1269" w:type="pct"/>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0.05L-0.05L</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0.05L-0.05L</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0.05L</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0.05L</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硫化物</w:t>
            </w:r>
          </w:p>
        </w:tc>
        <w:tc>
          <w:tcPr>
            <w:tcW w:w="1269" w:type="pct"/>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0.005L-0.005L</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0.005L-0.005L</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0.005L</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0.005L</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粪大肠菌群</w:t>
            </w:r>
          </w:p>
        </w:tc>
        <w:tc>
          <w:tcPr>
            <w:tcW w:w="1269" w:type="pct"/>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r>
              <w:rPr>
                <w:rFonts w:ascii="Times New Roman" w:eastAsia="宋体" w:hAnsi="Times New Roman" w:cs="Times New Roman"/>
                <w:sz w:val="18"/>
                <w:szCs w:val="18"/>
              </w:rPr>
              <w:t>(</w:t>
            </w:r>
            <w:proofErr w:type="gramStart"/>
            <w:r>
              <w:rPr>
                <w:rFonts w:ascii="Times New Roman" w:eastAsia="宋体" w:hAnsi="Times New Roman" w:cs="Times New Roman"/>
                <w:sz w:val="18"/>
                <w:szCs w:val="18"/>
              </w:rPr>
              <w:t>个</w:t>
            </w:r>
            <w:proofErr w:type="gramEnd"/>
            <w:r>
              <w:rPr>
                <w:rFonts w:ascii="Times New Roman" w:eastAsia="宋体" w:hAnsi="Times New Roman" w:cs="Times New Roman"/>
                <w:sz w:val="18"/>
                <w:szCs w:val="18"/>
              </w:rPr>
              <w:t>)</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130-560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50-410</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253</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223</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jc w:val="center"/>
        </w:trPr>
        <w:tc>
          <w:tcPr>
            <w:tcW w:w="529" w:type="pct"/>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1269" w:type="pct"/>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1754"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1448" w:type="pc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bl>
    <w:p w:rsidR="00955027" w:rsidRDefault="00955027" w:rsidP="00C12BA7">
      <w:pPr>
        <w:pStyle w:val="afa"/>
        <w:spacing w:beforeLines="50" w:before="156"/>
        <w:ind w:firstLineChars="0" w:firstLine="0"/>
        <w:jc w:val="center"/>
        <w:rPr>
          <w:rFonts w:ascii="Times New Roman" w:eastAsia="宋体" w:hAnsi="Times New Roman" w:cs="Times New Roman"/>
          <w:b/>
        </w:rPr>
      </w:pPr>
    </w:p>
    <w:p w:rsidR="00C12BA7" w:rsidRDefault="00C12BA7" w:rsidP="00C12BA7">
      <w:pPr>
        <w:pStyle w:val="afa"/>
        <w:spacing w:beforeLines="50" w:before="156"/>
        <w:ind w:firstLineChars="0" w:firstLine="0"/>
        <w:jc w:val="center"/>
        <w:rPr>
          <w:rFonts w:ascii="Times New Roman" w:eastAsia="宋体" w:hAnsi="Times New Roman" w:cs="Times New Roman"/>
          <w:b/>
        </w:rPr>
      </w:pPr>
      <w:r>
        <w:rPr>
          <w:rFonts w:ascii="Times New Roman" w:eastAsia="宋体" w:hAnsi="Times New Roman" w:cs="Times New Roman"/>
          <w:b/>
        </w:rPr>
        <w:lastRenderedPageBreak/>
        <w:t>表</w:t>
      </w:r>
      <w:r w:rsidR="00DC7D78">
        <w:rPr>
          <w:rFonts w:ascii="Times New Roman" w:eastAsia="宋体" w:hAnsi="Times New Roman" w:cs="Times New Roman"/>
          <w:b/>
        </w:rPr>
        <w:t>4.2-</w:t>
      </w:r>
      <w:r w:rsidR="00224441">
        <w:rPr>
          <w:rFonts w:ascii="Times New Roman" w:eastAsia="宋体" w:hAnsi="Times New Roman" w:cs="Times New Roman" w:hint="eastAsia"/>
          <w:b/>
        </w:rPr>
        <w:t>3</w:t>
      </w:r>
      <w:r>
        <w:rPr>
          <w:rFonts w:ascii="Times New Roman" w:eastAsia="宋体" w:hAnsi="Times New Roman" w:cs="Times New Roman"/>
          <w:b/>
        </w:rPr>
        <w:t xml:space="preserve">  2019</w:t>
      </w:r>
      <w:r>
        <w:rPr>
          <w:rFonts w:ascii="Times New Roman" w:eastAsia="宋体" w:hAnsi="Times New Roman" w:cs="Times New Roman"/>
          <w:b/>
        </w:rPr>
        <w:t>年新墙河常规监测水质断面统计表</w:t>
      </w:r>
    </w:p>
    <w:tbl>
      <w:tblPr>
        <w:tblW w:w="91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21"/>
        <w:gridCol w:w="2005"/>
        <w:gridCol w:w="2202"/>
        <w:gridCol w:w="2004"/>
        <w:gridCol w:w="2002"/>
      </w:tblGrid>
      <w:tr w:rsidR="00C12BA7" w:rsidTr="00C12BA7">
        <w:trPr>
          <w:trHeight w:val="427"/>
        </w:trPr>
        <w:tc>
          <w:tcPr>
            <w:tcW w:w="2926" w:type="dxa"/>
            <w:gridSpan w:val="2"/>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监测项目</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bCs/>
                <w:kern w:val="0"/>
                <w:sz w:val="18"/>
                <w:szCs w:val="18"/>
              </w:rPr>
              <w:t>新墙渡口断面</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bCs/>
                <w:kern w:val="0"/>
                <w:sz w:val="18"/>
                <w:szCs w:val="18"/>
              </w:rPr>
              <w:t>六合</w:t>
            </w:r>
            <w:proofErr w:type="gramStart"/>
            <w:r>
              <w:rPr>
                <w:rFonts w:ascii="Times New Roman" w:eastAsia="宋体" w:hAnsi="Times New Roman" w:cs="Times New Roman"/>
                <w:bCs/>
                <w:kern w:val="0"/>
                <w:sz w:val="18"/>
                <w:szCs w:val="18"/>
              </w:rPr>
              <w:t>垸</w:t>
            </w:r>
            <w:proofErr w:type="gramEnd"/>
            <w:r>
              <w:rPr>
                <w:rFonts w:ascii="Times New Roman" w:eastAsia="宋体" w:hAnsi="Times New Roman" w:cs="Times New Roman"/>
                <w:bCs/>
                <w:kern w:val="0"/>
                <w:sz w:val="18"/>
                <w:szCs w:val="18"/>
              </w:rPr>
              <w:t>断面</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bCs/>
                <w:kern w:val="0"/>
                <w:sz w:val="18"/>
                <w:szCs w:val="18"/>
              </w:rPr>
              <w:t>八仙桥断面</w:t>
            </w:r>
          </w:p>
        </w:tc>
      </w:tr>
      <w:tr w:rsidR="00C12BA7" w:rsidTr="00C12BA7">
        <w:trPr>
          <w:trHeight w:val="427"/>
        </w:trPr>
        <w:tc>
          <w:tcPr>
            <w:tcW w:w="921" w:type="dxa"/>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pH</w:t>
            </w:r>
            <w:r>
              <w:rPr>
                <w:rFonts w:ascii="Times New Roman" w:eastAsia="宋体" w:hAnsi="Times New Roman" w:cs="Times New Roman"/>
                <w:kern w:val="0"/>
                <w:sz w:val="18"/>
                <w:szCs w:val="18"/>
              </w:rPr>
              <w:t>值</w:t>
            </w:r>
            <w:r>
              <w:rPr>
                <w:rFonts w:ascii="Times New Roman" w:eastAsia="宋体" w:hAnsi="Times New Roman" w:cs="Times New Roman"/>
                <w:sz w:val="18"/>
                <w:szCs w:val="18"/>
              </w:rPr>
              <w:t>(</w:t>
            </w:r>
            <w:r>
              <w:rPr>
                <w:rFonts w:ascii="Times New Roman" w:eastAsia="宋体" w:hAnsi="Times New Roman" w:cs="Times New Roman"/>
                <w:sz w:val="18"/>
                <w:szCs w:val="18"/>
              </w:rPr>
              <w:t>无量纲</w:t>
            </w:r>
            <w:r>
              <w:rPr>
                <w:rFonts w:ascii="Times New Roman" w:eastAsia="宋体" w:hAnsi="Times New Roman" w:cs="Times New Roman"/>
                <w:sz w:val="18"/>
                <w:szCs w:val="18"/>
              </w:rPr>
              <w:t>)</w:t>
            </w:r>
          </w:p>
        </w:tc>
        <w:tc>
          <w:tcPr>
            <w:tcW w:w="2005" w:type="dxa"/>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6.51-7.38</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6.70-7.11</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7.01-7.81</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6.92</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6.79</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7.53</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溶解氧</w:t>
            </w:r>
          </w:p>
        </w:tc>
        <w:tc>
          <w:tcPr>
            <w:tcW w:w="2005" w:type="dxa"/>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8.19-10.20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8.09-11.0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5.25-10.15</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8.74</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8.92</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7.08</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val="restart"/>
            <w:shd w:val="clear" w:color="auto" w:fill="auto"/>
            <w:vAlign w:val="center"/>
          </w:tcPr>
          <w:p w:rsidR="00C12BA7" w:rsidRDefault="00C12BA7" w:rsidP="00C12BA7">
            <w:pPr>
              <w:widowControl/>
              <w:snapToGri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高锰酸盐指数</w:t>
            </w:r>
          </w:p>
        </w:tc>
        <w:tc>
          <w:tcPr>
            <w:tcW w:w="2005" w:type="dxa"/>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2.86-3.11</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2.67-3.06</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1.77-2.53</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3.00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2.86</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2.11</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化学需氧量</w:t>
            </w:r>
          </w:p>
        </w:tc>
        <w:tc>
          <w:tcPr>
            <w:tcW w:w="2005" w:type="dxa"/>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w:t>
            </w:r>
            <w:r w:rsidR="00DC7D78">
              <w:rPr>
                <w:rFonts w:ascii="Times New Roman" w:eastAsia="宋体" w:hAnsi="Times New Roman" w:cs="Times New Roman"/>
                <w:sz w:val="18"/>
                <w:szCs w:val="18"/>
              </w:rPr>
              <w:t>4.1-</w:t>
            </w:r>
            <w:r>
              <w:rPr>
                <w:rFonts w:ascii="Times New Roman" w:eastAsia="宋体" w:hAnsi="Times New Roman" w:cs="Times New Roman"/>
                <w:sz w:val="18"/>
                <w:szCs w:val="18"/>
              </w:rPr>
              <w:t>16.2</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7.76-14.6</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5.92-13.2</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14.4</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12.0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9.75</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五日生化需氧量</w:t>
            </w:r>
          </w:p>
        </w:tc>
        <w:tc>
          <w:tcPr>
            <w:tcW w:w="2005" w:type="dxa"/>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1.94-3.12</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2.00-2.97</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0.30-3.65</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2.61</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2.45</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1.47</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氨氮</w:t>
            </w:r>
          </w:p>
        </w:tc>
        <w:tc>
          <w:tcPr>
            <w:tcW w:w="2005" w:type="dxa"/>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0.386-0.917</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0.188-0.661</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0.108-0.744</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0.573</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0.356</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0.250</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总磷（以</w:t>
            </w:r>
            <w:r>
              <w:rPr>
                <w:rFonts w:ascii="Times New Roman" w:eastAsia="宋体" w:hAnsi="Times New Roman" w:cs="Times New Roman"/>
                <w:kern w:val="0"/>
                <w:sz w:val="18"/>
                <w:szCs w:val="18"/>
              </w:rPr>
              <w:t>P</w:t>
            </w:r>
            <w:r>
              <w:rPr>
                <w:rFonts w:ascii="Times New Roman" w:eastAsia="宋体" w:hAnsi="Times New Roman" w:cs="Times New Roman"/>
                <w:kern w:val="0"/>
                <w:sz w:val="18"/>
                <w:szCs w:val="18"/>
              </w:rPr>
              <w:t>计）</w:t>
            </w:r>
          </w:p>
        </w:tc>
        <w:tc>
          <w:tcPr>
            <w:tcW w:w="2005" w:type="dxa"/>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0.014-0.085</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0.017-0.085</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0.059-0.160</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0.045</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0.051</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0.080</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铜</w:t>
            </w:r>
          </w:p>
        </w:tc>
        <w:tc>
          <w:tcPr>
            <w:tcW w:w="2005" w:type="dxa"/>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0.01L-0.03</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0.01L-0.01L</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0.01L-0.02</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0.013</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0.01L</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0.011</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锌</w:t>
            </w:r>
          </w:p>
        </w:tc>
        <w:tc>
          <w:tcPr>
            <w:tcW w:w="2005" w:type="dxa"/>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0.01L-0.01L</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0.01L-0.01L</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0.01L-0.02</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0.01L</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0.01L</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0.011</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val="restart"/>
            <w:shd w:val="clear" w:color="auto" w:fill="auto"/>
            <w:vAlign w:val="center"/>
          </w:tcPr>
          <w:p w:rsidR="00C12BA7" w:rsidRDefault="00C12BA7" w:rsidP="00C12BA7">
            <w:pPr>
              <w:widowControl/>
              <w:snapToGri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氟化物</w:t>
            </w:r>
          </w:p>
        </w:tc>
        <w:tc>
          <w:tcPr>
            <w:tcW w:w="2005" w:type="dxa"/>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0.36-0.48</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0.18-0.45</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0.14-0.46</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0.41</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0.38</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0.30</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硒</w:t>
            </w:r>
          </w:p>
        </w:tc>
        <w:tc>
          <w:tcPr>
            <w:tcW w:w="2005" w:type="dxa"/>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0.00005L-0.00005L</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0.00005L-0.00005L</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0.00005L-0.00005L</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0.00005L</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0.00005L</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0.00005L</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砷</w:t>
            </w:r>
          </w:p>
        </w:tc>
        <w:tc>
          <w:tcPr>
            <w:tcW w:w="2005" w:type="dxa"/>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0.0002L-0.0037</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0.0002L-0.0015</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0.0002L -0.0021</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0.0010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0.0012</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0.0008</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汞</w:t>
            </w:r>
          </w:p>
        </w:tc>
        <w:tc>
          <w:tcPr>
            <w:tcW w:w="2005" w:type="dxa"/>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0.00002L-0.00002L</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0.00002L-0.00002L</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0.00002L-0.00002L</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0.00002L</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0.00002L</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0.00002L</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镉</w:t>
            </w:r>
          </w:p>
        </w:tc>
        <w:tc>
          <w:tcPr>
            <w:tcW w:w="2005" w:type="dxa"/>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0.0001L-0.0001L</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0.0001L-0.0002</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0.0001L-0.0002</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0.0001L</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0.0001</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0.0001</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16"/>
        </w:trPr>
        <w:tc>
          <w:tcPr>
            <w:tcW w:w="921" w:type="dxa"/>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六价铬</w:t>
            </w:r>
          </w:p>
        </w:tc>
        <w:tc>
          <w:tcPr>
            <w:tcW w:w="2005" w:type="dxa"/>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0.004L-0.004L</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0.004L-0.004L</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0.004L-0.004L</w:t>
            </w:r>
          </w:p>
        </w:tc>
      </w:tr>
      <w:tr w:rsidR="00C12BA7" w:rsidTr="00C12BA7">
        <w:trPr>
          <w:trHeight w:val="416"/>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0.004L</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0.004L</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0.004L</w:t>
            </w:r>
          </w:p>
        </w:tc>
      </w:tr>
      <w:tr w:rsidR="00C12BA7" w:rsidTr="00C12BA7">
        <w:trPr>
          <w:trHeight w:val="416"/>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16"/>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lastRenderedPageBreak/>
              <w:t>铅</w:t>
            </w:r>
          </w:p>
        </w:tc>
        <w:tc>
          <w:tcPr>
            <w:tcW w:w="2005" w:type="dxa"/>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0.003L-0.003L</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0.003L-0.003L</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0.003L-0.003L</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0.003L</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0.003L</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0.003L</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氰化物</w:t>
            </w:r>
          </w:p>
        </w:tc>
        <w:tc>
          <w:tcPr>
            <w:tcW w:w="2005" w:type="dxa"/>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0.004L-0.004L</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0.004L-0.004L</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0.004L-0.004L</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0.004L</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0.004L</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0.004L</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挥发</w:t>
            </w:r>
            <w:proofErr w:type="gramStart"/>
            <w:r>
              <w:rPr>
                <w:rFonts w:ascii="Times New Roman" w:eastAsia="宋体" w:hAnsi="Times New Roman" w:cs="Times New Roman"/>
                <w:kern w:val="0"/>
                <w:sz w:val="18"/>
                <w:szCs w:val="18"/>
              </w:rPr>
              <w:t>酚</w:t>
            </w:r>
            <w:proofErr w:type="gramEnd"/>
          </w:p>
        </w:tc>
        <w:tc>
          <w:tcPr>
            <w:tcW w:w="2005" w:type="dxa"/>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0.002L-0.002L</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0.002L-0.002L</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0.002L-0.002L</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0.002L</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0.002L</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0.002L</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val="restart"/>
            <w:shd w:val="clear" w:color="auto" w:fill="auto"/>
            <w:vAlign w:val="center"/>
          </w:tcPr>
          <w:p w:rsidR="00C12BA7" w:rsidRDefault="00C12BA7" w:rsidP="00C12BA7">
            <w:pPr>
              <w:widowControl/>
              <w:snapToGri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石油类</w:t>
            </w:r>
          </w:p>
        </w:tc>
        <w:tc>
          <w:tcPr>
            <w:tcW w:w="2005" w:type="dxa"/>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0.05L-0.05L</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0.05L-0.05L</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0.05L-0.05L</w:t>
            </w:r>
          </w:p>
        </w:tc>
      </w:tr>
      <w:tr w:rsidR="00C12BA7" w:rsidTr="00C12BA7">
        <w:trPr>
          <w:trHeight w:val="438"/>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0.05L</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0.05L</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0.05L</w:t>
            </w:r>
          </w:p>
        </w:tc>
      </w:tr>
      <w:tr w:rsidR="00C12BA7" w:rsidTr="00C12BA7">
        <w:trPr>
          <w:trHeight w:val="438"/>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38"/>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硫化物</w:t>
            </w:r>
          </w:p>
        </w:tc>
        <w:tc>
          <w:tcPr>
            <w:tcW w:w="2005" w:type="dxa"/>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0.005L-0.005L</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0.005L-0.005L</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0.005L-0.005L</w:t>
            </w:r>
          </w:p>
        </w:tc>
      </w:tr>
      <w:tr w:rsidR="00C12BA7" w:rsidTr="00C12BA7">
        <w:trPr>
          <w:trHeight w:val="427"/>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0.005L</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0.005L</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0.005L</w:t>
            </w:r>
          </w:p>
        </w:tc>
      </w:tr>
      <w:tr w:rsidR="00C12BA7" w:rsidTr="00C12BA7">
        <w:trPr>
          <w:trHeight w:val="438"/>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38"/>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27"/>
        </w:trPr>
        <w:tc>
          <w:tcPr>
            <w:tcW w:w="921" w:type="dxa"/>
            <w:vMerge w:val="restart"/>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kern w:val="0"/>
                <w:sz w:val="18"/>
                <w:szCs w:val="18"/>
              </w:rPr>
              <w:t>粪大肠菌群</w:t>
            </w:r>
          </w:p>
        </w:tc>
        <w:tc>
          <w:tcPr>
            <w:tcW w:w="2005" w:type="dxa"/>
            <w:shd w:val="clear" w:color="auto" w:fill="auto"/>
            <w:vAlign w:val="center"/>
          </w:tcPr>
          <w:p w:rsidR="00C12BA7" w:rsidRDefault="00C12BA7" w:rsidP="00C12BA7">
            <w:pPr>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浓度范围</w:t>
            </w:r>
            <w:r>
              <w:rPr>
                <w:rFonts w:ascii="Times New Roman" w:eastAsia="宋体" w:hAnsi="Times New Roman" w:cs="Times New Roman"/>
                <w:sz w:val="18"/>
                <w:szCs w:val="18"/>
              </w:rPr>
              <w:t>(</w:t>
            </w:r>
            <w:proofErr w:type="gramStart"/>
            <w:r>
              <w:rPr>
                <w:rFonts w:ascii="Times New Roman" w:eastAsia="宋体" w:hAnsi="Times New Roman" w:cs="Times New Roman"/>
                <w:sz w:val="18"/>
                <w:szCs w:val="18"/>
              </w:rPr>
              <w:t>个</w:t>
            </w:r>
            <w:proofErr w:type="gramEnd"/>
            <w:r>
              <w:rPr>
                <w:rFonts w:ascii="Times New Roman" w:eastAsia="宋体" w:hAnsi="Times New Roman" w:cs="Times New Roman"/>
                <w:sz w:val="18"/>
                <w:szCs w:val="18"/>
              </w:rPr>
              <w:t>)</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225-340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90-330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120-490</w:t>
            </w:r>
          </w:p>
        </w:tc>
      </w:tr>
      <w:tr w:rsidR="00C12BA7" w:rsidTr="00C12BA7">
        <w:trPr>
          <w:trHeight w:val="438"/>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平均值</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285</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150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308</w:t>
            </w:r>
          </w:p>
        </w:tc>
      </w:tr>
      <w:tr w:rsidR="00C12BA7" w:rsidTr="00C12BA7">
        <w:trPr>
          <w:trHeight w:val="438"/>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超标率（</w:t>
            </w:r>
            <w:r>
              <w:rPr>
                <w:rFonts w:ascii="Times New Roman" w:eastAsia="宋体" w:hAnsi="Times New Roman" w:cs="Times New Roman"/>
                <w:sz w:val="18"/>
                <w:szCs w:val="18"/>
              </w:rPr>
              <w:t>%</w:t>
            </w:r>
            <w:r>
              <w:rPr>
                <w:rFonts w:ascii="Times New Roman" w:eastAsia="宋体" w:hAnsi="Times New Roman" w:cs="Times New Roman"/>
                <w:sz w:val="18"/>
                <w:szCs w:val="18"/>
              </w:rPr>
              <w:t>）</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r w:rsidR="00C12BA7" w:rsidTr="00C12BA7">
        <w:trPr>
          <w:trHeight w:val="438"/>
        </w:trPr>
        <w:tc>
          <w:tcPr>
            <w:tcW w:w="921" w:type="dxa"/>
            <w:vMerge/>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p>
        </w:tc>
        <w:tc>
          <w:tcPr>
            <w:tcW w:w="2005" w:type="dxa"/>
            <w:shd w:val="clear" w:color="auto" w:fill="auto"/>
            <w:vAlign w:val="center"/>
          </w:tcPr>
          <w:p w:rsidR="00C12BA7" w:rsidRDefault="00C12BA7" w:rsidP="00C12BA7">
            <w:pPr>
              <w:widowControl/>
              <w:snapToGrid w:val="0"/>
              <w:ind w:firstLineChars="3" w:firstLine="5"/>
              <w:jc w:val="center"/>
              <w:rPr>
                <w:rFonts w:ascii="Times New Roman" w:eastAsia="宋体" w:hAnsi="Times New Roman" w:cs="Times New Roman"/>
                <w:sz w:val="18"/>
                <w:szCs w:val="18"/>
              </w:rPr>
            </w:pPr>
            <w:r>
              <w:rPr>
                <w:rFonts w:ascii="Times New Roman" w:eastAsia="宋体" w:hAnsi="Times New Roman" w:cs="Times New Roman"/>
                <w:sz w:val="18"/>
                <w:szCs w:val="18"/>
              </w:rPr>
              <w:t>最大超标倍数</w:t>
            </w:r>
          </w:p>
        </w:tc>
        <w:tc>
          <w:tcPr>
            <w:tcW w:w="22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4"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c>
          <w:tcPr>
            <w:tcW w:w="2002" w:type="dxa"/>
            <w:shd w:val="clear" w:color="auto" w:fill="auto"/>
            <w:vAlign w:val="center"/>
          </w:tcPr>
          <w:p w:rsidR="00C12BA7" w:rsidRDefault="00C12BA7" w:rsidP="00C12BA7">
            <w:pPr>
              <w:pStyle w:val="afa"/>
              <w:spacing w:line="240" w:lineRule="auto"/>
              <w:ind w:firstLineChars="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0</w:t>
            </w:r>
          </w:p>
        </w:tc>
      </w:tr>
    </w:tbl>
    <w:p w:rsidR="00C12BA7" w:rsidRDefault="00DC7D78" w:rsidP="00C12BA7">
      <w:pPr>
        <w:pStyle w:val="3"/>
        <w:rPr>
          <w:rFonts w:eastAsia="宋体"/>
        </w:rPr>
      </w:pPr>
      <w:r>
        <w:rPr>
          <w:rFonts w:eastAsia="宋体"/>
        </w:rPr>
        <w:t>4.2.</w:t>
      </w:r>
      <w:r w:rsidR="00C12BA7">
        <w:rPr>
          <w:rFonts w:eastAsia="宋体"/>
        </w:rPr>
        <w:t>2</w:t>
      </w:r>
      <w:r w:rsidR="00C12BA7">
        <w:rPr>
          <w:rFonts w:eastAsia="宋体"/>
        </w:rPr>
        <w:t>现状监测与评价</w:t>
      </w:r>
    </w:p>
    <w:p w:rsidR="00C12BA7" w:rsidRDefault="00DC7D78" w:rsidP="00C12BA7">
      <w:pPr>
        <w:pStyle w:val="3"/>
        <w:rPr>
          <w:rFonts w:eastAsia="宋体"/>
          <w:bCs/>
          <w:sz w:val="24"/>
        </w:rPr>
      </w:pPr>
      <w:r>
        <w:rPr>
          <w:rFonts w:eastAsia="宋体"/>
          <w:bCs/>
          <w:sz w:val="24"/>
        </w:rPr>
        <w:t>4.2.</w:t>
      </w:r>
      <w:r w:rsidR="00C12BA7">
        <w:rPr>
          <w:rFonts w:eastAsia="宋体"/>
          <w:bCs/>
          <w:sz w:val="24"/>
        </w:rPr>
        <w:t>2.1</w:t>
      </w:r>
      <w:r w:rsidR="00C12BA7">
        <w:rPr>
          <w:rFonts w:eastAsia="宋体"/>
          <w:bCs/>
          <w:sz w:val="24"/>
        </w:rPr>
        <w:t>监测断面与监测因子</w:t>
      </w:r>
    </w:p>
    <w:p w:rsidR="00C12BA7" w:rsidRDefault="00C12BA7" w:rsidP="00C12BA7">
      <w:pPr>
        <w:spacing w:line="480" w:lineRule="exact"/>
        <w:ind w:firstLine="480"/>
        <w:rPr>
          <w:rFonts w:ascii="Times New Roman" w:eastAsia="宋体" w:hAnsi="Times New Roman" w:cs="Times New Roman"/>
        </w:rPr>
      </w:pPr>
      <w:r>
        <w:rPr>
          <w:rFonts w:ascii="Times New Roman" w:eastAsia="宋体" w:hAnsi="Times New Roman" w:cs="Times New Roman"/>
        </w:rPr>
        <w:t>W1</w:t>
      </w:r>
      <w:r>
        <w:rPr>
          <w:rFonts w:ascii="Times New Roman" w:eastAsia="宋体" w:hAnsi="Times New Roman" w:cs="Times New Roman"/>
        </w:rPr>
        <w:t>：污水处理厂现有排口上游</w:t>
      </w:r>
      <w:r>
        <w:rPr>
          <w:rFonts w:ascii="Times New Roman" w:eastAsia="宋体" w:hAnsi="Times New Roman" w:cs="Times New Roman"/>
        </w:rPr>
        <w:t>200m</w:t>
      </w:r>
      <w:r>
        <w:rPr>
          <w:rFonts w:ascii="Times New Roman" w:eastAsia="宋体" w:hAnsi="Times New Roman" w:cs="Times New Roman"/>
        </w:rPr>
        <w:t>断面；</w:t>
      </w:r>
    </w:p>
    <w:p w:rsidR="00C12BA7" w:rsidRDefault="00C12BA7" w:rsidP="00C12BA7">
      <w:pPr>
        <w:spacing w:line="480" w:lineRule="exact"/>
        <w:ind w:firstLine="480"/>
        <w:rPr>
          <w:rFonts w:ascii="Times New Roman" w:eastAsia="宋体" w:hAnsi="Times New Roman" w:cs="Times New Roman"/>
        </w:rPr>
      </w:pPr>
      <w:r>
        <w:rPr>
          <w:rFonts w:ascii="Times New Roman" w:eastAsia="宋体" w:hAnsi="Times New Roman" w:cs="Times New Roman"/>
        </w:rPr>
        <w:t>W2</w:t>
      </w:r>
      <w:r>
        <w:rPr>
          <w:rFonts w:ascii="Times New Roman" w:eastAsia="宋体" w:hAnsi="Times New Roman" w:cs="Times New Roman"/>
        </w:rPr>
        <w:t>：污水处理厂现有排口下游</w:t>
      </w:r>
      <w:r>
        <w:rPr>
          <w:rFonts w:ascii="Times New Roman" w:eastAsia="宋体" w:hAnsi="Times New Roman" w:cs="Times New Roman"/>
        </w:rPr>
        <w:t>500m</w:t>
      </w:r>
      <w:r>
        <w:rPr>
          <w:rFonts w:ascii="Times New Roman" w:eastAsia="宋体" w:hAnsi="Times New Roman" w:cs="Times New Roman"/>
        </w:rPr>
        <w:t>断面；</w:t>
      </w:r>
    </w:p>
    <w:p w:rsidR="00C12BA7" w:rsidRDefault="00C12BA7" w:rsidP="00C12BA7">
      <w:pPr>
        <w:spacing w:line="480" w:lineRule="exact"/>
        <w:ind w:firstLine="480"/>
        <w:rPr>
          <w:rFonts w:ascii="Times New Roman" w:eastAsia="宋体" w:hAnsi="Times New Roman" w:cs="Times New Roman"/>
        </w:rPr>
      </w:pPr>
      <w:r>
        <w:rPr>
          <w:rFonts w:ascii="Times New Roman" w:eastAsia="宋体" w:hAnsi="Times New Roman" w:cs="Times New Roman"/>
        </w:rPr>
        <w:t>W3</w:t>
      </w:r>
      <w:r>
        <w:rPr>
          <w:rFonts w:ascii="Times New Roman" w:eastAsia="宋体" w:hAnsi="Times New Roman" w:cs="Times New Roman"/>
        </w:rPr>
        <w:t>：污水处理厂现有排口下游</w:t>
      </w:r>
      <w:r>
        <w:rPr>
          <w:rFonts w:ascii="Times New Roman" w:eastAsia="宋体" w:hAnsi="Times New Roman" w:cs="Times New Roman"/>
        </w:rPr>
        <w:t>4500m</w:t>
      </w:r>
      <w:r>
        <w:rPr>
          <w:rFonts w:ascii="Times New Roman" w:eastAsia="宋体" w:hAnsi="Times New Roman" w:cs="Times New Roman"/>
        </w:rPr>
        <w:t>断面（新墙河入洞庭湖口）。</w:t>
      </w:r>
    </w:p>
    <w:p w:rsidR="00955027" w:rsidRDefault="00955027" w:rsidP="00C12BA7">
      <w:pPr>
        <w:spacing w:line="240" w:lineRule="auto"/>
        <w:jc w:val="center"/>
        <w:rPr>
          <w:rFonts w:ascii="Times New Roman" w:eastAsia="宋体" w:hAnsi="Times New Roman" w:cs="Times New Roman"/>
          <w:b/>
          <w:bCs/>
          <w:sz w:val="21"/>
          <w:szCs w:val="21"/>
        </w:rPr>
      </w:pPr>
    </w:p>
    <w:p w:rsidR="00955027" w:rsidRDefault="00955027" w:rsidP="00C12BA7">
      <w:pPr>
        <w:spacing w:line="240" w:lineRule="auto"/>
        <w:jc w:val="center"/>
        <w:rPr>
          <w:rFonts w:ascii="Times New Roman" w:eastAsia="宋体" w:hAnsi="Times New Roman" w:cs="Times New Roman"/>
          <w:b/>
          <w:bCs/>
          <w:sz w:val="21"/>
          <w:szCs w:val="21"/>
        </w:rPr>
      </w:pPr>
    </w:p>
    <w:p w:rsidR="00C12BA7" w:rsidRDefault="00C12BA7" w:rsidP="00C12BA7">
      <w:pPr>
        <w:spacing w:line="240" w:lineRule="auto"/>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lastRenderedPageBreak/>
        <w:t>表</w:t>
      </w:r>
      <w:r w:rsidR="00DC7D78">
        <w:rPr>
          <w:rFonts w:ascii="Times New Roman" w:eastAsia="宋体" w:hAnsi="Times New Roman" w:cs="Times New Roman"/>
          <w:b/>
          <w:bCs/>
          <w:sz w:val="21"/>
          <w:szCs w:val="21"/>
        </w:rPr>
        <w:t>4.2-</w:t>
      </w:r>
      <w:r>
        <w:rPr>
          <w:rFonts w:ascii="Times New Roman" w:eastAsia="宋体" w:hAnsi="Times New Roman" w:cs="Times New Roman" w:hint="eastAsia"/>
          <w:b/>
          <w:bCs/>
          <w:sz w:val="21"/>
          <w:szCs w:val="21"/>
        </w:rPr>
        <w:t>4</w:t>
      </w:r>
      <w:r>
        <w:rPr>
          <w:rFonts w:ascii="Times New Roman" w:eastAsia="宋体" w:hAnsi="Times New Roman" w:cs="Times New Roman"/>
          <w:b/>
          <w:bCs/>
          <w:sz w:val="21"/>
          <w:szCs w:val="21"/>
        </w:rPr>
        <w:t xml:space="preserve">    </w:t>
      </w:r>
      <w:r>
        <w:rPr>
          <w:rFonts w:ascii="Times New Roman" w:eastAsia="宋体" w:hAnsi="Times New Roman" w:cs="Times New Roman"/>
          <w:b/>
          <w:bCs/>
          <w:sz w:val="21"/>
          <w:szCs w:val="21"/>
        </w:rPr>
        <w:t>地表水现状监测断面与监测因子</w:t>
      </w:r>
    </w:p>
    <w:tbl>
      <w:tblPr>
        <w:tblW w:w="931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99"/>
        <w:gridCol w:w="846"/>
        <w:gridCol w:w="4708"/>
        <w:gridCol w:w="2565"/>
      </w:tblGrid>
      <w:tr w:rsidR="00C12BA7" w:rsidTr="00C12BA7">
        <w:trPr>
          <w:trHeight w:val="383"/>
          <w:jc w:val="center"/>
        </w:trPr>
        <w:tc>
          <w:tcPr>
            <w:tcW w:w="1199" w:type="dxa"/>
            <w:vAlign w:val="center"/>
          </w:tcPr>
          <w:p w:rsidR="00C12BA7" w:rsidRDefault="00C12BA7" w:rsidP="00C12BA7">
            <w:pPr>
              <w:autoSpaceDE w:val="0"/>
              <w:autoSpaceDN w:val="0"/>
              <w:adjustRightInd w:val="0"/>
              <w:spacing w:line="240" w:lineRule="auto"/>
              <w:jc w:val="center"/>
              <w:rPr>
                <w:rFonts w:ascii="Times New Roman" w:eastAsia="宋体" w:hAnsi="Times New Roman" w:cs="Times New Roman"/>
                <w:sz w:val="21"/>
                <w:szCs w:val="21"/>
                <w:lang w:val="zh-CN"/>
              </w:rPr>
            </w:pPr>
            <w:r>
              <w:rPr>
                <w:rFonts w:ascii="Times New Roman" w:eastAsia="宋体" w:hAnsi="Times New Roman" w:cs="Times New Roman"/>
                <w:sz w:val="21"/>
                <w:szCs w:val="21"/>
                <w:lang w:val="zh-CN"/>
              </w:rPr>
              <w:t>监测水体</w:t>
            </w:r>
          </w:p>
        </w:tc>
        <w:tc>
          <w:tcPr>
            <w:tcW w:w="846" w:type="dxa"/>
            <w:vAlign w:val="center"/>
          </w:tcPr>
          <w:p w:rsidR="00C12BA7" w:rsidRDefault="00C12BA7" w:rsidP="00C12BA7">
            <w:pPr>
              <w:autoSpaceDE w:val="0"/>
              <w:autoSpaceDN w:val="0"/>
              <w:adjustRightInd w:val="0"/>
              <w:spacing w:line="240" w:lineRule="auto"/>
              <w:jc w:val="center"/>
              <w:rPr>
                <w:rFonts w:ascii="Times New Roman" w:eastAsia="宋体" w:hAnsi="Times New Roman" w:cs="Times New Roman"/>
                <w:sz w:val="21"/>
                <w:szCs w:val="21"/>
                <w:lang w:val="zh-CN"/>
              </w:rPr>
            </w:pPr>
            <w:r>
              <w:rPr>
                <w:rFonts w:ascii="Times New Roman" w:eastAsia="宋体" w:hAnsi="Times New Roman" w:cs="Times New Roman"/>
                <w:sz w:val="21"/>
                <w:szCs w:val="21"/>
                <w:lang w:val="zh-CN"/>
              </w:rPr>
              <w:t>编号</w:t>
            </w:r>
          </w:p>
        </w:tc>
        <w:tc>
          <w:tcPr>
            <w:tcW w:w="4708" w:type="dxa"/>
            <w:vAlign w:val="center"/>
          </w:tcPr>
          <w:p w:rsidR="00C12BA7" w:rsidRDefault="00C12BA7" w:rsidP="00C12BA7">
            <w:pPr>
              <w:autoSpaceDE w:val="0"/>
              <w:autoSpaceDN w:val="0"/>
              <w:adjustRightInd w:val="0"/>
              <w:spacing w:line="240" w:lineRule="auto"/>
              <w:jc w:val="center"/>
              <w:rPr>
                <w:rFonts w:ascii="Times New Roman" w:eastAsia="宋体" w:hAnsi="Times New Roman" w:cs="Times New Roman"/>
                <w:sz w:val="21"/>
                <w:szCs w:val="21"/>
                <w:lang w:val="zh-CN"/>
              </w:rPr>
            </w:pPr>
            <w:r>
              <w:rPr>
                <w:rFonts w:ascii="Times New Roman" w:eastAsia="宋体" w:hAnsi="Times New Roman" w:cs="Times New Roman"/>
                <w:sz w:val="21"/>
                <w:szCs w:val="21"/>
                <w:lang w:val="zh-CN"/>
              </w:rPr>
              <w:t>监测断面位置</w:t>
            </w:r>
          </w:p>
        </w:tc>
        <w:tc>
          <w:tcPr>
            <w:tcW w:w="2565" w:type="dxa"/>
            <w:vAlign w:val="center"/>
          </w:tcPr>
          <w:p w:rsidR="00C12BA7" w:rsidRDefault="00C12BA7" w:rsidP="00C12BA7">
            <w:pPr>
              <w:autoSpaceDE w:val="0"/>
              <w:autoSpaceDN w:val="0"/>
              <w:adjustRightInd w:val="0"/>
              <w:spacing w:line="240" w:lineRule="auto"/>
              <w:jc w:val="center"/>
              <w:rPr>
                <w:rFonts w:ascii="Times New Roman" w:eastAsia="宋体" w:hAnsi="Times New Roman" w:cs="Times New Roman"/>
                <w:sz w:val="21"/>
                <w:szCs w:val="21"/>
                <w:lang w:val="zh-CN"/>
              </w:rPr>
            </w:pPr>
            <w:r>
              <w:rPr>
                <w:rFonts w:ascii="Times New Roman" w:eastAsia="宋体" w:hAnsi="Times New Roman" w:cs="Times New Roman"/>
                <w:sz w:val="21"/>
                <w:szCs w:val="21"/>
                <w:lang w:val="zh-CN"/>
              </w:rPr>
              <w:t>监测因子</w:t>
            </w:r>
          </w:p>
        </w:tc>
      </w:tr>
      <w:tr w:rsidR="00C12BA7" w:rsidTr="00C12BA7">
        <w:trPr>
          <w:trHeight w:val="383"/>
          <w:jc w:val="center"/>
        </w:trPr>
        <w:tc>
          <w:tcPr>
            <w:tcW w:w="1199" w:type="dxa"/>
            <w:vMerge w:val="restart"/>
            <w:vAlign w:val="center"/>
          </w:tcPr>
          <w:p w:rsidR="00C12BA7" w:rsidRDefault="00C12BA7" w:rsidP="00C12BA7">
            <w:pPr>
              <w:autoSpaceDE w:val="0"/>
              <w:autoSpaceDN w:val="0"/>
              <w:adjustRightInd w:val="0"/>
              <w:spacing w:line="240" w:lineRule="auto"/>
              <w:jc w:val="center"/>
              <w:rPr>
                <w:rFonts w:ascii="Times New Roman" w:eastAsia="宋体" w:hAnsi="Times New Roman" w:cs="Times New Roman"/>
                <w:sz w:val="21"/>
                <w:szCs w:val="21"/>
                <w:lang w:val="zh-CN"/>
              </w:rPr>
            </w:pPr>
            <w:r>
              <w:rPr>
                <w:rFonts w:ascii="Times New Roman" w:eastAsia="宋体" w:hAnsi="Times New Roman" w:cs="Times New Roman"/>
                <w:sz w:val="21"/>
                <w:szCs w:val="21"/>
                <w:lang w:val="zh-CN"/>
              </w:rPr>
              <w:t>新墙河</w:t>
            </w:r>
          </w:p>
        </w:tc>
        <w:tc>
          <w:tcPr>
            <w:tcW w:w="846" w:type="dxa"/>
            <w:vAlign w:val="center"/>
          </w:tcPr>
          <w:p w:rsidR="00C12BA7" w:rsidRDefault="00C12BA7" w:rsidP="00C12BA7">
            <w:pPr>
              <w:autoSpaceDE w:val="0"/>
              <w:autoSpaceDN w:val="0"/>
              <w:adjustRightIn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W1</w:t>
            </w:r>
          </w:p>
        </w:tc>
        <w:tc>
          <w:tcPr>
            <w:tcW w:w="4708" w:type="dxa"/>
            <w:vAlign w:val="center"/>
          </w:tcPr>
          <w:p w:rsidR="00C12BA7" w:rsidRDefault="00C12BA7" w:rsidP="00C12BA7">
            <w:pPr>
              <w:autoSpaceDE w:val="0"/>
              <w:autoSpaceDN w:val="0"/>
              <w:adjustRightInd w:val="0"/>
              <w:spacing w:line="240" w:lineRule="auto"/>
              <w:jc w:val="center"/>
              <w:rPr>
                <w:rFonts w:ascii="Times New Roman" w:eastAsia="宋体" w:hAnsi="Times New Roman" w:cs="Times New Roman"/>
                <w:sz w:val="21"/>
                <w:szCs w:val="21"/>
                <w:lang w:val="zh-CN"/>
              </w:rPr>
            </w:pPr>
            <w:r>
              <w:rPr>
                <w:rFonts w:ascii="Times New Roman" w:eastAsia="宋体" w:hAnsi="Times New Roman" w:cs="Times New Roman"/>
                <w:sz w:val="21"/>
                <w:szCs w:val="21"/>
              </w:rPr>
              <w:t>污水处理厂现有排口上游</w:t>
            </w:r>
            <w:r>
              <w:rPr>
                <w:rFonts w:ascii="Times New Roman" w:eastAsia="宋体" w:hAnsi="Times New Roman" w:cs="Times New Roman"/>
                <w:sz w:val="21"/>
                <w:szCs w:val="21"/>
              </w:rPr>
              <w:t>200m</w:t>
            </w:r>
            <w:r>
              <w:rPr>
                <w:rFonts w:ascii="Times New Roman" w:eastAsia="宋体" w:hAnsi="Times New Roman" w:cs="Times New Roman"/>
                <w:sz w:val="21"/>
                <w:szCs w:val="21"/>
              </w:rPr>
              <w:t>处断面</w:t>
            </w:r>
          </w:p>
        </w:tc>
        <w:tc>
          <w:tcPr>
            <w:tcW w:w="2565" w:type="dxa"/>
            <w:vMerge w:val="restart"/>
            <w:vAlign w:val="center"/>
          </w:tcPr>
          <w:p w:rsidR="00C12BA7" w:rsidRDefault="00C12BA7" w:rsidP="00C12BA7">
            <w:pPr>
              <w:autoSpaceDE w:val="0"/>
              <w:autoSpaceDN w:val="0"/>
              <w:adjustRightIn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pH</w:t>
            </w:r>
            <w:r>
              <w:rPr>
                <w:rFonts w:ascii="Times New Roman" w:eastAsia="宋体" w:hAnsi="Times New Roman" w:cs="Times New Roman"/>
                <w:sz w:val="21"/>
                <w:szCs w:val="21"/>
              </w:rPr>
              <w:t>、</w:t>
            </w:r>
            <w:r>
              <w:rPr>
                <w:rFonts w:ascii="Times New Roman" w:eastAsia="宋体" w:hAnsi="Times New Roman" w:cs="Times New Roman"/>
                <w:sz w:val="21"/>
                <w:szCs w:val="21"/>
              </w:rPr>
              <w:t>CODcr</w:t>
            </w:r>
            <w:r>
              <w:rPr>
                <w:rFonts w:ascii="Times New Roman" w:eastAsia="宋体" w:hAnsi="Times New Roman" w:cs="Times New Roman"/>
                <w:sz w:val="21"/>
                <w:szCs w:val="21"/>
              </w:rPr>
              <w:t>、</w:t>
            </w:r>
            <w:r>
              <w:rPr>
                <w:rFonts w:ascii="Times New Roman" w:eastAsia="宋体" w:hAnsi="Times New Roman" w:cs="Times New Roman"/>
                <w:sz w:val="21"/>
                <w:szCs w:val="21"/>
              </w:rPr>
              <w:t>BOD</w:t>
            </w:r>
            <w:r>
              <w:rPr>
                <w:rFonts w:ascii="Times New Roman" w:eastAsia="宋体" w:hAnsi="Times New Roman" w:cs="Times New Roman"/>
                <w:sz w:val="21"/>
                <w:szCs w:val="21"/>
                <w:vertAlign w:val="subscript"/>
              </w:rPr>
              <w:t>5</w:t>
            </w:r>
            <w:r>
              <w:rPr>
                <w:rFonts w:ascii="Times New Roman" w:eastAsia="宋体" w:hAnsi="Times New Roman" w:cs="Times New Roman"/>
                <w:sz w:val="21"/>
                <w:szCs w:val="21"/>
              </w:rPr>
              <w:t>、氨氮、挥发</w:t>
            </w:r>
            <w:proofErr w:type="gramStart"/>
            <w:r>
              <w:rPr>
                <w:rFonts w:ascii="Times New Roman" w:eastAsia="宋体" w:hAnsi="Times New Roman" w:cs="Times New Roman"/>
                <w:sz w:val="21"/>
                <w:szCs w:val="21"/>
              </w:rPr>
              <w:t>酚</w:t>
            </w:r>
            <w:proofErr w:type="gramEnd"/>
            <w:r>
              <w:rPr>
                <w:rFonts w:ascii="Times New Roman" w:eastAsia="宋体" w:hAnsi="Times New Roman" w:cs="Times New Roman"/>
                <w:sz w:val="21"/>
                <w:szCs w:val="21"/>
              </w:rPr>
              <w:t>、石油类、</w:t>
            </w:r>
            <w:r>
              <w:rPr>
                <w:rFonts w:ascii="Times New Roman" w:eastAsia="宋体" w:hAnsi="Times New Roman" w:cs="Times New Roman"/>
                <w:sz w:val="21"/>
                <w:szCs w:val="21"/>
              </w:rPr>
              <w:t>SS</w:t>
            </w:r>
            <w:r>
              <w:rPr>
                <w:rFonts w:ascii="Times New Roman" w:eastAsia="宋体" w:hAnsi="Times New Roman" w:cs="Times New Roman"/>
                <w:sz w:val="21"/>
                <w:szCs w:val="21"/>
              </w:rPr>
              <w:t>、动植物油、粪大肠菌群、总磷、总氮</w:t>
            </w:r>
          </w:p>
        </w:tc>
      </w:tr>
      <w:tr w:rsidR="00C12BA7" w:rsidTr="00C12BA7">
        <w:trPr>
          <w:trHeight w:val="383"/>
          <w:jc w:val="center"/>
        </w:trPr>
        <w:tc>
          <w:tcPr>
            <w:tcW w:w="1199" w:type="dxa"/>
            <w:vMerge/>
            <w:vAlign w:val="center"/>
          </w:tcPr>
          <w:p w:rsidR="00C12BA7" w:rsidRDefault="00C12BA7" w:rsidP="00C12BA7">
            <w:pPr>
              <w:autoSpaceDE w:val="0"/>
              <w:autoSpaceDN w:val="0"/>
              <w:adjustRightInd w:val="0"/>
              <w:spacing w:line="240" w:lineRule="auto"/>
              <w:jc w:val="center"/>
              <w:rPr>
                <w:rFonts w:ascii="Times New Roman" w:eastAsia="宋体" w:hAnsi="Times New Roman" w:cs="Times New Roman"/>
                <w:sz w:val="21"/>
                <w:szCs w:val="21"/>
                <w:lang w:val="zh-CN"/>
              </w:rPr>
            </w:pPr>
          </w:p>
        </w:tc>
        <w:tc>
          <w:tcPr>
            <w:tcW w:w="846" w:type="dxa"/>
            <w:vAlign w:val="center"/>
          </w:tcPr>
          <w:p w:rsidR="00C12BA7" w:rsidRDefault="00C12BA7" w:rsidP="00C12BA7">
            <w:pPr>
              <w:autoSpaceDE w:val="0"/>
              <w:autoSpaceDN w:val="0"/>
              <w:adjustRightIn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W2</w:t>
            </w:r>
          </w:p>
        </w:tc>
        <w:tc>
          <w:tcPr>
            <w:tcW w:w="4708" w:type="dxa"/>
            <w:vAlign w:val="center"/>
          </w:tcPr>
          <w:p w:rsidR="00C12BA7" w:rsidRDefault="00C12BA7" w:rsidP="00C12BA7">
            <w:pPr>
              <w:autoSpaceDE w:val="0"/>
              <w:autoSpaceDN w:val="0"/>
              <w:adjustRightInd w:val="0"/>
              <w:spacing w:line="240" w:lineRule="auto"/>
              <w:jc w:val="center"/>
              <w:rPr>
                <w:rFonts w:ascii="Times New Roman" w:eastAsia="宋体" w:hAnsi="Times New Roman" w:cs="Times New Roman"/>
                <w:sz w:val="21"/>
                <w:szCs w:val="21"/>
                <w:lang w:val="zh-CN"/>
              </w:rPr>
            </w:pPr>
            <w:r>
              <w:rPr>
                <w:rFonts w:ascii="Times New Roman" w:eastAsia="宋体" w:hAnsi="Times New Roman" w:cs="Times New Roman"/>
                <w:sz w:val="21"/>
                <w:szCs w:val="21"/>
              </w:rPr>
              <w:t>污水处理厂现有排口下游</w:t>
            </w:r>
            <w:r>
              <w:rPr>
                <w:rFonts w:ascii="Times New Roman" w:eastAsia="宋体" w:hAnsi="Times New Roman" w:cs="Times New Roman"/>
                <w:sz w:val="21"/>
                <w:szCs w:val="21"/>
              </w:rPr>
              <w:t>500m</w:t>
            </w:r>
            <w:r>
              <w:rPr>
                <w:rFonts w:ascii="Times New Roman" w:eastAsia="宋体" w:hAnsi="Times New Roman" w:cs="Times New Roman"/>
                <w:sz w:val="21"/>
                <w:szCs w:val="21"/>
              </w:rPr>
              <w:t>处断面</w:t>
            </w:r>
          </w:p>
        </w:tc>
        <w:tc>
          <w:tcPr>
            <w:tcW w:w="2565" w:type="dxa"/>
            <w:vMerge/>
            <w:vAlign w:val="center"/>
          </w:tcPr>
          <w:p w:rsidR="00C12BA7" w:rsidRDefault="00C12BA7" w:rsidP="00C12BA7">
            <w:pPr>
              <w:autoSpaceDE w:val="0"/>
              <w:autoSpaceDN w:val="0"/>
              <w:adjustRightInd w:val="0"/>
              <w:spacing w:line="240" w:lineRule="auto"/>
              <w:jc w:val="center"/>
              <w:rPr>
                <w:rFonts w:ascii="Times New Roman" w:eastAsia="宋体" w:hAnsi="Times New Roman" w:cs="Times New Roman"/>
                <w:sz w:val="21"/>
                <w:szCs w:val="21"/>
                <w:lang w:val="zh-CN"/>
              </w:rPr>
            </w:pPr>
          </w:p>
        </w:tc>
      </w:tr>
      <w:tr w:rsidR="00C12BA7" w:rsidTr="00C12BA7">
        <w:trPr>
          <w:trHeight w:val="383"/>
          <w:jc w:val="center"/>
        </w:trPr>
        <w:tc>
          <w:tcPr>
            <w:tcW w:w="1199" w:type="dxa"/>
            <w:vMerge/>
            <w:vAlign w:val="center"/>
          </w:tcPr>
          <w:p w:rsidR="00C12BA7" w:rsidRDefault="00C12BA7" w:rsidP="00C12BA7">
            <w:pPr>
              <w:autoSpaceDE w:val="0"/>
              <w:autoSpaceDN w:val="0"/>
              <w:adjustRightInd w:val="0"/>
              <w:spacing w:line="240" w:lineRule="auto"/>
              <w:jc w:val="center"/>
              <w:rPr>
                <w:rFonts w:ascii="Times New Roman" w:eastAsia="宋体" w:hAnsi="Times New Roman" w:cs="Times New Roman"/>
                <w:sz w:val="21"/>
                <w:szCs w:val="21"/>
                <w:lang w:val="zh-CN"/>
              </w:rPr>
            </w:pPr>
          </w:p>
        </w:tc>
        <w:tc>
          <w:tcPr>
            <w:tcW w:w="846" w:type="dxa"/>
            <w:vAlign w:val="center"/>
          </w:tcPr>
          <w:p w:rsidR="00C12BA7" w:rsidRDefault="00C12BA7" w:rsidP="00C12BA7">
            <w:pPr>
              <w:autoSpaceDE w:val="0"/>
              <w:autoSpaceDN w:val="0"/>
              <w:adjustRightInd w:val="0"/>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W3</w:t>
            </w:r>
          </w:p>
        </w:tc>
        <w:tc>
          <w:tcPr>
            <w:tcW w:w="4708" w:type="dxa"/>
            <w:vAlign w:val="center"/>
          </w:tcPr>
          <w:p w:rsidR="00C12BA7" w:rsidRDefault="00C12BA7" w:rsidP="00C12BA7">
            <w:pPr>
              <w:autoSpaceDE w:val="0"/>
              <w:autoSpaceDN w:val="0"/>
              <w:adjustRightInd w:val="0"/>
              <w:spacing w:line="240" w:lineRule="auto"/>
              <w:jc w:val="center"/>
              <w:rPr>
                <w:rFonts w:ascii="Times New Roman" w:eastAsia="宋体" w:hAnsi="Times New Roman" w:cs="Times New Roman"/>
                <w:sz w:val="21"/>
                <w:szCs w:val="21"/>
                <w:lang w:val="zh-CN"/>
              </w:rPr>
            </w:pPr>
            <w:r>
              <w:rPr>
                <w:rFonts w:ascii="Times New Roman" w:eastAsia="宋体" w:hAnsi="Times New Roman" w:cs="Times New Roman"/>
                <w:sz w:val="21"/>
                <w:szCs w:val="21"/>
              </w:rPr>
              <w:t>污水处理厂现有排口下游</w:t>
            </w:r>
            <w:r>
              <w:rPr>
                <w:rFonts w:ascii="Times New Roman" w:eastAsia="宋体" w:hAnsi="Times New Roman" w:cs="Times New Roman"/>
                <w:sz w:val="21"/>
                <w:szCs w:val="21"/>
              </w:rPr>
              <w:t>4500m</w:t>
            </w:r>
            <w:r>
              <w:rPr>
                <w:rFonts w:ascii="Times New Roman" w:eastAsia="宋体" w:hAnsi="Times New Roman" w:cs="Times New Roman"/>
                <w:sz w:val="21"/>
                <w:szCs w:val="21"/>
              </w:rPr>
              <w:t>处断面</w:t>
            </w:r>
          </w:p>
        </w:tc>
        <w:tc>
          <w:tcPr>
            <w:tcW w:w="2565" w:type="dxa"/>
            <w:vMerge/>
            <w:vAlign w:val="center"/>
          </w:tcPr>
          <w:p w:rsidR="00C12BA7" w:rsidRDefault="00C12BA7" w:rsidP="00C12BA7">
            <w:pPr>
              <w:autoSpaceDE w:val="0"/>
              <w:autoSpaceDN w:val="0"/>
              <w:adjustRightInd w:val="0"/>
              <w:spacing w:line="240" w:lineRule="auto"/>
              <w:jc w:val="center"/>
              <w:rPr>
                <w:rFonts w:ascii="Times New Roman" w:eastAsia="宋体" w:hAnsi="Times New Roman" w:cs="Times New Roman"/>
                <w:sz w:val="21"/>
                <w:szCs w:val="21"/>
                <w:lang w:val="zh-CN"/>
              </w:rPr>
            </w:pPr>
          </w:p>
        </w:tc>
      </w:tr>
    </w:tbl>
    <w:p w:rsidR="00C12BA7" w:rsidRDefault="00DC7D78" w:rsidP="00C12BA7">
      <w:pPr>
        <w:pStyle w:val="3"/>
        <w:rPr>
          <w:rFonts w:eastAsia="宋体"/>
          <w:bCs/>
          <w:sz w:val="24"/>
        </w:rPr>
      </w:pPr>
      <w:r>
        <w:rPr>
          <w:rFonts w:eastAsia="宋体"/>
          <w:bCs/>
          <w:sz w:val="24"/>
        </w:rPr>
        <w:t>4.2.</w:t>
      </w:r>
      <w:r w:rsidR="00C12BA7">
        <w:rPr>
          <w:rFonts w:eastAsia="宋体"/>
          <w:bCs/>
          <w:sz w:val="24"/>
        </w:rPr>
        <w:t>2.2</w:t>
      </w:r>
      <w:r w:rsidR="00C12BA7">
        <w:rPr>
          <w:rFonts w:eastAsia="宋体"/>
          <w:bCs/>
          <w:sz w:val="24"/>
        </w:rPr>
        <w:t>监测时间、频次</w:t>
      </w:r>
    </w:p>
    <w:p w:rsidR="00C12BA7" w:rsidRDefault="00C12BA7" w:rsidP="00C12BA7">
      <w:pPr>
        <w:ind w:firstLine="480"/>
        <w:rPr>
          <w:rFonts w:ascii="Times New Roman" w:eastAsia="宋体" w:hAnsi="Times New Roman" w:cs="Times New Roman"/>
        </w:rPr>
      </w:pPr>
      <w:r>
        <w:rPr>
          <w:rFonts w:ascii="Times New Roman" w:eastAsia="宋体" w:hAnsi="Times New Roman" w:cs="Times New Roman"/>
        </w:rPr>
        <w:t>监测时间：</w:t>
      </w:r>
      <w:r>
        <w:rPr>
          <w:rFonts w:ascii="Times New Roman" w:eastAsia="宋体" w:hAnsi="Times New Roman" w:cs="Times New Roman"/>
        </w:rPr>
        <w:t>2020</w:t>
      </w:r>
      <w:r>
        <w:rPr>
          <w:rFonts w:ascii="Times New Roman" w:eastAsia="宋体" w:hAnsi="Times New Roman" w:cs="Times New Roman"/>
        </w:rPr>
        <w:t>年</w:t>
      </w:r>
      <w:r>
        <w:rPr>
          <w:rFonts w:ascii="Times New Roman" w:eastAsia="宋体" w:hAnsi="Times New Roman" w:cs="Times New Roman"/>
        </w:rPr>
        <w:t>3</w:t>
      </w:r>
      <w:r>
        <w:rPr>
          <w:rFonts w:ascii="Times New Roman" w:eastAsia="宋体" w:hAnsi="Times New Roman" w:cs="Times New Roman"/>
        </w:rPr>
        <w:t>月</w:t>
      </w:r>
      <w:r>
        <w:rPr>
          <w:rFonts w:ascii="Times New Roman" w:eastAsia="宋体" w:hAnsi="Times New Roman" w:cs="Times New Roman"/>
        </w:rPr>
        <w:t>10</w:t>
      </w:r>
      <w:r>
        <w:rPr>
          <w:rFonts w:ascii="Times New Roman" w:eastAsia="宋体" w:hAnsi="Times New Roman" w:cs="Times New Roman"/>
        </w:rPr>
        <w:t>日</w:t>
      </w:r>
      <w:r>
        <w:rPr>
          <w:rFonts w:ascii="Times New Roman" w:eastAsia="宋体" w:hAnsi="Times New Roman" w:cs="Times New Roman"/>
        </w:rPr>
        <w:t>-12</w:t>
      </w:r>
      <w:r>
        <w:rPr>
          <w:rFonts w:ascii="Times New Roman" w:eastAsia="宋体" w:hAnsi="Times New Roman" w:cs="Times New Roman"/>
        </w:rPr>
        <w:t>日。</w:t>
      </w:r>
    </w:p>
    <w:p w:rsidR="00C12BA7" w:rsidRDefault="00C12BA7" w:rsidP="00C12BA7">
      <w:pPr>
        <w:ind w:firstLine="480"/>
        <w:rPr>
          <w:rFonts w:ascii="Times New Roman" w:eastAsia="宋体" w:hAnsi="Times New Roman" w:cs="Times New Roman"/>
        </w:rPr>
      </w:pPr>
      <w:r>
        <w:rPr>
          <w:rFonts w:ascii="Times New Roman" w:eastAsia="宋体" w:hAnsi="Times New Roman" w:cs="Times New Roman"/>
        </w:rPr>
        <w:t>监测频次：连续采样</w:t>
      </w:r>
      <w:r>
        <w:rPr>
          <w:rFonts w:ascii="Times New Roman" w:eastAsia="宋体" w:hAnsi="Times New Roman" w:cs="Times New Roman"/>
        </w:rPr>
        <w:t>3</w:t>
      </w:r>
      <w:r>
        <w:rPr>
          <w:rFonts w:ascii="Times New Roman" w:eastAsia="宋体" w:hAnsi="Times New Roman" w:cs="Times New Roman"/>
        </w:rPr>
        <w:t>天，每天采样</w:t>
      </w:r>
      <w:r>
        <w:rPr>
          <w:rFonts w:ascii="Times New Roman" w:eastAsia="宋体" w:hAnsi="Times New Roman" w:cs="Times New Roman"/>
        </w:rPr>
        <w:t>1</w:t>
      </w:r>
      <w:r>
        <w:rPr>
          <w:rFonts w:ascii="Times New Roman" w:eastAsia="宋体" w:hAnsi="Times New Roman" w:cs="Times New Roman"/>
        </w:rPr>
        <w:t>次。</w:t>
      </w:r>
    </w:p>
    <w:p w:rsidR="00C12BA7" w:rsidRDefault="00DC7D78" w:rsidP="00C12BA7">
      <w:pPr>
        <w:pStyle w:val="3"/>
        <w:rPr>
          <w:rFonts w:eastAsia="宋体"/>
          <w:bCs/>
          <w:sz w:val="24"/>
        </w:rPr>
      </w:pPr>
      <w:r>
        <w:rPr>
          <w:rFonts w:eastAsia="宋体"/>
          <w:bCs/>
          <w:sz w:val="24"/>
        </w:rPr>
        <w:t>4.2.</w:t>
      </w:r>
      <w:r w:rsidR="00C12BA7">
        <w:rPr>
          <w:rFonts w:eastAsia="宋体"/>
          <w:bCs/>
          <w:sz w:val="24"/>
        </w:rPr>
        <w:t>2.3</w:t>
      </w:r>
      <w:r w:rsidR="00C12BA7">
        <w:rPr>
          <w:rFonts w:eastAsia="宋体"/>
          <w:bCs/>
          <w:sz w:val="24"/>
        </w:rPr>
        <w:t>评价方法与标准</w:t>
      </w:r>
    </w:p>
    <w:p w:rsidR="00C12BA7" w:rsidRDefault="00C12BA7" w:rsidP="00C12BA7">
      <w:pPr>
        <w:ind w:firstLine="480"/>
        <w:rPr>
          <w:rFonts w:ascii="Times New Roman" w:eastAsia="宋体" w:hAnsi="Times New Roman" w:cs="Times New Roman"/>
        </w:rPr>
      </w:pPr>
      <w:r>
        <w:rPr>
          <w:rFonts w:ascii="Times New Roman" w:eastAsia="宋体" w:hAnsi="Times New Roman" w:cs="Times New Roman"/>
        </w:rPr>
        <w:t>地表水环境现状采用</w:t>
      </w:r>
      <w:proofErr w:type="gramStart"/>
      <w:r>
        <w:rPr>
          <w:rFonts w:ascii="Times New Roman" w:eastAsia="宋体" w:hAnsi="Times New Roman" w:cs="Times New Roman" w:hint="eastAsia"/>
        </w:rPr>
        <w:t>最大占</w:t>
      </w:r>
      <w:proofErr w:type="gramEnd"/>
      <w:r>
        <w:rPr>
          <w:rFonts w:ascii="Times New Roman" w:eastAsia="宋体" w:hAnsi="Times New Roman" w:cs="Times New Roman" w:hint="eastAsia"/>
        </w:rPr>
        <w:t>标</w:t>
      </w:r>
      <w:r>
        <w:rPr>
          <w:rFonts w:ascii="Times New Roman" w:eastAsia="宋体" w:hAnsi="Times New Roman" w:cs="Times New Roman"/>
        </w:rPr>
        <w:t>率和超标倍数法进行评价。</w:t>
      </w:r>
      <w:proofErr w:type="gramStart"/>
      <w:r>
        <w:rPr>
          <w:rFonts w:ascii="Times New Roman" w:eastAsia="宋体" w:hAnsi="Times New Roman" w:cs="Times New Roman"/>
        </w:rPr>
        <w:t>按评价区</w:t>
      </w:r>
      <w:proofErr w:type="gramEnd"/>
      <w:r>
        <w:rPr>
          <w:rFonts w:ascii="Times New Roman" w:eastAsia="宋体" w:hAnsi="Times New Roman" w:cs="Times New Roman"/>
        </w:rPr>
        <w:t>环境功能区划，各监测断面地表水环境质量执行《地表水环境质量标准》（</w:t>
      </w:r>
      <w:r>
        <w:rPr>
          <w:rFonts w:ascii="Times New Roman" w:eastAsia="宋体" w:hAnsi="Times New Roman" w:cs="Times New Roman"/>
        </w:rPr>
        <w:t>GB3838-2002</w:t>
      </w:r>
      <w:r>
        <w:rPr>
          <w:rFonts w:ascii="Times New Roman" w:eastAsia="宋体" w:hAnsi="Times New Roman" w:cs="Times New Roman"/>
        </w:rPr>
        <w:t>）中的</w:t>
      </w:r>
      <w:r>
        <w:rPr>
          <w:rFonts w:ascii="Times New Roman" w:eastAsia="宋体" w:hAnsi="Times New Roman" w:cs="Times New Roman"/>
        </w:rPr>
        <w:t>Ⅲ</w:t>
      </w:r>
      <w:r>
        <w:rPr>
          <w:rFonts w:ascii="Times New Roman" w:eastAsia="宋体" w:hAnsi="Times New Roman" w:cs="Times New Roman"/>
        </w:rPr>
        <w:t>类标准。</w:t>
      </w:r>
    </w:p>
    <w:p w:rsidR="00C12BA7" w:rsidRDefault="00DC7D78" w:rsidP="00C12BA7">
      <w:pPr>
        <w:pStyle w:val="3"/>
        <w:rPr>
          <w:rFonts w:eastAsia="宋体"/>
          <w:bCs/>
          <w:color w:val="FF0000"/>
          <w:sz w:val="24"/>
        </w:rPr>
      </w:pPr>
      <w:r>
        <w:rPr>
          <w:rFonts w:eastAsia="宋体"/>
          <w:bCs/>
          <w:sz w:val="24"/>
        </w:rPr>
        <w:t>4.2.</w:t>
      </w:r>
      <w:r w:rsidR="00C12BA7">
        <w:rPr>
          <w:rFonts w:eastAsia="宋体"/>
          <w:bCs/>
          <w:sz w:val="24"/>
        </w:rPr>
        <w:t>2.4</w:t>
      </w:r>
      <w:r w:rsidR="00C12BA7" w:rsidRPr="00671987">
        <w:rPr>
          <w:rFonts w:eastAsia="宋体"/>
          <w:bCs/>
          <w:sz w:val="24"/>
        </w:rPr>
        <w:t>监测结果与评价</w:t>
      </w:r>
    </w:p>
    <w:p w:rsidR="00C12BA7" w:rsidRPr="00DF6C60" w:rsidRDefault="00C12BA7" w:rsidP="00C12BA7">
      <w:pPr>
        <w:ind w:firstLine="480"/>
        <w:rPr>
          <w:rFonts w:ascii="Times New Roman" w:eastAsia="宋体" w:hAnsi="Times New Roman" w:cs="Times New Roman"/>
          <w:color w:val="FF0000"/>
          <w:u w:val="single"/>
        </w:rPr>
      </w:pPr>
      <w:r w:rsidRPr="00DF6C60">
        <w:rPr>
          <w:rFonts w:ascii="Times New Roman" w:eastAsia="宋体" w:hAnsi="Times New Roman" w:cs="Times New Roman"/>
          <w:color w:val="FF0000"/>
          <w:u w:val="single"/>
        </w:rPr>
        <w:t>地表水监测结果见表</w:t>
      </w:r>
      <w:r w:rsidR="00DC7D78">
        <w:rPr>
          <w:rFonts w:ascii="Times New Roman" w:eastAsia="宋体" w:hAnsi="Times New Roman" w:cs="Times New Roman"/>
          <w:color w:val="FF0000"/>
          <w:u w:val="single"/>
        </w:rPr>
        <w:t>4.2-</w:t>
      </w:r>
      <w:r w:rsidRPr="00DF6C60">
        <w:rPr>
          <w:rFonts w:ascii="Times New Roman" w:eastAsia="宋体" w:hAnsi="Times New Roman" w:cs="Times New Roman" w:hint="eastAsia"/>
          <w:color w:val="FF0000"/>
          <w:u w:val="single"/>
        </w:rPr>
        <w:t>5</w:t>
      </w:r>
      <w:r w:rsidRPr="00DF6C60">
        <w:rPr>
          <w:rFonts w:ascii="Times New Roman" w:eastAsia="宋体" w:hAnsi="Times New Roman" w:cs="Times New Roman"/>
          <w:color w:val="FF0000"/>
          <w:u w:val="single"/>
        </w:rPr>
        <w:t>。</w:t>
      </w:r>
    </w:p>
    <w:p w:rsidR="00C12BA7" w:rsidRPr="00DF6C60" w:rsidRDefault="00C12BA7" w:rsidP="00C12BA7">
      <w:pPr>
        <w:spacing w:line="240" w:lineRule="auto"/>
        <w:ind w:firstLine="480"/>
        <w:jc w:val="center"/>
        <w:rPr>
          <w:rFonts w:ascii="Times New Roman" w:eastAsia="宋体" w:hAnsi="Times New Roman" w:cs="Times New Roman"/>
          <w:b/>
          <w:bCs/>
          <w:color w:val="FF0000"/>
          <w:sz w:val="21"/>
          <w:szCs w:val="21"/>
          <w:u w:val="single"/>
        </w:rPr>
      </w:pPr>
      <w:r w:rsidRPr="00DF6C60">
        <w:rPr>
          <w:rFonts w:ascii="Times New Roman" w:eastAsia="宋体" w:hAnsi="Times New Roman" w:cs="Times New Roman"/>
          <w:b/>
          <w:bCs/>
          <w:color w:val="FF0000"/>
          <w:sz w:val="21"/>
          <w:szCs w:val="21"/>
          <w:u w:val="single"/>
        </w:rPr>
        <w:t>表</w:t>
      </w:r>
      <w:r w:rsidR="00DC7D78">
        <w:rPr>
          <w:rFonts w:ascii="Times New Roman" w:eastAsia="宋体" w:hAnsi="Times New Roman" w:cs="Times New Roman"/>
          <w:b/>
          <w:bCs/>
          <w:color w:val="FF0000"/>
          <w:sz w:val="21"/>
          <w:szCs w:val="21"/>
          <w:u w:val="single"/>
        </w:rPr>
        <w:t>4.2-</w:t>
      </w:r>
      <w:r w:rsidRPr="00DF6C60">
        <w:rPr>
          <w:rFonts w:ascii="Times New Roman" w:eastAsia="宋体" w:hAnsi="Times New Roman" w:cs="Times New Roman" w:hint="eastAsia"/>
          <w:b/>
          <w:bCs/>
          <w:color w:val="FF0000"/>
          <w:sz w:val="21"/>
          <w:szCs w:val="21"/>
          <w:u w:val="single"/>
        </w:rPr>
        <w:t>5</w:t>
      </w:r>
      <w:r w:rsidRPr="00DF6C60">
        <w:rPr>
          <w:rFonts w:ascii="Times New Roman" w:eastAsia="宋体" w:hAnsi="Times New Roman" w:cs="Times New Roman"/>
          <w:b/>
          <w:bCs/>
          <w:color w:val="FF0000"/>
          <w:sz w:val="21"/>
          <w:szCs w:val="21"/>
          <w:u w:val="single"/>
        </w:rPr>
        <w:t xml:space="preserve"> </w:t>
      </w:r>
      <w:r w:rsidRPr="00DF6C60">
        <w:rPr>
          <w:rFonts w:ascii="Times New Roman" w:eastAsia="宋体" w:hAnsi="Times New Roman" w:cs="Times New Roman"/>
          <w:b/>
          <w:bCs/>
          <w:color w:val="FF0000"/>
          <w:sz w:val="21"/>
          <w:szCs w:val="21"/>
          <w:u w:val="single"/>
        </w:rPr>
        <w:t>新墙河评价河段水环境质量现状监测数据及评价</w:t>
      </w:r>
    </w:p>
    <w:tbl>
      <w:tblPr>
        <w:tblW w:w="9806"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963"/>
        <w:gridCol w:w="1276"/>
        <w:gridCol w:w="992"/>
        <w:gridCol w:w="1134"/>
        <w:gridCol w:w="1134"/>
        <w:gridCol w:w="1134"/>
        <w:gridCol w:w="1134"/>
        <w:gridCol w:w="1047"/>
        <w:gridCol w:w="992"/>
      </w:tblGrid>
      <w:tr w:rsidR="00C12BA7" w:rsidRPr="00DF6C60" w:rsidTr="00C12BA7">
        <w:trPr>
          <w:trHeight w:hRule="exact" w:val="340"/>
          <w:jc w:val="center"/>
        </w:trPr>
        <w:tc>
          <w:tcPr>
            <w:tcW w:w="963" w:type="dxa"/>
            <w:vMerge w:val="restar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b/>
                <w:bCs/>
                <w:color w:val="FF0000"/>
                <w:kern w:val="0"/>
                <w:sz w:val="21"/>
                <w:szCs w:val="21"/>
              </w:rPr>
            </w:pPr>
            <w:r w:rsidRPr="00DF6C60">
              <w:rPr>
                <w:rFonts w:ascii="Times New Roman" w:eastAsia="宋体" w:hAnsi="Times New Roman" w:cs="Times New Roman" w:hint="eastAsia"/>
                <w:b/>
                <w:bCs/>
                <w:color w:val="FF0000"/>
                <w:kern w:val="0"/>
                <w:sz w:val="21"/>
                <w:szCs w:val="21"/>
              </w:rPr>
              <w:t>采样</w:t>
            </w:r>
            <w:r w:rsidRPr="00DF6C60">
              <w:rPr>
                <w:rFonts w:ascii="Times New Roman" w:eastAsia="宋体" w:hAnsi="Times New Roman" w:cs="Times New Roman"/>
                <w:b/>
                <w:bCs/>
                <w:color w:val="FF0000"/>
                <w:kern w:val="0"/>
                <w:sz w:val="21"/>
                <w:szCs w:val="21"/>
              </w:rPr>
              <w:t>点位</w:t>
            </w:r>
          </w:p>
        </w:tc>
        <w:tc>
          <w:tcPr>
            <w:tcW w:w="1276" w:type="dxa"/>
            <w:vMerge w:val="restar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b/>
                <w:bCs/>
                <w:color w:val="FF0000"/>
                <w:kern w:val="0"/>
                <w:sz w:val="21"/>
                <w:szCs w:val="21"/>
              </w:rPr>
            </w:pPr>
            <w:r w:rsidRPr="00DF6C60">
              <w:rPr>
                <w:rFonts w:ascii="Times New Roman" w:eastAsia="宋体" w:hAnsi="Times New Roman" w:cs="Times New Roman"/>
                <w:b/>
                <w:bCs/>
                <w:color w:val="FF0000"/>
                <w:kern w:val="0"/>
                <w:sz w:val="21"/>
                <w:szCs w:val="21"/>
              </w:rPr>
              <w:t>检测</w:t>
            </w:r>
          </w:p>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b/>
                <w:bCs/>
                <w:color w:val="FF0000"/>
                <w:kern w:val="0"/>
                <w:sz w:val="21"/>
                <w:szCs w:val="21"/>
              </w:rPr>
            </w:pPr>
            <w:r w:rsidRPr="00DF6C60">
              <w:rPr>
                <w:rFonts w:ascii="Times New Roman" w:eastAsia="宋体" w:hAnsi="Times New Roman" w:cs="Times New Roman"/>
                <w:b/>
                <w:bCs/>
                <w:color w:val="FF0000"/>
                <w:kern w:val="0"/>
                <w:sz w:val="21"/>
                <w:szCs w:val="21"/>
              </w:rPr>
              <w:t>项目</w:t>
            </w:r>
          </w:p>
        </w:tc>
        <w:tc>
          <w:tcPr>
            <w:tcW w:w="992" w:type="dxa"/>
            <w:vMerge w:val="restar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b/>
                <w:bCs/>
                <w:color w:val="FF0000"/>
                <w:kern w:val="0"/>
                <w:sz w:val="21"/>
                <w:szCs w:val="21"/>
              </w:rPr>
            </w:pPr>
            <w:r w:rsidRPr="00DF6C60">
              <w:rPr>
                <w:rFonts w:ascii="Times New Roman" w:eastAsia="宋体" w:hAnsi="Times New Roman" w:cs="Times New Roman"/>
                <w:b/>
                <w:bCs/>
                <w:color w:val="FF0000"/>
                <w:kern w:val="0"/>
                <w:sz w:val="21"/>
                <w:szCs w:val="21"/>
              </w:rPr>
              <w:t>单位</w:t>
            </w:r>
          </w:p>
        </w:tc>
        <w:tc>
          <w:tcPr>
            <w:tcW w:w="3402" w:type="dxa"/>
            <w:gridSpan w:val="3"/>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b/>
                <w:bCs/>
                <w:color w:val="FF0000"/>
                <w:kern w:val="0"/>
                <w:sz w:val="21"/>
                <w:szCs w:val="21"/>
              </w:rPr>
            </w:pPr>
            <w:r w:rsidRPr="00DF6C60">
              <w:rPr>
                <w:rFonts w:ascii="Times New Roman" w:eastAsia="宋体" w:hAnsi="Times New Roman" w:cs="Times New Roman"/>
                <w:b/>
                <w:bCs/>
                <w:color w:val="FF0000"/>
                <w:kern w:val="0"/>
                <w:sz w:val="21"/>
                <w:szCs w:val="21"/>
              </w:rPr>
              <w:t>采样</w:t>
            </w:r>
            <w:r w:rsidRPr="00DF6C60">
              <w:rPr>
                <w:rFonts w:ascii="Times New Roman" w:eastAsia="宋体" w:hAnsi="Times New Roman" w:cs="Times New Roman" w:hint="eastAsia"/>
                <w:b/>
                <w:bCs/>
                <w:color w:val="FF0000"/>
                <w:kern w:val="0"/>
                <w:sz w:val="21"/>
                <w:szCs w:val="21"/>
              </w:rPr>
              <w:t>时间</w:t>
            </w:r>
            <w:r w:rsidRPr="00DF6C60">
              <w:rPr>
                <w:rFonts w:ascii="Times New Roman" w:eastAsia="宋体" w:hAnsi="Times New Roman" w:cs="Times New Roman"/>
                <w:b/>
                <w:bCs/>
                <w:color w:val="FF0000"/>
                <w:kern w:val="0"/>
                <w:sz w:val="21"/>
                <w:szCs w:val="21"/>
              </w:rPr>
              <w:t>和检测结果</w:t>
            </w:r>
          </w:p>
        </w:tc>
        <w:tc>
          <w:tcPr>
            <w:tcW w:w="1134" w:type="dxa"/>
            <w:vMerge w:val="restar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b/>
                <w:bCs/>
                <w:color w:val="FF0000"/>
                <w:kern w:val="0"/>
                <w:sz w:val="21"/>
                <w:szCs w:val="21"/>
              </w:rPr>
            </w:pPr>
            <w:r w:rsidRPr="00DF6C60">
              <w:rPr>
                <w:rFonts w:ascii="Times New Roman" w:eastAsia="宋体" w:hAnsi="Times New Roman" w:cs="Times New Roman"/>
                <w:b/>
                <w:bCs/>
                <w:color w:val="FF0000"/>
                <w:kern w:val="0"/>
                <w:sz w:val="21"/>
                <w:szCs w:val="21"/>
              </w:rPr>
              <w:t>参考</w:t>
            </w:r>
          </w:p>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b/>
                <w:bCs/>
                <w:color w:val="FF0000"/>
                <w:kern w:val="0"/>
                <w:sz w:val="21"/>
                <w:szCs w:val="21"/>
              </w:rPr>
            </w:pPr>
            <w:r w:rsidRPr="00DF6C60">
              <w:rPr>
                <w:rFonts w:ascii="Times New Roman" w:eastAsia="宋体" w:hAnsi="Times New Roman" w:cs="Times New Roman"/>
                <w:b/>
                <w:bCs/>
                <w:color w:val="FF0000"/>
                <w:kern w:val="0"/>
                <w:sz w:val="21"/>
                <w:szCs w:val="21"/>
              </w:rPr>
              <w:t>限值</w:t>
            </w:r>
          </w:p>
        </w:tc>
        <w:tc>
          <w:tcPr>
            <w:tcW w:w="1047" w:type="dxa"/>
            <w:vMerge w:val="restar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b/>
                <w:bCs/>
                <w:color w:val="FF0000"/>
                <w:kern w:val="0"/>
                <w:sz w:val="21"/>
                <w:szCs w:val="21"/>
              </w:rPr>
            </w:pPr>
            <w:proofErr w:type="gramStart"/>
            <w:r w:rsidRPr="00DF6C60">
              <w:rPr>
                <w:rFonts w:ascii="Times New Roman" w:eastAsia="宋体" w:hAnsi="Times New Roman" w:cs="Times New Roman"/>
                <w:b/>
                <w:bCs/>
                <w:color w:val="FF0000"/>
                <w:kern w:val="0"/>
                <w:sz w:val="21"/>
                <w:szCs w:val="21"/>
              </w:rPr>
              <w:t>最大占</w:t>
            </w:r>
            <w:proofErr w:type="gramEnd"/>
            <w:r w:rsidRPr="00DF6C60">
              <w:rPr>
                <w:rFonts w:ascii="Times New Roman" w:eastAsia="宋体" w:hAnsi="Times New Roman" w:cs="Times New Roman"/>
                <w:b/>
                <w:bCs/>
                <w:color w:val="FF0000"/>
                <w:kern w:val="0"/>
                <w:sz w:val="21"/>
                <w:szCs w:val="21"/>
              </w:rPr>
              <w:t>标率</w:t>
            </w:r>
            <w:r w:rsidRPr="00DF6C60">
              <w:rPr>
                <w:rFonts w:ascii="Times New Roman" w:eastAsia="宋体" w:hAnsi="Times New Roman" w:cs="Times New Roman" w:hint="eastAsia"/>
                <w:b/>
                <w:bCs/>
                <w:color w:val="FF0000"/>
                <w:kern w:val="0"/>
                <w:sz w:val="21"/>
                <w:szCs w:val="21"/>
              </w:rPr>
              <w:t>%</w:t>
            </w:r>
          </w:p>
        </w:tc>
        <w:tc>
          <w:tcPr>
            <w:tcW w:w="992" w:type="dxa"/>
            <w:vMerge w:val="restar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b/>
                <w:bCs/>
                <w:color w:val="FF0000"/>
                <w:kern w:val="0"/>
                <w:sz w:val="21"/>
                <w:szCs w:val="21"/>
              </w:rPr>
            </w:pPr>
            <w:r w:rsidRPr="00DF6C60">
              <w:rPr>
                <w:rFonts w:ascii="Times New Roman" w:eastAsia="宋体" w:hAnsi="Times New Roman" w:cs="Times New Roman" w:hint="eastAsia"/>
                <w:b/>
                <w:bCs/>
                <w:color w:val="FF0000"/>
                <w:kern w:val="0"/>
                <w:sz w:val="21"/>
                <w:szCs w:val="21"/>
              </w:rPr>
              <w:t>超标倍数</w:t>
            </w:r>
          </w:p>
        </w:tc>
      </w:tr>
      <w:tr w:rsidR="00C12BA7" w:rsidRPr="00DF6C60" w:rsidTr="00C12BA7">
        <w:trPr>
          <w:trHeight w:hRule="exact" w:val="340"/>
          <w:jc w:val="center"/>
        </w:trPr>
        <w:tc>
          <w:tcPr>
            <w:tcW w:w="963" w:type="dxa"/>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76" w:type="dxa"/>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992" w:type="dxa"/>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134"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heme="minorEastAsia" w:hAnsiTheme="minorEastAsia" w:cstheme="minorEastAsia"/>
                <w:b/>
                <w:bCs/>
                <w:color w:val="FF0000"/>
                <w:kern w:val="0"/>
                <w:sz w:val="21"/>
                <w:szCs w:val="21"/>
              </w:rPr>
            </w:pPr>
            <w:r w:rsidRPr="00DF6C60">
              <w:rPr>
                <w:rFonts w:asciiTheme="minorEastAsia" w:hAnsiTheme="minorEastAsia" w:cstheme="minorEastAsia" w:hint="eastAsia"/>
                <w:b/>
                <w:bCs/>
                <w:color w:val="FF0000"/>
                <w:kern w:val="0"/>
                <w:sz w:val="21"/>
                <w:szCs w:val="21"/>
              </w:rPr>
              <w:t>3月10日</w:t>
            </w:r>
          </w:p>
        </w:tc>
        <w:tc>
          <w:tcPr>
            <w:tcW w:w="1134"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heme="minorEastAsia" w:hAnsiTheme="minorEastAsia" w:cstheme="minorEastAsia"/>
                <w:b/>
                <w:bCs/>
                <w:color w:val="FF0000"/>
                <w:kern w:val="0"/>
                <w:sz w:val="21"/>
                <w:szCs w:val="21"/>
              </w:rPr>
            </w:pPr>
            <w:r w:rsidRPr="00DF6C60">
              <w:rPr>
                <w:rFonts w:asciiTheme="minorEastAsia" w:hAnsiTheme="minorEastAsia" w:cstheme="minorEastAsia" w:hint="eastAsia"/>
                <w:b/>
                <w:bCs/>
                <w:color w:val="FF0000"/>
                <w:kern w:val="0"/>
                <w:sz w:val="21"/>
                <w:szCs w:val="21"/>
              </w:rPr>
              <w:t>3月11日</w:t>
            </w:r>
          </w:p>
        </w:tc>
        <w:tc>
          <w:tcPr>
            <w:tcW w:w="1134"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heme="minorEastAsia" w:hAnsiTheme="minorEastAsia" w:cstheme="minorEastAsia"/>
                <w:b/>
                <w:bCs/>
                <w:color w:val="FF0000"/>
                <w:kern w:val="0"/>
                <w:sz w:val="21"/>
                <w:szCs w:val="21"/>
              </w:rPr>
            </w:pPr>
            <w:r w:rsidRPr="00DF6C60">
              <w:rPr>
                <w:rFonts w:asciiTheme="minorEastAsia" w:hAnsiTheme="minorEastAsia" w:cstheme="minorEastAsia" w:hint="eastAsia"/>
                <w:b/>
                <w:bCs/>
                <w:color w:val="FF0000"/>
                <w:kern w:val="0"/>
                <w:sz w:val="21"/>
                <w:szCs w:val="21"/>
              </w:rPr>
              <w:t>3月12日</w:t>
            </w:r>
          </w:p>
        </w:tc>
        <w:tc>
          <w:tcPr>
            <w:tcW w:w="1134" w:type="dxa"/>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047" w:type="dxa"/>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992" w:type="dxa"/>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r>
      <w:tr w:rsidR="00C12BA7" w:rsidRPr="00DF6C60" w:rsidTr="00C12BA7">
        <w:trPr>
          <w:trHeight w:hRule="exact" w:val="340"/>
          <w:jc w:val="center"/>
        </w:trPr>
        <w:tc>
          <w:tcPr>
            <w:tcW w:w="963" w:type="dxa"/>
            <w:vMerge w:val="restart"/>
            <w:tcBorders>
              <w:tl2br w:val="nil"/>
              <w:tr2bl w:val="nil"/>
            </w:tcBorders>
            <w:vAlign w:val="center"/>
          </w:tcPr>
          <w:p w:rsidR="00C12BA7" w:rsidRPr="00DF6C60" w:rsidRDefault="00C12BA7" w:rsidP="00C12BA7">
            <w:pPr>
              <w:autoSpaceDE w:val="0"/>
              <w:autoSpaceDN w:val="0"/>
              <w:adjustRightInd w:val="0"/>
              <w:snapToGrid w:val="0"/>
              <w:spacing w:line="240" w:lineRule="auto"/>
              <w:jc w:val="center"/>
              <w:rPr>
                <w:rFonts w:ascii="Times New Roman" w:eastAsia="宋体" w:hAnsi="Times New Roman" w:cs="Times New Roman"/>
                <w:color w:val="FF0000"/>
                <w:kern w:val="0"/>
                <w:sz w:val="21"/>
                <w:szCs w:val="21"/>
              </w:rPr>
            </w:pPr>
            <w:r w:rsidRPr="00DF6C60">
              <w:rPr>
                <w:rFonts w:asciiTheme="minorEastAsia" w:hAnsiTheme="minorEastAsia" w:cstheme="minorEastAsia" w:hint="eastAsia"/>
                <w:color w:val="FF0000"/>
                <w:kern w:val="0"/>
                <w:sz w:val="21"/>
                <w:szCs w:val="21"/>
              </w:rPr>
              <w:t>新墙河排污口上游W</w:t>
            </w:r>
            <w:r w:rsidRPr="00DF6C60">
              <w:rPr>
                <w:rFonts w:asciiTheme="minorEastAsia" w:hAnsiTheme="minorEastAsia" w:cstheme="minorEastAsia"/>
                <w:color w:val="FF0000"/>
                <w:kern w:val="0"/>
                <w:sz w:val="21"/>
                <w:szCs w:val="21"/>
              </w:rPr>
              <w:t>1</w:t>
            </w:r>
          </w:p>
        </w:tc>
        <w:tc>
          <w:tcPr>
            <w:tcW w:w="1276" w:type="dxa"/>
            <w:tcBorders>
              <w:tl2br w:val="nil"/>
              <w:tr2bl w:val="nil"/>
            </w:tcBorders>
            <w:vAlign w:val="center"/>
          </w:tcPr>
          <w:p w:rsidR="00C12BA7" w:rsidRPr="00DF6C60" w:rsidRDefault="00C12BA7" w:rsidP="00C12BA7">
            <w:pPr>
              <w:pStyle w:val="CharCharChar2"/>
              <w:adjustRightInd/>
              <w:spacing w:line="240" w:lineRule="auto"/>
              <w:ind w:firstLineChars="0" w:firstLine="0"/>
              <w:jc w:val="center"/>
              <w:textAlignment w:val="auto"/>
              <w:rPr>
                <w:rFonts w:ascii="Times New Roman" w:hAnsi="Times New Roman"/>
                <w:color w:val="FF0000"/>
                <w:kern w:val="2"/>
                <w:sz w:val="21"/>
                <w:szCs w:val="21"/>
              </w:rPr>
            </w:pPr>
            <w:r w:rsidRPr="00DF6C60">
              <w:rPr>
                <w:rFonts w:ascii="Times New Roman" w:hAnsi="Times New Roman"/>
                <w:color w:val="FF0000"/>
                <w:kern w:val="2"/>
                <w:sz w:val="21"/>
                <w:szCs w:val="21"/>
              </w:rPr>
              <w:t>pH</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无量纲</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7.71</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7.78</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7.68</w:t>
            </w:r>
          </w:p>
        </w:tc>
        <w:tc>
          <w:tcPr>
            <w:tcW w:w="1134"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6~9</w:t>
            </w:r>
          </w:p>
        </w:tc>
        <w:tc>
          <w:tcPr>
            <w:tcW w:w="1047"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w:t>
            </w:r>
          </w:p>
        </w:tc>
      </w:tr>
      <w:tr w:rsidR="00C12BA7" w:rsidRPr="00DF6C60" w:rsidTr="00C12BA7">
        <w:trPr>
          <w:trHeight w:hRule="exact" w:val="340"/>
          <w:jc w:val="center"/>
        </w:trPr>
        <w:tc>
          <w:tcPr>
            <w:tcW w:w="963" w:type="dxa"/>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76" w:type="dxa"/>
            <w:tcBorders>
              <w:tl2br w:val="nil"/>
              <w:tr2bl w:val="nil"/>
            </w:tcBorders>
            <w:vAlign w:val="center"/>
          </w:tcPr>
          <w:p w:rsidR="00C12BA7" w:rsidRPr="00DF6C60" w:rsidRDefault="00C12BA7" w:rsidP="00C12BA7">
            <w:pPr>
              <w:pStyle w:val="CharCharChar2"/>
              <w:adjustRightInd/>
              <w:spacing w:line="240" w:lineRule="auto"/>
              <w:ind w:firstLineChars="0" w:firstLine="0"/>
              <w:jc w:val="center"/>
              <w:textAlignment w:val="auto"/>
              <w:rPr>
                <w:rFonts w:ascii="Times New Roman" w:hAnsi="Times New Roman"/>
                <w:color w:val="FF0000"/>
                <w:kern w:val="2"/>
                <w:sz w:val="21"/>
                <w:szCs w:val="21"/>
              </w:rPr>
            </w:pPr>
            <w:r w:rsidRPr="00DF6C60">
              <w:rPr>
                <w:rFonts w:ascii="Times New Roman" w:hint="eastAsia"/>
                <w:color w:val="FF0000"/>
                <w:kern w:val="2"/>
                <w:sz w:val="21"/>
                <w:szCs w:val="21"/>
              </w:rPr>
              <w:t>COD</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mg/L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13</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13</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12</w:t>
            </w:r>
          </w:p>
        </w:tc>
        <w:tc>
          <w:tcPr>
            <w:tcW w:w="1134"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20</w:t>
            </w:r>
          </w:p>
        </w:tc>
        <w:tc>
          <w:tcPr>
            <w:tcW w:w="1047"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65</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w:t>
            </w:r>
          </w:p>
        </w:tc>
      </w:tr>
      <w:tr w:rsidR="00C12BA7" w:rsidRPr="00DF6C60" w:rsidTr="00C12BA7">
        <w:trPr>
          <w:trHeight w:hRule="exact" w:val="340"/>
          <w:jc w:val="center"/>
        </w:trPr>
        <w:tc>
          <w:tcPr>
            <w:tcW w:w="963" w:type="dxa"/>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76" w:type="dxa"/>
            <w:tcBorders>
              <w:tl2br w:val="nil"/>
              <w:tr2bl w:val="nil"/>
            </w:tcBorders>
            <w:vAlign w:val="center"/>
          </w:tcPr>
          <w:p w:rsidR="00C12BA7" w:rsidRPr="00DF6C60" w:rsidRDefault="00C12BA7" w:rsidP="00C12BA7">
            <w:pPr>
              <w:pStyle w:val="CharCharChar2"/>
              <w:adjustRightInd/>
              <w:spacing w:line="240" w:lineRule="auto"/>
              <w:ind w:firstLineChars="0" w:firstLine="0"/>
              <w:jc w:val="center"/>
              <w:textAlignment w:val="auto"/>
              <w:rPr>
                <w:rFonts w:ascii="Times New Roman" w:hAnsi="Times New Roman"/>
                <w:color w:val="FF0000"/>
                <w:kern w:val="2"/>
                <w:sz w:val="21"/>
                <w:szCs w:val="21"/>
              </w:rPr>
            </w:pPr>
            <w:r w:rsidRPr="00DF6C60">
              <w:rPr>
                <w:rFonts w:ascii="Times New Roman" w:hint="eastAsia"/>
                <w:color w:val="FF0000"/>
                <w:kern w:val="2"/>
                <w:sz w:val="21"/>
                <w:szCs w:val="21"/>
              </w:rPr>
              <w:t>BOD</w:t>
            </w:r>
            <w:r w:rsidRPr="00DF6C60">
              <w:rPr>
                <w:rFonts w:ascii="Times New Roman"/>
                <w:color w:val="FF0000"/>
                <w:kern w:val="2"/>
                <w:sz w:val="21"/>
                <w:szCs w:val="21"/>
                <w:vertAlign w:val="subscript"/>
              </w:rPr>
              <w:t>5</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mg/L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3.0</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2.9</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2.5</w:t>
            </w:r>
          </w:p>
        </w:tc>
        <w:tc>
          <w:tcPr>
            <w:tcW w:w="1134"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4</w:t>
            </w:r>
          </w:p>
        </w:tc>
        <w:tc>
          <w:tcPr>
            <w:tcW w:w="1047"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75</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w:t>
            </w:r>
          </w:p>
        </w:tc>
      </w:tr>
      <w:tr w:rsidR="00C12BA7" w:rsidRPr="00DF6C60" w:rsidTr="00C12BA7">
        <w:trPr>
          <w:trHeight w:hRule="exact" w:val="340"/>
          <w:jc w:val="center"/>
        </w:trPr>
        <w:tc>
          <w:tcPr>
            <w:tcW w:w="963" w:type="dxa"/>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76" w:type="dxa"/>
            <w:tcBorders>
              <w:tl2br w:val="nil"/>
              <w:tr2bl w:val="nil"/>
            </w:tcBorders>
            <w:vAlign w:val="center"/>
          </w:tcPr>
          <w:p w:rsidR="00C12BA7" w:rsidRPr="00DF6C60" w:rsidRDefault="00C12BA7" w:rsidP="00C12BA7">
            <w:pPr>
              <w:pStyle w:val="CharCharChar2"/>
              <w:adjustRightInd/>
              <w:spacing w:line="240" w:lineRule="auto"/>
              <w:ind w:firstLineChars="0" w:firstLine="0"/>
              <w:jc w:val="center"/>
              <w:textAlignment w:val="auto"/>
              <w:rPr>
                <w:rFonts w:ascii="Times New Roman" w:hAnsi="Times New Roman"/>
                <w:color w:val="FF0000"/>
                <w:sz w:val="21"/>
                <w:szCs w:val="21"/>
              </w:rPr>
            </w:pPr>
            <w:r w:rsidRPr="00DF6C60">
              <w:rPr>
                <w:rFonts w:ascii="Times New Roman"/>
                <w:color w:val="FF0000"/>
                <w:kern w:val="2"/>
                <w:sz w:val="21"/>
                <w:szCs w:val="21"/>
              </w:rPr>
              <w:t>氨氮</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mg/L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0.098</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0.114</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0.088</w:t>
            </w:r>
          </w:p>
        </w:tc>
        <w:tc>
          <w:tcPr>
            <w:tcW w:w="1134"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1.0</w:t>
            </w:r>
          </w:p>
        </w:tc>
        <w:tc>
          <w:tcPr>
            <w:tcW w:w="1047"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11.4</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w:t>
            </w:r>
          </w:p>
        </w:tc>
      </w:tr>
      <w:tr w:rsidR="00C12BA7" w:rsidRPr="00DF6C60" w:rsidTr="00C12BA7">
        <w:trPr>
          <w:trHeight w:hRule="exact" w:val="340"/>
          <w:jc w:val="center"/>
        </w:trPr>
        <w:tc>
          <w:tcPr>
            <w:tcW w:w="963" w:type="dxa"/>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76" w:type="dxa"/>
            <w:tcBorders>
              <w:tl2br w:val="nil"/>
              <w:tr2bl w:val="nil"/>
            </w:tcBorders>
            <w:vAlign w:val="center"/>
          </w:tcPr>
          <w:p w:rsidR="00C12BA7" w:rsidRPr="00DF6C60" w:rsidRDefault="00C12BA7" w:rsidP="00C12BA7">
            <w:pPr>
              <w:pStyle w:val="CharCharChar2"/>
              <w:adjustRightInd/>
              <w:spacing w:line="240" w:lineRule="auto"/>
              <w:ind w:firstLineChars="0" w:firstLine="0"/>
              <w:jc w:val="center"/>
              <w:textAlignment w:val="auto"/>
              <w:rPr>
                <w:rFonts w:ascii="Times New Roman" w:hAnsi="Times New Roman"/>
                <w:color w:val="FF0000"/>
                <w:kern w:val="2"/>
                <w:sz w:val="21"/>
                <w:szCs w:val="21"/>
              </w:rPr>
            </w:pPr>
            <w:r w:rsidRPr="00DF6C60">
              <w:rPr>
                <w:rFonts w:ascii="Times New Roman" w:hint="eastAsia"/>
                <w:color w:val="FF0000"/>
                <w:kern w:val="2"/>
                <w:sz w:val="21"/>
                <w:szCs w:val="21"/>
              </w:rPr>
              <w:t>挥发</w:t>
            </w:r>
            <w:proofErr w:type="gramStart"/>
            <w:r w:rsidRPr="00DF6C60">
              <w:rPr>
                <w:rFonts w:ascii="Times New Roman" w:hint="eastAsia"/>
                <w:color w:val="FF0000"/>
                <w:kern w:val="2"/>
                <w:sz w:val="21"/>
                <w:szCs w:val="21"/>
              </w:rPr>
              <w:t>酚</w:t>
            </w:r>
            <w:proofErr w:type="gramEnd"/>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mg/L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0.0003L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0.0003L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0.0003L</w:t>
            </w:r>
          </w:p>
        </w:tc>
        <w:tc>
          <w:tcPr>
            <w:tcW w:w="1134"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0.005</w:t>
            </w:r>
          </w:p>
        </w:tc>
        <w:tc>
          <w:tcPr>
            <w:tcW w:w="1047"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w:t>
            </w:r>
          </w:p>
        </w:tc>
      </w:tr>
      <w:tr w:rsidR="00C12BA7" w:rsidRPr="00DF6C60" w:rsidTr="00C12BA7">
        <w:trPr>
          <w:trHeight w:hRule="exact" w:val="340"/>
          <w:jc w:val="center"/>
        </w:trPr>
        <w:tc>
          <w:tcPr>
            <w:tcW w:w="963" w:type="dxa"/>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76" w:type="dxa"/>
            <w:tcBorders>
              <w:tl2br w:val="nil"/>
              <w:tr2bl w:val="nil"/>
            </w:tcBorders>
            <w:vAlign w:val="center"/>
          </w:tcPr>
          <w:p w:rsidR="00C12BA7" w:rsidRPr="00DF6C60" w:rsidRDefault="00C12BA7" w:rsidP="00C12BA7">
            <w:pPr>
              <w:pStyle w:val="CharCharChar2"/>
              <w:adjustRightInd/>
              <w:spacing w:line="240" w:lineRule="auto"/>
              <w:ind w:firstLineChars="0" w:firstLine="0"/>
              <w:jc w:val="center"/>
              <w:textAlignment w:val="auto"/>
              <w:rPr>
                <w:rFonts w:ascii="Times New Roman" w:hAnsi="Times New Roman"/>
                <w:color w:val="FF0000"/>
                <w:kern w:val="2"/>
                <w:sz w:val="21"/>
                <w:szCs w:val="21"/>
              </w:rPr>
            </w:pPr>
            <w:r w:rsidRPr="00DF6C60">
              <w:rPr>
                <w:rFonts w:ascii="Times New Roman" w:hAnsi="Times New Roman" w:hint="eastAsia"/>
                <w:color w:val="FF0000"/>
                <w:kern w:val="2"/>
                <w:sz w:val="21"/>
                <w:szCs w:val="21"/>
              </w:rPr>
              <w:t>石油类</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mg/L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0.01L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0.01L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0.01L</w:t>
            </w:r>
          </w:p>
        </w:tc>
        <w:tc>
          <w:tcPr>
            <w:tcW w:w="1134"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0.05</w:t>
            </w:r>
          </w:p>
        </w:tc>
        <w:tc>
          <w:tcPr>
            <w:tcW w:w="1047"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w:t>
            </w:r>
          </w:p>
        </w:tc>
      </w:tr>
      <w:tr w:rsidR="00C12BA7" w:rsidRPr="00DF6C60" w:rsidTr="00C12BA7">
        <w:trPr>
          <w:trHeight w:hRule="exact" w:val="340"/>
          <w:jc w:val="center"/>
        </w:trPr>
        <w:tc>
          <w:tcPr>
            <w:tcW w:w="963" w:type="dxa"/>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76" w:type="dxa"/>
            <w:tcBorders>
              <w:tl2br w:val="nil"/>
              <w:tr2bl w:val="nil"/>
            </w:tcBorders>
            <w:vAlign w:val="center"/>
          </w:tcPr>
          <w:p w:rsidR="00C12BA7" w:rsidRPr="00DF6C60" w:rsidRDefault="00C12BA7" w:rsidP="00C12BA7">
            <w:pPr>
              <w:pStyle w:val="CharCharChar2"/>
              <w:adjustRightInd/>
              <w:spacing w:line="240" w:lineRule="auto"/>
              <w:ind w:firstLineChars="0" w:firstLine="0"/>
              <w:jc w:val="center"/>
              <w:textAlignment w:val="auto"/>
              <w:rPr>
                <w:rFonts w:ascii="Times New Roman" w:hAnsi="Times New Roman"/>
                <w:color w:val="FF0000"/>
                <w:kern w:val="2"/>
                <w:sz w:val="21"/>
                <w:szCs w:val="21"/>
              </w:rPr>
            </w:pPr>
            <w:r w:rsidRPr="00DF6C60">
              <w:rPr>
                <w:rFonts w:ascii="Times New Roman" w:hAnsi="Times New Roman" w:hint="eastAsia"/>
                <w:color w:val="FF0000"/>
                <w:kern w:val="2"/>
                <w:sz w:val="21"/>
                <w:szCs w:val="21"/>
              </w:rPr>
              <w:t>悬浮物</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mg/L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8</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9</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8</w:t>
            </w:r>
          </w:p>
        </w:tc>
        <w:tc>
          <w:tcPr>
            <w:tcW w:w="1134"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w:t>
            </w:r>
          </w:p>
        </w:tc>
        <w:tc>
          <w:tcPr>
            <w:tcW w:w="1047"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sz w:val="21"/>
                <w:szCs w:val="21"/>
              </w:rPr>
            </w:pPr>
            <w:r w:rsidRPr="00DF6C60">
              <w:rPr>
                <w:rFonts w:ascii="Times New Roman" w:eastAsia="宋体" w:hAnsi="Times New Roman" w:cs="Times New Roman" w:hint="eastAsia"/>
                <w:color w:val="FF0000"/>
                <w:sz w:val="21"/>
                <w:szCs w:val="21"/>
              </w:rPr>
              <w:t>0</w:t>
            </w:r>
          </w:p>
        </w:tc>
      </w:tr>
      <w:tr w:rsidR="00C12BA7" w:rsidRPr="00DF6C60" w:rsidTr="00C12BA7">
        <w:trPr>
          <w:trHeight w:hRule="exact" w:val="340"/>
          <w:jc w:val="center"/>
        </w:trPr>
        <w:tc>
          <w:tcPr>
            <w:tcW w:w="963" w:type="dxa"/>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76" w:type="dxa"/>
            <w:tcBorders>
              <w:tl2br w:val="nil"/>
              <w:tr2bl w:val="nil"/>
            </w:tcBorders>
            <w:vAlign w:val="center"/>
          </w:tcPr>
          <w:p w:rsidR="00C12BA7" w:rsidRPr="00DF6C60" w:rsidRDefault="00C12BA7" w:rsidP="00C12BA7">
            <w:pPr>
              <w:pStyle w:val="CharCharChar2"/>
              <w:adjustRightInd/>
              <w:spacing w:line="240" w:lineRule="auto"/>
              <w:ind w:firstLineChars="0" w:firstLine="0"/>
              <w:jc w:val="center"/>
              <w:textAlignment w:val="auto"/>
              <w:rPr>
                <w:rFonts w:ascii="Times New Roman" w:hAnsi="Times New Roman"/>
                <w:color w:val="FF0000"/>
                <w:kern w:val="2"/>
                <w:sz w:val="21"/>
                <w:szCs w:val="21"/>
              </w:rPr>
            </w:pPr>
            <w:r w:rsidRPr="00DF6C60">
              <w:rPr>
                <w:rFonts w:ascii="Times New Roman" w:hAnsi="Times New Roman" w:hint="eastAsia"/>
                <w:color w:val="FF0000"/>
                <w:kern w:val="2"/>
                <w:sz w:val="21"/>
                <w:szCs w:val="21"/>
              </w:rPr>
              <w:t>粪大肠菌群</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MPN/L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1.8</w:t>
            </w:r>
            <w:r w:rsidRPr="00DF6C60">
              <w:rPr>
                <w:rFonts w:ascii="Times New Roman" w:eastAsia="宋体" w:hAnsi="Times New Roman" w:cs="Times New Roman" w:hint="eastAsia"/>
                <w:color w:val="FF0000"/>
                <w:kern w:val="0"/>
                <w:sz w:val="21"/>
                <w:szCs w:val="21"/>
              </w:rPr>
              <w:t>×</w:t>
            </w:r>
            <w:r w:rsidRPr="00DF6C60">
              <w:rPr>
                <w:rFonts w:ascii="Times New Roman" w:eastAsia="宋体" w:hAnsi="Times New Roman" w:cs="Times New Roman" w:hint="eastAsia"/>
                <w:color w:val="FF0000"/>
                <w:kern w:val="0"/>
                <w:sz w:val="21"/>
                <w:szCs w:val="21"/>
              </w:rPr>
              <w:t>10</w:t>
            </w:r>
            <w:r w:rsidRPr="00DF6C60">
              <w:rPr>
                <w:rFonts w:ascii="Times New Roman" w:eastAsia="宋体" w:hAnsi="Times New Roman" w:cs="Times New Roman" w:hint="eastAsia"/>
                <w:color w:val="FF0000"/>
                <w:kern w:val="0"/>
                <w:sz w:val="21"/>
                <w:szCs w:val="21"/>
                <w:vertAlign w:val="superscript"/>
              </w:rPr>
              <w:t>3</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1.4</w:t>
            </w:r>
            <w:r w:rsidRPr="00DF6C60">
              <w:rPr>
                <w:rFonts w:ascii="Times New Roman" w:eastAsia="宋体" w:hAnsi="Times New Roman" w:cs="Times New Roman" w:hint="eastAsia"/>
                <w:color w:val="FF0000"/>
                <w:kern w:val="0"/>
                <w:sz w:val="21"/>
                <w:szCs w:val="21"/>
              </w:rPr>
              <w:t>×</w:t>
            </w:r>
            <w:r w:rsidRPr="00DF6C60">
              <w:rPr>
                <w:rFonts w:ascii="Times New Roman" w:eastAsia="宋体" w:hAnsi="Times New Roman" w:cs="Times New Roman" w:hint="eastAsia"/>
                <w:color w:val="FF0000"/>
                <w:kern w:val="0"/>
                <w:sz w:val="21"/>
                <w:szCs w:val="21"/>
              </w:rPr>
              <w:t>10</w:t>
            </w:r>
            <w:r w:rsidRPr="00DF6C60">
              <w:rPr>
                <w:rFonts w:ascii="Times New Roman" w:eastAsia="宋体" w:hAnsi="Times New Roman" w:cs="Times New Roman" w:hint="eastAsia"/>
                <w:color w:val="FF0000"/>
                <w:kern w:val="0"/>
                <w:sz w:val="21"/>
                <w:szCs w:val="21"/>
                <w:vertAlign w:val="superscript"/>
              </w:rPr>
              <w:t>3</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1.4</w:t>
            </w:r>
            <w:r w:rsidRPr="00DF6C60">
              <w:rPr>
                <w:rFonts w:ascii="Times New Roman" w:eastAsia="宋体" w:hAnsi="Times New Roman" w:cs="Times New Roman" w:hint="eastAsia"/>
                <w:color w:val="FF0000"/>
                <w:kern w:val="0"/>
                <w:sz w:val="21"/>
                <w:szCs w:val="21"/>
              </w:rPr>
              <w:t>×</w:t>
            </w:r>
            <w:r w:rsidRPr="00DF6C60">
              <w:rPr>
                <w:rFonts w:ascii="Times New Roman" w:eastAsia="宋体" w:hAnsi="Times New Roman" w:cs="Times New Roman" w:hint="eastAsia"/>
                <w:color w:val="FF0000"/>
                <w:kern w:val="0"/>
                <w:sz w:val="21"/>
                <w:szCs w:val="21"/>
              </w:rPr>
              <w:t>10</w:t>
            </w:r>
            <w:r w:rsidRPr="00DF6C60">
              <w:rPr>
                <w:rFonts w:ascii="Times New Roman" w:eastAsia="宋体" w:hAnsi="Times New Roman" w:cs="Times New Roman" w:hint="eastAsia"/>
                <w:color w:val="FF0000"/>
                <w:kern w:val="0"/>
                <w:sz w:val="21"/>
                <w:szCs w:val="21"/>
                <w:vertAlign w:val="superscript"/>
              </w:rPr>
              <w:t>3</w:t>
            </w:r>
          </w:p>
        </w:tc>
        <w:tc>
          <w:tcPr>
            <w:tcW w:w="1134"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1.0</w:t>
            </w:r>
            <w:r w:rsidRPr="00DF6C60">
              <w:rPr>
                <w:rFonts w:ascii="Times New Roman" w:eastAsia="宋体" w:hAnsi="Times New Roman" w:cs="Times New Roman" w:hint="eastAsia"/>
                <w:color w:val="FF0000"/>
                <w:kern w:val="0"/>
                <w:sz w:val="21"/>
                <w:szCs w:val="21"/>
              </w:rPr>
              <w:t>×</w:t>
            </w:r>
            <w:r w:rsidRPr="00DF6C60">
              <w:rPr>
                <w:rFonts w:ascii="Times New Roman" w:eastAsia="宋体" w:hAnsi="Times New Roman" w:cs="Times New Roman" w:hint="eastAsia"/>
                <w:color w:val="FF0000"/>
                <w:kern w:val="0"/>
                <w:sz w:val="21"/>
                <w:szCs w:val="21"/>
              </w:rPr>
              <w:t>10</w:t>
            </w:r>
            <w:r w:rsidRPr="00DF6C60">
              <w:rPr>
                <w:rFonts w:ascii="Times New Roman" w:eastAsia="宋体" w:hAnsi="Times New Roman" w:cs="Times New Roman" w:hint="eastAsia"/>
                <w:color w:val="FF0000"/>
                <w:kern w:val="0"/>
                <w:sz w:val="21"/>
                <w:szCs w:val="21"/>
                <w:vertAlign w:val="superscript"/>
              </w:rPr>
              <w:t>4</w:t>
            </w:r>
          </w:p>
        </w:tc>
        <w:tc>
          <w:tcPr>
            <w:tcW w:w="1047"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18</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w:t>
            </w:r>
          </w:p>
        </w:tc>
      </w:tr>
      <w:tr w:rsidR="00C12BA7" w:rsidRPr="00DF6C60" w:rsidTr="00C12BA7">
        <w:trPr>
          <w:trHeight w:hRule="exact" w:val="340"/>
          <w:jc w:val="center"/>
        </w:trPr>
        <w:tc>
          <w:tcPr>
            <w:tcW w:w="963" w:type="dxa"/>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76" w:type="dxa"/>
            <w:tcBorders>
              <w:tl2br w:val="nil"/>
              <w:tr2bl w:val="nil"/>
            </w:tcBorders>
            <w:vAlign w:val="center"/>
          </w:tcPr>
          <w:p w:rsidR="00C12BA7" w:rsidRPr="00DF6C60" w:rsidRDefault="00C12BA7" w:rsidP="00C12BA7">
            <w:pPr>
              <w:pStyle w:val="CharCharChar2"/>
              <w:adjustRightInd/>
              <w:spacing w:line="240" w:lineRule="auto"/>
              <w:ind w:firstLineChars="0" w:firstLine="0"/>
              <w:jc w:val="center"/>
              <w:textAlignment w:val="auto"/>
              <w:rPr>
                <w:rFonts w:ascii="Times New Roman" w:hAnsi="Times New Roman"/>
                <w:color w:val="FF0000"/>
                <w:kern w:val="2"/>
                <w:sz w:val="21"/>
                <w:szCs w:val="21"/>
              </w:rPr>
            </w:pPr>
            <w:r w:rsidRPr="00DF6C60">
              <w:rPr>
                <w:rFonts w:ascii="Times New Roman" w:hAnsi="Times New Roman" w:hint="eastAsia"/>
                <w:color w:val="FF0000"/>
                <w:kern w:val="2"/>
                <w:sz w:val="21"/>
                <w:szCs w:val="21"/>
              </w:rPr>
              <w:t>总磷</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mg/L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0.07</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0.06</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0.08</w:t>
            </w:r>
          </w:p>
        </w:tc>
        <w:tc>
          <w:tcPr>
            <w:tcW w:w="1134"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0.2</w:t>
            </w:r>
          </w:p>
        </w:tc>
        <w:tc>
          <w:tcPr>
            <w:tcW w:w="1047"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40</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w:t>
            </w:r>
          </w:p>
        </w:tc>
      </w:tr>
      <w:tr w:rsidR="00C12BA7" w:rsidRPr="00DF6C60" w:rsidTr="00C12BA7">
        <w:trPr>
          <w:trHeight w:hRule="exact" w:val="340"/>
          <w:jc w:val="center"/>
        </w:trPr>
        <w:tc>
          <w:tcPr>
            <w:tcW w:w="963" w:type="dxa"/>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76" w:type="dxa"/>
            <w:tcBorders>
              <w:tl2br w:val="nil"/>
              <w:tr2bl w:val="nil"/>
            </w:tcBorders>
            <w:vAlign w:val="center"/>
          </w:tcPr>
          <w:p w:rsidR="00C12BA7" w:rsidRPr="00DF6C60" w:rsidRDefault="00C12BA7" w:rsidP="00C12BA7">
            <w:pPr>
              <w:pStyle w:val="CharCharChar2"/>
              <w:adjustRightInd/>
              <w:spacing w:line="240" w:lineRule="auto"/>
              <w:ind w:firstLineChars="0" w:firstLine="0"/>
              <w:jc w:val="center"/>
              <w:textAlignment w:val="auto"/>
              <w:rPr>
                <w:rFonts w:ascii="Times New Roman" w:hAnsi="Times New Roman"/>
                <w:color w:val="FF0000"/>
                <w:kern w:val="2"/>
                <w:sz w:val="21"/>
                <w:szCs w:val="21"/>
              </w:rPr>
            </w:pPr>
            <w:r w:rsidRPr="00DF6C60">
              <w:rPr>
                <w:rFonts w:ascii="Times New Roman" w:hAnsi="Times New Roman" w:hint="eastAsia"/>
                <w:color w:val="FF0000"/>
                <w:kern w:val="2"/>
                <w:sz w:val="21"/>
                <w:szCs w:val="21"/>
              </w:rPr>
              <w:t>总氮</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mg/L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0.88</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0.86</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0.87</w:t>
            </w:r>
          </w:p>
        </w:tc>
        <w:tc>
          <w:tcPr>
            <w:tcW w:w="1134"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1.0</w:t>
            </w:r>
          </w:p>
        </w:tc>
        <w:tc>
          <w:tcPr>
            <w:tcW w:w="1047"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88</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w:t>
            </w:r>
          </w:p>
        </w:tc>
      </w:tr>
      <w:tr w:rsidR="00C12BA7" w:rsidRPr="00DF6C60" w:rsidTr="00C12BA7">
        <w:trPr>
          <w:trHeight w:hRule="exact" w:val="340"/>
          <w:jc w:val="center"/>
        </w:trPr>
        <w:tc>
          <w:tcPr>
            <w:tcW w:w="963" w:type="dxa"/>
            <w:vMerge w:val="restar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heme="minorEastAsia" w:hAnsiTheme="minorEastAsia" w:cstheme="minorEastAsia" w:hint="eastAsia"/>
                <w:color w:val="FF0000"/>
                <w:kern w:val="0"/>
                <w:sz w:val="21"/>
                <w:szCs w:val="21"/>
              </w:rPr>
              <w:t>新墙河排污口下游W</w:t>
            </w:r>
            <w:r w:rsidRPr="00DF6C60">
              <w:rPr>
                <w:rFonts w:asciiTheme="minorEastAsia" w:hAnsiTheme="minorEastAsia" w:cstheme="minorEastAsia"/>
                <w:color w:val="FF0000"/>
                <w:kern w:val="0"/>
                <w:sz w:val="21"/>
                <w:szCs w:val="21"/>
              </w:rPr>
              <w:t>2</w:t>
            </w:r>
          </w:p>
        </w:tc>
        <w:tc>
          <w:tcPr>
            <w:tcW w:w="1276" w:type="dxa"/>
            <w:tcBorders>
              <w:tl2br w:val="nil"/>
              <w:tr2bl w:val="nil"/>
            </w:tcBorders>
            <w:vAlign w:val="center"/>
          </w:tcPr>
          <w:p w:rsidR="00C12BA7" w:rsidRPr="00DF6C60" w:rsidRDefault="00C12BA7" w:rsidP="00C12BA7">
            <w:pPr>
              <w:pStyle w:val="CharCharChar2"/>
              <w:adjustRightInd/>
              <w:spacing w:line="240" w:lineRule="auto"/>
              <w:ind w:firstLineChars="0" w:firstLine="0"/>
              <w:jc w:val="center"/>
              <w:textAlignment w:val="auto"/>
              <w:rPr>
                <w:rFonts w:ascii="Times New Roman" w:hAnsi="Times New Roman"/>
                <w:color w:val="FF0000"/>
                <w:kern w:val="2"/>
                <w:sz w:val="21"/>
                <w:szCs w:val="21"/>
              </w:rPr>
            </w:pPr>
            <w:r w:rsidRPr="00DF6C60">
              <w:rPr>
                <w:rFonts w:ascii="Times New Roman" w:hAnsi="Times New Roman"/>
                <w:color w:val="FF0000"/>
                <w:kern w:val="2"/>
                <w:sz w:val="21"/>
                <w:szCs w:val="21"/>
              </w:rPr>
              <w:t>pH</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无量纲</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7.19</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7.22</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7.21</w:t>
            </w:r>
          </w:p>
        </w:tc>
        <w:tc>
          <w:tcPr>
            <w:tcW w:w="1134"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6~9</w:t>
            </w:r>
          </w:p>
        </w:tc>
        <w:tc>
          <w:tcPr>
            <w:tcW w:w="1047"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sz w:val="21"/>
                <w:szCs w:val="21"/>
              </w:rPr>
            </w:pPr>
            <w:r w:rsidRPr="00DF6C60">
              <w:rPr>
                <w:rFonts w:ascii="Times New Roman" w:eastAsia="宋体" w:hAnsi="Times New Roman" w:cs="Times New Roman" w:hint="eastAsia"/>
                <w:color w:val="FF0000"/>
                <w:sz w:val="21"/>
                <w:szCs w:val="21"/>
              </w:rPr>
              <w:t>0</w:t>
            </w:r>
          </w:p>
        </w:tc>
      </w:tr>
      <w:tr w:rsidR="00C12BA7" w:rsidRPr="00DF6C60" w:rsidTr="00C12BA7">
        <w:trPr>
          <w:trHeight w:hRule="exact" w:val="340"/>
          <w:jc w:val="center"/>
        </w:trPr>
        <w:tc>
          <w:tcPr>
            <w:tcW w:w="963" w:type="dxa"/>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76" w:type="dxa"/>
            <w:tcBorders>
              <w:tl2br w:val="nil"/>
              <w:tr2bl w:val="nil"/>
            </w:tcBorders>
            <w:vAlign w:val="center"/>
          </w:tcPr>
          <w:p w:rsidR="00C12BA7" w:rsidRPr="00DF6C60" w:rsidRDefault="00C12BA7" w:rsidP="00C12BA7">
            <w:pPr>
              <w:pStyle w:val="CharCharChar2"/>
              <w:adjustRightInd/>
              <w:spacing w:line="240" w:lineRule="auto"/>
              <w:ind w:firstLineChars="0" w:firstLine="0"/>
              <w:jc w:val="center"/>
              <w:textAlignment w:val="auto"/>
              <w:rPr>
                <w:rFonts w:ascii="Times New Roman" w:hAnsi="Times New Roman"/>
                <w:color w:val="FF0000"/>
                <w:kern w:val="2"/>
                <w:sz w:val="21"/>
                <w:szCs w:val="21"/>
              </w:rPr>
            </w:pPr>
            <w:r w:rsidRPr="00DF6C60">
              <w:rPr>
                <w:rFonts w:ascii="Times New Roman" w:hint="eastAsia"/>
                <w:color w:val="FF0000"/>
                <w:kern w:val="2"/>
                <w:sz w:val="21"/>
                <w:szCs w:val="21"/>
              </w:rPr>
              <w:t>COD</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mg/L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17</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16</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15</w:t>
            </w:r>
          </w:p>
        </w:tc>
        <w:tc>
          <w:tcPr>
            <w:tcW w:w="1134"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20</w:t>
            </w:r>
          </w:p>
        </w:tc>
        <w:tc>
          <w:tcPr>
            <w:tcW w:w="1047"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85</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w:t>
            </w:r>
          </w:p>
        </w:tc>
      </w:tr>
      <w:tr w:rsidR="00C12BA7" w:rsidRPr="00DF6C60" w:rsidTr="00C12BA7">
        <w:trPr>
          <w:trHeight w:hRule="exact" w:val="340"/>
          <w:jc w:val="center"/>
        </w:trPr>
        <w:tc>
          <w:tcPr>
            <w:tcW w:w="963" w:type="dxa"/>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76" w:type="dxa"/>
            <w:tcBorders>
              <w:tl2br w:val="nil"/>
              <w:tr2bl w:val="nil"/>
            </w:tcBorders>
            <w:vAlign w:val="center"/>
          </w:tcPr>
          <w:p w:rsidR="00C12BA7" w:rsidRPr="00DF6C60" w:rsidRDefault="00C12BA7" w:rsidP="00C12BA7">
            <w:pPr>
              <w:pStyle w:val="CharCharChar2"/>
              <w:adjustRightInd/>
              <w:spacing w:line="240" w:lineRule="auto"/>
              <w:ind w:firstLineChars="0" w:firstLine="0"/>
              <w:jc w:val="center"/>
              <w:textAlignment w:val="auto"/>
              <w:rPr>
                <w:rFonts w:ascii="Times New Roman" w:hAnsi="Times New Roman"/>
                <w:color w:val="FF0000"/>
                <w:kern w:val="2"/>
                <w:sz w:val="21"/>
                <w:szCs w:val="21"/>
              </w:rPr>
            </w:pPr>
            <w:r w:rsidRPr="00DF6C60">
              <w:rPr>
                <w:rFonts w:ascii="Times New Roman" w:hint="eastAsia"/>
                <w:color w:val="FF0000"/>
                <w:kern w:val="2"/>
                <w:sz w:val="21"/>
                <w:szCs w:val="21"/>
              </w:rPr>
              <w:t>BOD</w:t>
            </w:r>
            <w:r w:rsidRPr="00DF6C60">
              <w:rPr>
                <w:rFonts w:ascii="Times New Roman"/>
                <w:color w:val="FF0000"/>
                <w:kern w:val="2"/>
                <w:sz w:val="21"/>
                <w:szCs w:val="21"/>
                <w:vertAlign w:val="subscript"/>
              </w:rPr>
              <w:t>5</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mg/L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3.5</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3.3</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2.8</w:t>
            </w:r>
          </w:p>
        </w:tc>
        <w:tc>
          <w:tcPr>
            <w:tcW w:w="1134"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4</w:t>
            </w:r>
          </w:p>
        </w:tc>
        <w:tc>
          <w:tcPr>
            <w:tcW w:w="1047"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87.5</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w:t>
            </w:r>
          </w:p>
        </w:tc>
      </w:tr>
      <w:tr w:rsidR="00C12BA7" w:rsidRPr="00DF6C60" w:rsidTr="00C12BA7">
        <w:trPr>
          <w:trHeight w:hRule="exact" w:val="340"/>
          <w:jc w:val="center"/>
        </w:trPr>
        <w:tc>
          <w:tcPr>
            <w:tcW w:w="963" w:type="dxa"/>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76" w:type="dxa"/>
            <w:tcBorders>
              <w:tl2br w:val="nil"/>
              <w:tr2bl w:val="nil"/>
            </w:tcBorders>
            <w:vAlign w:val="center"/>
          </w:tcPr>
          <w:p w:rsidR="00C12BA7" w:rsidRPr="00DF6C60" w:rsidRDefault="00C12BA7" w:rsidP="00C12BA7">
            <w:pPr>
              <w:pStyle w:val="CharCharChar2"/>
              <w:adjustRightInd/>
              <w:spacing w:line="240" w:lineRule="auto"/>
              <w:ind w:firstLineChars="0" w:firstLine="0"/>
              <w:jc w:val="center"/>
              <w:textAlignment w:val="auto"/>
              <w:rPr>
                <w:rFonts w:ascii="Times New Roman" w:hAnsi="Times New Roman"/>
                <w:color w:val="FF0000"/>
                <w:sz w:val="21"/>
                <w:szCs w:val="21"/>
              </w:rPr>
            </w:pPr>
            <w:r w:rsidRPr="00DF6C60">
              <w:rPr>
                <w:rFonts w:ascii="Times New Roman"/>
                <w:color w:val="FF0000"/>
                <w:kern w:val="2"/>
                <w:sz w:val="21"/>
                <w:szCs w:val="21"/>
              </w:rPr>
              <w:t>氨氮</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mg/L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0.202</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0.202</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0.218</w:t>
            </w:r>
          </w:p>
        </w:tc>
        <w:tc>
          <w:tcPr>
            <w:tcW w:w="1134"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1.0</w:t>
            </w:r>
          </w:p>
        </w:tc>
        <w:tc>
          <w:tcPr>
            <w:tcW w:w="1047"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21.8</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w:t>
            </w:r>
          </w:p>
        </w:tc>
      </w:tr>
      <w:tr w:rsidR="00C12BA7" w:rsidRPr="00DF6C60" w:rsidTr="00C12BA7">
        <w:trPr>
          <w:trHeight w:hRule="exact" w:val="340"/>
          <w:jc w:val="center"/>
        </w:trPr>
        <w:tc>
          <w:tcPr>
            <w:tcW w:w="963" w:type="dxa"/>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76" w:type="dxa"/>
            <w:tcBorders>
              <w:tl2br w:val="nil"/>
              <w:tr2bl w:val="nil"/>
            </w:tcBorders>
            <w:vAlign w:val="center"/>
          </w:tcPr>
          <w:p w:rsidR="00C12BA7" w:rsidRPr="00DF6C60" w:rsidRDefault="00C12BA7" w:rsidP="00C12BA7">
            <w:pPr>
              <w:pStyle w:val="CharCharChar2"/>
              <w:adjustRightInd/>
              <w:spacing w:line="240" w:lineRule="auto"/>
              <w:ind w:firstLineChars="0" w:firstLine="0"/>
              <w:jc w:val="center"/>
              <w:textAlignment w:val="auto"/>
              <w:rPr>
                <w:rFonts w:ascii="Times New Roman" w:hAnsi="Times New Roman"/>
                <w:color w:val="FF0000"/>
                <w:kern w:val="2"/>
                <w:sz w:val="21"/>
                <w:szCs w:val="21"/>
              </w:rPr>
            </w:pPr>
            <w:r w:rsidRPr="00DF6C60">
              <w:rPr>
                <w:rFonts w:ascii="Times New Roman" w:hint="eastAsia"/>
                <w:color w:val="FF0000"/>
                <w:kern w:val="2"/>
                <w:sz w:val="21"/>
                <w:szCs w:val="21"/>
              </w:rPr>
              <w:t>挥发</w:t>
            </w:r>
            <w:proofErr w:type="gramStart"/>
            <w:r w:rsidRPr="00DF6C60">
              <w:rPr>
                <w:rFonts w:ascii="Times New Roman" w:hint="eastAsia"/>
                <w:color w:val="FF0000"/>
                <w:kern w:val="2"/>
                <w:sz w:val="21"/>
                <w:szCs w:val="21"/>
              </w:rPr>
              <w:t>酚</w:t>
            </w:r>
            <w:proofErr w:type="gramEnd"/>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mg/L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0.0003L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0.0003L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0.0003L</w:t>
            </w:r>
          </w:p>
        </w:tc>
        <w:tc>
          <w:tcPr>
            <w:tcW w:w="1134"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0.005</w:t>
            </w:r>
          </w:p>
        </w:tc>
        <w:tc>
          <w:tcPr>
            <w:tcW w:w="1047"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sz w:val="21"/>
                <w:szCs w:val="21"/>
              </w:rPr>
            </w:pPr>
            <w:r w:rsidRPr="00DF6C60">
              <w:rPr>
                <w:rFonts w:ascii="Times New Roman" w:eastAsia="宋体" w:hAnsi="Times New Roman" w:cs="Times New Roman" w:hint="eastAsia"/>
                <w:color w:val="FF0000"/>
                <w:sz w:val="21"/>
                <w:szCs w:val="21"/>
              </w:rPr>
              <w:t>0</w:t>
            </w:r>
          </w:p>
        </w:tc>
      </w:tr>
      <w:tr w:rsidR="00C12BA7" w:rsidRPr="00DF6C60" w:rsidTr="00C12BA7">
        <w:trPr>
          <w:trHeight w:hRule="exact" w:val="340"/>
          <w:jc w:val="center"/>
        </w:trPr>
        <w:tc>
          <w:tcPr>
            <w:tcW w:w="963" w:type="dxa"/>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76" w:type="dxa"/>
            <w:tcBorders>
              <w:tl2br w:val="nil"/>
              <w:tr2bl w:val="nil"/>
            </w:tcBorders>
            <w:vAlign w:val="center"/>
          </w:tcPr>
          <w:p w:rsidR="00C12BA7" w:rsidRPr="00DF6C60" w:rsidRDefault="00C12BA7" w:rsidP="00C12BA7">
            <w:pPr>
              <w:pStyle w:val="CharCharChar2"/>
              <w:adjustRightInd/>
              <w:spacing w:line="240" w:lineRule="auto"/>
              <w:ind w:firstLineChars="0" w:firstLine="0"/>
              <w:jc w:val="center"/>
              <w:textAlignment w:val="auto"/>
              <w:rPr>
                <w:rFonts w:ascii="Times New Roman" w:hAnsi="Times New Roman"/>
                <w:color w:val="FF0000"/>
                <w:kern w:val="2"/>
                <w:sz w:val="21"/>
                <w:szCs w:val="21"/>
              </w:rPr>
            </w:pPr>
            <w:r w:rsidRPr="00DF6C60">
              <w:rPr>
                <w:rFonts w:ascii="Times New Roman" w:hAnsi="Times New Roman" w:hint="eastAsia"/>
                <w:color w:val="FF0000"/>
                <w:kern w:val="2"/>
                <w:sz w:val="21"/>
                <w:szCs w:val="21"/>
              </w:rPr>
              <w:t>石油类</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mg/L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0.01L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0.01L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0.01L</w:t>
            </w:r>
          </w:p>
        </w:tc>
        <w:tc>
          <w:tcPr>
            <w:tcW w:w="1134"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0.05</w:t>
            </w:r>
          </w:p>
        </w:tc>
        <w:tc>
          <w:tcPr>
            <w:tcW w:w="1047" w:type="dxa"/>
            <w:tcBorders>
              <w:tl2br w:val="nil"/>
              <w:tr2bl w:val="nil"/>
            </w:tcBorders>
          </w:tcPr>
          <w:p w:rsidR="00C12BA7" w:rsidRPr="00DF6C60" w:rsidRDefault="00C12BA7" w:rsidP="00C12BA7">
            <w:pPr>
              <w:jc w:val="center"/>
              <w:rPr>
                <w:color w:val="FF0000"/>
              </w:rPr>
            </w:pPr>
            <w:r w:rsidRPr="00DF6C60">
              <w:rPr>
                <w:rFonts w:ascii="Times New Roman" w:eastAsia="宋体" w:hAnsi="Times New Roman" w:cs="Times New Roman" w:hint="eastAsia"/>
                <w:color w:val="FF0000"/>
                <w:kern w:val="0"/>
                <w:sz w:val="21"/>
                <w:szCs w:val="21"/>
              </w:rPr>
              <w:t>/</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w:t>
            </w:r>
          </w:p>
        </w:tc>
      </w:tr>
      <w:tr w:rsidR="00C12BA7" w:rsidRPr="00DF6C60" w:rsidTr="00C12BA7">
        <w:trPr>
          <w:trHeight w:hRule="exact" w:val="340"/>
          <w:jc w:val="center"/>
        </w:trPr>
        <w:tc>
          <w:tcPr>
            <w:tcW w:w="963" w:type="dxa"/>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76" w:type="dxa"/>
            <w:tcBorders>
              <w:tl2br w:val="nil"/>
              <w:tr2bl w:val="nil"/>
            </w:tcBorders>
            <w:vAlign w:val="center"/>
          </w:tcPr>
          <w:p w:rsidR="00C12BA7" w:rsidRPr="00DF6C60" w:rsidRDefault="00C12BA7" w:rsidP="00C12BA7">
            <w:pPr>
              <w:pStyle w:val="CharCharChar2"/>
              <w:adjustRightInd/>
              <w:spacing w:line="240" w:lineRule="auto"/>
              <w:ind w:firstLineChars="0" w:firstLine="0"/>
              <w:jc w:val="center"/>
              <w:textAlignment w:val="auto"/>
              <w:rPr>
                <w:rFonts w:ascii="Times New Roman" w:hAnsi="Times New Roman"/>
                <w:color w:val="FF0000"/>
                <w:kern w:val="2"/>
                <w:sz w:val="21"/>
                <w:szCs w:val="21"/>
              </w:rPr>
            </w:pPr>
            <w:r w:rsidRPr="00DF6C60">
              <w:rPr>
                <w:rFonts w:ascii="Times New Roman" w:hAnsi="Times New Roman" w:hint="eastAsia"/>
                <w:color w:val="FF0000"/>
                <w:kern w:val="2"/>
                <w:sz w:val="21"/>
                <w:szCs w:val="21"/>
              </w:rPr>
              <w:t>悬浮物</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mg/L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10</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11</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11</w:t>
            </w:r>
          </w:p>
        </w:tc>
        <w:tc>
          <w:tcPr>
            <w:tcW w:w="1134"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w:t>
            </w:r>
          </w:p>
        </w:tc>
        <w:tc>
          <w:tcPr>
            <w:tcW w:w="1047" w:type="dxa"/>
            <w:tcBorders>
              <w:tl2br w:val="nil"/>
              <w:tr2bl w:val="nil"/>
            </w:tcBorders>
          </w:tcPr>
          <w:p w:rsidR="00C12BA7" w:rsidRPr="00DF6C60" w:rsidRDefault="00C12BA7" w:rsidP="00C12BA7">
            <w:pPr>
              <w:jc w:val="center"/>
              <w:rPr>
                <w:color w:val="FF0000"/>
              </w:rPr>
            </w:pPr>
            <w:r w:rsidRPr="00DF6C60">
              <w:rPr>
                <w:rFonts w:ascii="Times New Roman" w:eastAsia="宋体" w:hAnsi="Times New Roman" w:cs="Times New Roman" w:hint="eastAsia"/>
                <w:color w:val="FF0000"/>
                <w:kern w:val="0"/>
                <w:sz w:val="21"/>
                <w:szCs w:val="21"/>
              </w:rPr>
              <w:t>/</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w:t>
            </w:r>
          </w:p>
        </w:tc>
      </w:tr>
      <w:tr w:rsidR="00C12BA7" w:rsidRPr="00DF6C60" w:rsidTr="00C12BA7">
        <w:trPr>
          <w:trHeight w:hRule="exact" w:val="340"/>
          <w:jc w:val="center"/>
        </w:trPr>
        <w:tc>
          <w:tcPr>
            <w:tcW w:w="963" w:type="dxa"/>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76" w:type="dxa"/>
            <w:tcBorders>
              <w:tl2br w:val="nil"/>
              <w:tr2bl w:val="nil"/>
            </w:tcBorders>
            <w:vAlign w:val="center"/>
          </w:tcPr>
          <w:p w:rsidR="00C12BA7" w:rsidRPr="00DF6C60" w:rsidRDefault="00C12BA7" w:rsidP="00C12BA7">
            <w:pPr>
              <w:pStyle w:val="CharCharChar2"/>
              <w:adjustRightInd/>
              <w:spacing w:line="240" w:lineRule="auto"/>
              <w:ind w:firstLineChars="0" w:firstLine="0"/>
              <w:jc w:val="center"/>
              <w:textAlignment w:val="auto"/>
              <w:rPr>
                <w:rFonts w:ascii="Times New Roman" w:hAnsi="Times New Roman"/>
                <w:color w:val="FF0000"/>
                <w:kern w:val="2"/>
                <w:sz w:val="21"/>
                <w:szCs w:val="21"/>
              </w:rPr>
            </w:pPr>
            <w:r w:rsidRPr="00DF6C60">
              <w:rPr>
                <w:rFonts w:ascii="Times New Roman" w:hAnsi="Times New Roman" w:hint="eastAsia"/>
                <w:color w:val="FF0000"/>
                <w:kern w:val="2"/>
                <w:sz w:val="21"/>
                <w:szCs w:val="21"/>
              </w:rPr>
              <w:t>粪大肠菌群</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MPN/L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2.1</w:t>
            </w:r>
            <w:r w:rsidRPr="00DF6C60">
              <w:rPr>
                <w:rFonts w:ascii="Times New Roman" w:eastAsia="宋体" w:hAnsi="Times New Roman" w:cs="Times New Roman" w:hint="eastAsia"/>
                <w:color w:val="FF0000"/>
                <w:kern w:val="0"/>
                <w:sz w:val="21"/>
                <w:szCs w:val="21"/>
              </w:rPr>
              <w:t>×</w:t>
            </w:r>
            <w:r w:rsidRPr="00DF6C60">
              <w:rPr>
                <w:rFonts w:ascii="Times New Roman" w:eastAsia="宋体" w:hAnsi="Times New Roman" w:cs="Times New Roman" w:hint="eastAsia"/>
                <w:color w:val="FF0000"/>
                <w:kern w:val="0"/>
                <w:sz w:val="21"/>
                <w:szCs w:val="21"/>
              </w:rPr>
              <w:t>10</w:t>
            </w:r>
            <w:r w:rsidRPr="00DF6C60">
              <w:rPr>
                <w:rFonts w:ascii="Times New Roman" w:eastAsia="宋体" w:hAnsi="Times New Roman" w:cs="Times New Roman" w:hint="eastAsia"/>
                <w:color w:val="FF0000"/>
                <w:kern w:val="0"/>
                <w:sz w:val="21"/>
                <w:szCs w:val="21"/>
                <w:vertAlign w:val="superscript"/>
              </w:rPr>
              <w:t>3</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1.7</w:t>
            </w:r>
            <w:r w:rsidRPr="00DF6C60">
              <w:rPr>
                <w:rFonts w:ascii="Times New Roman" w:eastAsia="宋体" w:hAnsi="Times New Roman" w:cs="Times New Roman" w:hint="eastAsia"/>
                <w:color w:val="FF0000"/>
                <w:kern w:val="0"/>
                <w:sz w:val="21"/>
                <w:szCs w:val="21"/>
              </w:rPr>
              <w:t>×</w:t>
            </w:r>
            <w:r w:rsidRPr="00DF6C60">
              <w:rPr>
                <w:rFonts w:ascii="Times New Roman" w:eastAsia="宋体" w:hAnsi="Times New Roman" w:cs="Times New Roman" w:hint="eastAsia"/>
                <w:color w:val="FF0000"/>
                <w:kern w:val="0"/>
                <w:sz w:val="21"/>
                <w:szCs w:val="21"/>
              </w:rPr>
              <w:t>10</w:t>
            </w:r>
            <w:r w:rsidRPr="00DF6C60">
              <w:rPr>
                <w:rFonts w:ascii="Times New Roman" w:eastAsia="宋体" w:hAnsi="Times New Roman" w:cs="Times New Roman" w:hint="eastAsia"/>
                <w:color w:val="FF0000"/>
                <w:kern w:val="0"/>
                <w:sz w:val="21"/>
                <w:szCs w:val="21"/>
                <w:vertAlign w:val="superscript"/>
              </w:rPr>
              <w:t>3</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1.7</w:t>
            </w:r>
            <w:r w:rsidRPr="00DF6C60">
              <w:rPr>
                <w:rFonts w:ascii="Times New Roman" w:eastAsia="宋体" w:hAnsi="Times New Roman" w:cs="Times New Roman" w:hint="eastAsia"/>
                <w:color w:val="FF0000"/>
                <w:kern w:val="0"/>
                <w:sz w:val="21"/>
                <w:szCs w:val="21"/>
              </w:rPr>
              <w:t>×</w:t>
            </w:r>
            <w:r w:rsidRPr="00DF6C60">
              <w:rPr>
                <w:rFonts w:ascii="Times New Roman" w:eastAsia="宋体" w:hAnsi="Times New Roman" w:cs="Times New Roman" w:hint="eastAsia"/>
                <w:color w:val="FF0000"/>
                <w:kern w:val="0"/>
                <w:sz w:val="21"/>
                <w:szCs w:val="21"/>
              </w:rPr>
              <w:t>10</w:t>
            </w:r>
            <w:r w:rsidRPr="00DF6C60">
              <w:rPr>
                <w:rFonts w:ascii="Times New Roman" w:eastAsia="宋体" w:hAnsi="Times New Roman" w:cs="Times New Roman" w:hint="eastAsia"/>
                <w:color w:val="FF0000"/>
                <w:kern w:val="0"/>
                <w:sz w:val="21"/>
                <w:szCs w:val="21"/>
                <w:vertAlign w:val="superscript"/>
              </w:rPr>
              <w:t>3</w:t>
            </w:r>
          </w:p>
        </w:tc>
        <w:tc>
          <w:tcPr>
            <w:tcW w:w="1134"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1.0</w:t>
            </w:r>
            <w:r w:rsidRPr="00DF6C60">
              <w:rPr>
                <w:rFonts w:ascii="Times New Roman" w:eastAsia="宋体" w:hAnsi="Times New Roman" w:cs="Times New Roman" w:hint="eastAsia"/>
                <w:color w:val="FF0000"/>
                <w:kern w:val="0"/>
                <w:sz w:val="21"/>
                <w:szCs w:val="21"/>
              </w:rPr>
              <w:t>×</w:t>
            </w:r>
            <w:r w:rsidRPr="00DF6C60">
              <w:rPr>
                <w:rFonts w:ascii="Times New Roman" w:eastAsia="宋体" w:hAnsi="Times New Roman" w:cs="Times New Roman" w:hint="eastAsia"/>
                <w:color w:val="FF0000"/>
                <w:kern w:val="0"/>
                <w:sz w:val="21"/>
                <w:szCs w:val="21"/>
              </w:rPr>
              <w:t>10</w:t>
            </w:r>
            <w:r w:rsidRPr="00DF6C60">
              <w:rPr>
                <w:rFonts w:ascii="Times New Roman" w:eastAsia="宋体" w:hAnsi="Times New Roman" w:cs="Times New Roman" w:hint="eastAsia"/>
                <w:color w:val="FF0000"/>
                <w:kern w:val="0"/>
                <w:sz w:val="21"/>
                <w:szCs w:val="21"/>
                <w:vertAlign w:val="superscript"/>
              </w:rPr>
              <w:t>4</w:t>
            </w:r>
          </w:p>
        </w:tc>
        <w:tc>
          <w:tcPr>
            <w:tcW w:w="1047"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21</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w:t>
            </w:r>
          </w:p>
        </w:tc>
      </w:tr>
      <w:tr w:rsidR="00C12BA7" w:rsidRPr="00DF6C60" w:rsidTr="00C12BA7">
        <w:trPr>
          <w:trHeight w:hRule="exact" w:val="340"/>
          <w:jc w:val="center"/>
        </w:trPr>
        <w:tc>
          <w:tcPr>
            <w:tcW w:w="963" w:type="dxa"/>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76" w:type="dxa"/>
            <w:tcBorders>
              <w:tl2br w:val="nil"/>
              <w:tr2bl w:val="nil"/>
            </w:tcBorders>
            <w:vAlign w:val="center"/>
          </w:tcPr>
          <w:p w:rsidR="00C12BA7" w:rsidRPr="00DF6C60" w:rsidRDefault="00C12BA7" w:rsidP="00C12BA7">
            <w:pPr>
              <w:pStyle w:val="CharCharChar2"/>
              <w:adjustRightInd/>
              <w:spacing w:line="240" w:lineRule="auto"/>
              <w:ind w:firstLineChars="0" w:firstLine="0"/>
              <w:jc w:val="center"/>
              <w:textAlignment w:val="auto"/>
              <w:rPr>
                <w:rFonts w:ascii="Times New Roman" w:hAnsi="Times New Roman"/>
                <w:color w:val="FF0000"/>
                <w:kern w:val="2"/>
                <w:sz w:val="21"/>
                <w:szCs w:val="21"/>
              </w:rPr>
            </w:pPr>
            <w:r w:rsidRPr="00DF6C60">
              <w:rPr>
                <w:rFonts w:ascii="Times New Roman" w:hAnsi="Times New Roman" w:hint="eastAsia"/>
                <w:color w:val="FF0000"/>
                <w:kern w:val="2"/>
                <w:sz w:val="21"/>
                <w:szCs w:val="21"/>
              </w:rPr>
              <w:t>总磷</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mg/L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0.08</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0.09</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0.10</w:t>
            </w:r>
          </w:p>
        </w:tc>
        <w:tc>
          <w:tcPr>
            <w:tcW w:w="1134"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0.2</w:t>
            </w:r>
          </w:p>
        </w:tc>
        <w:tc>
          <w:tcPr>
            <w:tcW w:w="1047"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50</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sz w:val="21"/>
                <w:szCs w:val="21"/>
              </w:rPr>
            </w:pPr>
            <w:r w:rsidRPr="00DF6C60">
              <w:rPr>
                <w:rFonts w:ascii="Times New Roman" w:eastAsia="宋体" w:hAnsi="Times New Roman" w:cs="Times New Roman" w:hint="eastAsia"/>
                <w:color w:val="FF0000"/>
                <w:sz w:val="21"/>
                <w:szCs w:val="21"/>
              </w:rPr>
              <w:t>0</w:t>
            </w:r>
          </w:p>
        </w:tc>
      </w:tr>
      <w:tr w:rsidR="00C12BA7" w:rsidRPr="00DF6C60" w:rsidTr="00C12BA7">
        <w:trPr>
          <w:trHeight w:hRule="exact" w:val="340"/>
          <w:jc w:val="center"/>
        </w:trPr>
        <w:tc>
          <w:tcPr>
            <w:tcW w:w="963" w:type="dxa"/>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76" w:type="dxa"/>
            <w:tcBorders>
              <w:tl2br w:val="nil"/>
              <w:tr2bl w:val="nil"/>
            </w:tcBorders>
            <w:vAlign w:val="center"/>
          </w:tcPr>
          <w:p w:rsidR="00C12BA7" w:rsidRPr="00DF6C60" w:rsidRDefault="00C12BA7" w:rsidP="00C12BA7">
            <w:pPr>
              <w:pStyle w:val="CharCharChar2"/>
              <w:adjustRightInd/>
              <w:spacing w:line="240" w:lineRule="auto"/>
              <w:ind w:firstLineChars="0" w:firstLine="0"/>
              <w:jc w:val="center"/>
              <w:textAlignment w:val="auto"/>
              <w:rPr>
                <w:rFonts w:ascii="Times New Roman" w:hAnsi="Times New Roman"/>
                <w:color w:val="FF0000"/>
                <w:kern w:val="2"/>
                <w:sz w:val="21"/>
                <w:szCs w:val="21"/>
              </w:rPr>
            </w:pPr>
            <w:r w:rsidRPr="00DF6C60">
              <w:rPr>
                <w:rFonts w:ascii="Times New Roman" w:hAnsi="Times New Roman" w:hint="eastAsia"/>
                <w:color w:val="FF0000"/>
                <w:kern w:val="2"/>
                <w:sz w:val="21"/>
                <w:szCs w:val="21"/>
              </w:rPr>
              <w:t>总氮</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mg/L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0.97</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0.98</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0.91</w:t>
            </w:r>
          </w:p>
        </w:tc>
        <w:tc>
          <w:tcPr>
            <w:tcW w:w="1134"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1.0</w:t>
            </w:r>
          </w:p>
        </w:tc>
        <w:tc>
          <w:tcPr>
            <w:tcW w:w="1047"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98</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w:t>
            </w:r>
          </w:p>
        </w:tc>
      </w:tr>
      <w:tr w:rsidR="00C12BA7" w:rsidRPr="00DF6C60" w:rsidTr="00C12BA7">
        <w:trPr>
          <w:trHeight w:hRule="exact" w:val="340"/>
          <w:jc w:val="center"/>
        </w:trPr>
        <w:tc>
          <w:tcPr>
            <w:tcW w:w="963" w:type="dxa"/>
            <w:vMerge w:val="restar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新墙河</w:t>
            </w:r>
            <w:r w:rsidRPr="00DF6C60">
              <w:rPr>
                <w:rFonts w:ascii="Times New Roman" w:eastAsia="宋体" w:hAnsi="Times New Roman" w:cs="Times New Roman" w:hint="eastAsia"/>
                <w:color w:val="FF0000"/>
                <w:kern w:val="0"/>
                <w:sz w:val="21"/>
                <w:szCs w:val="21"/>
              </w:rPr>
              <w:lastRenderedPageBreak/>
              <w:t>东洞庭湖入湖口</w:t>
            </w:r>
            <w:r w:rsidRPr="00DF6C60">
              <w:rPr>
                <w:rFonts w:ascii="Times New Roman" w:eastAsia="宋体" w:hAnsi="Times New Roman" w:cs="Times New Roman" w:hint="eastAsia"/>
                <w:color w:val="FF0000"/>
                <w:kern w:val="0"/>
                <w:sz w:val="21"/>
                <w:szCs w:val="21"/>
              </w:rPr>
              <w:t>W</w:t>
            </w:r>
            <w:r w:rsidRPr="00DF6C60">
              <w:rPr>
                <w:rFonts w:ascii="Times New Roman" w:eastAsia="宋体" w:hAnsi="Times New Roman" w:cs="Times New Roman"/>
                <w:color w:val="FF0000"/>
                <w:kern w:val="0"/>
                <w:sz w:val="21"/>
                <w:szCs w:val="21"/>
              </w:rPr>
              <w:t>3</w:t>
            </w:r>
          </w:p>
        </w:tc>
        <w:tc>
          <w:tcPr>
            <w:tcW w:w="1276" w:type="dxa"/>
            <w:tcBorders>
              <w:tl2br w:val="nil"/>
              <w:tr2bl w:val="nil"/>
            </w:tcBorders>
            <w:vAlign w:val="center"/>
          </w:tcPr>
          <w:p w:rsidR="00C12BA7" w:rsidRPr="00DF6C60" w:rsidRDefault="00C12BA7" w:rsidP="00C12BA7">
            <w:pPr>
              <w:pStyle w:val="CharCharChar2"/>
              <w:adjustRightInd/>
              <w:spacing w:line="240" w:lineRule="auto"/>
              <w:ind w:firstLineChars="0" w:firstLine="0"/>
              <w:jc w:val="center"/>
              <w:textAlignment w:val="auto"/>
              <w:rPr>
                <w:rFonts w:ascii="Times New Roman" w:hAnsi="Times New Roman"/>
                <w:color w:val="FF0000"/>
                <w:kern w:val="2"/>
                <w:sz w:val="21"/>
                <w:szCs w:val="21"/>
              </w:rPr>
            </w:pPr>
            <w:r w:rsidRPr="00DF6C60">
              <w:rPr>
                <w:rFonts w:ascii="Times New Roman" w:hAnsi="Times New Roman"/>
                <w:color w:val="FF0000"/>
                <w:kern w:val="2"/>
                <w:sz w:val="21"/>
                <w:szCs w:val="21"/>
              </w:rPr>
              <w:lastRenderedPageBreak/>
              <w:t>pH</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无量纲</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7.80</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7.84</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7.68</w:t>
            </w:r>
          </w:p>
        </w:tc>
        <w:tc>
          <w:tcPr>
            <w:tcW w:w="1134"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6~9</w:t>
            </w:r>
          </w:p>
        </w:tc>
        <w:tc>
          <w:tcPr>
            <w:tcW w:w="1047"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w:t>
            </w:r>
          </w:p>
        </w:tc>
      </w:tr>
      <w:tr w:rsidR="00C12BA7" w:rsidRPr="00DF6C60" w:rsidTr="00C12BA7">
        <w:trPr>
          <w:trHeight w:hRule="exact" w:val="340"/>
          <w:jc w:val="center"/>
        </w:trPr>
        <w:tc>
          <w:tcPr>
            <w:tcW w:w="963" w:type="dxa"/>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76" w:type="dxa"/>
            <w:tcBorders>
              <w:tl2br w:val="nil"/>
              <w:tr2bl w:val="nil"/>
            </w:tcBorders>
            <w:vAlign w:val="center"/>
          </w:tcPr>
          <w:p w:rsidR="00C12BA7" w:rsidRPr="00DF6C60" w:rsidRDefault="00C12BA7" w:rsidP="00C12BA7">
            <w:pPr>
              <w:pStyle w:val="CharCharChar2"/>
              <w:adjustRightInd/>
              <w:spacing w:line="240" w:lineRule="auto"/>
              <w:ind w:firstLineChars="0" w:firstLine="0"/>
              <w:jc w:val="center"/>
              <w:textAlignment w:val="auto"/>
              <w:rPr>
                <w:rFonts w:ascii="Times New Roman" w:hAnsi="Times New Roman"/>
                <w:color w:val="FF0000"/>
                <w:kern w:val="2"/>
                <w:sz w:val="21"/>
                <w:szCs w:val="21"/>
              </w:rPr>
            </w:pPr>
            <w:r w:rsidRPr="00DF6C60">
              <w:rPr>
                <w:rFonts w:ascii="Times New Roman" w:hint="eastAsia"/>
                <w:color w:val="FF0000"/>
                <w:kern w:val="2"/>
                <w:sz w:val="21"/>
                <w:szCs w:val="21"/>
              </w:rPr>
              <w:t>COD</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mg/L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16</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17</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15</w:t>
            </w:r>
          </w:p>
        </w:tc>
        <w:tc>
          <w:tcPr>
            <w:tcW w:w="1134"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20</w:t>
            </w:r>
          </w:p>
        </w:tc>
        <w:tc>
          <w:tcPr>
            <w:tcW w:w="1047"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85</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w:t>
            </w:r>
          </w:p>
        </w:tc>
      </w:tr>
      <w:tr w:rsidR="00C12BA7" w:rsidRPr="00DF6C60" w:rsidTr="00C12BA7">
        <w:trPr>
          <w:trHeight w:hRule="exact" w:val="340"/>
          <w:jc w:val="center"/>
        </w:trPr>
        <w:tc>
          <w:tcPr>
            <w:tcW w:w="963" w:type="dxa"/>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76" w:type="dxa"/>
            <w:tcBorders>
              <w:tl2br w:val="nil"/>
              <w:tr2bl w:val="nil"/>
            </w:tcBorders>
            <w:vAlign w:val="center"/>
          </w:tcPr>
          <w:p w:rsidR="00C12BA7" w:rsidRPr="00DF6C60" w:rsidRDefault="00C12BA7" w:rsidP="00C12BA7">
            <w:pPr>
              <w:pStyle w:val="CharCharChar2"/>
              <w:adjustRightInd/>
              <w:spacing w:line="240" w:lineRule="auto"/>
              <w:ind w:firstLineChars="0" w:firstLine="0"/>
              <w:jc w:val="center"/>
              <w:textAlignment w:val="auto"/>
              <w:rPr>
                <w:rFonts w:ascii="Times New Roman" w:hAnsi="Times New Roman"/>
                <w:color w:val="FF0000"/>
                <w:kern w:val="2"/>
                <w:sz w:val="21"/>
                <w:szCs w:val="21"/>
              </w:rPr>
            </w:pPr>
            <w:r w:rsidRPr="00DF6C60">
              <w:rPr>
                <w:rFonts w:ascii="Times New Roman" w:hint="eastAsia"/>
                <w:color w:val="FF0000"/>
                <w:kern w:val="2"/>
                <w:sz w:val="21"/>
                <w:szCs w:val="21"/>
              </w:rPr>
              <w:t>BOD</w:t>
            </w:r>
            <w:r w:rsidRPr="00DF6C60">
              <w:rPr>
                <w:rFonts w:ascii="Times New Roman"/>
                <w:color w:val="FF0000"/>
                <w:kern w:val="2"/>
                <w:sz w:val="21"/>
                <w:szCs w:val="21"/>
                <w:vertAlign w:val="subscript"/>
              </w:rPr>
              <w:t>5</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mg/L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3.8</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3.4</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3.1</w:t>
            </w:r>
          </w:p>
        </w:tc>
        <w:tc>
          <w:tcPr>
            <w:tcW w:w="1134"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4</w:t>
            </w:r>
          </w:p>
        </w:tc>
        <w:tc>
          <w:tcPr>
            <w:tcW w:w="1047"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85</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sz w:val="21"/>
                <w:szCs w:val="21"/>
              </w:rPr>
            </w:pPr>
            <w:r w:rsidRPr="00DF6C60">
              <w:rPr>
                <w:rFonts w:ascii="Times New Roman" w:eastAsia="宋体" w:hAnsi="Times New Roman" w:cs="Times New Roman" w:hint="eastAsia"/>
                <w:color w:val="FF0000"/>
                <w:sz w:val="21"/>
                <w:szCs w:val="21"/>
              </w:rPr>
              <w:t>0</w:t>
            </w:r>
          </w:p>
        </w:tc>
      </w:tr>
      <w:tr w:rsidR="00C12BA7" w:rsidRPr="00DF6C60" w:rsidTr="00C12BA7">
        <w:trPr>
          <w:trHeight w:hRule="exact" w:val="340"/>
          <w:jc w:val="center"/>
        </w:trPr>
        <w:tc>
          <w:tcPr>
            <w:tcW w:w="963" w:type="dxa"/>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76" w:type="dxa"/>
            <w:tcBorders>
              <w:tl2br w:val="nil"/>
              <w:tr2bl w:val="nil"/>
            </w:tcBorders>
            <w:vAlign w:val="center"/>
          </w:tcPr>
          <w:p w:rsidR="00C12BA7" w:rsidRPr="00DF6C60" w:rsidRDefault="00C12BA7" w:rsidP="00C12BA7">
            <w:pPr>
              <w:pStyle w:val="CharCharChar2"/>
              <w:adjustRightInd/>
              <w:spacing w:line="240" w:lineRule="auto"/>
              <w:ind w:firstLineChars="0" w:firstLine="0"/>
              <w:jc w:val="center"/>
              <w:textAlignment w:val="auto"/>
              <w:rPr>
                <w:rFonts w:ascii="Times New Roman" w:hAnsi="Times New Roman"/>
                <w:color w:val="FF0000"/>
                <w:sz w:val="21"/>
                <w:szCs w:val="21"/>
              </w:rPr>
            </w:pPr>
            <w:r w:rsidRPr="00DF6C60">
              <w:rPr>
                <w:rFonts w:ascii="Times New Roman"/>
                <w:color w:val="FF0000"/>
                <w:kern w:val="2"/>
                <w:sz w:val="21"/>
                <w:szCs w:val="21"/>
              </w:rPr>
              <w:t>氨氮</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mg/L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0.233</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0.223</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0.244</w:t>
            </w:r>
          </w:p>
        </w:tc>
        <w:tc>
          <w:tcPr>
            <w:tcW w:w="1134"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1.0</w:t>
            </w:r>
          </w:p>
        </w:tc>
        <w:tc>
          <w:tcPr>
            <w:tcW w:w="1047"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22.3</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w:t>
            </w:r>
          </w:p>
        </w:tc>
      </w:tr>
      <w:tr w:rsidR="00C12BA7" w:rsidRPr="00DF6C60" w:rsidTr="00C12BA7">
        <w:trPr>
          <w:trHeight w:hRule="exact" w:val="340"/>
          <w:jc w:val="center"/>
        </w:trPr>
        <w:tc>
          <w:tcPr>
            <w:tcW w:w="963" w:type="dxa"/>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76" w:type="dxa"/>
            <w:tcBorders>
              <w:tl2br w:val="nil"/>
              <w:tr2bl w:val="nil"/>
            </w:tcBorders>
            <w:vAlign w:val="center"/>
          </w:tcPr>
          <w:p w:rsidR="00C12BA7" w:rsidRPr="00DF6C60" w:rsidRDefault="00C12BA7" w:rsidP="00C12BA7">
            <w:pPr>
              <w:pStyle w:val="CharCharChar2"/>
              <w:adjustRightInd/>
              <w:spacing w:line="240" w:lineRule="auto"/>
              <w:ind w:firstLineChars="0" w:firstLine="0"/>
              <w:jc w:val="center"/>
              <w:textAlignment w:val="auto"/>
              <w:rPr>
                <w:rFonts w:ascii="Times New Roman" w:hAnsi="Times New Roman"/>
                <w:color w:val="FF0000"/>
                <w:kern w:val="2"/>
                <w:sz w:val="21"/>
                <w:szCs w:val="21"/>
              </w:rPr>
            </w:pPr>
            <w:r w:rsidRPr="00DF6C60">
              <w:rPr>
                <w:rFonts w:ascii="Times New Roman" w:hint="eastAsia"/>
                <w:color w:val="FF0000"/>
                <w:kern w:val="2"/>
                <w:sz w:val="21"/>
                <w:szCs w:val="21"/>
              </w:rPr>
              <w:t>挥发</w:t>
            </w:r>
            <w:proofErr w:type="gramStart"/>
            <w:r w:rsidRPr="00DF6C60">
              <w:rPr>
                <w:rFonts w:ascii="Times New Roman" w:hint="eastAsia"/>
                <w:color w:val="FF0000"/>
                <w:kern w:val="2"/>
                <w:sz w:val="21"/>
                <w:szCs w:val="21"/>
              </w:rPr>
              <w:t>酚</w:t>
            </w:r>
            <w:proofErr w:type="gramEnd"/>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mg/L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0.0003L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0.0003L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0.0003L</w:t>
            </w:r>
          </w:p>
        </w:tc>
        <w:tc>
          <w:tcPr>
            <w:tcW w:w="1134"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0.005</w:t>
            </w:r>
          </w:p>
        </w:tc>
        <w:tc>
          <w:tcPr>
            <w:tcW w:w="1047" w:type="dxa"/>
            <w:tcBorders>
              <w:tl2br w:val="nil"/>
              <w:tr2bl w:val="nil"/>
            </w:tcBorders>
          </w:tcPr>
          <w:p w:rsidR="00C12BA7" w:rsidRPr="00DF6C60" w:rsidRDefault="00C12BA7" w:rsidP="00C12BA7">
            <w:pPr>
              <w:jc w:val="center"/>
              <w:rPr>
                <w:color w:val="FF0000"/>
              </w:rPr>
            </w:pPr>
            <w:r w:rsidRPr="00DF6C60">
              <w:rPr>
                <w:rFonts w:ascii="Times New Roman" w:eastAsia="宋体" w:hAnsi="Times New Roman" w:cs="Times New Roman" w:hint="eastAsia"/>
                <w:color w:val="FF0000"/>
                <w:kern w:val="0"/>
                <w:sz w:val="21"/>
                <w:szCs w:val="21"/>
              </w:rPr>
              <w:t>/</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w:t>
            </w:r>
          </w:p>
        </w:tc>
      </w:tr>
      <w:tr w:rsidR="00C12BA7" w:rsidRPr="00DF6C60" w:rsidTr="00C12BA7">
        <w:trPr>
          <w:trHeight w:hRule="exact" w:val="340"/>
          <w:jc w:val="center"/>
        </w:trPr>
        <w:tc>
          <w:tcPr>
            <w:tcW w:w="963" w:type="dxa"/>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76" w:type="dxa"/>
            <w:tcBorders>
              <w:tl2br w:val="nil"/>
              <w:tr2bl w:val="nil"/>
            </w:tcBorders>
            <w:vAlign w:val="center"/>
          </w:tcPr>
          <w:p w:rsidR="00C12BA7" w:rsidRPr="00DF6C60" w:rsidRDefault="00C12BA7" w:rsidP="00C12BA7">
            <w:pPr>
              <w:pStyle w:val="CharCharChar2"/>
              <w:adjustRightInd/>
              <w:spacing w:line="240" w:lineRule="auto"/>
              <w:ind w:firstLineChars="0" w:firstLine="0"/>
              <w:jc w:val="center"/>
              <w:textAlignment w:val="auto"/>
              <w:rPr>
                <w:rFonts w:ascii="Times New Roman" w:hAnsi="Times New Roman"/>
                <w:color w:val="FF0000"/>
                <w:kern w:val="2"/>
                <w:sz w:val="21"/>
                <w:szCs w:val="21"/>
              </w:rPr>
            </w:pPr>
            <w:r w:rsidRPr="00DF6C60">
              <w:rPr>
                <w:rFonts w:ascii="Times New Roman" w:hAnsi="Times New Roman" w:hint="eastAsia"/>
                <w:color w:val="FF0000"/>
                <w:kern w:val="2"/>
                <w:sz w:val="21"/>
                <w:szCs w:val="21"/>
              </w:rPr>
              <w:t>石油类</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mg/L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0.01L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0.01L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0.01L</w:t>
            </w:r>
          </w:p>
        </w:tc>
        <w:tc>
          <w:tcPr>
            <w:tcW w:w="1134"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0.05</w:t>
            </w:r>
          </w:p>
        </w:tc>
        <w:tc>
          <w:tcPr>
            <w:tcW w:w="1047" w:type="dxa"/>
            <w:tcBorders>
              <w:tl2br w:val="nil"/>
              <w:tr2bl w:val="nil"/>
            </w:tcBorders>
          </w:tcPr>
          <w:p w:rsidR="00C12BA7" w:rsidRPr="00DF6C60" w:rsidRDefault="00C12BA7" w:rsidP="00C12BA7">
            <w:pPr>
              <w:jc w:val="center"/>
              <w:rPr>
                <w:color w:val="FF0000"/>
              </w:rPr>
            </w:pPr>
            <w:r w:rsidRPr="00DF6C60">
              <w:rPr>
                <w:rFonts w:ascii="Times New Roman" w:eastAsia="宋体" w:hAnsi="Times New Roman" w:cs="Times New Roman" w:hint="eastAsia"/>
                <w:color w:val="FF0000"/>
                <w:kern w:val="0"/>
                <w:sz w:val="21"/>
                <w:szCs w:val="21"/>
              </w:rPr>
              <w:t>/</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w:t>
            </w:r>
          </w:p>
        </w:tc>
      </w:tr>
      <w:tr w:rsidR="00C12BA7" w:rsidRPr="00DF6C60" w:rsidTr="00C12BA7">
        <w:trPr>
          <w:trHeight w:hRule="exact" w:val="340"/>
          <w:jc w:val="center"/>
        </w:trPr>
        <w:tc>
          <w:tcPr>
            <w:tcW w:w="963" w:type="dxa"/>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76" w:type="dxa"/>
            <w:tcBorders>
              <w:tl2br w:val="nil"/>
              <w:tr2bl w:val="nil"/>
            </w:tcBorders>
            <w:vAlign w:val="center"/>
          </w:tcPr>
          <w:p w:rsidR="00C12BA7" w:rsidRPr="00DF6C60" w:rsidRDefault="00C12BA7" w:rsidP="00C12BA7">
            <w:pPr>
              <w:pStyle w:val="CharCharChar2"/>
              <w:adjustRightInd/>
              <w:spacing w:line="240" w:lineRule="auto"/>
              <w:ind w:firstLineChars="0" w:firstLine="0"/>
              <w:jc w:val="center"/>
              <w:textAlignment w:val="auto"/>
              <w:rPr>
                <w:rFonts w:ascii="Times New Roman" w:hAnsi="Times New Roman"/>
                <w:color w:val="FF0000"/>
                <w:kern w:val="2"/>
                <w:sz w:val="21"/>
                <w:szCs w:val="21"/>
              </w:rPr>
            </w:pPr>
            <w:r w:rsidRPr="00DF6C60">
              <w:rPr>
                <w:rFonts w:ascii="Times New Roman" w:hAnsi="Times New Roman" w:hint="eastAsia"/>
                <w:color w:val="FF0000"/>
                <w:kern w:val="2"/>
                <w:sz w:val="21"/>
                <w:szCs w:val="21"/>
              </w:rPr>
              <w:t>悬浮物</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mg/L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13</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13</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12</w:t>
            </w:r>
          </w:p>
        </w:tc>
        <w:tc>
          <w:tcPr>
            <w:tcW w:w="1134"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w:t>
            </w:r>
          </w:p>
        </w:tc>
        <w:tc>
          <w:tcPr>
            <w:tcW w:w="1047" w:type="dxa"/>
            <w:tcBorders>
              <w:tl2br w:val="nil"/>
              <w:tr2bl w:val="nil"/>
            </w:tcBorders>
          </w:tcPr>
          <w:p w:rsidR="00C12BA7" w:rsidRPr="00DF6C60" w:rsidRDefault="00C12BA7" w:rsidP="00C12BA7">
            <w:pPr>
              <w:jc w:val="center"/>
              <w:rPr>
                <w:color w:val="FF0000"/>
              </w:rPr>
            </w:pPr>
            <w:r w:rsidRPr="00DF6C60">
              <w:rPr>
                <w:rFonts w:ascii="Times New Roman" w:eastAsia="宋体" w:hAnsi="Times New Roman" w:cs="Times New Roman" w:hint="eastAsia"/>
                <w:color w:val="FF0000"/>
                <w:kern w:val="0"/>
                <w:sz w:val="21"/>
                <w:szCs w:val="21"/>
              </w:rPr>
              <w:t>/</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sz w:val="21"/>
                <w:szCs w:val="21"/>
              </w:rPr>
            </w:pPr>
            <w:r w:rsidRPr="00DF6C60">
              <w:rPr>
                <w:rFonts w:ascii="Times New Roman" w:eastAsia="宋体" w:hAnsi="Times New Roman" w:cs="Times New Roman" w:hint="eastAsia"/>
                <w:color w:val="FF0000"/>
                <w:sz w:val="21"/>
                <w:szCs w:val="21"/>
              </w:rPr>
              <w:t>0</w:t>
            </w:r>
          </w:p>
        </w:tc>
      </w:tr>
      <w:tr w:rsidR="00C12BA7" w:rsidRPr="00DF6C60" w:rsidTr="00C12BA7">
        <w:trPr>
          <w:trHeight w:hRule="exact" w:val="340"/>
          <w:jc w:val="center"/>
        </w:trPr>
        <w:tc>
          <w:tcPr>
            <w:tcW w:w="963" w:type="dxa"/>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76" w:type="dxa"/>
            <w:tcBorders>
              <w:tl2br w:val="nil"/>
              <w:tr2bl w:val="nil"/>
            </w:tcBorders>
            <w:vAlign w:val="center"/>
          </w:tcPr>
          <w:p w:rsidR="00C12BA7" w:rsidRPr="00DF6C60" w:rsidRDefault="00C12BA7" w:rsidP="00C12BA7">
            <w:pPr>
              <w:pStyle w:val="CharCharChar2"/>
              <w:adjustRightInd/>
              <w:spacing w:line="240" w:lineRule="auto"/>
              <w:ind w:firstLineChars="0" w:firstLine="0"/>
              <w:jc w:val="center"/>
              <w:textAlignment w:val="auto"/>
              <w:rPr>
                <w:rFonts w:ascii="Times New Roman" w:hAnsi="Times New Roman"/>
                <w:color w:val="FF0000"/>
                <w:kern w:val="2"/>
                <w:sz w:val="21"/>
                <w:szCs w:val="21"/>
              </w:rPr>
            </w:pPr>
            <w:r w:rsidRPr="00DF6C60">
              <w:rPr>
                <w:rFonts w:ascii="Times New Roman" w:hAnsi="Times New Roman" w:hint="eastAsia"/>
                <w:color w:val="FF0000"/>
                <w:kern w:val="2"/>
                <w:sz w:val="21"/>
                <w:szCs w:val="21"/>
              </w:rPr>
              <w:t>粪大肠菌群</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MPN/L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2.5</w:t>
            </w:r>
            <w:r w:rsidRPr="00DF6C60">
              <w:rPr>
                <w:rFonts w:ascii="Times New Roman" w:eastAsia="宋体" w:hAnsi="Times New Roman" w:cs="Times New Roman" w:hint="eastAsia"/>
                <w:color w:val="FF0000"/>
                <w:kern w:val="0"/>
                <w:sz w:val="21"/>
                <w:szCs w:val="21"/>
              </w:rPr>
              <w:t>×</w:t>
            </w:r>
            <w:r w:rsidRPr="00DF6C60">
              <w:rPr>
                <w:rFonts w:ascii="Times New Roman" w:eastAsia="宋体" w:hAnsi="Times New Roman" w:cs="Times New Roman" w:hint="eastAsia"/>
                <w:color w:val="FF0000"/>
                <w:kern w:val="0"/>
                <w:sz w:val="21"/>
                <w:szCs w:val="21"/>
              </w:rPr>
              <w:t>10</w:t>
            </w:r>
            <w:r w:rsidRPr="00DF6C60">
              <w:rPr>
                <w:rFonts w:ascii="Times New Roman" w:eastAsia="宋体" w:hAnsi="Times New Roman" w:cs="Times New Roman" w:hint="eastAsia"/>
                <w:color w:val="FF0000"/>
                <w:kern w:val="0"/>
                <w:sz w:val="21"/>
                <w:szCs w:val="21"/>
                <w:vertAlign w:val="superscript"/>
              </w:rPr>
              <w:t>3</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2.2</w:t>
            </w:r>
            <w:r w:rsidRPr="00DF6C60">
              <w:rPr>
                <w:rFonts w:ascii="Times New Roman" w:eastAsia="宋体" w:hAnsi="Times New Roman" w:cs="Times New Roman" w:hint="eastAsia"/>
                <w:color w:val="FF0000"/>
                <w:kern w:val="0"/>
                <w:sz w:val="21"/>
                <w:szCs w:val="21"/>
              </w:rPr>
              <w:t>×</w:t>
            </w:r>
            <w:r w:rsidRPr="00DF6C60">
              <w:rPr>
                <w:rFonts w:ascii="Times New Roman" w:eastAsia="宋体" w:hAnsi="Times New Roman" w:cs="Times New Roman" w:hint="eastAsia"/>
                <w:color w:val="FF0000"/>
                <w:kern w:val="0"/>
                <w:sz w:val="21"/>
                <w:szCs w:val="21"/>
              </w:rPr>
              <w:t>10</w:t>
            </w:r>
            <w:r w:rsidRPr="00DF6C60">
              <w:rPr>
                <w:rFonts w:ascii="Times New Roman" w:eastAsia="宋体" w:hAnsi="Times New Roman" w:cs="Times New Roman" w:hint="eastAsia"/>
                <w:color w:val="FF0000"/>
                <w:kern w:val="0"/>
                <w:sz w:val="21"/>
                <w:szCs w:val="21"/>
                <w:vertAlign w:val="superscript"/>
              </w:rPr>
              <w:t>3</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1.8</w:t>
            </w:r>
            <w:r w:rsidRPr="00DF6C60">
              <w:rPr>
                <w:rFonts w:ascii="Times New Roman" w:eastAsia="宋体" w:hAnsi="Times New Roman" w:cs="Times New Roman" w:hint="eastAsia"/>
                <w:color w:val="FF0000"/>
                <w:kern w:val="0"/>
                <w:sz w:val="21"/>
                <w:szCs w:val="21"/>
              </w:rPr>
              <w:t>×</w:t>
            </w:r>
            <w:r w:rsidRPr="00DF6C60">
              <w:rPr>
                <w:rFonts w:ascii="Times New Roman" w:eastAsia="宋体" w:hAnsi="Times New Roman" w:cs="Times New Roman" w:hint="eastAsia"/>
                <w:color w:val="FF0000"/>
                <w:kern w:val="0"/>
                <w:sz w:val="21"/>
                <w:szCs w:val="21"/>
              </w:rPr>
              <w:t>10</w:t>
            </w:r>
            <w:r w:rsidRPr="00DF6C60">
              <w:rPr>
                <w:rFonts w:ascii="Times New Roman" w:eastAsia="宋体" w:hAnsi="Times New Roman" w:cs="Times New Roman" w:hint="eastAsia"/>
                <w:color w:val="FF0000"/>
                <w:kern w:val="0"/>
                <w:sz w:val="21"/>
                <w:szCs w:val="21"/>
                <w:vertAlign w:val="superscript"/>
              </w:rPr>
              <w:t>3</w:t>
            </w:r>
          </w:p>
        </w:tc>
        <w:tc>
          <w:tcPr>
            <w:tcW w:w="1134"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1.0</w:t>
            </w:r>
            <w:r w:rsidRPr="00DF6C60">
              <w:rPr>
                <w:rFonts w:ascii="Times New Roman" w:eastAsia="宋体" w:hAnsi="Times New Roman" w:cs="Times New Roman" w:hint="eastAsia"/>
                <w:color w:val="FF0000"/>
                <w:kern w:val="0"/>
                <w:sz w:val="21"/>
                <w:szCs w:val="21"/>
              </w:rPr>
              <w:t>×</w:t>
            </w:r>
            <w:r w:rsidRPr="00DF6C60">
              <w:rPr>
                <w:rFonts w:ascii="Times New Roman" w:eastAsia="宋体" w:hAnsi="Times New Roman" w:cs="Times New Roman" w:hint="eastAsia"/>
                <w:color w:val="FF0000"/>
                <w:kern w:val="0"/>
                <w:sz w:val="21"/>
                <w:szCs w:val="21"/>
              </w:rPr>
              <w:t>10</w:t>
            </w:r>
            <w:r w:rsidRPr="00DF6C60">
              <w:rPr>
                <w:rFonts w:ascii="Times New Roman" w:eastAsia="宋体" w:hAnsi="Times New Roman" w:cs="Times New Roman" w:hint="eastAsia"/>
                <w:color w:val="FF0000"/>
                <w:kern w:val="0"/>
                <w:sz w:val="21"/>
                <w:szCs w:val="21"/>
                <w:vertAlign w:val="superscript"/>
              </w:rPr>
              <w:t>4</w:t>
            </w:r>
          </w:p>
        </w:tc>
        <w:tc>
          <w:tcPr>
            <w:tcW w:w="1047"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22</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w:t>
            </w:r>
          </w:p>
        </w:tc>
      </w:tr>
      <w:tr w:rsidR="00C12BA7" w:rsidRPr="00DF6C60" w:rsidTr="00C12BA7">
        <w:trPr>
          <w:trHeight w:hRule="exact" w:val="340"/>
          <w:jc w:val="center"/>
        </w:trPr>
        <w:tc>
          <w:tcPr>
            <w:tcW w:w="963" w:type="dxa"/>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76" w:type="dxa"/>
            <w:tcBorders>
              <w:tl2br w:val="nil"/>
              <w:tr2bl w:val="nil"/>
            </w:tcBorders>
            <w:vAlign w:val="center"/>
          </w:tcPr>
          <w:p w:rsidR="00C12BA7" w:rsidRPr="00DF6C60" w:rsidRDefault="00C12BA7" w:rsidP="00C12BA7">
            <w:pPr>
              <w:pStyle w:val="CharCharChar2"/>
              <w:adjustRightInd/>
              <w:spacing w:line="240" w:lineRule="auto"/>
              <w:ind w:firstLineChars="0" w:firstLine="0"/>
              <w:jc w:val="center"/>
              <w:textAlignment w:val="auto"/>
              <w:rPr>
                <w:rFonts w:ascii="Times New Roman" w:hAnsi="Times New Roman"/>
                <w:color w:val="FF0000"/>
                <w:kern w:val="2"/>
                <w:sz w:val="21"/>
                <w:szCs w:val="21"/>
              </w:rPr>
            </w:pPr>
            <w:r w:rsidRPr="00DF6C60">
              <w:rPr>
                <w:rFonts w:ascii="Times New Roman" w:hAnsi="Times New Roman" w:hint="eastAsia"/>
                <w:color w:val="FF0000"/>
                <w:kern w:val="2"/>
                <w:sz w:val="21"/>
                <w:szCs w:val="21"/>
              </w:rPr>
              <w:t>总磷</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mg/L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0.13</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0.09</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0.12</w:t>
            </w:r>
          </w:p>
        </w:tc>
        <w:tc>
          <w:tcPr>
            <w:tcW w:w="1134"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0.2</w:t>
            </w:r>
          </w:p>
        </w:tc>
        <w:tc>
          <w:tcPr>
            <w:tcW w:w="1047"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45</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w:t>
            </w:r>
          </w:p>
        </w:tc>
      </w:tr>
      <w:tr w:rsidR="00C12BA7" w:rsidRPr="00DF6C60" w:rsidTr="00C12BA7">
        <w:trPr>
          <w:trHeight w:hRule="exact" w:val="340"/>
          <w:jc w:val="center"/>
        </w:trPr>
        <w:tc>
          <w:tcPr>
            <w:tcW w:w="963" w:type="dxa"/>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76" w:type="dxa"/>
            <w:tcBorders>
              <w:tl2br w:val="nil"/>
              <w:tr2bl w:val="nil"/>
            </w:tcBorders>
            <w:vAlign w:val="center"/>
          </w:tcPr>
          <w:p w:rsidR="00C12BA7" w:rsidRPr="00DF6C60" w:rsidRDefault="00C12BA7" w:rsidP="00C12BA7">
            <w:pPr>
              <w:pStyle w:val="CharCharChar2"/>
              <w:adjustRightInd/>
              <w:spacing w:line="240" w:lineRule="auto"/>
              <w:ind w:firstLineChars="0" w:firstLine="0"/>
              <w:jc w:val="center"/>
              <w:textAlignment w:val="auto"/>
              <w:rPr>
                <w:rFonts w:ascii="Times New Roman" w:hAnsi="Times New Roman"/>
                <w:color w:val="FF0000"/>
                <w:kern w:val="2"/>
                <w:sz w:val="21"/>
                <w:szCs w:val="21"/>
              </w:rPr>
            </w:pPr>
            <w:r w:rsidRPr="00DF6C60">
              <w:rPr>
                <w:rFonts w:ascii="Times New Roman" w:hAnsi="Times New Roman" w:hint="eastAsia"/>
                <w:color w:val="FF0000"/>
                <w:kern w:val="2"/>
                <w:sz w:val="21"/>
                <w:szCs w:val="21"/>
              </w:rPr>
              <w:t>总氮</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mg/L</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0.97</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0.98</w:t>
            </w:r>
          </w:p>
        </w:tc>
        <w:tc>
          <w:tcPr>
            <w:tcW w:w="1134" w:type="dxa"/>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0.97</w:t>
            </w:r>
          </w:p>
        </w:tc>
        <w:tc>
          <w:tcPr>
            <w:tcW w:w="1134"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1.0</w:t>
            </w:r>
          </w:p>
        </w:tc>
        <w:tc>
          <w:tcPr>
            <w:tcW w:w="1047"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98</w:t>
            </w:r>
          </w:p>
        </w:tc>
        <w:tc>
          <w:tcPr>
            <w:tcW w:w="992" w:type="dxa"/>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w:t>
            </w:r>
          </w:p>
        </w:tc>
      </w:tr>
    </w:tbl>
    <w:p w:rsidR="00C12BA7" w:rsidRPr="00DF6C60" w:rsidRDefault="00C12BA7" w:rsidP="00C12BA7">
      <w:pPr>
        <w:pStyle w:val="16"/>
        <w:rPr>
          <w:color w:val="FF0000"/>
        </w:rPr>
      </w:pPr>
      <w:r w:rsidRPr="00DF6C60">
        <w:rPr>
          <w:color w:val="FF0000"/>
          <w:szCs w:val="21"/>
        </w:rPr>
        <w:t>监测及评价结果表明：新墙河各监测断面各监测因子均达到《地表水环境质量标准》（</w:t>
      </w:r>
      <w:r w:rsidRPr="00DF6C60">
        <w:rPr>
          <w:color w:val="FF0000"/>
          <w:szCs w:val="21"/>
        </w:rPr>
        <w:t>GB3838-2002</w:t>
      </w:r>
      <w:r w:rsidRPr="00DF6C60">
        <w:rPr>
          <w:color w:val="FF0000"/>
          <w:szCs w:val="21"/>
        </w:rPr>
        <w:t>）</w:t>
      </w:r>
      <w:r w:rsidRPr="00DF6C60">
        <w:rPr>
          <w:color w:val="FF0000"/>
          <w:szCs w:val="21"/>
        </w:rPr>
        <w:t>Ⅲ</w:t>
      </w:r>
      <w:r w:rsidRPr="00DF6C60">
        <w:rPr>
          <w:color w:val="FF0000"/>
          <w:szCs w:val="21"/>
        </w:rPr>
        <w:t>类标准</w:t>
      </w:r>
      <w:r w:rsidRPr="00DF6C60">
        <w:rPr>
          <w:rFonts w:hint="eastAsia"/>
          <w:color w:val="FF0000"/>
          <w:szCs w:val="21"/>
        </w:rPr>
        <w:t>，</w:t>
      </w:r>
      <w:r w:rsidRPr="00DF6C60">
        <w:rPr>
          <w:color w:val="FF0000"/>
          <w:szCs w:val="21"/>
        </w:rPr>
        <w:t>COD</w:t>
      </w:r>
      <w:r w:rsidRPr="00DF6C60">
        <w:rPr>
          <w:rFonts w:hint="eastAsia"/>
          <w:color w:val="FF0000"/>
          <w:szCs w:val="21"/>
        </w:rPr>
        <w:t>、总氮占标率高</w:t>
      </w:r>
      <w:r w:rsidRPr="00DF6C60">
        <w:rPr>
          <w:color w:val="FF0000"/>
          <w:szCs w:val="21"/>
        </w:rPr>
        <w:t>。</w:t>
      </w:r>
    </w:p>
    <w:p w:rsidR="00C12BA7" w:rsidRDefault="00DC7D78" w:rsidP="00C12BA7">
      <w:pPr>
        <w:pStyle w:val="20"/>
        <w:rPr>
          <w:rFonts w:ascii="Times New Roman" w:eastAsia="宋体" w:hAnsi="Times New Roman" w:cs="Times New Roman"/>
        </w:rPr>
      </w:pPr>
      <w:bookmarkStart w:id="92" w:name="_Toc41838321"/>
      <w:r>
        <w:rPr>
          <w:rFonts w:ascii="Times New Roman" w:eastAsia="宋体" w:hAnsi="Times New Roman" w:cs="Times New Roman" w:hint="eastAsia"/>
        </w:rPr>
        <w:t>4</w:t>
      </w:r>
      <w:r w:rsidR="00C12BA7">
        <w:rPr>
          <w:rFonts w:ascii="Times New Roman" w:eastAsia="宋体" w:hAnsi="Times New Roman" w:cs="Times New Roman"/>
        </w:rPr>
        <w:t>.3</w:t>
      </w:r>
      <w:r w:rsidR="00C12BA7">
        <w:rPr>
          <w:rFonts w:ascii="Times New Roman" w:eastAsia="宋体" w:hAnsi="Times New Roman" w:cs="Times New Roman"/>
        </w:rPr>
        <w:t>地下水质量现状</w:t>
      </w:r>
      <w:bookmarkEnd w:id="92"/>
    </w:p>
    <w:p w:rsidR="00C12BA7" w:rsidRDefault="00DC7D78" w:rsidP="00C12BA7">
      <w:pPr>
        <w:pStyle w:val="3"/>
        <w:rPr>
          <w:rFonts w:eastAsia="宋体"/>
        </w:rPr>
      </w:pPr>
      <w:r>
        <w:rPr>
          <w:rFonts w:eastAsia="宋体"/>
        </w:rPr>
        <w:t>4.3.</w:t>
      </w:r>
      <w:r w:rsidR="00C12BA7">
        <w:rPr>
          <w:rFonts w:eastAsia="宋体"/>
        </w:rPr>
        <w:t>1</w:t>
      </w:r>
      <w:r w:rsidR="00C12BA7">
        <w:rPr>
          <w:rFonts w:eastAsia="宋体"/>
        </w:rPr>
        <w:t>监测断面与监测因子</w:t>
      </w:r>
    </w:p>
    <w:p w:rsidR="00C12BA7" w:rsidRPr="00315B32" w:rsidRDefault="00C12BA7" w:rsidP="00C12BA7">
      <w:pPr>
        <w:ind w:firstLine="480"/>
        <w:rPr>
          <w:rFonts w:ascii="Times New Roman" w:eastAsia="宋体" w:hAnsi="Times New Roman" w:cs="Times New Roman"/>
          <w:u w:val="single"/>
        </w:rPr>
      </w:pPr>
      <w:r w:rsidRPr="00315B32">
        <w:rPr>
          <w:rFonts w:ascii="Times New Roman" w:eastAsia="宋体" w:hAnsi="Times New Roman" w:cs="Times New Roman"/>
          <w:color w:val="FF0000"/>
          <w:u w:val="single"/>
        </w:rPr>
        <w:t>本次评价委托</w:t>
      </w:r>
      <w:r w:rsidR="00803DEF" w:rsidRPr="00803DEF">
        <w:rPr>
          <w:rFonts w:ascii="Times New Roman" w:eastAsia="宋体" w:hAnsi="Times New Roman" w:cs="Times New Roman" w:hint="eastAsia"/>
          <w:color w:val="FF0000"/>
          <w:u w:val="single"/>
        </w:rPr>
        <w:t>湖南谱实检测技术有限公司</w:t>
      </w:r>
      <w:r w:rsidRPr="00315B32">
        <w:rPr>
          <w:rFonts w:ascii="Times New Roman" w:eastAsia="宋体" w:hAnsi="Times New Roman" w:cs="Times New Roman"/>
          <w:color w:val="FF0000"/>
          <w:u w:val="single"/>
        </w:rPr>
        <w:t>对</w:t>
      </w:r>
      <w:r w:rsidR="00955027">
        <w:rPr>
          <w:rFonts w:ascii="Times New Roman" w:eastAsia="宋体" w:hAnsi="Times New Roman" w:cs="Times New Roman" w:hint="eastAsia"/>
          <w:color w:val="FF0000"/>
          <w:u w:val="single"/>
        </w:rPr>
        <w:t>项目</w:t>
      </w:r>
      <w:r w:rsidRPr="00315B32">
        <w:rPr>
          <w:rFonts w:ascii="Times New Roman" w:eastAsia="宋体" w:hAnsi="Times New Roman" w:cs="Times New Roman"/>
          <w:color w:val="FF0000"/>
          <w:u w:val="single"/>
        </w:rPr>
        <w:t>周边地下水环境质量现状进行了</w:t>
      </w:r>
      <w:r w:rsidRPr="00315B32">
        <w:rPr>
          <w:rFonts w:ascii="Times New Roman" w:eastAsia="宋体" w:hAnsi="Times New Roman" w:cs="Times New Roman" w:hint="eastAsia"/>
          <w:color w:val="FF0000"/>
          <w:u w:val="single"/>
        </w:rPr>
        <w:t>一期</w:t>
      </w:r>
      <w:r w:rsidRPr="00315B32">
        <w:rPr>
          <w:rFonts w:ascii="Times New Roman" w:eastAsia="宋体" w:hAnsi="Times New Roman" w:cs="Times New Roman"/>
          <w:color w:val="FF0000"/>
          <w:u w:val="single"/>
        </w:rPr>
        <w:t>的</w:t>
      </w:r>
      <w:r w:rsidRPr="00315B32">
        <w:rPr>
          <w:rFonts w:ascii="Times New Roman" w:eastAsia="宋体" w:hAnsi="Times New Roman" w:cs="Times New Roman" w:hint="eastAsia"/>
          <w:color w:val="FF0000"/>
          <w:u w:val="single"/>
        </w:rPr>
        <w:t>采样</w:t>
      </w:r>
      <w:r w:rsidRPr="00315B32">
        <w:rPr>
          <w:rFonts w:ascii="Times New Roman" w:eastAsia="宋体" w:hAnsi="Times New Roman" w:cs="Times New Roman"/>
          <w:color w:val="FF0000"/>
          <w:u w:val="single"/>
        </w:rPr>
        <w:t>监测，区域地下水共设</w:t>
      </w:r>
      <w:r w:rsidRPr="00315B32">
        <w:rPr>
          <w:rFonts w:ascii="Times New Roman" w:eastAsia="宋体" w:hAnsi="Times New Roman" w:cs="Times New Roman" w:hint="eastAsia"/>
          <w:color w:val="FF0000"/>
          <w:u w:val="single"/>
        </w:rPr>
        <w:t>5</w:t>
      </w:r>
      <w:r w:rsidRPr="00315B32">
        <w:rPr>
          <w:rFonts w:ascii="Times New Roman" w:eastAsia="宋体" w:hAnsi="Times New Roman" w:cs="Times New Roman"/>
          <w:color w:val="FF0000"/>
          <w:u w:val="single"/>
        </w:rPr>
        <w:t>个监测点位，监测点位与监测因子详见表</w:t>
      </w:r>
      <w:r w:rsidR="00CE4C88" w:rsidRPr="00315B32">
        <w:rPr>
          <w:rFonts w:ascii="Times New Roman" w:eastAsia="宋体" w:hAnsi="Times New Roman" w:cs="Times New Roman"/>
          <w:color w:val="FF0000"/>
          <w:u w:val="single"/>
        </w:rPr>
        <w:t>4.3-</w:t>
      </w:r>
      <w:r w:rsidRPr="00315B32">
        <w:rPr>
          <w:rFonts w:ascii="Times New Roman" w:eastAsia="宋体" w:hAnsi="Times New Roman" w:cs="Times New Roman"/>
          <w:color w:val="FF0000"/>
          <w:u w:val="single"/>
        </w:rPr>
        <w:t>1</w:t>
      </w:r>
      <w:r w:rsidRPr="00315B32">
        <w:rPr>
          <w:rFonts w:ascii="Times New Roman" w:eastAsia="宋体" w:hAnsi="Times New Roman" w:cs="Times New Roman"/>
          <w:color w:val="FF0000"/>
          <w:u w:val="single"/>
        </w:rPr>
        <w:t>。项目周边生活用水全部为自来水，现有居民地下水井已无饮用功能。</w:t>
      </w:r>
    </w:p>
    <w:p w:rsidR="00C12BA7" w:rsidRPr="00803DEF" w:rsidRDefault="00C12BA7" w:rsidP="00C12BA7">
      <w:pPr>
        <w:spacing w:line="240" w:lineRule="auto"/>
        <w:ind w:firstLine="422"/>
        <w:jc w:val="center"/>
        <w:rPr>
          <w:rFonts w:ascii="Times New Roman" w:eastAsia="宋体" w:hAnsi="Times New Roman" w:cs="Times New Roman"/>
          <w:b/>
          <w:bCs/>
          <w:color w:val="FF0000"/>
          <w:sz w:val="21"/>
          <w:szCs w:val="21"/>
          <w:u w:val="single"/>
        </w:rPr>
      </w:pPr>
      <w:r w:rsidRPr="00803DEF">
        <w:rPr>
          <w:rFonts w:ascii="Times New Roman" w:eastAsia="宋体" w:hAnsi="Times New Roman" w:cs="Times New Roman"/>
          <w:b/>
          <w:bCs/>
          <w:color w:val="FF0000"/>
          <w:sz w:val="21"/>
          <w:szCs w:val="21"/>
          <w:u w:val="single"/>
        </w:rPr>
        <w:t>表</w:t>
      </w:r>
      <w:r w:rsidR="00CE4C88" w:rsidRPr="00803DEF">
        <w:rPr>
          <w:rFonts w:ascii="Times New Roman" w:eastAsia="宋体" w:hAnsi="Times New Roman" w:cs="Times New Roman"/>
          <w:b/>
          <w:bCs/>
          <w:color w:val="FF0000"/>
          <w:sz w:val="21"/>
          <w:szCs w:val="21"/>
          <w:u w:val="single"/>
        </w:rPr>
        <w:t>4.3-</w:t>
      </w:r>
      <w:r w:rsidRPr="00803DEF">
        <w:rPr>
          <w:rFonts w:ascii="Times New Roman" w:eastAsia="宋体" w:hAnsi="Times New Roman" w:cs="Times New Roman"/>
          <w:b/>
          <w:bCs/>
          <w:color w:val="FF0000"/>
          <w:sz w:val="21"/>
          <w:szCs w:val="21"/>
          <w:u w:val="single"/>
        </w:rPr>
        <w:t xml:space="preserve">1  </w:t>
      </w:r>
      <w:r w:rsidRPr="00803DEF">
        <w:rPr>
          <w:rFonts w:ascii="Times New Roman" w:eastAsia="宋体" w:hAnsi="Times New Roman" w:cs="Times New Roman"/>
          <w:b/>
          <w:bCs/>
          <w:color w:val="FF0000"/>
          <w:sz w:val="21"/>
          <w:szCs w:val="21"/>
          <w:u w:val="single"/>
        </w:rPr>
        <w:t>地下水现状监测点位与监测因子</w:t>
      </w:r>
    </w:p>
    <w:tbl>
      <w:tblPr>
        <w:tblW w:w="91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78"/>
        <w:gridCol w:w="3778"/>
        <w:gridCol w:w="4443"/>
      </w:tblGrid>
      <w:tr w:rsidR="00803DEF" w:rsidRPr="00803DEF" w:rsidTr="00C12BA7">
        <w:trPr>
          <w:cantSplit/>
          <w:jc w:val="center"/>
        </w:trPr>
        <w:tc>
          <w:tcPr>
            <w:tcW w:w="978" w:type="dxa"/>
            <w:tcBorders>
              <w:tl2br w:val="nil"/>
              <w:tr2bl w:val="nil"/>
            </w:tcBorders>
            <w:vAlign w:val="center"/>
          </w:tcPr>
          <w:p w:rsidR="00C12BA7" w:rsidRPr="00803DEF" w:rsidRDefault="00C12BA7" w:rsidP="00C12BA7">
            <w:pPr>
              <w:pStyle w:val="15"/>
              <w:rPr>
                <w:rFonts w:eastAsia="宋体"/>
                <w:color w:val="FF0000"/>
                <w:sz w:val="21"/>
                <w:szCs w:val="21"/>
                <w:u w:val="single"/>
              </w:rPr>
            </w:pPr>
            <w:r w:rsidRPr="00803DEF">
              <w:rPr>
                <w:rFonts w:eastAsia="宋体"/>
                <w:color w:val="FF0000"/>
                <w:sz w:val="21"/>
                <w:szCs w:val="21"/>
                <w:u w:val="single"/>
              </w:rPr>
              <w:t>名称</w:t>
            </w:r>
          </w:p>
        </w:tc>
        <w:tc>
          <w:tcPr>
            <w:tcW w:w="3778" w:type="dxa"/>
            <w:tcBorders>
              <w:tl2br w:val="nil"/>
              <w:tr2bl w:val="nil"/>
            </w:tcBorders>
            <w:vAlign w:val="center"/>
          </w:tcPr>
          <w:p w:rsidR="00C12BA7" w:rsidRPr="00803DEF" w:rsidRDefault="00C12BA7" w:rsidP="00C12BA7">
            <w:pPr>
              <w:pStyle w:val="15"/>
              <w:rPr>
                <w:rFonts w:eastAsia="宋体"/>
                <w:color w:val="FF0000"/>
                <w:sz w:val="21"/>
                <w:szCs w:val="21"/>
                <w:u w:val="single"/>
              </w:rPr>
            </w:pPr>
            <w:r w:rsidRPr="00803DEF">
              <w:rPr>
                <w:rFonts w:eastAsia="宋体"/>
                <w:color w:val="FF0000"/>
                <w:sz w:val="21"/>
                <w:szCs w:val="21"/>
                <w:u w:val="single"/>
              </w:rPr>
              <w:t>与拟建项目相对位置</w:t>
            </w:r>
          </w:p>
        </w:tc>
        <w:tc>
          <w:tcPr>
            <w:tcW w:w="4443" w:type="dxa"/>
            <w:tcBorders>
              <w:tl2br w:val="nil"/>
              <w:tr2bl w:val="nil"/>
            </w:tcBorders>
            <w:vAlign w:val="center"/>
          </w:tcPr>
          <w:p w:rsidR="00C12BA7" w:rsidRPr="00803DEF" w:rsidRDefault="00C12BA7" w:rsidP="00C12BA7">
            <w:pPr>
              <w:pStyle w:val="15"/>
              <w:rPr>
                <w:rFonts w:eastAsia="宋体"/>
                <w:color w:val="FF0000"/>
                <w:sz w:val="21"/>
                <w:szCs w:val="21"/>
                <w:u w:val="single"/>
              </w:rPr>
            </w:pPr>
            <w:r w:rsidRPr="00803DEF">
              <w:rPr>
                <w:rFonts w:eastAsia="宋体"/>
                <w:color w:val="FF0000"/>
                <w:sz w:val="21"/>
                <w:szCs w:val="21"/>
                <w:u w:val="single"/>
              </w:rPr>
              <w:t>监测因子</w:t>
            </w:r>
          </w:p>
        </w:tc>
      </w:tr>
      <w:tr w:rsidR="00803DEF" w:rsidRPr="00803DEF" w:rsidTr="00C12BA7">
        <w:trPr>
          <w:cantSplit/>
          <w:trHeight w:val="297"/>
          <w:jc w:val="center"/>
        </w:trPr>
        <w:tc>
          <w:tcPr>
            <w:tcW w:w="978" w:type="dxa"/>
            <w:tcBorders>
              <w:tl2br w:val="nil"/>
              <w:tr2bl w:val="nil"/>
            </w:tcBorders>
            <w:vAlign w:val="center"/>
          </w:tcPr>
          <w:p w:rsidR="00803DEF" w:rsidRPr="00803DEF" w:rsidRDefault="00803DEF" w:rsidP="00C12BA7">
            <w:pPr>
              <w:pStyle w:val="15"/>
              <w:rPr>
                <w:rFonts w:eastAsia="宋体"/>
                <w:color w:val="FF0000"/>
                <w:sz w:val="21"/>
                <w:szCs w:val="21"/>
                <w:u w:val="single"/>
              </w:rPr>
            </w:pPr>
            <w:r w:rsidRPr="00803DEF">
              <w:rPr>
                <w:rFonts w:eastAsia="宋体"/>
                <w:color w:val="FF0000"/>
                <w:sz w:val="21"/>
                <w:szCs w:val="21"/>
                <w:u w:val="single"/>
              </w:rPr>
              <w:t>H1</w:t>
            </w:r>
          </w:p>
        </w:tc>
        <w:tc>
          <w:tcPr>
            <w:tcW w:w="3778" w:type="dxa"/>
            <w:tcBorders>
              <w:tl2br w:val="nil"/>
              <w:tr2bl w:val="nil"/>
            </w:tcBorders>
            <w:vAlign w:val="center"/>
          </w:tcPr>
          <w:p w:rsidR="00803DEF" w:rsidRPr="00803DEF" w:rsidRDefault="00803DEF" w:rsidP="001A37AB">
            <w:pPr>
              <w:pStyle w:val="afffffe"/>
              <w:rPr>
                <w:color w:val="FF0000"/>
                <w:highlight w:val="yellow"/>
                <w:u w:val="single"/>
              </w:rPr>
            </w:pPr>
            <w:r w:rsidRPr="00803DEF">
              <w:rPr>
                <w:rFonts w:hint="eastAsia"/>
                <w:color w:val="FF0000"/>
                <w:u w:val="single"/>
              </w:rPr>
              <w:t>厂址东南面</w:t>
            </w:r>
            <w:r w:rsidRPr="00803DEF">
              <w:rPr>
                <w:rFonts w:hint="eastAsia"/>
                <w:color w:val="FF0000"/>
                <w:u w:val="single"/>
              </w:rPr>
              <w:t>150m</w:t>
            </w:r>
            <w:r w:rsidRPr="00803DEF">
              <w:rPr>
                <w:rFonts w:hint="eastAsia"/>
                <w:color w:val="FF0000"/>
                <w:u w:val="single"/>
              </w:rPr>
              <w:t>居民点水井</w:t>
            </w:r>
          </w:p>
        </w:tc>
        <w:tc>
          <w:tcPr>
            <w:tcW w:w="4443" w:type="dxa"/>
            <w:vMerge w:val="restart"/>
            <w:tcBorders>
              <w:tl2br w:val="nil"/>
              <w:tr2bl w:val="nil"/>
            </w:tcBorders>
            <w:vAlign w:val="center"/>
          </w:tcPr>
          <w:p w:rsidR="00803DEF" w:rsidRPr="00803DEF" w:rsidRDefault="00803DEF" w:rsidP="00955027">
            <w:pPr>
              <w:pStyle w:val="15"/>
              <w:rPr>
                <w:rFonts w:eastAsia="宋体"/>
                <w:color w:val="FF0000"/>
                <w:sz w:val="21"/>
                <w:szCs w:val="21"/>
                <w:u w:val="single"/>
              </w:rPr>
            </w:pPr>
            <w:r w:rsidRPr="00803DEF">
              <w:rPr>
                <w:rFonts w:eastAsia="宋体" w:hint="eastAsia"/>
                <w:color w:val="FF0000"/>
                <w:sz w:val="21"/>
                <w:szCs w:val="21"/>
                <w:u w:val="single"/>
              </w:rPr>
              <w:t>pH</w:t>
            </w:r>
            <w:r w:rsidRPr="00803DEF">
              <w:rPr>
                <w:rFonts w:eastAsia="宋体" w:hint="eastAsia"/>
                <w:color w:val="FF0000"/>
                <w:sz w:val="21"/>
                <w:szCs w:val="21"/>
                <w:u w:val="single"/>
              </w:rPr>
              <w:t>、氨氮、硝酸盐、亚硝酸盐、</w:t>
            </w:r>
            <w:r w:rsidR="00955027">
              <w:rPr>
                <w:rFonts w:eastAsia="宋体" w:hint="eastAsia"/>
                <w:color w:val="FF0000"/>
                <w:sz w:val="21"/>
                <w:szCs w:val="21"/>
                <w:u w:val="single"/>
              </w:rPr>
              <w:t>耗氧量</w:t>
            </w:r>
            <w:r w:rsidRPr="00803DEF">
              <w:rPr>
                <w:rFonts w:eastAsia="宋体" w:hint="eastAsia"/>
                <w:color w:val="FF0000"/>
                <w:sz w:val="21"/>
                <w:szCs w:val="21"/>
                <w:u w:val="single"/>
              </w:rPr>
              <w:t>、铅、镉、砷、六价铬、汞、总硬度、总大肠菌群</w:t>
            </w:r>
          </w:p>
        </w:tc>
      </w:tr>
      <w:tr w:rsidR="00803DEF" w:rsidRPr="00803DEF" w:rsidTr="00C12BA7">
        <w:trPr>
          <w:cantSplit/>
          <w:trHeight w:val="297"/>
          <w:jc w:val="center"/>
        </w:trPr>
        <w:tc>
          <w:tcPr>
            <w:tcW w:w="978" w:type="dxa"/>
            <w:tcBorders>
              <w:tl2br w:val="nil"/>
              <w:tr2bl w:val="nil"/>
            </w:tcBorders>
            <w:vAlign w:val="center"/>
          </w:tcPr>
          <w:p w:rsidR="00803DEF" w:rsidRPr="00803DEF" w:rsidRDefault="00803DEF" w:rsidP="00C12BA7">
            <w:pPr>
              <w:pStyle w:val="15"/>
              <w:rPr>
                <w:rFonts w:eastAsia="宋体"/>
                <w:color w:val="FF0000"/>
                <w:sz w:val="21"/>
                <w:szCs w:val="21"/>
                <w:u w:val="single"/>
              </w:rPr>
            </w:pPr>
            <w:r w:rsidRPr="00803DEF">
              <w:rPr>
                <w:rFonts w:eastAsia="宋体" w:hint="eastAsia"/>
                <w:color w:val="FF0000"/>
                <w:sz w:val="21"/>
                <w:szCs w:val="21"/>
                <w:u w:val="single"/>
              </w:rPr>
              <w:t>H2</w:t>
            </w:r>
          </w:p>
        </w:tc>
        <w:tc>
          <w:tcPr>
            <w:tcW w:w="3778" w:type="dxa"/>
            <w:tcBorders>
              <w:tl2br w:val="nil"/>
              <w:tr2bl w:val="nil"/>
            </w:tcBorders>
            <w:vAlign w:val="center"/>
          </w:tcPr>
          <w:p w:rsidR="00803DEF" w:rsidRPr="00803DEF" w:rsidRDefault="00803DEF" w:rsidP="001A37AB">
            <w:pPr>
              <w:pStyle w:val="afffffe"/>
              <w:rPr>
                <w:color w:val="FF0000"/>
                <w:u w:val="single"/>
              </w:rPr>
            </w:pPr>
            <w:r w:rsidRPr="00803DEF">
              <w:rPr>
                <w:color w:val="FF0000"/>
                <w:u w:val="single"/>
              </w:rPr>
              <w:t>厂址</w:t>
            </w:r>
            <w:r w:rsidRPr="00803DEF">
              <w:rPr>
                <w:rFonts w:hint="eastAsia"/>
                <w:color w:val="FF0000"/>
                <w:u w:val="single"/>
              </w:rPr>
              <w:t>西北</w:t>
            </w:r>
            <w:r w:rsidRPr="00803DEF">
              <w:rPr>
                <w:color w:val="FF0000"/>
                <w:u w:val="single"/>
              </w:rPr>
              <w:t>面</w:t>
            </w:r>
            <w:r w:rsidRPr="00803DEF">
              <w:rPr>
                <w:rFonts w:hint="eastAsia"/>
                <w:color w:val="FF0000"/>
                <w:u w:val="single"/>
              </w:rPr>
              <w:t>35</w:t>
            </w:r>
            <w:r w:rsidRPr="00803DEF">
              <w:rPr>
                <w:color w:val="FF0000"/>
                <w:u w:val="single"/>
              </w:rPr>
              <w:t>0m</w:t>
            </w:r>
            <w:r w:rsidRPr="00803DEF">
              <w:rPr>
                <w:color w:val="FF0000"/>
                <w:u w:val="single"/>
              </w:rPr>
              <w:t>居民点水井</w:t>
            </w:r>
          </w:p>
        </w:tc>
        <w:tc>
          <w:tcPr>
            <w:tcW w:w="4443" w:type="dxa"/>
            <w:vMerge/>
            <w:tcBorders>
              <w:tl2br w:val="nil"/>
              <w:tr2bl w:val="nil"/>
            </w:tcBorders>
            <w:vAlign w:val="center"/>
          </w:tcPr>
          <w:p w:rsidR="00803DEF" w:rsidRPr="00803DEF" w:rsidRDefault="00803DEF" w:rsidP="00C12BA7">
            <w:pPr>
              <w:pStyle w:val="15"/>
              <w:rPr>
                <w:rFonts w:eastAsia="宋体"/>
                <w:color w:val="FF0000"/>
                <w:sz w:val="21"/>
                <w:szCs w:val="21"/>
                <w:u w:val="single"/>
              </w:rPr>
            </w:pPr>
          </w:p>
        </w:tc>
      </w:tr>
      <w:tr w:rsidR="00803DEF" w:rsidRPr="00803DEF" w:rsidTr="00C12BA7">
        <w:trPr>
          <w:cantSplit/>
          <w:trHeight w:val="297"/>
          <w:jc w:val="center"/>
        </w:trPr>
        <w:tc>
          <w:tcPr>
            <w:tcW w:w="978" w:type="dxa"/>
            <w:tcBorders>
              <w:tl2br w:val="nil"/>
              <w:tr2bl w:val="nil"/>
            </w:tcBorders>
            <w:vAlign w:val="center"/>
          </w:tcPr>
          <w:p w:rsidR="00803DEF" w:rsidRPr="00803DEF" w:rsidRDefault="00803DEF" w:rsidP="00C12BA7">
            <w:pPr>
              <w:pStyle w:val="15"/>
              <w:rPr>
                <w:rFonts w:eastAsia="宋体"/>
                <w:color w:val="FF0000"/>
                <w:sz w:val="21"/>
                <w:szCs w:val="21"/>
                <w:u w:val="single"/>
              </w:rPr>
            </w:pPr>
            <w:r w:rsidRPr="00803DEF">
              <w:rPr>
                <w:rFonts w:eastAsia="宋体" w:hint="eastAsia"/>
                <w:color w:val="FF0000"/>
                <w:sz w:val="21"/>
                <w:szCs w:val="21"/>
                <w:u w:val="single"/>
              </w:rPr>
              <w:t>H3</w:t>
            </w:r>
          </w:p>
        </w:tc>
        <w:tc>
          <w:tcPr>
            <w:tcW w:w="3778" w:type="dxa"/>
            <w:tcBorders>
              <w:tl2br w:val="nil"/>
              <w:tr2bl w:val="nil"/>
            </w:tcBorders>
            <w:vAlign w:val="center"/>
          </w:tcPr>
          <w:p w:rsidR="00803DEF" w:rsidRPr="00803DEF" w:rsidRDefault="00803DEF" w:rsidP="001A37AB">
            <w:pPr>
              <w:pStyle w:val="afffffe"/>
              <w:rPr>
                <w:color w:val="FF0000"/>
                <w:u w:val="single"/>
              </w:rPr>
            </w:pPr>
            <w:r w:rsidRPr="00803DEF">
              <w:rPr>
                <w:color w:val="FF0000"/>
                <w:u w:val="single"/>
              </w:rPr>
              <w:t>厂址</w:t>
            </w:r>
            <w:r w:rsidRPr="00803DEF">
              <w:rPr>
                <w:rFonts w:hint="eastAsia"/>
                <w:color w:val="FF0000"/>
                <w:u w:val="single"/>
              </w:rPr>
              <w:t>西北</w:t>
            </w:r>
            <w:r w:rsidRPr="00803DEF">
              <w:rPr>
                <w:color w:val="FF0000"/>
                <w:u w:val="single"/>
              </w:rPr>
              <w:t>面</w:t>
            </w:r>
            <w:r w:rsidRPr="00803DEF">
              <w:rPr>
                <w:color w:val="FF0000"/>
                <w:u w:val="single"/>
              </w:rPr>
              <w:t>4</w:t>
            </w:r>
            <w:r w:rsidRPr="00803DEF">
              <w:rPr>
                <w:rFonts w:hint="eastAsia"/>
                <w:color w:val="FF0000"/>
                <w:u w:val="single"/>
              </w:rPr>
              <w:t>5</w:t>
            </w:r>
            <w:r w:rsidRPr="00803DEF">
              <w:rPr>
                <w:color w:val="FF0000"/>
                <w:u w:val="single"/>
              </w:rPr>
              <w:t>0m</w:t>
            </w:r>
            <w:r w:rsidRPr="00803DEF">
              <w:rPr>
                <w:color w:val="FF0000"/>
                <w:u w:val="single"/>
              </w:rPr>
              <w:t>居民点水井</w:t>
            </w:r>
          </w:p>
        </w:tc>
        <w:tc>
          <w:tcPr>
            <w:tcW w:w="4443" w:type="dxa"/>
            <w:vMerge/>
            <w:tcBorders>
              <w:tl2br w:val="nil"/>
              <w:tr2bl w:val="nil"/>
            </w:tcBorders>
            <w:vAlign w:val="center"/>
          </w:tcPr>
          <w:p w:rsidR="00803DEF" w:rsidRPr="00803DEF" w:rsidRDefault="00803DEF" w:rsidP="00C12BA7">
            <w:pPr>
              <w:pStyle w:val="15"/>
              <w:rPr>
                <w:rFonts w:eastAsia="宋体"/>
                <w:color w:val="FF0000"/>
                <w:sz w:val="21"/>
                <w:szCs w:val="21"/>
                <w:u w:val="single"/>
              </w:rPr>
            </w:pPr>
          </w:p>
        </w:tc>
      </w:tr>
      <w:tr w:rsidR="00803DEF" w:rsidRPr="00803DEF" w:rsidTr="00C12BA7">
        <w:trPr>
          <w:cantSplit/>
          <w:trHeight w:val="297"/>
          <w:jc w:val="center"/>
        </w:trPr>
        <w:tc>
          <w:tcPr>
            <w:tcW w:w="978" w:type="dxa"/>
            <w:tcBorders>
              <w:tl2br w:val="nil"/>
              <w:tr2bl w:val="nil"/>
            </w:tcBorders>
            <w:vAlign w:val="center"/>
          </w:tcPr>
          <w:p w:rsidR="00803DEF" w:rsidRPr="00803DEF" w:rsidRDefault="00803DEF" w:rsidP="00C12BA7">
            <w:pPr>
              <w:pStyle w:val="15"/>
              <w:rPr>
                <w:rFonts w:eastAsia="宋体"/>
                <w:color w:val="FF0000"/>
                <w:sz w:val="21"/>
                <w:szCs w:val="21"/>
                <w:u w:val="single"/>
              </w:rPr>
            </w:pPr>
            <w:r w:rsidRPr="00803DEF">
              <w:rPr>
                <w:rFonts w:eastAsia="宋体" w:hint="eastAsia"/>
                <w:color w:val="FF0000"/>
                <w:sz w:val="21"/>
                <w:szCs w:val="21"/>
                <w:u w:val="single"/>
              </w:rPr>
              <w:t>H4</w:t>
            </w:r>
          </w:p>
        </w:tc>
        <w:tc>
          <w:tcPr>
            <w:tcW w:w="3778" w:type="dxa"/>
            <w:tcBorders>
              <w:tl2br w:val="nil"/>
              <w:tr2bl w:val="nil"/>
            </w:tcBorders>
            <w:vAlign w:val="center"/>
          </w:tcPr>
          <w:p w:rsidR="00803DEF" w:rsidRPr="00803DEF" w:rsidRDefault="00803DEF" w:rsidP="001A37AB">
            <w:pPr>
              <w:pStyle w:val="afffffe"/>
              <w:rPr>
                <w:color w:val="FF0000"/>
                <w:u w:val="single"/>
              </w:rPr>
            </w:pPr>
            <w:r w:rsidRPr="00803DEF">
              <w:rPr>
                <w:color w:val="FF0000"/>
                <w:u w:val="single"/>
              </w:rPr>
              <w:t>厂址</w:t>
            </w:r>
            <w:r w:rsidRPr="00803DEF">
              <w:rPr>
                <w:rFonts w:hint="eastAsia"/>
                <w:color w:val="FF0000"/>
                <w:u w:val="single"/>
              </w:rPr>
              <w:t>西南</w:t>
            </w:r>
            <w:r w:rsidRPr="00803DEF">
              <w:rPr>
                <w:color w:val="FF0000"/>
                <w:u w:val="single"/>
              </w:rPr>
              <w:t>面</w:t>
            </w:r>
            <w:r w:rsidRPr="00803DEF">
              <w:rPr>
                <w:rFonts w:hint="eastAsia"/>
                <w:color w:val="FF0000"/>
                <w:u w:val="single"/>
              </w:rPr>
              <w:t>50</w:t>
            </w:r>
            <w:r w:rsidRPr="00803DEF">
              <w:rPr>
                <w:color w:val="FF0000"/>
                <w:u w:val="single"/>
              </w:rPr>
              <w:t>0m</w:t>
            </w:r>
            <w:r w:rsidRPr="00803DEF">
              <w:rPr>
                <w:color w:val="FF0000"/>
                <w:u w:val="single"/>
              </w:rPr>
              <w:t>居民点水井</w:t>
            </w:r>
          </w:p>
        </w:tc>
        <w:tc>
          <w:tcPr>
            <w:tcW w:w="4443" w:type="dxa"/>
            <w:vMerge/>
            <w:tcBorders>
              <w:tl2br w:val="nil"/>
              <w:tr2bl w:val="nil"/>
            </w:tcBorders>
            <w:vAlign w:val="center"/>
          </w:tcPr>
          <w:p w:rsidR="00803DEF" w:rsidRPr="00803DEF" w:rsidRDefault="00803DEF" w:rsidP="00C12BA7">
            <w:pPr>
              <w:pStyle w:val="15"/>
              <w:rPr>
                <w:rFonts w:eastAsia="宋体"/>
                <w:color w:val="FF0000"/>
                <w:sz w:val="21"/>
                <w:szCs w:val="21"/>
                <w:u w:val="single"/>
              </w:rPr>
            </w:pPr>
          </w:p>
        </w:tc>
      </w:tr>
      <w:tr w:rsidR="00803DEF" w:rsidRPr="00803DEF" w:rsidTr="00C12BA7">
        <w:trPr>
          <w:cantSplit/>
          <w:trHeight w:val="297"/>
          <w:jc w:val="center"/>
        </w:trPr>
        <w:tc>
          <w:tcPr>
            <w:tcW w:w="978" w:type="dxa"/>
            <w:tcBorders>
              <w:tl2br w:val="nil"/>
              <w:tr2bl w:val="nil"/>
            </w:tcBorders>
            <w:vAlign w:val="center"/>
          </w:tcPr>
          <w:p w:rsidR="00803DEF" w:rsidRPr="00803DEF" w:rsidRDefault="00803DEF" w:rsidP="00C12BA7">
            <w:pPr>
              <w:pStyle w:val="15"/>
              <w:rPr>
                <w:rFonts w:eastAsia="宋体"/>
                <w:color w:val="FF0000"/>
                <w:sz w:val="21"/>
                <w:szCs w:val="21"/>
                <w:u w:val="single"/>
              </w:rPr>
            </w:pPr>
            <w:r w:rsidRPr="00803DEF">
              <w:rPr>
                <w:rFonts w:eastAsia="宋体" w:hint="eastAsia"/>
                <w:color w:val="FF0000"/>
                <w:sz w:val="21"/>
                <w:szCs w:val="21"/>
                <w:u w:val="single"/>
              </w:rPr>
              <w:t>H5</w:t>
            </w:r>
          </w:p>
        </w:tc>
        <w:tc>
          <w:tcPr>
            <w:tcW w:w="3778" w:type="dxa"/>
            <w:tcBorders>
              <w:tl2br w:val="nil"/>
              <w:tr2bl w:val="nil"/>
            </w:tcBorders>
            <w:vAlign w:val="center"/>
          </w:tcPr>
          <w:p w:rsidR="00803DEF" w:rsidRPr="00803DEF" w:rsidRDefault="00803DEF" w:rsidP="001A37AB">
            <w:pPr>
              <w:pStyle w:val="afffffe"/>
              <w:rPr>
                <w:color w:val="FF0000"/>
                <w:u w:val="single"/>
              </w:rPr>
            </w:pPr>
            <w:r w:rsidRPr="00803DEF">
              <w:rPr>
                <w:color w:val="FF0000"/>
                <w:u w:val="single"/>
              </w:rPr>
              <w:t>厂址</w:t>
            </w:r>
            <w:r w:rsidRPr="00803DEF">
              <w:rPr>
                <w:rFonts w:hint="eastAsia"/>
                <w:color w:val="FF0000"/>
                <w:u w:val="single"/>
              </w:rPr>
              <w:t>西南</w:t>
            </w:r>
            <w:r w:rsidRPr="00803DEF">
              <w:rPr>
                <w:color w:val="FF0000"/>
                <w:u w:val="single"/>
              </w:rPr>
              <w:t>面</w:t>
            </w:r>
            <w:r w:rsidRPr="00803DEF">
              <w:rPr>
                <w:rFonts w:hint="eastAsia"/>
                <w:color w:val="FF0000"/>
                <w:u w:val="single"/>
              </w:rPr>
              <w:t>32</w:t>
            </w:r>
            <w:r w:rsidRPr="00803DEF">
              <w:rPr>
                <w:color w:val="FF0000"/>
                <w:u w:val="single"/>
              </w:rPr>
              <w:t>0m</w:t>
            </w:r>
            <w:r w:rsidRPr="00803DEF">
              <w:rPr>
                <w:color w:val="FF0000"/>
                <w:u w:val="single"/>
              </w:rPr>
              <w:t>居民点水井</w:t>
            </w:r>
          </w:p>
        </w:tc>
        <w:tc>
          <w:tcPr>
            <w:tcW w:w="4443" w:type="dxa"/>
            <w:vMerge/>
            <w:tcBorders>
              <w:tl2br w:val="nil"/>
              <w:tr2bl w:val="nil"/>
            </w:tcBorders>
            <w:vAlign w:val="center"/>
          </w:tcPr>
          <w:p w:rsidR="00803DEF" w:rsidRPr="00803DEF" w:rsidRDefault="00803DEF" w:rsidP="00C12BA7">
            <w:pPr>
              <w:pStyle w:val="15"/>
              <w:rPr>
                <w:rFonts w:eastAsia="宋体"/>
                <w:color w:val="FF0000"/>
                <w:sz w:val="21"/>
                <w:szCs w:val="21"/>
                <w:u w:val="single"/>
              </w:rPr>
            </w:pPr>
          </w:p>
        </w:tc>
      </w:tr>
    </w:tbl>
    <w:p w:rsidR="00C12BA7" w:rsidRPr="00803DEF" w:rsidRDefault="00DC7D78" w:rsidP="00C12BA7">
      <w:pPr>
        <w:pStyle w:val="3"/>
        <w:rPr>
          <w:rFonts w:eastAsia="宋体"/>
          <w:color w:val="FF0000"/>
          <w:u w:val="single"/>
        </w:rPr>
      </w:pPr>
      <w:r w:rsidRPr="00803DEF">
        <w:rPr>
          <w:rFonts w:eastAsia="宋体"/>
          <w:color w:val="FF0000"/>
          <w:u w:val="single"/>
        </w:rPr>
        <w:t>4.3.</w:t>
      </w:r>
      <w:r w:rsidR="00C12BA7" w:rsidRPr="00803DEF">
        <w:rPr>
          <w:rFonts w:eastAsia="宋体"/>
          <w:color w:val="FF0000"/>
          <w:u w:val="single"/>
        </w:rPr>
        <w:t>2</w:t>
      </w:r>
      <w:r w:rsidR="00C12BA7" w:rsidRPr="00803DEF">
        <w:rPr>
          <w:rFonts w:eastAsia="宋体"/>
          <w:color w:val="FF0000"/>
          <w:u w:val="single"/>
        </w:rPr>
        <w:t>监测时间、频次</w:t>
      </w:r>
    </w:p>
    <w:p w:rsidR="00C12BA7" w:rsidRPr="00803DEF" w:rsidRDefault="00C12BA7" w:rsidP="00C12BA7">
      <w:pPr>
        <w:pStyle w:val="16"/>
        <w:rPr>
          <w:color w:val="FF0000"/>
          <w:u w:val="single"/>
        </w:rPr>
      </w:pPr>
      <w:r w:rsidRPr="00803DEF">
        <w:rPr>
          <w:color w:val="FF0000"/>
          <w:u w:val="single"/>
        </w:rPr>
        <w:t>监测时间：</w:t>
      </w:r>
      <w:r w:rsidRPr="00803DEF">
        <w:rPr>
          <w:color w:val="FF0000"/>
          <w:u w:val="single"/>
        </w:rPr>
        <w:t>2020</w:t>
      </w:r>
      <w:r w:rsidRPr="00803DEF">
        <w:rPr>
          <w:color w:val="FF0000"/>
          <w:u w:val="single"/>
        </w:rPr>
        <w:t>年</w:t>
      </w:r>
      <w:r w:rsidR="00803DEF">
        <w:rPr>
          <w:rFonts w:hint="eastAsia"/>
          <w:color w:val="FF0000"/>
          <w:u w:val="single"/>
        </w:rPr>
        <w:t>5</w:t>
      </w:r>
      <w:r w:rsidRPr="00803DEF">
        <w:rPr>
          <w:color w:val="FF0000"/>
          <w:u w:val="single"/>
        </w:rPr>
        <w:t>月</w:t>
      </w:r>
      <w:r w:rsidR="00803DEF">
        <w:rPr>
          <w:rFonts w:hint="eastAsia"/>
          <w:color w:val="FF0000"/>
          <w:u w:val="single"/>
        </w:rPr>
        <w:t>26-27</w:t>
      </w:r>
      <w:r w:rsidRPr="00803DEF">
        <w:rPr>
          <w:color w:val="FF0000"/>
          <w:u w:val="single"/>
        </w:rPr>
        <w:t>日。</w:t>
      </w:r>
    </w:p>
    <w:p w:rsidR="00C12BA7" w:rsidRPr="00803DEF" w:rsidRDefault="00C12BA7" w:rsidP="00C12BA7">
      <w:pPr>
        <w:ind w:firstLine="480"/>
        <w:rPr>
          <w:rFonts w:ascii="Times New Roman" w:eastAsia="宋体" w:hAnsi="Times New Roman" w:cs="Times New Roman"/>
          <w:color w:val="FF0000"/>
          <w:u w:val="single"/>
        </w:rPr>
      </w:pPr>
      <w:r w:rsidRPr="00803DEF">
        <w:rPr>
          <w:rFonts w:ascii="Times New Roman" w:eastAsia="宋体" w:hAnsi="Times New Roman" w:cs="Times New Roman"/>
          <w:color w:val="FF0000"/>
          <w:u w:val="single"/>
        </w:rPr>
        <w:t>监测频次：连续采样</w:t>
      </w:r>
      <w:r w:rsidR="00803DEF">
        <w:rPr>
          <w:rFonts w:ascii="Times New Roman" w:eastAsia="宋体" w:hAnsi="Times New Roman" w:cs="Times New Roman" w:hint="eastAsia"/>
          <w:color w:val="FF0000"/>
          <w:u w:val="single"/>
        </w:rPr>
        <w:t>2</w:t>
      </w:r>
      <w:r w:rsidRPr="00803DEF">
        <w:rPr>
          <w:rFonts w:ascii="Times New Roman" w:eastAsia="宋体" w:hAnsi="Times New Roman" w:cs="Times New Roman"/>
          <w:color w:val="FF0000"/>
          <w:u w:val="single"/>
        </w:rPr>
        <w:t>天，每天采样</w:t>
      </w:r>
      <w:r w:rsidRPr="00803DEF">
        <w:rPr>
          <w:rFonts w:ascii="Times New Roman" w:eastAsia="宋体" w:hAnsi="Times New Roman" w:cs="Times New Roman"/>
          <w:color w:val="FF0000"/>
          <w:u w:val="single"/>
        </w:rPr>
        <w:t>1</w:t>
      </w:r>
      <w:r w:rsidRPr="00803DEF">
        <w:rPr>
          <w:rFonts w:ascii="Times New Roman" w:eastAsia="宋体" w:hAnsi="Times New Roman" w:cs="Times New Roman"/>
          <w:color w:val="FF0000"/>
          <w:u w:val="single"/>
        </w:rPr>
        <w:t>次。</w:t>
      </w:r>
    </w:p>
    <w:p w:rsidR="00C12BA7" w:rsidRDefault="00DC7D78" w:rsidP="00C12BA7">
      <w:pPr>
        <w:pStyle w:val="3"/>
        <w:rPr>
          <w:rFonts w:eastAsia="宋体"/>
        </w:rPr>
      </w:pPr>
      <w:r>
        <w:rPr>
          <w:rFonts w:eastAsia="宋体"/>
        </w:rPr>
        <w:t>4.3.</w:t>
      </w:r>
      <w:r w:rsidR="00C12BA7">
        <w:rPr>
          <w:rFonts w:eastAsia="宋体"/>
        </w:rPr>
        <w:t>3</w:t>
      </w:r>
      <w:r w:rsidR="00C12BA7">
        <w:rPr>
          <w:rFonts w:eastAsia="宋体"/>
        </w:rPr>
        <w:t>评价方法与标准</w:t>
      </w:r>
    </w:p>
    <w:p w:rsidR="00C12BA7" w:rsidRPr="00DF6C60" w:rsidRDefault="00C12BA7" w:rsidP="00C12BA7">
      <w:pPr>
        <w:ind w:firstLine="480"/>
        <w:rPr>
          <w:rFonts w:ascii="Times New Roman" w:eastAsia="宋体" w:hAnsi="Times New Roman" w:cs="Times New Roman"/>
          <w:color w:val="FF0000"/>
          <w:u w:val="single"/>
        </w:rPr>
      </w:pPr>
      <w:r>
        <w:rPr>
          <w:rFonts w:ascii="Times New Roman" w:eastAsia="宋体" w:hAnsi="Times New Roman" w:cs="Times New Roman"/>
        </w:rPr>
        <w:t>地下水环境现状采用超标率和超标倍数法进行评价。</w:t>
      </w:r>
      <w:proofErr w:type="gramStart"/>
      <w:r w:rsidRPr="00DF6C60">
        <w:rPr>
          <w:rFonts w:ascii="Times New Roman" w:eastAsia="宋体" w:hAnsi="Times New Roman" w:cs="Times New Roman"/>
          <w:color w:val="FF0000"/>
          <w:u w:val="single"/>
        </w:rPr>
        <w:t>按评价区</w:t>
      </w:r>
      <w:proofErr w:type="gramEnd"/>
      <w:r w:rsidRPr="00DF6C60">
        <w:rPr>
          <w:rFonts w:ascii="Times New Roman" w:eastAsia="宋体" w:hAnsi="Times New Roman" w:cs="Times New Roman"/>
          <w:color w:val="FF0000"/>
          <w:u w:val="single"/>
        </w:rPr>
        <w:t>环境功能区划，各监测点位地下水环境质量执行《地下水质量标准》（</w:t>
      </w:r>
      <w:r w:rsidRPr="00DF6C60">
        <w:rPr>
          <w:rFonts w:ascii="Times New Roman" w:eastAsia="宋体" w:hAnsi="Times New Roman" w:cs="Times New Roman"/>
          <w:color w:val="FF0000"/>
          <w:u w:val="single"/>
        </w:rPr>
        <w:t>GB/T14848-2017</w:t>
      </w:r>
      <w:r w:rsidRPr="00DF6C60">
        <w:rPr>
          <w:rFonts w:ascii="Times New Roman" w:eastAsia="宋体" w:hAnsi="Times New Roman" w:cs="Times New Roman"/>
          <w:color w:val="FF0000"/>
          <w:u w:val="single"/>
        </w:rPr>
        <w:t>）中的</w:t>
      </w:r>
      <w:r w:rsidRPr="00DF6C60">
        <w:rPr>
          <w:rFonts w:ascii="Times New Roman" w:eastAsia="宋体" w:hAnsi="Times New Roman" w:cs="Times New Roman"/>
          <w:color w:val="FF0000"/>
          <w:u w:val="single"/>
        </w:rPr>
        <w:t>Ⅲ</w:t>
      </w:r>
      <w:r w:rsidRPr="00DF6C60">
        <w:rPr>
          <w:rFonts w:ascii="Times New Roman" w:eastAsia="宋体" w:hAnsi="Times New Roman" w:cs="Times New Roman"/>
          <w:color w:val="FF0000"/>
          <w:u w:val="single"/>
        </w:rPr>
        <w:t>类标准。</w:t>
      </w:r>
    </w:p>
    <w:p w:rsidR="00C12BA7" w:rsidRPr="00DF6C60" w:rsidRDefault="00DC7D78" w:rsidP="00C12BA7">
      <w:pPr>
        <w:pStyle w:val="3"/>
        <w:rPr>
          <w:rFonts w:eastAsia="宋体"/>
          <w:color w:val="FF0000"/>
        </w:rPr>
      </w:pPr>
      <w:r>
        <w:rPr>
          <w:rFonts w:eastAsia="宋体"/>
          <w:color w:val="FF0000"/>
        </w:rPr>
        <w:t>4.3.</w:t>
      </w:r>
      <w:r w:rsidR="00C12BA7" w:rsidRPr="00DF6C60">
        <w:rPr>
          <w:rFonts w:eastAsia="宋体"/>
          <w:color w:val="FF0000"/>
        </w:rPr>
        <w:t>5</w:t>
      </w:r>
      <w:r w:rsidR="00C12BA7" w:rsidRPr="00DF6C60">
        <w:rPr>
          <w:rFonts w:eastAsia="宋体"/>
          <w:color w:val="FF0000"/>
        </w:rPr>
        <w:t>监测结果与评价</w:t>
      </w:r>
    </w:p>
    <w:p w:rsidR="00C12BA7" w:rsidRPr="001A37AB" w:rsidRDefault="00C12BA7" w:rsidP="00C12BA7">
      <w:pPr>
        <w:jc w:val="center"/>
        <w:rPr>
          <w:rFonts w:ascii="Times New Roman" w:eastAsia="宋体" w:hAnsi="Times New Roman" w:cs="Times New Roman"/>
          <w:b/>
          <w:bCs/>
          <w:color w:val="FF0000"/>
          <w:kern w:val="0"/>
          <w:sz w:val="21"/>
          <w:szCs w:val="21"/>
          <w:u w:val="single"/>
        </w:rPr>
      </w:pPr>
      <w:r w:rsidRPr="001A37AB">
        <w:rPr>
          <w:rFonts w:ascii="Times New Roman" w:eastAsia="宋体" w:hAnsi="Times New Roman" w:cs="Times New Roman"/>
          <w:b/>
          <w:bCs/>
          <w:color w:val="FF0000"/>
          <w:sz w:val="21"/>
          <w:szCs w:val="21"/>
          <w:u w:val="single"/>
        </w:rPr>
        <w:t>表</w:t>
      </w:r>
      <w:r w:rsidR="00CE4C88" w:rsidRPr="001A37AB">
        <w:rPr>
          <w:rFonts w:ascii="Times New Roman" w:eastAsia="宋体" w:hAnsi="Times New Roman" w:cs="Times New Roman"/>
          <w:b/>
          <w:bCs/>
          <w:color w:val="FF0000"/>
          <w:sz w:val="21"/>
          <w:szCs w:val="21"/>
          <w:u w:val="single"/>
        </w:rPr>
        <w:t>4.3-</w:t>
      </w:r>
      <w:r w:rsidRPr="001A37AB">
        <w:rPr>
          <w:rFonts w:ascii="Times New Roman" w:eastAsia="宋体" w:hAnsi="Times New Roman" w:cs="Times New Roman"/>
          <w:b/>
          <w:bCs/>
          <w:color w:val="FF0000"/>
          <w:sz w:val="21"/>
          <w:szCs w:val="21"/>
          <w:u w:val="single"/>
        </w:rPr>
        <w:t xml:space="preserve">2   </w:t>
      </w:r>
      <w:r w:rsidRPr="001A37AB">
        <w:rPr>
          <w:rFonts w:ascii="Times New Roman" w:eastAsia="宋体" w:hAnsi="Times New Roman" w:cs="Times New Roman"/>
          <w:b/>
          <w:bCs/>
          <w:color w:val="FF0000"/>
          <w:sz w:val="21"/>
          <w:szCs w:val="21"/>
          <w:u w:val="single"/>
        </w:rPr>
        <w:t>地下水现状监测数据</w:t>
      </w:r>
      <w:r w:rsidRPr="001A37AB">
        <w:rPr>
          <w:rFonts w:ascii="Times New Roman" w:eastAsia="宋体" w:hAnsi="Times New Roman" w:cs="Times New Roman"/>
          <w:b/>
          <w:bCs/>
          <w:color w:val="FF0000"/>
          <w:sz w:val="21"/>
          <w:szCs w:val="21"/>
          <w:u w:val="single"/>
        </w:rPr>
        <w:t xml:space="preserve"> </w:t>
      </w:r>
    </w:p>
    <w:tbl>
      <w:tblPr>
        <w:tblW w:w="5000" w:type="pct"/>
        <w:tblLook w:val="04A0" w:firstRow="1" w:lastRow="0" w:firstColumn="1" w:lastColumn="0" w:noHBand="0" w:noVBand="1"/>
      </w:tblPr>
      <w:tblGrid>
        <w:gridCol w:w="1358"/>
        <w:gridCol w:w="1359"/>
        <w:gridCol w:w="1359"/>
        <w:gridCol w:w="1359"/>
        <w:gridCol w:w="1361"/>
        <w:gridCol w:w="1359"/>
        <w:gridCol w:w="1359"/>
      </w:tblGrid>
      <w:tr w:rsidR="001A37AB" w:rsidRPr="001A37AB" w:rsidTr="001A37AB">
        <w:trPr>
          <w:trHeight w:val="270"/>
        </w:trPr>
        <w:tc>
          <w:tcPr>
            <w:tcW w:w="7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采样点位</w:t>
            </w:r>
          </w:p>
        </w:tc>
        <w:tc>
          <w:tcPr>
            <w:tcW w:w="714" w:type="pct"/>
            <w:tcBorders>
              <w:top w:val="single" w:sz="4" w:space="0" w:color="auto"/>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检测</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单位</w:t>
            </w:r>
          </w:p>
        </w:tc>
        <w:tc>
          <w:tcPr>
            <w:tcW w:w="1429" w:type="pct"/>
            <w:gridSpan w:val="2"/>
            <w:tcBorders>
              <w:top w:val="single" w:sz="4" w:space="0" w:color="auto"/>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采样时间和检测结果</w:t>
            </w:r>
          </w:p>
        </w:tc>
        <w:tc>
          <w:tcPr>
            <w:tcW w:w="71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参考限值</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达标情况</w:t>
            </w:r>
          </w:p>
        </w:tc>
      </w:tr>
      <w:tr w:rsidR="001A37AB" w:rsidRPr="001A37AB" w:rsidTr="001A37AB">
        <w:trPr>
          <w:trHeight w:val="270"/>
        </w:trPr>
        <w:tc>
          <w:tcPr>
            <w:tcW w:w="714" w:type="pct"/>
            <w:vMerge/>
            <w:tcBorders>
              <w:top w:val="single" w:sz="4" w:space="0" w:color="auto"/>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项目</w:t>
            </w:r>
          </w:p>
        </w:tc>
        <w:tc>
          <w:tcPr>
            <w:tcW w:w="714" w:type="pct"/>
            <w:vMerge/>
            <w:tcBorders>
              <w:top w:val="single" w:sz="4" w:space="0" w:color="auto"/>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5</w:t>
            </w:r>
            <w:r w:rsidRPr="001A37AB">
              <w:rPr>
                <w:rFonts w:ascii="Times New Roman" w:eastAsia="宋体" w:hAnsi="Times New Roman" w:cs="Times New Roman"/>
                <w:color w:val="FF0000"/>
                <w:kern w:val="0"/>
                <w:sz w:val="21"/>
                <w:szCs w:val="21"/>
              </w:rPr>
              <w:t>月</w:t>
            </w:r>
            <w:r w:rsidRPr="001A37AB">
              <w:rPr>
                <w:rFonts w:ascii="Times New Roman" w:eastAsia="宋体" w:hAnsi="Times New Roman" w:cs="Times New Roman"/>
                <w:color w:val="FF0000"/>
                <w:kern w:val="0"/>
                <w:sz w:val="21"/>
                <w:szCs w:val="21"/>
              </w:rPr>
              <w:t>26</w:t>
            </w:r>
            <w:r w:rsidRPr="001A37AB">
              <w:rPr>
                <w:rFonts w:ascii="Times New Roman" w:eastAsia="宋体" w:hAnsi="Times New Roman" w:cs="Times New Roman"/>
                <w:color w:val="FF0000"/>
                <w:kern w:val="0"/>
                <w:sz w:val="21"/>
                <w:szCs w:val="21"/>
              </w:rPr>
              <w:t>日</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5</w:t>
            </w:r>
            <w:r w:rsidRPr="001A37AB">
              <w:rPr>
                <w:rFonts w:ascii="Times New Roman" w:eastAsia="宋体" w:hAnsi="Times New Roman" w:cs="Times New Roman"/>
                <w:color w:val="FF0000"/>
                <w:kern w:val="0"/>
                <w:sz w:val="21"/>
                <w:szCs w:val="21"/>
              </w:rPr>
              <w:t>月</w:t>
            </w:r>
            <w:r w:rsidRPr="001A37AB">
              <w:rPr>
                <w:rFonts w:ascii="Times New Roman" w:eastAsia="宋体" w:hAnsi="Times New Roman" w:cs="Times New Roman"/>
                <w:color w:val="FF0000"/>
                <w:kern w:val="0"/>
                <w:sz w:val="21"/>
                <w:szCs w:val="21"/>
              </w:rPr>
              <w:t>27</w:t>
            </w:r>
            <w:r w:rsidRPr="001A37AB">
              <w:rPr>
                <w:rFonts w:ascii="Times New Roman" w:eastAsia="宋体" w:hAnsi="Times New Roman" w:cs="Times New Roman"/>
                <w:color w:val="FF0000"/>
                <w:kern w:val="0"/>
                <w:sz w:val="21"/>
                <w:szCs w:val="21"/>
              </w:rPr>
              <w:t>日</w:t>
            </w:r>
          </w:p>
        </w:tc>
        <w:tc>
          <w:tcPr>
            <w:tcW w:w="714" w:type="pct"/>
            <w:vMerge/>
            <w:tcBorders>
              <w:top w:val="single" w:sz="4" w:space="0" w:color="auto"/>
              <w:left w:val="single" w:sz="4" w:space="0" w:color="auto"/>
              <w:bottom w:val="single" w:sz="4" w:space="0" w:color="000000"/>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vMerge/>
            <w:tcBorders>
              <w:top w:val="single" w:sz="4" w:space="0" w:color="auto"/>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r>
      <w:tr w:rsidR="001A37AB" w:rsidRPr="001A37AB" w:rsidTr="001A37AB">
        <w:trPr>
          <w:trHeight w:val="300"/>
        </w:trPr>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lastRenderedPageBreak/>
              <w:t>H1</w:t>
            </w:r>
            <w:r w:rsidRPr="001A37AB">
              <w:rPr>
                <w:rFonts w:ascii="Times New Roman" w:eastAsia="宋体" w:hAnsi="Times New Roman" w:cs="Times New Roman"/>
                <w:color w:val="FF0000"/>
                <w:kern w:val="0"/>
                <w:sz w:val="21"/>
                <w:szCs w:val="21"/>
              </w:rPr>
              <w:t>厂址东南面</w:t>
            </w:r>
            <w:r w:rsidRPr="001A37AB">
              <w:rPr>
                <w:rFonts w:ascii="Times New Roman" w:eastAsia="宋体" w:hAnsi="Times New Roman" w:cs="Times New Roman"/>
                <w:color w:val="FF0000"/>
                <w:kern w:val="0"/>
                <w:sz w:val="21"/>
                <w:szCs w:val="21"/>
              </w:rPr>
              <w:t>150m</w:t>
            </w:r>
            <w:r w:rsidRPr="001A37AB">
              <w:rPr>
                <w:rFonts w:ascii="Times New Roman" w:eastAsia="宋体" w:hAnsi="Times New Roman" w:cs="Times New Roman"/>
                <w:color w:val="FF0000"/>
                <w:kern w:val="0"/>
                <w:sz w:val="21"/>
                <w:szCs w:val="21"/>
              </w:rPr>
              <w:t>居民点水井</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pH</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无量纲</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7.11</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7.15</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6.5~8.5</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氨氮</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0.045</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0.044</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0.5</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硝酸盐</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4.1</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4.22</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20</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亚硝酸盐</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1</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耗氧量</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0.49</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0.42</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3</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铅</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0.01</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镉</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0.005</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砷</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0.01</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汞</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0.001</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六价铬</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0.05</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总硬度</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176</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175</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450</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51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总大肠菌群</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proofErr w:type="gramStart"/>
            <w:r w:rsidRPr="001A37AB">
              <w:rPr>
                <w:rFonts w:ascii="Times New Roman" w:eastAsia="宋体" w:hAnsi="Times New Roman" w:cs="Times New Roman"/>
                <w:color w:val="FF0000"/>
                <w:kern w:val="0"/>
                <w:sz w:val="21"/>
                <w:szCs w:val="21"/>
              </w:rPr>
              <w:t>个</w:t>
            </w:r>
            <w:proofErr w:type="gramEnd"/>
            <w:r w:rsidRPr="001A37AB">
              <w:rPr>
                <w:rFonts w:ascii="Times New Roman" w:eastAsia="宋体" w:hAnsi="Times New Roman" w:cs="Times New Roman"/>
                <w:color w:val="FF0000"/>
                <w:kern w:val="0"/>
                <w:sz w:val="21"/>
                <w:szCs w:val="21"/>
              </w:rPr>
              <w:t>/</w:t>
            </w:r>
            <w:r w:rsidRPr="001A37AB">
              <w:rPr>
                <w:rFonts w:ascii="Times New Roman" w:eastAsia="宋体" w:hAnsi="Times New Roman" w:cs="Times New Roman"/>
                <w:color w:val="FF0000"/>
                <w:kern w:val="0"/>
                <w:sz w:val="21"/>
                <w:szCs w:val="21"/>
              </w:rPr>
              <w:t>升</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3</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H2</w:t>
            </w:r>
            <w:r w:rsidRPr="001A37AB">
              <w:rPr>
                <w:rFonts w:ascii="Times New Roman" w:eastAsia="宋体" w:hAnsi="Times New Roman" w:cs="Times New Roman"/>
                <w:color w:val="FF0000"/>
                <w:kern w:val="0"/>
                <w:sz w:val="21"/>
                <w:szCs w:val="21"/>
              </w:rPr>
              <w:t>厂址西北面</w:t>
            </w:r>
            <w:r w:rsidRPr="001A37AB">
              <w:rPr>
                <w:rFonts w:ascii="Times New Roman" w:eastAsia="宋体" w:hAnsi="Times New Roman" w:cs="Times New Roman"/>
                <w:color w:val="FF0000"/>
                <w:kern w:val="0"/>
                <w:sz w:val="21"/>
                <w:szCs w:val="21"/>
              </w:rPr>
              <w:t>350m</w:t>
            </w:r>
            <w:r w:rsidRPr="001A37AB">
              <w:rPr>
                <w:rFonts w:ascii="Times New Roman" w:eastAsia="宋体" w:hAnsi="Times New Roman" w:cs="Times New Roman"/>
                <w:color w:val="FF0000"/>
                <w:kern w:val="0"/>
                <w:sz w:val="21"/>
                <w:szCs w:val="21"/>
              </w:rPr>
              <w:t>居民点水井</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pH</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无量纲</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7.2</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7.22</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6.5~8.5</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氨氮</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0.051</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0.052</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0.5</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硝酸盐</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4.23</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4.26</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20</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亚硝酸盐</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1</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耗氧量</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0.59</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0.55</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3</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铅</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0.01</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镉</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0.005</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砷</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0.01</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汞</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0.001</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六价铬</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0.05</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总硬度</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172</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171</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450</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51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总大肠菌群</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proofErr w:type="gramStart"/>
            <w:r w:rsidRPr="001A37AB">
              <w:rPr>
                <w:rFonts w:ascii="Times New Roman" w:eastAsia="宋体" w:hAnsi="Times New Roman" w:cs="Times New Roman"/>
                <w:color w:val="FF0000"/>
                <w:kern w:val="0"/>
                <w:sz w:val="21"/>
                <w:szCs w:val="21"/>
              </w:rPr>
              <w:t>个</w:t>
            </w:r>
            <w:proofErr w:type="gramEnd"/>
            <w:r w:rsidRPr="001A37AB">
              <w:rPr>
                <w:rFonts w:ascii="Times New Roman" w:eastAsia="宋体" w:hAnsi="Times New Roman" w:cs="Times New Roman"/>
                <w:color w:val="FF0000"/>
                <w:kern w:val="0"/>
                <w:sz w:val="21"/>
                <w:szCs w:val="21"/>
              </w:rPr>
              <w:t>/</w:t>
            </w:r>
            <w:r w:rsidRPr="001A37AB">
              <w:rPr>
                <w:rFonts w:ascii="Times New Roman" w:eastAsia="宋体" w:hAnsi="Times New Roman" w:cs="Times New Roman"/>
                <w:color w:val="FF0000"/>
                <w:kern w:val="0"/>
                <w:sz w:val="21"/>
                <w:szCs w:val="21"/>
              </w:rPr>
              <w:t>升</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3</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H3</w:t>
            </w:r>
            <w:r w:rsidRPr="001A37AB">
              <w:rPr>
                <w:rFonts w:ascii="Times New Roman" w:eastAsia="宋体" w:hAnsi="Times New Roman" w:cs="Times New Roman"/>
                <w:color w:val="FF0000"/>
                <w:kern w:val="0"/>
                <w:sz w:val="21"/>
                <w:szCs w:val="21"/>
              </w:rPr>
              <w:t>厂址西北面</w:t>
            </w:r>
            <w:r w:rsidRPr="001A37AB">
              <w:rPr>
                <w:rFonts w:ascii="Times New Roman" w:eastAsia="宋体" w:hAnsi="Times New Roman" w:cs="Times New Roman"/>
                <w:color w:val="FF0000"/>
                <w:kern w:val="0"/>
                <w:sz w:val="21"/>
                <w:szCs w:val="21"/>
              </w:rPr>
              <w:t>450m</w:t>
            </w:r>
            <w:r w:rsidRPr="001A37AB">
              <w:rPr>
                <w:rFonts w:ascii="Times New Roman" w:eastAsia="宋体" w:hAnsi="Times New Roman" w:cs="Times New Roman"/>
                <w:color w:val="FF0000"/>
                <w:kern w:val="0"/>
                <w:sz w:val="21"/>
                <w:szCs w:val="21"/>
              </w:rPr>
              <w:t>居民点水井</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pH</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无量纲</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7.24</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7.26</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6.5~8.5</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氨氮</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0.032</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0.036</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0.5</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硝酸盐</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8.44</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8.41</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20</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亚硝酸盐</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ND</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1</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耗氧量</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0.4</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0.38</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3</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铅</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ND</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0.01</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镉</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ND</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0.005</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砷</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ND</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0.01</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汞</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ND</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0.001</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六价铬</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ND</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0.05</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总硬度</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175</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178</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450</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51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总大肠菌群</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proofErr w:type="gramStart"/>
            <w:r w:rsidRPr="001A37AB">
              <w:rPr>
                <w:rFonts w:ascii="Times New Roman" w:eastAsia="宋体" w:hAnsi="Times New Roman" w:cs="Times New Roman"/>
                <w:color w:val="FF0000"/>
                <w:kern w:val="0"/>
                <w:sz w:val="21"/>
                <w:szCs w:val="21"/>
              </w:rPr>
              <w:t>个</w:t>
            </w:r>
            <w:proofErr w:type="gramEnd"/>
            <w:r w:rsidRPr="001A37AB">
              <w:rPr>
                <w:rFonts w:ascii="Times New Roman" w:eastAsia="宋体" w:hAnsi="Times New Roman" w:cs="Times New Roman"/>
                <w:color w:val="FF0000"/>
                <w:kern w:val="0"/>
                <w:sz w:val="21"/>
                <w:szCs w:val="21"/>
              </w:rPr>
              <w:t>/</w:t>
            </w:r>
            <w:r w:rsidRPr="001A37AB">
              <w:rPr>
                <w:rFonts w:ascii="Times New Roman" w:eastAsia="宋体" w:hAnsi="Times New Roman" w:cs="Times New Roman"/>
                <w:color w:val="FF0000"/>
                <w:kern w:val="0"/>
                <w:sz w:val="21"/>
                <w:szCs w:val="21"/>
              </w:rPr>
              <w:t>升</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ND</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3</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H4</w:t>
            </w:r>
            <w:r w:rsidRPr="001A37AB">
              <w:rPr>
                <w:rFonts w:ascii="Times New Roman" w:eastAsia="宋体" w:hAnsi="Times New Roman" w:cs="Times New Roman"/>
                <w:color w:val="FF0000"/>
                <w:kern w:val="0"/>
                <w:sz w:val="21"/>
                <w:szCs w:val="21"/>
              </w:rPr>
              <w:t>厂址西南面</w:t>
            </w:r>
            <w:r w:rsidRPr="001A37AB">
              <w:rPr>
                <w:rFonts w:ascii="Times New Roman" w:eastAsia="宋体" w:hAnsi="Times New Roman" w:cs="Times New Roman"/>
                <w:color w:val="FF0000"/>
                <w:kern w:val="0"/>
                <w:sz w:val="21"/>
                <w:szCs w:val="21"/>
              </w:rPr>
              <w:t>500m</w:t>
            </w:r>
            <w:r w:rsidRPr="001A37AB">
              <w:rPr>
                <w:rFonts w:ascii="Times New Roman" w:eastAsia="宋体" w:hAnsi="Times New Roman" w:cs="Times New Roman"/>
                <w:color w:val="FF0000"/>
                <w:kern w:val="0"/>
                <w:sz w:val="21"/>
                <w:szCs w:val="21"/>
              </w:rPr>
              <w:t>居民点水井</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pH</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无量纲</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7.32</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7.52</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6.5~8.5</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氨氮</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0.162</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0.137</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0.5</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硝酸盐</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11.2</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11</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20</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亚硝酸盐</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1</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耗氧量</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0.45</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0.42</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3</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铅</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0.01</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镉</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0.005</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砷</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0.01</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汞</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0.001</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六价铬</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0.05</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总硬度</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177</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175</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450</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51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总大肠菌群</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proofErr w:type="gramStart"/>
            <w:r w:rsidRPr="001A37AB">
              <w:rPr>
                <w:rFonts w:ascii="Times New Roman" w:eastAsia="宋体" w:hAnsi="Times New Roman" w:cs="Times New Roman"/>
                <w:color w:val="FF0000"/>
                <w:kern w:val="0"/>
                <w:sz w:val="21"/>
                <w:szCs w:val="21"/>
              </w:rPr>
              <w:t>个</w:t>
            </w:r>
            <w:proofErr w:type="gramEnd"/>
            <w:r w:rsidRPr="001A37AB">
              <w:rPr>
                <w:rFonts w:ascii="Times New Roman" w:eastAsia="宋体" w:hAnsi="Times New Roman" w:cs="Times New Roman"/>
                <w:color w:val="FF0000"/>
                <w:kern w:val="0"/>
                <w:sz w:val="21"/>
                <w:szCs w:val="21"/>
              </w:rPr>
              <w:t>/</w:t>
            </w:r>
            <w:r w:rsidRPr="001A37AB">
              <w:rPr>
                <w:rFonts w:ascii="Times New Roman" w:eastAsia="宋体" w:hAnsi="Times New Roman" w:cs="Times New Roman"/>
                <w:color w:val="FF0000"/>
                <w:kern w:val="0"/>
                <w:sz w:val="21"/>
                <w:szCs w:val="21"/>
              </w:rPr>
              <w:t>升</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3</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H5</w:t>
            </w:r>
            <w:r w:rsidRPr="001A37AB">
              <w:rPr>
                <w:rFonts w:ascii="Times New Roman" w:eastAsia="宋体" w:hAnsi="Times New Roman" w:cs="Times New Roman"/>
                <w:color w:val="FF0000"/>
                <w:kern w:val="0"/>
                <w:sz w:val="21"/>
                <w:szCs w:val="21"/>
              </w:rPr>
              <w:t>厂址西南面</w:t>
            </w:r>
            <w:r w:rsidRPr="001A37AB">
              <w:rPr>
                <w:rFonts w:ascii="Times New Roman" w:eastAsia="宋体" w:hAnsi="Times New Roman" w:cs="Times New Roman"/>
                <w:color w:val="FF0000"/>
                <w:kern w:val="0"/>
                <w:sz w:val="21"/>
                <w:szCs w:val="21"/>
              </w:rPr>
              <w:t>320m</w:t>
            </w:r>
            <w:r w:rsidRPr="001A37AB">
              <w:rPr>
                <w:rFonts w:ascii="Times New Roman" w:eastAsia="宋体" w:hAnsi="Times New Roman" w:cs="Times New Roman"/>
                <w:color w:val="FF0000"/>
                <w:kern w:val="0"/>
                <w:sz w:val="21"/>
                <w:szCs w:val="21"/>
              </w:rPr>
              <w:t>居民点水井</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pH</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无量纲</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7.28</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7.22</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6.5~8.5</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氨氮</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ND</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0.5</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硝酸盐</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0.586</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0.563</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20</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亚硝酸盐</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ND</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1</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耗氧量</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0.86</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0.88</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3</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铅</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ND</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0.01</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镉</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ND</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0.005</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砷</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ND</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0.01</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汞</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ND</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0.001</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六价铬</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ND</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0.05</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30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总硬度</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mg/L</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179</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182</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450</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r w:rsidR="001A37AB" w:rsidRPr="001A37AB" w:rsidTr="001A37AB">
        <w:trPr>
          <w:trHeight w:val="510"/>
        </w:trPr>
        <w:tc>
          <w:tcPr>
            <w:tcW w:w="714" w:type="pct"/>
            <w:vMerge/>
            <w:tcBorders>
              <w:top w:val="nil"/>
              <w:left w:val="single" w:sz="4" w:space="0" w:color="auto"/>
              <w:bottom w:val="single" w:sz="4" w:space="0" w:color="auto"/>
              <w:right w:val="single" w:sz="4" w:space="0" w:color="auto"/>
            </w:tcBorders>
            <w:vAlign w:val="center"/>
            <w:hideMark/>
          </w:tcPr>
          <w:p w:rsidR="001A37AB" w:rsidRPr="001A37AB" w:rsidRDefault="001A37AB" w:rsidP="001A37AB">
            <w:pPr>
              <w:widowControl/>
              <w:spacing w:line="240" w:lineRule="auto"/>
              <w:jc w:val="left"/>
              <w:rPr>
                <w:rFonts w:ascii="Times New Roman" w:eastAsia="宋体" w:hAnsi="Times New Roman" w:cs="Times New Roman"/>
                <w:color w:val="FF0000"/>
                <w:kern w:val="0"/>
                <w:sz w:val="21"/>
                <w:szCs w:val="21"/>
              </w:rPr>
            </w:pP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总大肠菌群</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proofErr w:type="gramStart"/>
            <w:r w:rsidRPr="001A37AB">
              <w:rPr>
                <w:rFonts w:ascii="Times New Roman" w:eastAsia="宋体" w:hAnsi="Times New Roman" w:cs="Times New Roman"/>
                <w:color w:val="FF0000"/>
                <w:kern w:val="0"/>
                <w:sz w:val="21"/>
                <w:szCs w:val="21"/>
              </w:rPr>
              <w:t>个</w:t>
            </w:r>
            <w:proofErr w:type="gramEnd"/>
            <w:r w:rsidRPr="001A37AB">
              <w:rPr>
                <w:rFonts w:ascii="Times New Roman" w:eastAsia="宋体" w:hAnsi="Times New Roman" w:cs="Times New Roman"/>
                <w:color w:val="FF0000"/>
                <w:kern w:val="0"/>
                <w:sz w:val="21"/>
                <w:szCs w:val="21"/>
              </w:rPr>
              <w:t>/</w:t>
            </w:r>
            <w:r w:rsidRPr="001A37AB">
              <w:rPr>
                <w:rFonts w:ascii="Times New Roman" w:eastAsia="宋体" w:hAnsi="Times New Roman" w:cs="Times New Roman"/>
                <w:color w:val="FF0000"/>
                <w:kern w:val="0"/>
                <w:sz w:val="21"/>
                <w:szCs w:val="21"/>
              </w:rPr>
              <w:t>升</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 xml:space="preserve">ND </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TimesNewRomanPSMT" w:hAnsi="Times New Roman" w:cs="Times New Roman"/>
                <w:color w:val="FF0000"/>
                <w:kern w:val="0"/>
                <w:sz w:val="21"/>
                <w:szCs w:val="21"/>
              </w:rPr>
            </w:pPr>
            <w:r w:rsidRPr="001A37AB">
              <w:rPr>
                <w:rFonts w:ascii="Times New Roman" w:eastAsia="TimesNewRomanPSMT" w:hAnsi="Times New Roman" w:cs="Times New Roman"/>
                <w:color w:val="FF0000"/>
                <w:kern w:val="0"/>
                <w:sz w:val="21"/>
                <w:szCs w:val="21"/>
              </w:rPr>
              <w:t>ND</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3</w:t>
            </w:r>
          </w:p>
        </w:tc>
        <w:tc>
          <w:tcPr>
            <w:tcW w:w="714" w:type="pct"/>
            <w:tcBorders>
              <w:top w:val="nil"/>
              <w:left w:val="nil"/>
              <w:bottom w:val="single" w:sz="4" w:space="0" w:color="auto"/>
              <w:right w:val="single" w:sz="4" w:space="0" w:color="auto"/>
            </w:tcBorders>
            <w:shd w:val="clear" w:color="auto" w:fill="auto"/>
            <w:vAlign w:val="center"/>
            <w:hideMark/>
          </w:tcPr>
          <w:p w:rsidR="001A37AB" w:rsidRPr="001A37AB" w:rsidRDefault="001A37AB" w:rsidP="001A37AB">
            <w:pPr>
              <w:widowControl/>
              <w:spacing w:line="240" w:lineRule="auto"/>
              <w:jc w:val="center"/>
              <w:rPr>
                <w:rFonts w:ascii="Times New Roman" w:eastAsia="宋体" w:hAnsi="Times New Roman" w:cs="Times New Roman"/>
                <w:color w:val="FF0000"/>
                <w:kern w:val="0"/>
                <w:sz w:val="21"/>
                <w:szCs w:val="21"/>
              </w:rPr>
            </w:pPr>
            <w:r w:rsidRPr="001A37AB">
              <w:rPr>
                <w:rFonts w:ascii="Times New Roman" w:eastAsia="宋体" w:hAnsi="Times New Roman" w:cs="Times New Roman"/>
                <w:color w:val="FF0000"/>
                <w:kern w:val="0"/>
                <w:sz w:val="21"/>
                <w:szCs w:val="21"/>
              </w:rPr>
              <w:t>达标</w:t>
            </w:r>
          </w:p>
        </w:tc>
      </w:tr>
    </w:tbl>
    <w:p w:rsidR="00C12BA7" w:rsidRPr="00D468A2" w:rsidRDefault="00C12BA7" w:rsidP="00C12BA7">
      <w:pPr>
        <w:pStyle w:val="16"/>
        <w:rPr>
          <w:u w:val="single"/>
        </w:rPr>
      </w:pPr>
      <w:r w:rsidRPr="00DF6C60">
        <w:rPr>
          <w:color w:val="FF0000"/>
          <w:szCs w:val="20"/>
          <w:u w:val="single"/>
        </w:rPr>
        <w:t>由表</w:t>
      </w:r>
      <w:r w:rsidR="00CE4C88">
        <w:rPr>
          <w:color w:val="FF0000"/>
          <w:szCs w:val="20"/>
          <w:u w:val="single"/>
        </w:rPr>
        <w:t>4.3-</w:t>
      </w:r>
      <w:r w:rsidRPr="00DF6C60">
        <w:rPr>
          <w:color w:val="FF0000"/>
          <w:szCs w:val="20"/>
          <w:u w:val="single"/>
        </w:rPr>
        <w:t>2</w:t>
      </w:r>
      <w:r w:rsidRPr="00DF6C60">
        <w:rPr>
          <w:color w:val="FF0000"/>
          <w:szCs w:val="20"/>
          <w:u w:val="single"/>
        </w:rPr>
        <w:t>可知，各监测点</w:t>
      </w:r>
      <w:proofErr w:type="gramStart"/>
      <w:r w:rsidRPr="00DF6C60">
        <w:rPr>
          <w:color w:val="FF0000"/>
          <w:szCs w:val="20"/>
          <w:u w:val="single"/>
        </w:rPr>
        <w:t>位各项</w:t>
      </w:r>
      <w:proofErr w:type="gramEnd"/>
      <w:r w:rsidRPr="00DF6C60">
        <w:rPr>
          <w:color w:val="FF0000"/>
          <w:szCs w:val="20"/>
          <w:u w:val="single"/>
        </w:rPr>
        <w:t>指标均达到《地下水质量标准》（</w:t>
      </w:r>
      <w:r w:rsidRPr="00DF6C60">
        <w:rPr>
          <w:color w:val="FF0000"/>
          <w:szCs w:val="20"/>
          <w:u w:val="single"/>
        </w:rPr>
        <w:t>GB/T14848-2017</w:t>
      </w:r>
      <w:r w:rsidRPr="00DF6C60">
        <w:rPr>
          <w:color w:val="FF0000"/>
          <w:szCs w:val="20"/>
          <w:u w:val="single"/>
        </w:rPr>
        <w:t>）中的</w:t>
      </w:r>
      <w:r w:rsidRPr="00DF6C60">
        <w:rPr>
          <w:color w:val="FF0000"/>
          <w:szCs w:val="20"/>
          <w:u w:val="single"/>
        </w:rPr>
        <w:t>Ⅲ</w:t>
      </w:r>
      <w:r w:rsidRPr="00DF6C60">
        <w:rPr>
          <w:color w:val="FF0000"/>
          <w:szCs w:val="20"/>
          <w:u w:val="single"/>
        </w:rPr>
        <w:t>类标准，区域目前水质状况较好。</w:t>
      </w:r>
    </w:p>
    <w:p w:rsidR="00C12BA7" w:rsidRDefault="00CE4C88" w:rsidP="00C12BA7">
      <w:pPr>
        <w:pStyle w:val="20"/>
        <w:rPr>
          <w:rFonts w:ascii="Times New Roman" w:eastAsia="宋体" w:hAnsi="Times New Roman" w:cs="Times New Roman"/>
        </w:rPr>
      </w:pPr>
      <w:bookmarkStart w:id="93" w:name="_Toc41838322"/>
      <w:r>
        <w:rPr>
          <w:rFonts w:ascii="Times New Roman" w:eastAsia="宋体" w:hAnsi="Times New Roman" w:cs="Times New Roman" w:hint="eastAsia"/>
        </w:rPr>
        <w:t>4</w:t>
      </w:r>
      <w:r w:rsidR="00C12BA7">
        <w:rPr>
          <w:rFonts w:ascii="Times New Roman" w:eastAsia="宋体" w:hAnsi="Times New Roman" w:cs="Times New Roman"/>
        </w:rPr>
        <w:t>.4</w:t>
      </w:r>
      <w:r w:rsidR="00C12BA7">
        <w:rPr>
          <w:rFonts w:ascii="Times New Roman" w:eastAsia="宋体" w:hAnsi="Times New Roman" w:cs="Times New Roman"/>
        </w:rPr>
        <w:t>声环境质量现状</w:t>
      </w:r>
      <w:bookmarkEnd w:id="93"/>
    </w:p>
    <w:p w:rsidR="00C12BA7" w:rsidRDefault="00CE4C88" w:rsidP="00C12BA7">
      <w:pPr>
        <w:pStyle w:val="3"/>
        <w:rPr>
          <w:rFonts w:eastAsia="宋体"/>
        </w:rPr>
      </w:pPr>
      <w:r>
        <w:rPr>
          <w:rFonts w:eastAsia="宋体"/>
        </w:rPr>
        <w:t>4.4.</w:t>
      </w:r>
      <w:r w:rsidR="00C12BA7">
        <w:rPr>
          <w:rFonts w:eastAsia="宋体"/>
        </w:rPr>
        <w:t>1</w:t>
      </w:r>
      <w:r w:rsidR="00C12BA7">
        <w:rPr>
          <w:rFonts w:eastAsia="宋体"/>
        </w:rPr>
        <w:t>监测点位</w:t>
      </w:r>
    </w:p>
    <w:p w:rsidR="00C12BA7" w:rsidRDefault="00C12BA7" w:rsidP="00C12BA7">
      <w:pPr>
        <w:pStyle w:val="af"/>
        <w:spacing w:line="360" w:lineRule="auto"/>
        <w:ind w:firstLine="480"/>
        <w:rPr>
          <w:rFonts w:ascii="Times New Roman" w:eastAsia="宋体" w:hAnsi="Times New Roman"/>
          <w:sz w:val="24"/>
          <w:szCs w:val="24"/>
        </w:rPr>
      </w:pPr>
      <w:r>
        <w:rPr>
          <w:rFonts w:ascii="Times New Roman" w:eastAsia="宋体" w:hAnsi="Times New Roman"/>
          <w:sz w:val="24"/>
          <w:szCs w:val="24"/>
        </w:rPr>
        <w:t>本次委托湖南宏润检测有限公司对本项目厂界</w:t>
      </w:r>
      <w:proofErr w:type="gramStart"/>
      <w:r>
        <w:rPr>
          <w:rFonts w:ascii="Times New Roman" w:eastAsia="宋体" w:hAnsi="Times New Roman" w:hint="eastAsia"/>
          <w:sz w:val="24"/>
          <w:szCs w:val="24"/>
        </w:rPr>
        <w:t>四周</w:t>
      </w:r>
      <w:r>
        <w:rPr>
          <w:rFonts w:ascii="Times New Roman" w:eastAsia="宋体" w:hAnsi="Times New Roman"/>
          <w:sz w:val="24"/>
          <w:szCs w:val="24"/>
        </w:rPr>
        <w:t>声</w:t>
      </w:r>
      <w:proofErr w:type="gramEnd"/>
      <w:r>
        <w:rPr>
          <w:rFonts w:ascii="Times New Roman" w:eastAsia="宋体" w:hAnsi="Times New Roman"/>
          <w:sz w:val="24"/>
          <w:szCs w:val="24"/>
        </w:rPr>
        <w:t>环境现状进行了监测。监测共设</w:t>
      </w:r>
      <w:r>
        <w:rPr>
          <w:rFonts w:ascii="Times New Roman" w:eastAsia="宋体" w:hAnsi="Times New Roman"/>
          <w:sz w:val="24"/>
          <w:szCs w:val="24"/>
        </w:rPr>
        <w:t>4</w:t>
      </w:r>
      <w:r>
        <w:rPr>
          <w:rFonts w:ascii="Times New Roman" w:eastAsia="宋体" w:hAnsi="Times New Roman"/>
          <w:sz w:val="24"/>
          <w:szCs w:val="24"/>
        </w:rPr>
        <w:t>个声环境采样点，见表</w:t>
      </w:r>
      <w:r w:rsidR="00CE4C88">
        <w:rPr>
          <w:rFonts w:ascii="Times New Roman" w:eastAsia="宋体" w:hAnsi="Times New Roman"/>
          <w:sz w:val="24"/>
          <w:szCs w:val="24"/>
        </w:rPr>
        <w:t>4.4-</w:t>
      </w:r>
      <w:r>
        <w:rPr>
          <w:rFonts w:ascii="Times New Roman" w:eastAsia="宋体" w:hAnsi="Times New Roman"/>
          <w:sz w:val="24"/>
          <w:szCs w:val="24"/>
        </w:rPr>
        <w:t>1</w:t>
      </w:r>
      <w:r>
        <w:rPr>
          <w:rFonts w:ascii="Times New Roman" w:eastAsia="宋体" w:hAnsi="Times New Roman"/>
          <w:sz w:val="24"/>
          <w:szCs w:val="24"/>
        </w:rPr>
        <w:t>。</w:t>
      </w:r>
    </w:p>
    <w:p w:rsidR="00C12BA7" w:rsidRDefault="00C12BA7" w:rsidP="00C12BA7">
      <w:pPr>
        <w:spacing w:line="240" w:lineRule="auto"/>
        <w:ind w:firstLine="422"/>
        <w:jc w:val="center"/>
        <w:rPr>
          <w:rFonts w:ascii="Times New Roman" w:eastAsia="宋体" w:hAnsi="Times New Roman" w:cs="Times New Roman"/>
          <w:b/>
          <w:sz w:val="21"/>
          <w:szCs w:val="21"/>
        </w:rPr>
      </w:pPr>
      <w:r>
        <w:rPr>
          <w:rFonts w:ascii="Times New Roman" w:eastAsia="宋体" w:hAnsi="Times New Roman" w:cs="Times New Roman"/>
          <w:b/>
          <w:sz w:val="21"/>
          <w:szCs w:val="21"/>
        </w:rPr>
        <w:t>表</w:t>
      </w:r>
      <w:r w:rsidR="00CE4C88">
        <w:rPr>
          <w:rFonts w:ascii="Times New Roman" w:eastAsia="宋体" w:hAnsi="Times New Roman" w:cs="Times New Roman"/>
          <w:b/>
          <w:sz w:val="21"/>
          <w:szCs w:val="21"/>
        </w:rPr>
        <w:t>4.4-</w:t>
      </w:r>
      <w:r>
        <w:rPr>
          <w:rFonts w:ascii="Times New Roman" w:eastAsia="宋体" w:hAnsi="Times New Roman" w:cs="Times New Roman"/>
          <w:b/>
          <w:sz w:val="21"/>
          <w:szCs w:val="21"/>
        </w:rPr>
        <w:t xml:space="preserve">1     </w:t>
      </w:r>
      <w:r>
        <w:rPr>
          <w:rFonts w:ascii="Times New Roman" w:eastAsia="宋体" w:hAnsi="Times New Roman" w:cs="Times New Roman"/>
          <w:b/>
          <w:sz w:val="21"/>
          <w:szCs w:val="21"/>
        </w:rPr>
        <w:t>声环境监测点布设情况一览表</w:t>
      </w:r>
    </w:p>
    <w:tbl>
      <w:tblPr>
        <w:tblW w:w="951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548"/>
        <w:gridCol w:w="4107"/>
        <w:gridCol w:w="3859"/>
      </w:tblGrid>
      <w:tr w:rsidR="00C12BA7" w:rsidTr="00C12BA7">
        <w:trPr>
          <w:trHeight w:val="297"/>
        </w:trPr>
        <w:tc>
          <w:tcPr>
            <w:tcW w:w="1548" w:type="dxa"/>
            <w:tcBorders>
              <w:tl2br w:val="nil"/>
              <w:tr2bl w:val="nil"/>
            </w:tcBorders>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监测点名称</w:t>
            </w:r>
          </w:p>
        </w:tc>
        <w:tc>
          <w:tcPr>
            <w:tcW w:w="4107" w:type="dxa"/>
            <w:tcBorders>
              <w:tl2br w:val="nil"/>
              <w:tr2bl w:val="nil"/>
            </w:tcBorders>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监测点位置</w:t>
            </w:r>
          </w:p>
        </w:tc>
        <w:tc>
          <w:tcPr>
            <w:tcW w:w="3859" w:type="dxa"/>
            <w:tcBorders>
              <w:tl2br w:val="nil"/>
              <w:tr2bl w:val="nil"/>
            </w:tcBorders>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监测频次及监测因子</w:t>
            </w:r>
          </w:p>
        </w:tc>
      </w:tr>
      <w:tr w:rsidR="00C12BA7" w:rsidTr="00C12BA7">
        <w:trPr>
          <w:trHeight w:val="297"/>
        </w:trPr>
        <w:tc>
          <w:tcPr>
            <w:tcW w:w="1548" w:type="dxa"/>
            <w:tcBorders>
              <w:tl2br w:val="nil"/>
              <w:tr2bl w:val="nil"/>
            </w:tcBorders>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N1</w:t>
            </w:r>
          </w:p>
        </w:tc>
        <w:tc>
          <w:tcPr>
            <w:tcW w:w="4107" w:type="dxa"/>
            <w:tcBorders>
              <w:tl2br w:val="nil"/>
              <w:tr2bl w:val="nil"/>
            </w:tcBorders>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项目用地厂界东面</w:t>
            </w:r>
            <w:r>
              <w:rPr>
                <w:rFonts w:ascii="Times New Roman" w:eastAsia="宋体" w:hAnsi="Times New Roman" w:cs="Times New Roman"/>
                <w:sz w:val="21"/>
                <w:szCs w:val="21"/>
              </w:rPr>
              <w:t>1m</w:t>
            </w:r>
          </w:p>
        </w:tc>
        <w:tc>
          <w:tcPr>
            <w:tcW w:w="3859" w:type="dxa"/>
            <w:vMerge w:val="restart"/>
            <w:tcBorders>
              <w:tl2br w:val="nil"/>
              <w:tr2bl w:val="nil"/>
            </w:tcBorders>
            <w:vAlign w:val="center"/>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连续监测</w:t>
            </w:r>
            <w:r>
              <w:rPr>
                <w:rFonts w:ascii="Times New Roman" w:eastAsia="宋体" w:hAnsi="Times New Roman" w:cs="Times New Roman"/>
                <w:sz w:val="21"/>
                <w:szCs w:val="21"/>
              </w:rPr>
              <w:t>2</w:t>
            </w:r>
            <w:r>
              <w:rPr>
                <w:rFonts w:ascii="Times New Roman" w:eastAsia="宋体" w:hAnsi="Times New Roman" w:cs="Times New Roman"/>
                <w:sz w:val="21"/>
                <w:szCs w:val="21"/>
              </w:rPr>
              <w:t>天，昼夜各监测一次；监测因子为</w:t>
            </w:r>
            <w:r>
              <w:rPr>
                <w:rFonts w:ascii="Times New Roman" w:eastAsia="宋体" w:hAnsi="Times New Roman" w:cs="Times New Roman"/>
                <w:sz w:val="21"/>
                <w:szCs w:val="21"/>
              </w:rPr>
              <w:t>Leq (A)</w:t>
            </w:r>
          </w:p>
        </w:tc>
      </w:tr>
      <w:tr w:rsidR="00C12BA7" w:rsidTr="00C12BA7">
        <w:trPr>
          <w:trHeight w:val="297"/>
        </w:trPr>
        <w:tc>
          <w:tcPr>
            <w:tcW w:w="1548" w:type="dxa"/>
            <w:tcBorders>
              <w:tl2br w:val="nil"/>
              <w:tr2bl w:val="nil"/>
            </w:tcBorders>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N2</w:t>
            </w:r>
          </w:p>
        </w:tc>
        <w:tc>
          <w:tcPr>
            <w:tcW w:w="4107" w:type="dxa"/>
            <w:tcBorders>
              <w:tl2br w:val="nil"/>
              <w:tr2bl w:val="nil"/>
            </w:tcBorders>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项目用地厂界南面</w:t>
            </w:r>
            <w:r>
              <w:rPr>
                <w:rFonts w:ascii="Times New Roman" w:eastAsia="宋体" w:hAnsi="Times New Roman" w:cs="Times New Roman"/>
                <w:sz w:val="21"/>
                <w:szCs w:val="21"/>
              </w:rPr>
              <w:t>1m</w:t>
            </w:r>
          </w:p>
        </w:tc>
        <w:tc>
          <w:tcPr>
            <w:tcW w:w="3859" w:type="dxa"/>
            <w:vMerge/>
            <w:tcBorders>
              <w:tl2br w:val="nil"/>
              <w:tr2bl w:val="nil"/>
            </w:tcBorders>
          </w:tcPr>
          <w:p w:rsidR="00C12BA7" w:rsidRDefault="00C12BA7" w:rsidP="00C12BA7">
            <w:pPr>
              <w:spacing w:line="240" w:lineRule="auto"/>
              <w:jc w:val="center"/>
              <w:rPr>
                <w:rFonts w:ascii="Times New Roman" w:eastAsia="宋体" w:hAnsi="Times New Roman" w:cs="Times New Roman"/>
                <w:sz w:val="21"/>
                <w:szCs w:val="21"/>
              </w:rPr>
            </w:pPr>
          </w:p>
        </w:tc>
      </w:tr>
      <w:tr w:rsidR="00C12BA7" w:rsidTr="00C12BA7">
        <w:trPr>
          <w:trHeight w:val="297"/>
        </w:trPr>
        <w:tc>
          <w:tcPr>
            <w:tcW w:w="1548" w:type="dxa"/>
            <w:tcBorders>
              <w:tl2br w:val="nil"/>
              <w:tr2bl w:val="nil"/>
            </w:tcBorders>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N3</w:t>
            </w:r>
          </w:p>
        </w:tc>
        <w:tc>
          <w:tcPr>
            <w:tcW w:w="4107" w:type="dxa"/>
            <w:tcBorders>
              <w:tl2br w:val="nil"/>
              <w:tr2bl w:val="nil"/>
            </w:tcBorders>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项目用地厂界西面</w:t>
            </w:r>
            <w:r>
              <w:rPr>
                <w:rFonts w:ascii="Times New Roman" w:eastAsia="宋体" w:hAnsi="Times New Roman" w:cs="Times New Roman"/>
                <w:sz w:val="21"/>
                <w:szCs w:val="21"/>
              </w:rPr>
              <w:t>1m</w:t>
            </w:r>
          </w:p>
        </w:tc>
        <w:tc>
          <w:tcPr>
            <w:tcW w:w="3859" w:type="dxa"/>
            <w:vMerge/>
            <w:tcBorders>
              <w:tl2br w:val="nil"/>
              <w:tr2bl w:val="nil"/>
            </w:tcBorders>
          </w:tcPr>
          <w:p w:rsidR="00C12BA7" w:rsidRDefault="00C12BA7" w:rsidP="00C12BA7">
            <w:pPr>
              <w:spacing w:line="240" w:lineRule="auto"/>
              <w:jc w:val="center"/>
              <w:rPr>
                <w:rFonts w:ascii="Times New Roman" w:eastAsia="宋体" w:hAnsi="Times New Roman" w:cs="Times New Roman"/>
                <w:sz w:val="21"/>
                <w:szCs w:val="21"/>
              </w:rPr>
            </w:pPr>
          </w:p>
        </w:tc>
      </w:tr>
      <w:tr w:rsidR="00C12BA7" w:rsidTr="00C12BA7">
        <w:trPr>
          <w:trHeight w:val="297"/>
        </w:trPr>
        <w:tc>
          <w:tcPr>
            <w:tcW w:w="1548" w:type="dxa"/>
            <w:tcBorders>
              <w:tl2br w:val="nil"/>
              <w:tr2bl w:val="nil"/>
            </w:tcBorders>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N4</w:t>
            </w:r>
          </w:p>
        </w:tc>
        <w:tc>
          <w:tcPr>
            <w:tcW w:w="4107" w:type="dxa"/>
            <w:tcBorders>
              <w:tl2br w:val="nil"/>
              <w:tr2bl w:val="nil"/>
            </w:tcBorders>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项目用地厂界北面</w:t>
            </w:r>
            <w:r>
              <w:rPr>
                <w:rFonts w:ascii="Times New Roman" w:eastAsia="宋体" w:hAnsi="Times New Roman" w:cs="Times New Roman"/>
                <w:sz w:val="21"/>
                <w:szCs w:val="21"/>
              </w:rPr>
              <w:t>1m</w:t>
            </w:r>
          </w:p>
        </w:tc>
        <w:tc>
          <w:tcPr>
            <w:tcW w:w="3859" w:type="dxa"/>
            <w:vMerge/>
            <w:tcBorders>
              <w:tl2br w:val="nil"/>
              <w:tr2bl w:val="nil"/>
            </w:tcBorders>
          </w:tcPr>
          <w:p w:rsidR="00C12BA7" w:rsidRDefault="00C12BA7" w:rsidP="00C12BA7">
            <w:pPr>
              <w:spacing w:line="240" w:lineRule="auto"/>
              <w:jc w:val="center"/>
              <w:rPr>
                <w:rFonts w:ascii="Times New Roman" w:eastAsia="宋体" w:hAnsi="Times New Roman" w:cs="Times New Roman"/>
                <w:sz w:val="21"/>
                <w:szCs w:val="21"/>
              </w:rPr>
            </w:pPr>
          </w:p>
        </w:tc>
      </w:tr>
    </w:tbl>
    <w:p w:rsidR="00C12BA7" w:rsidRDefault="00CE4C88" w:rsidP="00C12BA7">
      <w:pPr>
        <w:pStyle w:val="3"/>
        <w:rPr>
          <w:rFonts w:eastAsia="宋体"/>
        </w:rPr>
      </w:pPr>
      <w:r>
        <w:rPr>
          <w:rFonts w:eastAsia="宋体"/>
        </w:rPr>
        <w:t>4.4.</w:t>
      </w:r>
      <w:r w:rsidR="00C12BA7">
        <w:rPr>
          <w:rFonts w:eastAsia="宋体"/>
        </w:rPr>
        <w:t>2</w:t>
      </w:r>
      <w:r w:rsidR="00C12BA7">
        <w:rPr>
          <w:rFonts w:eastAsia="宋体"/>
        </w:rPr>
        <w:t>监测内容与频次</w:t>
      </w:r>
    </w:p>
    <w:p w:rsidR="00C12BA7" w:rsidRDefault="00C12BA7" w:rsidP="00C12BA7">
      <w:pPr>
        <w:ind w:firstLine="480"/>
        <w:rPr>
          <w:rFonts w:ascii="Times New Roman" w:eastAsia="宋体" w:hAnsi="Times New Roman" w:cs="Times New Roman"/>
        </w:rPr>
      </w:pPr>
      <w:r>
        <w:rPr>
          <w:rFonts w:ascii="Times New Roman" w:eastAsia="宋体" w:hAnsi="Times New Roman" w:cs="Times New Roman"/>
        </w:rPr>
        <w:t>监测等效连续</w:t>
      </w:r>
      <w:r>
        <w:rPr>
          <w:rFonts w:ascii="Times New Roman" w:eastAsia="宋体" w:hAnsi="Times New Roman" w:cs="Times New Roman"/>
        </w:rPr>
        <w:t>A</w:t>
      </w:r>
      <w:r>
        <w:rPr>
          <w:rFonts w:ascii="Times New Roman" w:eastAsia="宋体" w:hAnsi="Times New Roman" w:cs="Times New Roman"/>
        </w:rPr>
        <w:t>声级；</w:t>
      </w:r>
      <w:r>
        <w:rPr>
          <w:rFonts w:ascii="Times New Roman" w:eastAsia="宋体" w:hAnsi="Times New Roman" w:cs="Times New Roman"/>
        </w:rPr>
        <w:t>2020</w:t>
      </w:r>
      <w:r>
        <w:rPr>
          <w:rFonts w:ascii="Times New Roman" w:eastAsia="宋体" w:hAnsi="Times New Roman" w:cs="Times New Roman"/>
        </w:rPr>
        <w:t>年</w:t>
      </w:r>
      <w:r>
        <w:rPr>
          <w:rFonts w:ascii="Times New Roman" w:eastAsia="宋体" w:hAnsi="Times New Roman" w:cs="Times New Roman"/>
        </w:rPr>
        <w:t>3</w:t>
      </w:r>
      <w:r>
        <w:rPr>
          <w:rFonts w:ascii="Times New Roman" w:eastAsia="宋体" w:hAnsi="Times New Roman" w:cs="Times New Roman"/>
        </w:rPr>
        <w:t>月</w:t>
      </w:r>
      <w:r>
        <w:rPr>
          <w:rFonts w:ascii="Times New Roman" w:eastAsia="宋体" w:hAnsi="Times New Roman" w:cs="Times New Roman"/>
        </w:rPr>
        <w:t>10</w:t>
      </w:r>
      <w:r>
        <w:rPr>
          <w:rFonts w:ascii="Times New Roman" w:eastAsia="宋体" w:hAnsi="Times New Roman" w:cs="Times New Roman"/>
        </w:rPr>
        <w:t>日</w:t>
      </w:r>
      <w:r>
        <w:rPr>
          <w:rFonts w:ascii="Times New Roman" w:eastAsia="宋体" w:hAnsi="Times New Roman" w:cs="Times New Roman"/>
        </w:rPr>
        <w:t>~11</w:t>
      </w:r>
      <w:r>
        <w:rPr>
          <w:rFonts w:ascii="Times New Roman" w:eastAsia="宋体" w:hAnsi="Times New Roman" w:cs="Times New Roman"/>
        </w:rPr>
        <w:t>日连续监测</w:t>
      </w:r>
      <w:r>
        <w:rPr>
          <w:rFonts w:ascii="Times New Roman" w:eastAsia="宋体" w:hAnsi="Times New Roman" w:cs="Times New Roman"/>
        </w:rPr>
        <w:t>2</w:t>
      </w:r>
      <w:r>
        <w:rPr>
          <w:rFonts w:ascii="Times New Roman" w:eastAsia="宋体" w:hAnsi="Times New Roman" w:cs="Times New Roman"/>
        </w:rPr>
        <w:t>天，每天分昼夜两个时段。</w:t>
      </w:r>
    </w:p>
    <w:p w:rsidR="00C12BA7" w:rsidRDefault="00CE4C88" w:rsidP="00C12BA7">
      <w:pPr>
        <w:pStyle w:val="3"/>
        <w:rPr>
          <w:rFonts w:eastAsia="宋体"/>
        </w:rPr>
      </w:pPr>
      <w:r>
        <w:rPr>
          <w:rFonts w:eastAsia="宋体"/>
        </w:rPr>
        <w:t>4.4.</w:t>
      </w:r>
      <w:r w:rsidR="00C12BA7">
        <w:rPr>
          <w:rFonts w:eastAsia="宋体"/>
        </w:rPr>
        <w:t>3</w:t>
      </w:r>
      <w:r w:rsidR="00C12BA7">
        <w:rPr>
          <w:rFonts w:eastAsia="宋体"/>
        </w:rPr>
        <w:t>评价标准</w:t>
      </w:r>
    </w:p>
    <w:p w:rsidR="00C12BA7" w:rsidRDefault="00C12BA7" w:rsidP="00C12BA7">
      <w:pPr>
        <w:ind w:firstLine="480"/>
        <w:rPr>
          <w:rFonts w:ascii="Times New Roman" w:eastAsia="宋体" w:hAnsi="Times New Roman" w:cs="Times New Roman"/>
          <w:szCs w:val="28"/>
        </w:rPr>
      </w:pPr>
      <w:r>
        <w:rPr>
          <w:rFonts w:ascii="Times New Roman" w:eastAsia="宋体" w:hAnsi="Times New Roman" w:cs="Times New Roman"/>
          <w:szCs w:val="28"/>
        </w:rPr>
        <w:t>评价标准采用《声环境质量标准》</w:t>
      </w:r>
      <w:r>
        <w:rPr>
          <w:rFonts w:ascii="Times New Roman" w:eastAsia="宋体" w:hAnsi="Times New Roman" w:cs="Times New Roman"/>
          <w:szCs w:val="28"/>
        </w:rPr>
        <w:t>GB3096-2008</w:t>
      </w:r>
      <w:r>
        <w:rPr>
          <w:rFonts w:ascii="Times New Roman" w:eastAsia="宋体" w:hAnsi="Times New Roman" w:cs="Times New Roman"/>
          <w:szCs w:val="28"/>
        </w:rPr>
        <w:t>中的</w:t>
      </w:r>
      <w:r>
        <w:rPr>
          <w:rFonts w:ascii="Times New Roman" w:eastAsia="宋体" w:hAnsi="Times New Roman" w:cs="Times New Roman"/>
          <w:spacing w:val="4"/>
        </w:rPr>
        <w:t>2</w:t>
      </w:r>
      <w:r>
        <w:rPr>
          <w:rFonts w:ascii="Times New Roman" w:eastAsia="宋体" w:hAnsi="Times New Roman" w:cs="Times New Roman"/>
          <w:spacing w:val="4"/>
        </w:rPr>
        <w:t>类标准。</w:t>
      </w:r>
    </w:p>
    <w:p w:rsidR="00C12BA7" w:rsidRDefault="00CE4C88" w:rsidP="00C12BA7">
      <w:pPr>
        <w:pStyle w:val="3"/>
        <w:rPr>
          <w:rFonts w:eastAsia="宋体"/>
        </w:rPr>
      </w:pPr>
      <w:r>
        <w:rPr>
          <w:rFonts w:eastAsia="宋体"/>
        </w:rPr>
        <w:lastRenderedPageBreak/>
        <w:t>4.4.</w:t>
      </w:r>
      <w:r w:rsidR="00C12BA7">
        <w:rPr>
          <w:rFonts w:eastAsia="宋体"/>
        </w:rPr>
        <w:t>4</w:t>
      </w:r>
      <w:r w:rsidR="00C12BA7">
        <w:rPr>
          <w:rFonts w:eastAsia="宋体"/>
        </w:rPr>
        <w:t>监测结果与评价</w:t>
      </w:r>
    </w:p>
    <w:p w:rsidR="00C12BA7" w:rsidRDefault="00C12BA7" w:rsidP="00C12BA7">
      <w:pPr>
        <w:spacing w:line="240" w:lineRule="auto"/>
        <w:jc w:val="center"/>
        <w:rPr>
          <w:rFonts w:ascii="Times New Roman" w:eastAsia="宋体" w:hAnsi="Times New Roman" w:cs="Times New Roman"/>
          <w:b/>
          <w:bCs/>
          <w:sz w:val="21"/>
          <w:szCs w:val="21"/>
        </w:rPr>
      </w:pPr>
      <w:r>
        <w:rPr>
          <w:rFonts w:ascii="Times New Roman" w:eastAsia="宋体" w:hAnsi="Times New Roman" w:cs="Times New Roman"/>
          <w:b/>
          <w:bCs/>
          <w:sz w:val="21"/>
          <w:szCs w:val="21"/>
        </w:rPr>
        <w:t>表</w:t>
      </w:r>
      <w:r w:rsidR="00CE4C88">
        <w:rPr>
          <w:rFonts w:ascii="Times New Roman" w:eastAsia="宋体" w:hAnsi="Times New Roman" w:cs="Times New Roman"/>
          <w:b/>
          <w:bCs/>
          <w:sz w:val="21"/>
          <w:szCs w:val="21"/>
        </w:rPr>
        <w:t>4.4-</w:t>
      </w:r>
      <w:r>
        <w:rPr>
          <w:rFonts w:ascii="Times New Roman" w:eastAsia="宋体" w:hAnsi="Times New Roman" w:cs="Times New Roman"/>
          <w:b/>
          <w:bCs/>
          <w:sz w:val="21"/>
          <w:szCs w:val="21"/>
        </w:rPr>
        <w:t xml:space="preserve">2   </w:t>
      </w:r>
      <w:r>
        <w:rPr>
          <w:rFonts w:ascii="Times New Roman" w:eastAsia="宋体" w:hAnsi="Times New Roman" w:cs="Times New Roman"/>
          <w:b/>
          <w:bCs/>
          <w:sz w:val="21"/>
          <w:szCs w:val="21"/>
        </w:rPr>
        <w:t>噪声监测结果</w:t>
      </w:r>
    </w:p>
    <w:tbl>
      <w:tblPr>
        <w:tblW w:w="95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89"/>
        <w:gridCol w:w="1190"/>
        <w:gridCol w:w="1189"/>
        <w:gridCol w:w="1190"/>
        <w:gridCol w:w="1188"/>
        <w:gridCol w:w="1189"/>
        <w:gridCol w:w="1189"/>
        <w:gridCol w:w="1190"/>
      </w:tblGrid>
      <w:tr w:rsidR="00C12BA7" w:rsidTr="00C12BA7">
        <w:trPr>
          <w:cantSplit/>
          <w:trHeight w:val="397"/>
        </w:trPr>
        <w:tc>
          <w:tcPr>
            <w:tcW w:w="1189" w:type="dxa"/>
            <w:vMerge w:val="restart"/>
            <w:vAlign w:val="center"/>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评价结果</w:t>
            </w:r>
          </w:p>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监测点位</w:t>
            </w:r>
          </w:p>
        </w:tc>
        <w:tc>
          <w:tcPr>
            <w:tcW w:w="1190" w:type="dxa"/>
            <w:vMerge w:val="restart"/>
            <w:vAlign w:val="center"/>
          </w:tcPr>
          <w:p w:rsidR="00C12BA7" w:rsidRDefault="00C12BA7" w:rsidP="00C12BA7">
            <w:pPr>
              <w:spacing w:line="240" w:lineRule="auto"/>
              <w:jc w:val="center"/>
              <w:rPr>
                <w:rFonts w:ascii="Times New Roman" w:eastAsia="宋体" w:hAnsi="Times New Roman" w:cs="Times New Roman"/>
                <w:sz w:val="21"/>
                <w:szCs w:val="21"/>
              </w:rPr>
            </w:pPr>
          </w:p>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监测时间</w:t>
            </w:r>
          </w:p>
        </w:tc>
        <w:tc>
          <w:tcPr>
            <w:tcW w:w="3567" w:type="dxa"/>
            <w:gridSpan w:val="3"/>
            <w:tcBorders>
              <w:bottom w:val="single" w:sz="2" w:space="0" w:color="auto"/>
              <w:right w:val="single" w:sz="2" w:space="0" w:color="auto"/>
            </w:tcBorders>
            <w:vAlign w:val="center"/>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昼间</w:t>
            </w:r>
            <w:r>
              <w:rPr>
                <w:rFonts w:ascii="Times New Roman" w:eastAsia="宋体" w:hAnsi="Times New Roman" w:cs="Times New Roman"/>
                <w:sz w:val="21"/>
                <w:szCs w:val="21"/>
              </w:rPr>
              <w:t>Leq(A)</w:t>
            </w:r>
          </w:p>
        </w:tc>
        <w:tc>
          <w:tcPr>
            <w:tcW w:w="3568" w:type="dxa"/>
            <w:gridSpan w:val="3"/>
            <w:tcBorders>
              <w:left w:val="single" w:sz="2" w:space="0" w:color="auto"/>
              <w:bottom w:val="single" w:sz="2" w:space="0" w:color="auto"/>
            </w:tcBorders>
            <w:vAlign w:val="center"/>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夜间</w:t>
            </w:r>
            <w:r>
              <w:rPr>
                <w:rFonts w:ascii="Times New Roman" w:eastAsia="宋体" w:hAnsi="Times New Roman" w:cs="Times New Roman"/>
                <w:sz w:val="21"/>
                <w:szCs w:val="21"/>
              </w:rPr>
              <w:t>Leq(A)</w:t>
            </w:r>
          </w:p>
        </w:tc>
      </w:tr>
      <w:tr w:rsidR="00C12BA7" w:rsidTr="00C12BA7">
        <w:trPr>
          <w:cantSplit/>
          <w:trHeight w:val="397"/>
        </w:trPr>
        <w:tc>
          <w:tcPr>
            <w:tcW w:w="1189" w:type="dxa"/>
            <w:vMerge/>
            <w:vAlign w:val="center"/>
          </w:tcPr>
          <w:p w:rsidR="00C12BA7" w:rsidRDefault="00C12BA7" w:rsidP="00C12BA7">
            <w:pPr>
              <w:spacing w:line="240" w:lineRule="auto"/>
              <w:jc w:val="center"/>
              <w:rPr>
                <w:rFonts w:ascii="Times New Roman" w:eastAsia="宋体" w:hAnsi="Times New Roman" w:cs="Times New Roman"/>
                <w:sz w:val="21"/>
                <w:szCs w:val="21"/>
              </w:rPr>
            </w:pPr>
          </w:p>
        </w:tc>
        <w:tc>
          <w:tcPr>
            <w:tcW w:w="1190" w:type="dxa"/>
            <w:vMerge/>
            <w:vAlign w:val="center"/>
          </w:tcPr>
          <w:p w:rsidR="00C12BA7" w:rsidRDefault="00C12BA7" w:rsidP="00C12BA7">
            <w:pPr>
              <w:spacing w:line="240" w:lineRule="auto"/>
              <w:jc w:val="center"/>
              <w:rPr>
                <w:rFonts w:ascii="Times New Roman" w:eastAsia="宋体" w:hAnsi="Times New Roman" w:cs="Times New Roman"/>
                <w:sz w:val="21"/>
                <w:szCs w:val="21"/>
              </w:rPr>
            </w:pPr>
          </w:p>
        </w:tc>
        <w:tc>
          <w:tcPr>
            <w:tcW w:w="1189" w:type="dxa"/>
            <w:vAlign w:val="center"/>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监测结果</w:t>
            </w:r>
          </w:p>
        </w:tc>
        <w:tc>
          <w:tcPr>
            <w:tcW w:w="1190" w:type="dxa"/>
            <w:vAlign w:val="center"/>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标准限值</w:t>
            </w:r>
          </w:p>
        </w:tc>
        <w:tc>
          <w:tcPr>
            <w:tcW w:w="1188" w:type="dxa"/>
            <w:tcBorders>
              <w:bottom w:val="single" w:sz="2" w:space="0" w:color="auto"/>
              <w:right w:val="single" w:sz="2" w:space="0" w:color="auto"/>
            </w:tcBorders>
            <w:vAlign w:val="center"/>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达标情况</w:t>
            </w:r>
          </w:p>
        </w:tc>
        <w:tc>
          <w:tcPr>
            <w:tcW w:w="1189" w:type="dxa"/>
            <w:tcBorders>
              <w:left w:val="single" w:sz="2" w:space="0" w:color="auto"/>
              <w:bottom w:val="single" w:sz="2" w:space="0" w:color="auto"/>
            </w:tcBorders>
            <w:vAlign w:val="center"/>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监测结果</w:t>
            </w:r>
          </w:p>
        </w:tc>
        <w:tc>
          <w:tcPr>
            <w:tcW w:w="1189" w:type="dxa"/>
            <w:vAlign w:val="center"/>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标准限值</w:t>
            </w:r>
          </w:p>
        </w:tc>
        <w:tc>
          <w:tcPr>
            <w:tcW w:w="1190" w:type="dxa"/>
            <w:vAlign w:val="center"/>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达标情况</w:t>
            </w:r>
          </w:p>
        </w:tc>
      </w:tr>
      <w:tr w:rsidR="00C12BA7" w:rsidTr="00C12BA7">
        <w:trPr>
          <w:cantSplit/>
          <w:trHeight w:val="397"/>
        </w:trPr>
        <w:tc>
          <w:tcPr>
            <w:tcW w:w="1189" w:type="dxa"/>
            <w:vMerge w:val="restart"/>
            <w:vAlign w:val="center"/>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N1</w:t>
            </w:r>
          </w:p>
        </w:tc>
        <w:tc>
          <w:tcPr>
            <w:tcW w:w="1190" w:type="dxa"/>
            <w:vAlign w:val="center"/>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2020.3</w:t>
            </w:r>
            <w:r>
              <w:rPr>
                <w:rFonts w:ascii="Times New Roman" w:eastAsia="宋体" w:hAnsi="Times New Roman" w:cs="Times New Roman" w:hint="eastAsia"/>
                <w:sz w:val="21"/>
                <w:szCs w:val="21"/>
              </w:rPr>
              <w:t>.</w:t>
            </w:r>
            <w:r>
              <w:rPr>
                <w:rFonts w:ascii="Times New Roman" w:eastAsia="宋体" w:hAnsi="Times New Roman" w:cs="Times New Roman"/>
                <w:sz w:val="21"/>
                <w:szCs w:val="21"/>
              </w:rPr>
              <w:t>10</w:t>
            </w:r>
          </w:p>
        </w:tc>
        <w:tc>
          <w:tcPr>
            <w:tcW w:w="1189" w:type="dxa"/>
            <w:vAlign w:val="center"/>
          </w:tcPr>
          <w:p w:rsidR="00C12BA7" w:rsidRPr="000C2093" w:rsidRDefault="00C12BA7" w:rsidP="00C12BA7">
            <w:pPr>
              <w:spacing w:line="240" w:lineRule="auto"/>
              <w:jc w:val="center"/>
              <w:rPr>
                <w:rFonts w:ascii="Times New Roman" w:eastAsia="宋体" w:hAnsi="Times New Roman" w:cs="Times New Roman"/>
                <w:sz w:val="21"/>
                <w:szCs w:val="21"/>
              </w:rPr>
            </w:pPr>
            <w:r w:rsidRPr="000C2093">
              <w:rPr>
                <w:rFonts w:ascii="Times New Roman" w:eastAsia="宋体" w:hAnsi="Times New Roman" w:cs="Times New Roman"/>
                <w:sz w:val="21"/>
                <w:szCs w:val="21"/>
              </w:rPr>
              <w:t>58.1</w:t>
            </w:r>
          </w:p>
        </w:tc>
        <w:tc>
          <w:tcPr>
            <w:tcW w:w="1190" w:type="dxa"/>
            <w:vAlign w:val="center"/>
          </w:tcPr>
          <w:p w:rsidR="00C12BA7" w:rsidRPr="000C2093" w:rsidRDefault="00C12BA7" w:rsidP="00C12BA7">
            <w:pPr>
              <w:spacing w:line="240" w:lineRule="auto"/>
              <w:jc w:val="center"/>
              <w:rPr>
                <w:rFonts w:ascii="Times New Roman" w:eastAsia="宋体" w:hAnsi="Times New Roman" w:cs="Times New Roman"/>
                <w:sz w:val="21"/>
                <w:szCs w:val="21"/>
              </w:rPr>
            </w:pPr>
            <w:r w:rsidRPr="000C2093">
              <w:rPr>
                <w:rFonts w:ascii="Times New Roman" w:eastAsia="宋体" w:hAnsi="Times New Roman" w:cs="Times New Roman"/>
                <w:sz w:val="21"/>
                <w:szCs w:val="21"/>
              </w:rPr>
              <w:t>65</w:t>
            </w:r>
          </w:p>
        </w:tc>
        <w:tc>
          <w:tcPr>
            <w:tcW w:w="1188" w:type="dxa"/>
            <w:tcBorders>
              <w:top w:val="single" w:sz="2" w:space="0" w:color="auto"/>
              <w:right w:val="single" w:sz="2" w:space="0" w:color="auto"/>
            </w:tcBorders>
            <w:vAlign w:val="center"/>
          </w:tcPr>
          <w:p w:rsidR="00C12BA7" w:rsidRPr="000C2093" w:rsidRDefault="00C12BA7" w:rsidP="00C12BA7">
            <w:pPr>
              <w:spacing w:line="240" w:lineRule="auto"/>
              <w:jc w:val="center"/>
              <w:rPr>
                <w:rFonts w:ascii="Times New Roman" w:eastAsia="宋体" w:hAnsi="Times New Roman" w:cs="Times New Roman"/>
                <w:sz w:val="21"/>
                <w:szCs w:val="21"/>
              </w:rPr>
            </w:pPr>
            <w:r w:rsidRPr="000C2093">
              <w:rPr>
                <w:rFonts w:ascii="Times New Roman" w:eastAsia="宋体" w:hAnsi="Times New Roman" w:cs="Times New Roman"/>
                <w:sz w:val="21"/>
                <w:szCs w:val="21"/>
              </w:rPr>
              <w:t>达标</w:t>
            </w:r>
          </w:p>
        </w:tc>
        <w:tc>
          <w:tcPr>
            <w:tcW w:w="1189" w:type="dxa"/>
            <w:tcBorders>
              <w:top w:val="single" w:sz="2" w:space="0" w:color="auto"/>
              <w:left w:val="single" w:sz="2" w:space="0" w:color="auto"/>
            </w:tcBorders>
            <w:vAlign w:val="center"/>
          </w:tcPr>
          <w:p w:rsidR="00C12BA7" w:rsidRPr="000C2093" w:rsidRDefault="00C12BA7" w:rsidP="00C12BA7">
            <w:pPr>
              <w:spacing w:line="240" w:lineRule="auto"/>
              <w:jc w:val="center"/>
              <w:rPr>
                <w:rFonts w:ascii="Times New Roman" w:eastAsia="宋体" w:hAnsi="Times New Roman" w:cs="Times New Roman"/>
                <w:sz w:val="21"/>
                <w:szCs w:val="21"/>
              </w:rPr>
            </w:pPr>
            <w:r w:rsidRPr="000C2093">
              <w:rPr>
                <w:rFonts w:ascii="Times New Roman" w:hAnsi="Times New Roman" w:cs="Times New Roman"/>
                <w:color w:val="000000" w:themeColor="text1"/>
                <w:sz w:val="21"/>
                <w:szCs w:val="21"/>
              </w:rPr>
              <w:t>46.7</w:t>
            </w:r>
          </w:p>
        </w:tc>
        <w:tc>
          <w:tcPr>
            <w:tcW w:w="1189" w:type="dxa"/>
            <w:vAlign w:val="center"/>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55</w:t>
            </w:r>
          </w:p>
        </w:tc>
        <w:tc>
          <w:tcPr>
            <w:tcW w:w="1190" w:type="dxa"/>
            <w:vAlign w:val="center"/>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达标</w:t>
            </w:r>
          </w:p>
        </w:tc>
      </w:tr>
      <w:tr w:rsidR="00C12BA7" w:rsidTr="00C12BA7">
        <w:trPr>
          <w:cantSplit/>
          <w:trHeight w:val="397"/>
        </w:trPr>
        <w:tc>
          <w:tcPr>
            <w:tcW w:w="1189" w:type="dxa"/>
            <w:vMerge/>
            <w:vAlign w:val="center"/>
          </w:tcPr>
          <w:p w:rsidR="00C12BA7" w:rsidRDefault="00C12BA7" w:rsidP="00C12BA7">
            <w:pPr>
              <w:spacing w:line="240" w:lineRule="auto"/>
              <w:jc w:val="center"/>
              <w:rPr>
                <w:rFonts w:ascii="Times New Roman" w:eastAsia="宋体" w:hAnsi="Times New Roman" w:cs="Times New Roman"/>
                <w:sz w:val="21"/>
                <w:szCs w:val="21"/>
              </w:rPr>
            </w:pPr>
          </w:p>
        </w:tc>
        <w:tc>
          <w:tcPr>
            <w:tcW w:w="1190" w:type="dxa"/>
            <w:vAlign w:val="center"/>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2020.3.11</w:t>
            </w:r>
          </w:p>
        </w:tc>
        <w:tc>
          <w:tcPr>
            <w:tcW w:w="1189" w:type="dxa"/>
            <w:vAlign w:val="center"/>
          </w:tcPr>
          <w:p w:rsidR="00C12BA7" w:rsidRPr="000C2093" w:rsidRDefault="00C12BA7" w:rsidP="00C12BA7">
            <w:pPr>
              <w:spacing w:line="240" w:lineRule="auto"/>
              <w:jc w:val="center"/>
              <w:rPr>
                <w:rFonts w:ascii="Times New Roman" w:eastAsia="宋体" w:hAnsi="Times New Roman" w:cs="Times New Roman"/>
                <w:sz w:val="21"/>
                <w:szCs w:val="21"/>
              </w:rPr>
            </w:pPr>
            <w:r w:rsidRPr="000C2093">
              <w:rPr>
                <w:rFonts w:ascii="Times New Roman" w:hAnsi="Times New Roman" w:cs="Times New Roman"/>
                <w:color w:val="000000" w:themeColor="text1"/>
                <w:sz w:val="21"/>
                <w:szCs w:val="21"/>
              </w:rPr>
              <w:t>57.5</w:t>
            </w:r>
          </w:p>
        </w:tc>
        <w:tc>
          <w:tcPr>
            <w:tcW w:w="1190" w:type="dxa"/>
            <w:vAlign w:val="center"/>
          </w:tcPr>
          <w:p w:rsidR="00C12BA7" w:rsidRPr="000C2093" w:rsidRDefault="00C12BA7" w:rsidP="00C12BA7">
            <w:pPr>
              <w:spacing w:line="240" w:lineRule="auto"/>
              <w:jc w:val="center"/>
              <w:rPr>
                <w:rFonts w:ascii="Times New Roman" w:eastAsia="宋体" w:hAnsi="Times New Roman" w:cs="Times New Roman"/>
                <w:sz w:val="21"/>
                <w:szCs w:val="21"/>
              </w:rPr>
            </w:pPr>
            <w:r w:rsidRPr="000C2093">
              <w:rPr>
                <w:rFonts w:ascii="Times New Roman" w:eastAsia="宋体" w:hAnsi="Times New Roman" w:cs="Times New Roman"/>
                <w:sz w:val="21"/>
                <w:szCs w:val="21"/>
              </w:rPr>
              <w:t>65</w:t>
            </w:r>
          </w:p>
        </w:tc>
        <w:tc>
          <w:tcPr>
            <w:tcW w:w="1188" w:type="dxa"/>
            <w:tcBorders>
              <w:right w:val="single" w:sz="2" w:space="0" w:color="auto"/>
            </w:tcBorders>
            <w:vAlign w:val="center"/>
          </w:tcPr>
          <w:p w:rsidR="00C12BA7" w:rsidRPr="000C2093" w:rsidRDefault="00C12BA7" w:rsidP="00C12BA7">
            <w:pPr>
              <w:spacing w:line="240" w:lineRule="auto"/>
              <w:jc w:val="center"/>
              <w:rPr>
                <w:rFonts w:ascii="Times New Roman" w:eastAsia="宋体" w:hAnsi="Times New Roman" w:cs="Times New Roman"/>
                <w:sz w:val="21"/>
                <w:szCs w:val="21"/>
              </w:rPr>
            </w:pPr>
            <w:r w:rsidRPr="000C2093">
              <w:rPr>
                <w:rFonts w:ascii="Times New Roman" w:eastAsia="宋体" w:hAnsi="Times New Roman" w:cs="Times New Roman"/>
                <w:sz w:val="21"/>
                <w:szCs w:val="21"/>
              </w:rPr>
              <w:t>达标</w:t>
            </w:r>
          </w:p>
        </w:tc>
        <w:tc>
          <w:tcPr>
            <w:tcW w:w="1189" w:type="dxa"/>
            <w:tcBorders>
              <w:left w:val="single" w:sz="2" w:space="0" w:color="auto"/>
            </w:tcBorders>
            <w:vAlign w:val="center"/>
          </w:tcPr>
          <w:p w:rsidR="00C12BA7" w:rsidRPr="000C2093" w:rsidRDefault="00C12BA7" w:rsidP="00C12BA7">
            <w:pPr>
              <w:spacing w:line="240" w:lineRule="auto"/>
              <w:jc w:val="center"/>
              <w:rPr>
                <w:rFonts w:ascii="Times New Roman" w:eastAsia="宋体" w:hAnsi="Times New Roman" w:cs="Times New Roman"/>
                <w:sz w:val="21"/>
                <w:szCs w:val="21"/>
              </w:rPr>
            </w:pPr>
            <w:r w:rsidRPr="000C2093">
              <w:rPr>
                <w:rFonts w:ascii="Times New Roman" w:hAnsi="Times New Roman" w:cs="Times New Roman"/>
                <w:color w:val="000000" w:themeColor="text1"/>
                <w:sz w:val="21"/>
                <w:szCs w:val="21"/>
              </w:rPr>
              <w:t>48.3</w:t>
            </w:r>
          </w:p>
        </w:tc>
        <w:tc>
          <w:tcPr>
            <w:tcW w:w="1189" w:type="dxa"/>
            <w:vAlign w:val="center"/>
          </w:tcPr>
          <w:p w:rsidR="00C12BA7" w:rsidRDefault="00C12BA7" w:rsidP="00C12BA7">
            <w:pPr>
              <w:spacing w:line="240" w:lineRule="auto"/>
              <w:jc w:val="center"/>
              <w:rPr>
                <w:rFonts w:ascii="Times New Roman" w:hAnsi="Times New Roman" w:cs="Times New Roman"/>
              </w:rPr>
            </w:pPr>
            <w:r>
              <w:rPr>
                <w:rFonts w:ascii="Times New Roman" w:eastAsia="宋体" w:hAnsi="Times New Roman" w:cs="Times New Roman"/>
                <w:sz w:val="21"/>
                <w:szCs w:val="21"/>
              </w:rPr>
              <w:t>55</w:t>
            </w:r>
          </w:p>
        </w:tc>
        <w:tc>
          <w:tcPr>
            <w:tcW w:w="1190" w:type="dxa"/>
            <w:vAlign w:val="center"/>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达标</w:t>
            </w:r>
          </w:p>
        </w:tc>
      </w:tr>
      <w:tr w:rsidR="00C12BA7" w:rsidTr="00C12BA7">
        <w:trPr>
          <w:cantSplit/>
          <w:trHeight w:val="397"/>
        </w:trPr>
        <w:tc>
          <w:tcPr>
            <w:tcW w:w="1189" w:type="dxa"/>
            <w:vMerge w:val="restart"/>
            <w:vAlign w:val="center"/>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N2</w:t>
            </w:r>
          </w:p>
        </w:tc>
        <w:tc>
          <w:tcPr>
            <w:tcW w:w="1190" w:type="dxa"/>
            <w:vAlign w:val="center"/>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2020.3</w:t>
            </w:r>
            <w:r>
              <w:rPr>
                <w:rFonts w:ascii="Times New Roman" w:eastAsia="宋体" w:hAnsi="Times New Roman" w:cs="Times New Roman" w:hint="eastAsia"/>
                <w:sz w:val="21"/>
                <w:szCs w:val="21"/>
              </w:rPr>
              <w:t>.</w:t>
            </w:r>
            <w:r>
              <w:rPr>
                <w:rFonts w:ascii="Times New Roman" w:eastAsia="宋体" w:hAnsi="Times New Roman" w:cs="Times New Roman"/>
                <w:sz w:val="21"/>
                <w:szCs w:val="21"/>
              </w:rPr>
              <w:t>10</w:t>
            </w:r>
          </w:p>
        </w:tc>
        <w:tc>
          <w:tcPr>
            <w:tcW w:w="1189" w:type="dxa"/>
            <w:vAlign w:val="center"/>
          </w:tcPr>
          <w:p w:rsidR="00C12BA7" w:rsidRPr="000C2093" w:rsidRDefault="00C12BA7" w:rsidP="00C12BA7">
            <w:pPr>
              <w:spacing w:line="240" w:lineRule="auto"/>
              <w:jc w:val="center"/>
              <w:rPr>
                <w:rFonts w:ascii="Times New Roman" w:eastAsia="宋体" w:hAnsi="Times New Roman" w:cs="Times New Roman"/>
                <w:sz w:val="21"/>
                <w:szCs w:val="21"/>
              </w:rPr>
            </w:pPr>
            <w:r w:rsidRPr="000C2093">
              <w:rPr>
                <w:rFonts w:ascii="Times New Roman" w:hAnsi="Times New Roman" w:cs="Times New Roman"/>
                <w:color w:val="000000" w:themeColor="text1"/>
                <w:kern w:val="0"/>
                <w:sz w:val="21"/>
                <w:szCs w:val="21"/>
                <w:lang w:bidi="ar"/>
              </w:rPr>
              <w:t>57.8</w:t>
            </w:r>
          </w:p>
        </w:tc>
        <w:tc>
          <w:tcPr>
            <w:tcW w:w="1190" w:type="dxa"/>
            <w:vAlign w:val="center"/>
          </w:tcPr>
          <w:p w:rsidR="00C12BA7" w:rsidRPr="000C2093" w:rsidRDefault="00C12BA7" w:rsidP="00C12BA7">
            <w:pPr>
              <w:spacing w:line="240" w:lineRule="auto"/>
              <w:jc w:val="center"/>
              <w:rPr>
                <w:rFonts w:ascii="Times New Roman" w:eastAsia="宋体" w:hAnsi="Times New Roman" w:cs="Times New Roman"/>
                <w:sz w:val="21"/>
                <w:szCs w:val="21"/>
              </w:rPr>
            </w:pPr>
            <w:r w:rsidRPr="000C2093">
              <w:rPr>
                <w:rFonts w:ascii="Times New Roman" w:eastAsia="宋体" w:hAnsi="Times New Roman" w:cs="Times New Roman"/>
                <w:sz w:val="21"/>
                <w:szCs w:val="21"/>
              </w:rPr>
              <w:t>65</w:t>
            </w:r>
          </w:p>
        </w:tc>
        <w:tc>
          <w:tcPr>
            <w:tcW w:w="1188" w:type="dxa"/>
            <w:tcBorders>
              <w:right w:val="single" w:sz="2" w:space="0" w:color="auto"/>
            </w:tcBorders>
            <w:vAlign w:val="center"/>
          </w:tcPr>
          <w:p w:rsidR="00C12BA7" w:rsidRPr="000C2093" w:rsidRDefault="00C12BA7" w:rsidP="00C12BA7">
            <w:pPr>
              <w:spacing w:line="240" w:lineRule="auto"/>
              <w:jc w:val="center"/>
              <w:rPr>
                <w:rFonts w:ascii="Times New Roman" w:eastAsia="宋体" w:hAnsi="Times New Roman" w:cs="Times New Roman"/>
                <w:sz w:val="21"/>
                <w:szCs w:val="21"/>
              </w:rPr>
            </w:pPr>
            <w:r w:rsidRPr="000C2093">
              <w:rPr>
                <w:rFonts w:ascii="Times New Roman" w:eastAsia="宋体" w:hAnsi="Times New Roman" w:cs="Times New Roman"/>
                <w:sz w:val="21"/>
                <w:szCs w:val="21"/>
              </w:rPr>
              <w:t>达标</w:t>
            </w:r>
          </w:p>
        </w:tc>
        <w:tc>
          <w:tcPr>
            <w:tcW w:w="1189" w:type="dxa"/>
            <w:tcBorders>
              <w:left w:val="single" w:sz="2" w:space="0" w:color="auto"/>
            </w:tcBorders>
            <w:vAlign w:val="center"/>
          </w:tcPr>
          <w:p w:rsidR="00C12BA7" w:rsidRPr="000C2093" w:rsidRDefault="00C12BA7" w:rsidP="00C12BA7">
            <w:pPr>
              <w:spacing w:line="240" w:lineRule="auto"/>
              <w:jc w:val="center"/>
              <w:rPr>
                <w:rFonts w:ascii="Times New Roman" w:eastAsia="宋体" w:hAnsi="Times New Roman" w:cs="Times New Roman"/>
                <w:sz w:val="21"/>
                <w:szCs w:val="21"/>
              </w:rPr>
            </w:pPr>
            <w:r w:rsidRPr="000C2093">
              <w:rPr>
                <w:rFonts w:ascii="Times New Roman" w:hAnsi="Times New Roman" w:cs="Times New Roman"/>
                <w:color w:val="000000" w:themeColor="text1"/>
                <w:kern w:val="0"/>
                <w:sz w:val="21"/>
                <w:szCs w:val="21"/>
                <w:lang w:bidi="ar"/>
              </w:rPr>
              <w:t>48.7</w:t>
            </w:r>
          </w:p>
        </w:tc>
        <w:tc>
          <w:tcPr>
            <w:tcW w:w="1189" w:type="dxa"/>
            <w:vAlign w:val="center"/>
          </w:tcPr>
          <w:p w:rsidR="00C12BA7" w:rsidRDefault="00C12BA7" w:rsidP="00C12BA7">
            <w:pPr>
              <w:spacing w:line="240" w:lineRule="auto"/>
              <w:jc w:val="center"/>
              <w:rPr>
                <w:rFonts w:ascii="Times New Roman" w:hAnsi="Times New Roman" w:cs="Times New Roman"/>
              </w:rPr>
            </w:pPr>
            <w:r>
              <w:rPr>
                <w:rFonts w:ascii="Times New Roman" w:eastAsia="宋体" w:hAnsi="Times New Roman" w:cs="Times New Roman"/>
                <w:sz w:val="21"/>
                <w:szCs w:val="21"/>
              </w:rPr>
              <w:t>55</w:t>
            </w:r>
          </w:p>
        </w:tc>
        <w:tc>
          <w:tcPr>
            <w:tcW w:w="1190" w:type="dxa"/>
            <w:vAlign w:val="center"/>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达标</w:t>
            </w:r>
          </w:p>
        </w:tc>
      </w:tr>
      <w:tr w:rsidR="00C12BA7" w:rsidTr="00C12BA7">
        <w:trPr>
          <w:cantSplit/>
          <w:trHeight w:val="397"/>
        </w:trPr>
        <w:tc>
          <w:tcPr>
            <w:tcW w:w="1189" w:type="dxa"/>
            <w:vMerge/>
            <w:vAlign w:val="center"/>
          </w:tcPr>
          <w:p w:rsidR="00C12BA7" w:rsidRDefault="00C12BA7" w:rsidP="00C12BA7">
            <w:pPr>
              <w:spacing w:line="240" w:lineRule="auto"/>
              <w:jc w:val="center"/>
              <w:rPr>
                <w:rFonts w:ascii="Times New Roman" w:eastAsia="宋体" w:hAnsi="Times New Roman" w:cs="Times New Roman"/>
                <w:sz w:val="21"/>
                <w:szCs w:val="21"/>
              </w:rPr>
            </w:pPr>
          </w:p>
        </w:tc>
        <w:tc>
          <w:tcPr>
            <w:tcW w:w="1190" w:type="dxa"/>
            <w:vAlign w:val="center"/>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2020.3.11</w:t>
            </w:r>
          </w:p>
        </w:tc>
        <w:tc>
          <w:tcPr>
            <w:tcW w:w="1189" w:type="dxa"/>
            <w:vAlign w:val="center"/>
          </w:tcPr>
          <w:p w:rsidR="00C12BA7" w:rsidRPr="000C2093" w:rsidRDefault="00C12BA7" w:rsidP="00C12BA7">
            <w:pPr>
              <w:spacing w:line="240" w:lineRule="auto"/>
              <w:jc w:val="center"/>
              <w:rPr>
                <w:rFonts w:ascii="Times New Roman" w:eastAsia="宋体" w:hAnsi="Times New Roman" w:cs="Times New Roman"/>
                <w:sz w:val="21"/>
                <w:szCs w:val="21"/>
              </w:rPr>
            </w:pPr>
            <w:r w:rsidRPr="000C2093">
              <w:rPr>
                <w:rFonts w:ascii="Times New Roman" w:hAnsi="Times New Roman" w:cs="Times New Roman"/>
                <w:color w:val="000000" w:themeColor="text1"/>
                <w:kern w:val="0"/>
                <w:sz w:val="21"/>
                <w:szCs w:val="21"/>
                <w:lang w:bidi="ar"/>
              </w:rPr>
              <w:t>58.0</w:t>
            </w:r>
          </w:p>
        </w:tc>
        <w:tc>
          <w:tcPr>
            <w:tcW w:w="1190" w:type="dxa"/>
            <w:vAlign w:val="center"/>
          </w:tcPr>
          <w:p w:rsidR="00C12BA7" w:rsidRPr="000C2093" w:rsidRDefault="00C12BA7" w:rsidP="00C12BA7">
            <w:pPr>
              <w:spacing w:line="240" w:lineRule="auto"/>
              <w:jc w:val="center"/>
              <w:rPr>
                <w:rFonts w:ascii="Times New Roman" w:eastAsia="宋体" w:hAnsi="Times New Roman" w:cs="Times New Roman"/>
                <w:sz w:val="21"/>
                <w:szCs w:val="21"/>
              </w:rPr>
            </w:pPr>
            <w:r w:rsidRPr="000C2093">
              <w:rPr>
                <w:rFonts w:ascii="Times New Roman" w:eastAsia="宋体" w:hAnsi="Times New Roman" w:cs="Times New Roman"/>
                <w:sz w:val="21"/>
                <w:szCs w:val="21"/>
              </w:rPr>
              <w:t>65</w:t>
            </w:r>
          </w:p>
        </w:tc>
        <w:tc>
          <w:tcPr>
            <w:tcW w:w="1188" w:type="dxa"/>
            <w:tcBorders>
              <w:right w:val="single" w:sz="2" w:space="0" w:color="auto"/>
            </w:tcBorders>
            <w:vAlign w:val="center"/>
          </w:tcPr>
          <w:p w:rsidR="00C12BA7" w:rsidRPr="000C2093" w:rsidRDefault="00C12BA7" w:rsidP="00C12BA7">
            <w:pPr>
              <w:spacing w:line="240" w:lineRule="auto"/>
              <w:jc w:val="center"/>
              <w:rPr>
                <w:rFonts w:ascii="Times New Roman" w:eastAsia="宋体" w:hAnsi="Times New Roman" w:cs="Times New Roman"/>
                <w:sz w:val="21"/>
                <w:szCs w:val="21"/>
              </w:rPr>
            </w:pPr>
            <w:r w:rsidRPr="000C2093">
              <w:rPr>
                <w:rFonts w:ascii="Times New Roman" w:eastAsia="宋体" w:hAnsi="Times New Roman" w:cs="Times New Roman"/>
                <w:sz w:val="21"/>
                <w:szCs w:val="21"/>
              </w:rPr>
              <w:t>达标</w:t>
            </w:r>
          </w:p>
        </w:tc>
        <w:tc>
          <w:tcPr>
            <w:tcW w:w="1189" w:type="dxa"/>
            <w:tcBorders>
              <w:left w:val="single" w:sz="2" w:space="0" w:color="auto"/>
            </w:tcBorders>
            <w:vAlign w:val="center"/>
          </w:tcPr>
          <w:p w:rsidR="00C12BA7" w:rsidRPr="000C2093" w:rsidRDefault="00C12BA7" w:rsidP="00C12BA7">
            <w:pPr>
              <w:spacing w:line="240" w:lineRule="auto"/>
              <w:jc w:val="center"/>
              <w:rPr>
                <w:rFonts w:ascii="Times New Roman" w:eastAsia="宋体" w:hAnsi="Times New Roman" w:cs="Times New Roman"/>
                <w:sz w:val="21"/>
                <w:szCs w:val="21"/>
              </w:rPr>
            </w:pPr>
            <w:r w:rsidRPr="000C2093">
              <w:rPr>
                <w:rFonts w:ascii="Times New Roman" w:hAnsi="Times New Roman" w:cs="Times New Roman"/>
                <w:color w:val="000000" w:themeColor="text1"/>
                <w:kern w:val="0"/>
                <w:sz w:val="21"/>
                <w:szCs w:val="21"/>
                <w:lang w:bidi="ar"/>
              </w:rPr>
              <w:t>48.8</w:t>
            </w:r>
          </w:p>
        </w:tc>
        <w:tc>
          <w:tcPr>
            <w:tcW w:w="1189" w:type="dxa"/>
            <w:vAlign w:val="center"/>
          </w:tcPr>
          <w:p w:rsidR="00C12BA7" w:rsidRDefault="00C12BA7" w:rsidP="00C12BA7">
            <w:pPr>
              <w:spacing w:line="240" w:lineRule="auto"/>
              <w:jc w:val="center"/>
              <w:rPr>
                <w:rFonts w:ascii="Times New Roman" w:hAnsi="Times New Roman" w:cs="Times New Roman"/>
              </w:rPr>
            </w:pPr>
            <w:r>
              <w:rPr>
                <w:rFonts w:ascii="Times New Roman" w:eastAsia="宋体" w:hAnsi="Times New Roman" w:cs="Times New Roman"/>
                <w:sz w:val="21"/>
                <w:szCs w:val="21"/>
              </w:rPr>
              <w:t>55</w:t>
            </w:r>
          </w:p>
        </w:tc>
        <w:tc>
          <w:tcPr>
            <w:tcW w:w="1190" w:type="dxa"/>
            <w:vAlign w:val="center"/>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达标</w:t>
            </w:r>
          </w:p>
        </w:tc>
      </w:tr>
      <w:tr w:rsidR="00C12BA7" w:rsidTr="00C12BA7">
        <w:trPr>
          <w:cantSplit/>
          <w:trHeight w:val="397"/>
        </w:trPr>
        <w:tc>
          <w:tcPr>
            <w:tcW w:w="1189" w:type="dxa"/>
            <w:vMerge w:val="restart"/>
            <w:vAlign w:val="center"/>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N3</w:t>
            </w:r>
          </w:p>
        </w:tc>
        <w:tc>
          <w:tcPr>
            <w:tcW w:w="1190" w:type="dxa"/>
            <w:vAlign w:val="center"/>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2020.3</w:t>
            </w:r>
            <w:r>
              <w:rPr>
                <w:rFonts w:ascii="Times New Roman" w:eastAsia="宋体" w:hAnsi="Times New Roman" w:cs="Times New Roman" w:hint="eastAsia"/>
                <w:sz w:val="21"/>
                <w:szCs w:val="21"/>
              </w:rPr>
              <w:t>.</w:t>
            </w:r>
            <w:r>
              <w:rPr>
                <w:rFonts w:ascii="Times New Roman" w:eastAsia="宋体" w:hAnsi="Times New Roman" w:cs="Times New Roman"/>
                <w:sz w:val="21"/>
                <w:szCs w:val="21"/>
              </w:rPr>
              <w:t>10</w:t>
            </w:r>
          </w:p>
        </w:tc>
        <w:tc>
          <w:tcPr>
            <w:tcW w:w="1189" w:type="dxa"/>
            <w:vAlign w:val="center"/>
          </w:tcPr>
          <w:p w:rsidR="00C12BA7" w:rsidRPr="000C2093" w:rsidRDefault="00C12BA7" w:rsidP="00C12BA7">
            <w:pPr>
              <w:spacing w:line="240" w:lineRule="auto"/>
              <w:jc w:val="center"/>
              <w:rPr>
                <w:rFonts w:ascii="Times New Roman" w:eastAsia="宋体" w:hAnsi="Times New Roman" w:cs="Times New Roman"/>
                <w:sz w:val="21"/>
                <w:szCs w:val="21"/>
              </w:rPr>
            </w:pPr>
            <w:r w:rsidRPr="000C2093">
              <w:rPr>
                <w:rFonts w:ascii="Times New Roman" w:hAnsi="Times New Roman" w:cs="Times New Roman"/>
                <w:color w:val="000000" w:themeColor="text1"/>
                <w:kern w:val="0"/>
                <w:sz w:val="21"/>
                <w:szCs w:val="21"/>
                <w:lang w:bidi="ar"/>
              </w:rPr>
              <w:t>59.0</w:t>
            </w:r>
          </w:p>
        </w:tc>
        <w:tc>
          <w:tcPr>
            <w:tcW w:w="1190" w:type="dxa"/>
            <w:vAlign w:val="center"/>
          </w:tcPr>
          <w:p w:rsidR="00C12BA7" w:rsidRPr="000C2093" w:rsidRDefault="00C12BA7" w:rsidP="00C12BA7">
            <w:pPr>
              <w:spacing w:line="240" w:lineRule="auto"/>
              <w:jc w:val="center"/>
              <w:rPr>
                <w:rFonts w:ascii="Times New Roman" w:eastAsia="宋体" w:hAnsi="Times New Roman" w:cs="Times New Roman"/>
                <w:sz w:val="21"/>
                <w:szCs w:val="21"/>
              </w:rPr>
            </w:pPr>
            <w:r w:rsidRPr="000C2093">
              <w:rPr>
                <w:rFonts w:ascii="Times New Roman" w:eastAsia="宋体" w:hAnsi="Times New Roman" w:cs="Times New Roman"/>
                <w:sz w:val="21"/>
                <w:szCs w:val="21"/>
              </w:rPr>
              <w:t>65</w:t>
            </w:r>
          </w:p>
        </w:tc>
        <w:tc>
          <w:tcPr>
            <w:tcW w:w="1188" w:type="dxa"/>
            <w:tcBorders>
              <w:right w:val="single" w:sz="2" w:space="0" w:color="auto"/>
            </w:tcBorders>
            <w:vAlign w:val="center"/>
          </w:tcPr>
          <w:p w:rsidR="00C12BA7" w:rsidRPr="000C2093" w:rsidRDefault="00C12BA7" w:rsidP="00C12BA7">
            <w:pPr>
              <w:spacing w:line="240" w:lineRule="auto"/>
              <w:jc w:val="center"/>
              <w:rPr>
                <w:rFonts w:ascii="Times New Roman" w:eastAsia="宋体" w:hAnsi="Times New Roman" w:cs="Times New Roman"/>
                <w:sz w:val="21"/>
                <w:szCs w:val="21"/>
              </w:rPr>
            </w:pPr>
            <w:r w:rsidRPr="000C2093">
              <w:rPr>
                <w:rFonts w:ascii="Times New Roman" w:eastAsia="宋体" w:hAnsi="Times New Roman" w:cs="Times New Roman"/>
                <w:sz w:val="21"/>
                <w:szCs w:val="21"/>
              </w:rPr>
              <w:t>达标</w:t>
            </w:r>
          </w:p>
        </w:tc>
        <w:tc>
          <w:tcPr>
            <w:tcW w:w="1189" w:type="dxa"/>
            <w:tcBorders>
              <w:left w:val="single" w:sz="2" w:space="0" w:color="auto"/>
            </w:tcBorders>
            <w:vAlign w:val="center"/>
          </w:tcPr>
          <w:p w:rsidR="00C12BA7" w:rsidRPr="000C2093" w:rsidRDefault="00C12BA7" w:rsidP="00C12BA7">
            <w:pPr>
              <w:spacing w:line="240" w:lineRule="auto"/>
              <w:jc w:val="center"/>
              <w:rPr>
                <w:rFonts w:ascii="Times New Roman" w:eastAsia="宋体" w:hAnsi="Times New Roman" w:cs="Times New Roman"/>
                <w:sz w:val="21"/>
                <w:szCs w:val="21"/>
              </w:rPr>
            </w:pPr>
            <w:r w:rsidRPr="000C2093">
              <w:rPr>
                <w:rFonts w:ascii="Times New Roman" w:hAnsi="Times New Roman" w:cs="Times New Roman"/>
                <w:color w:val="000000" w:themeColor="text1"/>
                <w:kern w:val="0"/>
                <w:sz w:val="21"/>
                <w:szCs w:val="21"/>
                <w:lang w:bidi="ar"/>
              </w:rPr>
              <w:t>47.6</w:t>
            </w:r>
          </w:p>
        </w:tc>
        <w:tc>
          <w:tcPr>
            <w:tcW w:w="1189" w:type="dxa"/>
            <w:vAlign w:val="center"/>
          </w:tcPr>
          <w:p w:rsidR="00C12BA7" w:rsidRDefault="00C12BA7" w:rsidP="00C12BA7">
            <w:pPr>
              <w:spacing w:line="240" w:lineRule="auto"/>
              <w:jc w:val="center"/>
              <w:rPr>
                <w:rFonts w:ascii="Times New Roman" w:hAnsi="Times New Roman" w:cs="Times New Roman"/>
              </w:rPr>
            </w:pPr>
            <w:r>
              <w:rPr>
                <w:rFonts w:ascii="Times New Roman" w:eastAsia="宋体" w:hAnsi="Times New Roman" w:cs="Times New Roman"/>
                <w:sz w:val="21"/>
                <w:szCs w:val="21"/>
              </w:rPr>
              <w:t>55</w:t>
            </w:r>
          </w:p>
        </w:tc>
        <w:tc>
          <w:tcPr>
            <w:tcW w:w="1190" w:type="dxa"/>
            <w:vAlign w:val="center"/>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达标</w:t>
            </w:r>
          </w:p>
        </w:tc>
      </w:tr>
      <w:tr w:rsidR="00C12BA7" w:rsidTr="00C12BA7">
        <w:trPr>
          <w:cantSplit/>
          <w:trHeight w:val="397"/>
        </w:trPr>
        <w:tc>
          <w:tcPr>
            <w:tcW w:w="1189" w:type="dxa"/>
            <w:vMerge/>
            <w:vAlign w:val="center"/>
          </w:tcPr>
          <w:p w:rsidR="00C12BA7" w:rsidRDefault="00C12BA7" w:rsidP="00C12BA7">
            <w:pPr>
              <w:spacing w:line="240" w:lineRule="auto"/>
              <w:jc w:val="center"/>
              <w:rPr>
                <w:rFonts w:ascii="Times New Roman" w:eastAsia="宋体" w:hAnsi="Times New Roman" w:cs="Times New Roman"/>
                <w:sz w:val="21"/>
                <w:szCs w:val="21"/>
              </w:rPr>
            </w:pPr>
          </w:p>
        </w:tc>
        <w:tc>
          <w:tcPr>
            <w:tcW w:w="1190" w:type="dxa"/>
            <w:vAlign w:val="center"/>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2020.3.11</w:t>
            </w:r>
          </w:p>
        </w:tc>
        <w:tc>
          <w:tcPr>
            <w:tcW w:w="1189" w:type="dxa"/>
            <w:vAlign w:val="center"/>
          </w:tcPr>
          <w:p w:rsidR="00C12BA7" w:rsidRPr="000C2093" w:rsidRDefault="00C12BA7" w:rsidP="00C12BA7">
            <w:pPr>
              <w:spacing w:line="240" w:lineRule="auto"/>
              <w:jc w:val="center"/>
              <w:rPr>
                <w:rFonts w:ascii="Times New Roman" w:eastAsia="宋体" w:hAnsi="Times New Roman" w:cs="Times New Roman"/>
                <w:sz w:val="21"/>
                <w:szCs w:val="21"/>
              </w:rPr>
            </w:pPr>
            <w:r w:rsidRPr="000C2093">
              <w:rPr>
                <w:rFonts w:ascii="Times New Roman" w:hAnsi="Times New Roman" w:cs="Times New Roman"/>
                <w:color w:val="000000" w:themeColor="text1"/>
                <w:kern w:val="0"/>
                <w:sz w:val="21"/>
                <w:szCs w:val="21"/>
                <w:lang w:bidi="ar"/>
              </w:rPr>
              <w:t>58.5</w:t>
            </w:r>
          </w:p>
        </w:tc>
        <w:tc>
          <w:tcPr>
            <w:tcW w:w="1190" w:type="dxa"/>
            <w:vAlign w:val="center"/>
          </w:tcPr>
          <w:p w:rsidR="00C12BA7" w:rsidRPr="000C2093" w:rsidRDefault="00C12BA7" w:rsidP="00C12BA7">
            <w:pPr>
              <w:spacing w:line="240" w:lineRule="auto"/>
              <w:jc w:val="center"/>
              <w:rPr>
                <w:rFonts w:ascii="Times New Roman" w:eastAsia="宋体" w:hAnsi="Times New Roman" w:cs="Times New Roman"/>
                <w:sz w:val="21"/>
                <w:szCs w:val="21"/>
              </w:rPr>
            </w:pPr>
            <w:r w:rsidRPr="000C2093">
              <w:rPr>
                <w:rFonts w:ascii="Times New Roman" w:eastAsia="宋体" w:hAnsi="Times New Roman" w:cs="Times New Roman"/>
                <w:sz w:val="21"/>
                <w:szCs w:val="21"/>
              </w:rPr>
              <w:t>65</w:t>
            </w:r>
          </w:p>
        </w:tc>
        <w:tc>
          <w:tcPr>
            <w:tcW w:w="1188" w:type="dxa"/>
            <w:tcBorders>
              <w:right w:val="single" w:sz="2" w:space="0" w:color="auto"/>
            </w:tcBorders>
            <w:vAlign w:val="center"/>
          </w:tcPr>
          <w:p w:rsidR="00C12BA7" w:rsidRPr="000C2093" w:rsidRDefault="00C12BA7" w:rsidP="00C12BA7">
            <w:pPr>
              <w:spacing w:line="240" w:lineRule="auto"/>
              <w:jc w:val="center"/>
              <w:rPr>
                <w:rFonts w:ascii="Times New Roman" w:eastAsia="宋体" w:hAnsi="Times New Roman" w:cs="Times New Roman"/>
                <w:sz w:val="21"/>
                <w:szCs w:val="21"/>
              </w:rPr>
            </w:pPr>
            <w:r w:rsidRPr="000C2093">
              <w:rPr>
                <w:rFonts w:ascii="Times New Roman" w:eastAsia="宋体" w:hAnsi="Times New Roman" w:cs="Times New Roman"/>
                <w:sz w:val="21"/>
                <w:szCs w:val="21"/>
              </w:rPr>
              <w:t>达标</w:t>
            </w:r>
          </w:p>
        </w:tc>
        <w:tc>
          <w:tcPr>
            <w:tcW w:w="1189" w:type="dxa"/>
            <w:tcBorders>
              <w:left w:val="single" w:sz="2" w:space="0" w:color="auto"/>
            </w:tcBorders>
            <w:vAlign w:val="center"/>
          </w:tcPr>
          <w:p w:rsidR="00C12BA7" w:rsidRPr="000C2093" w:rsidRDefault="00C12BA7" w:rsidP="00C12BA7">
            <w:pPr>
              <w:spacing w:line="240" w:lineRule="auto"/>
              <w:jc w:val="center"/>
              <w:rPr>
                <w:rFonts w:ascii="Times New Roman" w:eastAsia="宋体" w:hAnsi="Times New Roman" w:cs="Times New Roman"/>
                <w:sz w:val="21"/>
                <w:szCs w:val="21"/>
              </w:rPr>
            </w:pPr>
            <w:r w:rsidRPr="000C2093">
              <w:rPr>
                <w:rFonts w:ascii="Times New Roman" w:hAnsi="Times New Roman" w:cs="Times New Roman"/>
                <w:color w:val="000000" w:themeColor="text1"/>
                <w:kern w:val="0"/>
                <w:sz w:val="21"/>
                <w:szCs w:val="21"/>
                <w:lang w:bidi="ar"/>
              </w:rPr>
              <w:t>49.5</w:t>
            </w:r>
          </w:p>
        </w:tc>
        <w:tc>
          <w:tcPr>
            <w:tcW w:w="1189" w:type="dxa"/>
            <w:vAlign w:val="center"/>
          </w:tcPr>
          <w:p w:rsidR="00C12BA7" w:rsidRDefault="00C12BA7" w:rsidP="00C12BA7">
            <w:pPr>
              <w:spacing w:line="240" w:lineRule="auto"/>
              <w:jc w:val="center"/>
              <w:rPr>
                <w:rFonts w:ascii="Times New Roman" w:hAnsi="Times New Roman" w:cs="Times New Roman"/>
              </w:rPr>
            </w:pPr>
            <w:r>
              <w:rPr>
                <w:rFonts w:ascii="Times New Roman" w:eastAsia="宋体" w:hAnsi="Times New Roman" w:cs="Times New Roman"/>
                <w:sz w:val="21"/>
                <w:szCs w:val="21"/>
              </w:rPr>
              <w:t>55</w:t>
            </w:r>
          </w:p>
        </w:tc>
        <w:tc>
          <w:tcPr>
            <w:tcW w:w="1190" w:type="dxa"/>
            <w:vAlign w:val="center"/>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达标</w:t>
            </w:r>
          </w:p>
        </w:tc>
      </w:tr>
      <w:tr w:rsidR="00C12BA7" w:rsidTr="00C12BA7">
        <w:trPr>
          <w:cantSplit/>
          <w:trHeight w:val="397"/>
        </w:trPr>
        <w:tc>
          <w:tcPr>
            <w:tcW w:w="1189" w:type="dxa"/>
            <w:vMerge w:val="restart"/>
            <w:vAlign w:val="center"/>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N4</w:t>
            </w:r>
          </w:p>
        </w:tc>
        <w:tc>
          <w:tcPr>
            <w:tcW w:w="1190" w:type="dxa"/>
            <w:vAlign w:val="center"/>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2020.3</w:t>
            </w:r>
            <w:r>
              <w:rPr>
                <w:rFonts w:ascii="Times New Roman" w:eastAsia="宋体" w:hAnsi="Times New Roman" w:cs="Times New Roman" w:hint="eastAsia"/>
                <w:sz w:val="21"/>
                <w:szCs w:val="21"/>
              </w:rPr>
              <w:t>.</w:t>
            </w:r>
            <w:r>
              <w:rPr>
                <w:rFonts w:ascii="Times New Roman" w:eastAsia="宋体" w:hAnsi="Times New Roman" w:cs="Times New Roman"/>
                <w:sz w:val="21"/>
                <w:szCs w:val="21"/>
              </w:rPr>
              <w:t>10</w:t>
            </w:r>
          </w:p>
        </w:tc>
        <w:tc>
          <w:tcPr>
            <w:tcW w:w="1189" w:type="dxa"/>
            <w:vAlign w:val="center"/>
          </w:tcPr>
          <w:p w:rsidR="00C12BA7" w:rsidRPr="000C2093" w:rsidRDefault="00C12BA7" w:rsidP="00C12BA7">
            <w:pPr>
              <w:spacing w:line="240" w:lineRule="auto"/>
              <w:jc w:val="center"/>
              <w:rPr>
                <w:rFonts w:ascii="Times New Roman" w:eastAsia="宋体" w:hAnsi="Times New Roman" w:cs="Times New Roman"/>
                <w:sz w:val="21"/>
                <w:szCs w:val="21"/>
              </w:rPr>
            </w:pPr>
            <w:r w:rsidRPr="000C2093">
              <w:rPr>
                <w:rFonts w:ascii="Times New Roman" w:hAnsi="Times New Roman" w:cs="Times New Roman"/>
                <w:color w:val="000000" w:themeColor="text1"/>
                <w:kern w:val="0"/>
                <w:sz w:val="21"/>
                <w:szCs w:val="21"/>
                <w:lang w:bidi="ar"/>
              </w:rPr>
              <w:t>58.2</w:t>
            </w:r>
          </w:p>
        </w:tc>
        <w:tc>
          <w:tcPr>
            <w:tcW w:w="1190" w:type="dxa"/>
            <w:vAlign w:val="center"/>
          </w:tcPr>
          <w:p w:rsidR="00C12BA7" w:rsidRPr="000C2093" w:rsidRDefault="00C12BA7" w:rsidP="00C12BA7">
            <w:pPr>
              <w:spacing w:line="240" w:lineRule="auto"/>
              <w:jc w:val="center"/>
              <w:rPr>
                <w:rFonts w:ascii="Times New Roman" w:eastAsia="宋体" w:hAnsi="Times New Roman" w:cs="Times New Roman"/>
                <w:sz w:val="21"/>
                <w:szCs w:val="21"/>
              </w:rPr>
            </w:pPr>
            <w:r w:rsidRPr="000C2093">
              <w:rPr>
                <w:rFonts w:ascii="Times New Roman" w:eastAsia="宋体" w:hAnsi="Times New Roman" w:cs="Times New Roman"/>
                <w:sz w:val="21"/>
                <w:szCs w:val="21"/>
              </w:rPr>
              <w:t>65</w:t>
            </w:r>
          </w:p>
        </w:tc>
        <w:tc>
          <w:tcPr>
            <w:tcW w:w="1188" w:type="dxa"/>
            <w:tcBorders>
              <w:right w:val="single" w:sz="2" w:space="0" w:color="auto"/>
            </w:tcBorders>
            <w:vAlign w:val="center"/>
          </w:tcPr>
          <w:p w:rsidR="00C12BA7" w:rsidRPr="000C2093" w:rsidRDefault="00C12BA7" w:rsidP="00C12BA7">
            <w:pPr>
              <w:spacing w:line="240" w:lineRule="auto"/>
              <w:jc w:val="center"/>
              <w:rPr>
                <w:rFonts w:ascii="Times New Roman" w:eastAsia="宋体" w:hAnsi="Times New Roman" w:cs="Times New Roman"/>
                <w:sz w:val="21"/>
                <w:szCs w:val="21"/>
              </w:rPr>
            </w:pPr>
            <w:r w:rsidRPr="000C2093">
              <w:rPr>
                <w:rFonts w:ascii="Times New Roman" w:eastAsia="宋体" w:hAnsi="Times New Roman" w:cs="Times New Roman"/>
                <w:sz w:val="21"/>
                <w:szCs w:val="21"/>
              </w:rPr>
              <w:t>达标</w:t>
            </w:r>
          </w:p>
        </w:tc>
        <w:tc>
          <w:tcPr>
            <w:tcW w:w="1189" w:type="dxa"/>
            <w:tcBorders>
              <w:left w:val="single" w:sz="2" w:space="0" w:color="auto"/>
            </w:tcBorders>
            <w:vAlign w:val="center"/>
          </w:tcPr>
          <w:p w:rsidR="00C12BA7" w:rsidRPr="000C2093" w:rsidRDefault="00C12BA7" w:rsidP="00C12BA7">
            <w:pPr>
              <w:spacing w:line="240" w:lineRule="auto"/>
              <w:jc w:val="center"/>
              <w:rPr>
                <w:rFonts w:ascii="Times New Roman" w:eastAsia="宋体" w:hAnsi="Times New Roman" w:cs="Times New Roman"/>
                <w:sz w:val="21"/>
                <w:szCs w:val="21"/>
              </w:rPr>
            </w:pPr>
            <w:r w:rsidRPr="000C2093">
              <w:rPr>
                <w:rFonts w:ascii="Times New Roman" w:hAnsi="Times New Roman" w:cs="Times New Roman"/>
                <w:color w:val="000000" w:themeColor="text1"/>
                <w:kern w:val="0"/>
                <w:sz w:val="21"/>
                <w:szCs w:val="21"/>
                <w:lang w:bidi="ar"/>
              </w:rPr>
              <w:t>48.1</w:t>
            </w:r>
          </w:p>
        </w:tc>
        <w:tc>
          <w:tcPr>
            <w:tcW w:w="1189" w:type="dxa"/>
            <w:vAlign w:val="center"/>
          </w:tcPr>
          <w:p w:rsidR="00C12BA7" w:rsidRDefault="00C12BA7" w:rsidP="00C12BA7">
            <w:pPr>
              <w:spacing w:line="240" w:lineRule="auto"/>
              <w:jc w:val="center"/>
              <w:rPr>
                <w:rFonts w:ascii="Times New Roman" w:hAnsi="Times New Roman" w:cs="Times New Roman"/>
              </w:rPr>
            </w:pPr>
            <w:r>
              <w:rPr>
                <w:rFonts w:ascii="Times New Roman" w:eastAsia="宋体" w:hAnsi="Times New Roman" w:cs="Times New Roman"/>
                <w:sz w:val="21"/>
                <w:szCs w:val="21"/>
              </w:rPr>
              <w:t>55</w:t>
            </w:r>
          </w:p>
        </w:tc>
        <w:tc>
          <w:tcPr>
            <w:tcW w:w="1190" w:type="dxa"/>
            <w:vAlign w:val="center"/>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达标</w:t>
            </w:r>
          </w:p>
        </w:tc>
      </w:tr>
      <w:tr w:rsidR="00C12BA7" w:rsidTr="00C12BA7">
        <w:trPr>
          <w:cantSplit/>
          <w:trHeight w:val="397"/>
        </w:trPr>
        <w:tc>
          <w:tcPr>
            <w:tcW w:w="1189" w:type="dxa"/>
            <w:vMerge/>
            <w:vAlign w:val="center"/>
          </w:tcPr>
          <w:p w:rsidR="00C12BA7" w:rsidRDefault="00C12BA7" w:rsidP="00C12BA7">
            <w:pPr>
              <w:spacing w:line="240" w:lineRule="auto"/>
              <w:jc w:val="center"/>
              <w:rPr>
                <w:rFonts w:ascii="Times New Roman" w:eastAsia="宋体" w:hAnsi="Times New Roman" w:cs="Times New Roman"/>
                <w:sz w:val="21"/>
                <w:szCs w:val="21"/>
              </w:rPr>
            </w:pPr>
          </w:p>
        </w:tc>
        <w:tc>
          <w:tcPr>
            <w:tcW w:w="1190" w:type="dxa"/>
            <w:vAlign w:val="center"/>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2020.3.11</w:t>
            </w:r>
          </w:p>
        </w:tc>
        <w:tc>
          <w:tcPr>
            <w:tcW w:w="1189" w:type="dxa"/>
            <w:vAlign w:val="center"/>
          </w:tcPr>
          <w:p w:rsidR="00C12BA7" w:rsidRPr="000C2093" w:rsidRDefault="00C12BA7" w:rsidP="00C12BA7">
            <w:pPr>
              <w:spacing w:line="240" w:lineRule="auto"/>
              <w:jc w:val="center"/>
              <w:rPr>
                <w:rFonts w:ascii="Times New Roman" w:eastAsia="宋体" w:hAnsi="Times New Roman" w:cs="Times New Roman"/>
                <w:sz w:val="21"/>
                <w:szCs w:val="21"/>
              </w:rPr>
            </w:pPr>
            <w:r w:rsidRPr="000C2093">
              <w:rPr>
                <w:rFonts w:ascii="Times New Roman" w:hAnsi="Times New Roman" w:cs="Times New Roman"/>
                <w:color w:val="000000" w:themeColor="text1"/>
                <w:kern w:val="0"/>
                <w:sz w:val="21"/>
                <w:szCs w:val="21"/>
                <w:lang w:bidi="ar"/>
              </w:rPr>
              <w:t>57.7</w:t>
            </w:r>
          </w:p>
        </w:tc>
        <w:tc>
          <w:tcPr>
            <w:tcW w:w="1190" w:type="dxa"/>
            <w:vAlign w:val="center"/>
          </w:tcPr>
          <w:p w:rsidR="00C12BA7" w:rsidRPr="000C2093" w:rsidRDefault="00C12BA7" w:rsidP="00C12BA7">
            <w:pPr>
              <w:spacing w:line="240" w:lineRule="auto"/>
              <w:jc w:val="center"/>
              <w:rPr>
                <w:rFonts w:ascii="Times New Roman" w:eastAsia="宋体" w:hAnsi="Times New Roman" w:cs="Times New Roman"/>
                <w:sz w:val="21"/>
                <w:szCs w:val="21"/>
              </w:rPr>
            </w:pPr>
            <w:r w:rsidRPr="000C2093">
              <w:rPr>
                <w:rFonts w:ascii="Times New Roman" w:eastAsia="宋体" w:hAnsi="Times New Roman" w:cs="Times New Roman"/>
                <w:sz w:val="21"/>
                <w:szCs w:val="21"/>
              </w:rPr>
              <w:t>65</w:t>
            </w:r>
          </w:p>
        </w:tc>
        <w:tc>
          <w:tcPr>
            <w:tcW w:w="1188" w:type="dxa"/>
            <w:tcBorders>
              <w:right w:val="single" w:sz="2" w:space="0" w:color="auto"/>
            </w:tcBorders>
            <w:vAlign w:val="center"/>
          </w:tcPr>
          <w:p w:rsidR="00C12BA7" w:rsidRPr="000C2093" w:rsidRDefault="00C12BA7" w:rsidP="00C12BA7">
            <w:pPr>
              <w:spacing w:line="240" w:lineRule="auto"/>
              <w:jc w:val="center"/>
              <w:rPr>
                <w:rFonts w:ascii="Times New Roman" w:eastAsia="宋体" w:hAnsi="Times New Roman" w:cs="Times New Roman"/>
                <w:sz w:val="21"/>
                <w:szCs w:val="21"/>
              </w:rPr>
            </w:pPr>
            <w:r w:rsidRPr="000C2093">
              <w:rPr>
                <w:rFonts w:ascii="Times New Roman" w:eastAsia="宋体" w:hAnsi="Times New Roman" w:cs="Times New Roman"/>
                <w:sz w:val="21"/>
                <w:szCs w:val="21"/>
              </w:rPr>
              <w:t>达标</w:t>
            </w:r>
          </w:p>
        </w:tc>
        <w:tc>
          <w:tcPr>
            <w:tcW w:w="1189" w:type="dxa"/>
            <w:tcBorders>
              <w:left w:val="single" w:sz="2" w:space="0" w:color="auto"/>
            </w:tcBorders>
            <w:vAlign w:val="center"/>
          </w:tcPr>
          <w:p w:rsidR="00C12BA7" w:rsidRPr="000C2093" w:rsidRDefault="00C12BA7" w:rsidP="00C12BA7">
            <w:pPr>
              <w:spacing w:line="240" w:lineRule="auto"/>
              <w:jc w:val="center"/>
              <w:rPr>
                <w:rFonts w:ascii="Times New Roman" w:eastAsia="宋体" w:hAnsi="Times New Roman" w:cs="Times New Roman"/>
                <w:sz w:val="21"/>
                <w:szCs w:val="21"/>
              </w:rPr>
            </w:pPr>
            <w:r w:rsidRPr="000C2093">
              <w:rPr>
                <w:rFonts w:ascii="Times New Roman" w:hAnsi="Times New Roman" w:cs="Times New Roman"/>
                <w:color w:val="000000" w:themeColor="text1"/>
                <w:kern w:val="0"/>
                <w:sz w:val="21"/>
                <w:szCs w:val="21"/>
                <w:lang w:bidi="ar"/>
              </w:rPr>
              <w:t>47.6</w:t>
            </w:r>
          </w:p>
        </w:tc>
        <w:tc>
          <w:tcPr>
            <w:tcW w:w="1189" w:type="dxa"/>
            <w:vAlign w:val="center"/>
          </w:tcPr>
          <w:p w:rsidR="00C12BA7" w:rsidRDefault="00C12BA7" w:rsidP="00C12BA7">
            <w:pPr>
              <w:spacing w:line="240" w:lineRule="auto"/>
              <w:jc w:val="center"/>
              <w:rPr>
                <w:rFonts w:ascii="Times New Roman" w:hAnsi="Times New Roman" w:cs="Times New Roman"/>
              </w:rPr>
            </w:pPr>
            <w:r>
              <w:rPr>
                <w:rFonts w:ascii="Times New Roman" w:eastAsia="宋体" w:hAnsi="Times New Roman" w:cs="Times New Roman"/>
                <w:sz w:val="21"/>
                <w:szCs w:val="21"/>
              </w:rPr>
              <w:t>55</w:t>
            </w:r>
          </w:p>
        </w:tc>
        <w:tc>
          <w:tcPr>
            <w:tcW w:w="1190" w:type="dxa"/>
            <w:vAlign w:val="center"/>
          </w:tcPr>
          <w:p w:rsidR="00C12BA7" w:rsidRDefault="00C12BA7" w:rsidP="00C12BA7">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达标</w:t>
            </w:r>
          </w:p>
        </w:tc>
      </w:tr>
    </w:tbl>
    <w:p w:rsidR="00C12BA7" w:rsidRDefault="00C12BA7" w:rsidP="00C12BA7">
      <w:pPr>
        <w:ind w:firstLine="480"/>
        <w:jc w:val="left"/>
        <w:rPr>
          <w:rFonts w:ascii="Times New Roman" w:eastAsia="宋体" w:hAnsi="Times New Roman" w:cs="Times New Roman"/>
        </w:rPr>
      </w:pPr>
      <w:r>
        <w:rPr>
          <w:rFonts w:ascii="Times New Roman" w:eastAsia="宋体" w:hAnsi="Times New Roman" w:cs="Times New Roman"/>
        </w:rPr>
        <w:t>由表可见，项目</w:t>
      </w:r>
      <w:proofErr w:type="gramStart"/>
      <w:r>
        <w:rPr>
          <w:rFonts w:ascii="Times New Roman" w:eastAsia="宋体" w:hAnsi="Times New Roman" w:cs="Times New Roman"/>
        </w:rPr>
        <w:t>区域</w:t>
      </w:r>
      <w:r>
        <w:rPr>
          <w:rFonts w:ascii="Times New Roman" w:eastAsia="宋体" w:hAnsi="Times New Roman" w:cs="Times New Roman"/>
          <w:szCs w:val="28"/>
        </w:rPr>
        <w:t>声</w:t>
      </w:r>
      <w:proofErr w:type="gramEnd"/>
      <w:r>
        <w:rPr>
          <w:rFonts w:ascii="Times New Roman" w:eastAsia="宋体" w:hAnsi="Times New Roman" w:cs="Times New Roman"/>
          <w:szCs w:val="28"/>
        </w:rPr>
        <w:t>环境质量达到《声环境质量标准》（</w:t>
      </w:r>
      <w:r>
        <w:rPr>
          <w:rFonts w:ascii="Times New Roman" w:eastAsia="宋体" w:hAnsi="Times New Roman" w:cs="Times New Roman"/>
          <w:szCs w:val="28"/>
        </w:rPr>
        <w:t>GB3096- 2008</w:t>
      </w:r>
      <w:r>
        <w:rPr>
          <w:rFonts w:ascii="Times New Roman" w:eastAsia="宋体" w:hAnsi="Times New Roman" w:cs="Times New Roman"/>
          <w:szCs w:val="28"/>
        </w:rPr>
        <w:t>）</w:t>
      </w:r>
      <w:r>
        <w:rPr>
          <w:rFonts w:ascii="Times New Roman" w:eastAsia="宋体" w:hAnsi="Times New Roman" w:cs="Times New Roman"/>
          <w:szCs w:val="28"/>
        </w:rPr>
        <w:t>3</w:t>
      </w:r>
      <w:r>
        <w:rPr>
          <w:rFonts w:ascii="Times New Roman" w:eastAsia="宋体" w:hAnsi="Times New Roman" w:cs="Times New Roman"/>
          <w:szCs w:val="28"/>
        </w:rPr>
        <w:t>类标准要求。</w:t>
      </w:r>
    </w:p>
    <w:p w:rsidR="00C12BA7" w:rsidRDefault="00CE4C88" w:rsidP="00C12BA7">
      <w:pPr>
        <w:pStyle w:val="20"/>
        <w:rPr>
          <w:rFonts w:ascii="Times New Roman" w:eastAsia="宋体" w:hAnsi="Times New Roman" w:cs="Times New Roman"/>
        </w:rPr>
      </w:pPr>
      <w:bookmarkStart w:id="94" w:name="_Toc41838323"/>
      <w:r>
        <w:rPr>
          <w:rFonts w:ascii="Times New Roman" w:eastAsia="宋体" w:hAnsi="Times New Roman" w:cs="Times New Roman" w:hint="eastAsia"/>
        </w:rPr>
        <w:t>4</w:t>
      </w:r>
      <w:r w:rsidR="00C12BA7">
        <w:rPr>
          <w:rFonts w:ascii="Times New Roman" w:eastAsia="宋体" w:hAnsi="Times New Roman" w:cs="Times New Roman"/>
        </w:rPr>
        <w:t>.5</w:t>
      </w:r>
      <w:r w:rsidR="00C12BA7">
        <w:rPr>
          <w:rFonts w:ascii="Times New Roman" w:eastAsia="宋体" w:hAnsi="Times New Roman" w:cs="Times New Roman"/>
        </w:rPr>
        <w:t>底泥环境质量现状</w:t>
      </w:r>
      <w:bookmarkEnd w:id="94"/>
    </w:p>
    <w:p w:rsidR="00C12BA7" w:rsidRDefault="00C12BA7" w:rsidP="00C12BA7">
      <w:pPr>
        <w:pStyle w:val="16"/>
      </w:pPr>
      <w:proofErr w:type="gramStart"/>
      <w:r>
        <w:t>本评价</w:t>
      </w:r>
      <w:proofErr w:type="gramEnd"/>
      <w:r>
        <w:t>委托</w:t>
      </w:r>
      <w:r>
        <w:rPr>
          <w:szCs w:val="24"/>
        </w:rPr>
        <w:t>湖南宏润检测有限公司于</w:t>
      </w:r>
      <w:r>
        <w:t>2020</w:t>
      </w:r>
      <w:r>
        <w:t>年</w:t>
      </w:r>
      <w:r>
        <w:t>3</w:t>
      </w:r>
      <w:r>
        <w:t>月</w:t>
      </w:r>
      <w:r>
        <w:t>10</w:t>
      </w:r>
      <w:r>
        <w:t>日对项目区新墙河及东洞庭湖底泥进行了监测。</w:t>
      </w:r>
    </w:p>
    <w:p w:rsidR="00C12BA7" w:rsidRDefault="00C12BA7" w:rsidP="00C12BA7">
      <w:pPr>
        <w:pStyle w:val="16"/>
      </w:pPr>
      <w:r>
        <w:t>（</w:t>
      </w:r>
      <w:r>
        <w:t>1</w:t>
      </w:r>
      <w:r>
        <w:t>）监测点位：新墙河排污口上游（</w:t>
      </w:r>
      <w:r>
        <w:t>D1</w:t>
      </w:r>
      <w:r>
        <w:t>）</w:t>
      </w:r>
      <w:r>
        <w:rPr>
          <w:rFonts w:hint="eastAsia"/>
        </w:rPr>
        <w:t>、</w:t>
      </w:r>
      <w:r>
        <w:t>下游（</w:t>
      </w:r>
      <w:r>
        <w:t>D2</w:t>
      </w:r>
      <w:r>
        <w:t>）、东洞庭湖（</w:t>
      </w:r>
      <w:r>
        <w:t>D3</w:t>
      </w:r>
      <w:r>
        <w:t>）；</w:t>
      </w:r>
      <w:r>
        <w:t xml:space="preserve"> </w:t>
      </w:r>
    </w:p>
    <w:p w:rsidR="00C12BA7" w:rsidRDefault="00C12BA7" w:rsidP="00C12BA7">
      <w:pPr>
        <w:ind w:firstLine="480"/>
        <w:jc w:val="left"/>
        <w:rPr>
          <w:rFonts w:ascii="Times New Roman" w:eastAsia="宋体"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）监测因子：</w:t>
      </w:r>
      <w:r>
        <w:rPr>
          <w:rFonts w:ascii="Times New Roman" w:eastAsia="宋体" w:hAnsi="Times New Roman" w:cs="Times New Roman"/>
        </w:rPr>
        <w:t>pH</w:t>
      </w:r>
      <w:r>
        <w:rPr>
          <w:rFonts w:ascii="Times New Roman" w:eastAsia="宋体" w:hAnsi="Times New Roman" w:cs="Times New Roman"/>
        </w:rPr>
        <w:t>、铬、砷、镉、铅、汞、铜、镍；</w:t>
      </w:r>
    </w:p>
    <w:p w:rsidR="00C12BA7" w:rsidRDefault="00C12BA7" w:rsidP="00C12BA7">
      <w:pPr>
        <w:pStyle w:val="16"/>
      </w:pPr>
      <w:r>
        <w:t>（</w:t>
      </w:r>
      <w:r>
        <w:t>3</w:t>
      </w:r>
      <w:r>
        <w:t>）监测频次：</w:t>
      </w:r>
      <w:r>
        <w:t>2020</w:t>
      </w:r>
      <w:r>
        <w:t>年</w:t>
      </w:r>
      <w:r>
        <w:t>3</w:t>
      </w:r>
      <w:r>
        <w:t>月</w:t>
      </w:r>
      <w:r>
        <w:t xml:space="preserve"> 10</w:t>
      </w:r>
      <w:r>
        <w:t>日监测</w:t>
      </w:r>
      <w:r>
        <w:t>1</w:t>
      </w:r>
      <w:r>
        <w:t>次。</w:t>
      </w:r>
    </w:p>
    <w:p w:rsidR="00C12BA7" w:rsidRDefault="00C12BA7" w:rsidP="00C12BA7">
      <w:pPr>
        <w:pStyle w:val="ae"/>
        <w:spacing w:after="0"/>
        <w:ind w:right="145" w:firstLineChars="200" w:firstLine="480"/>
        <w:jc w:val="left"/>
        <w:rPr>
          <w:rFonts w:ascii="Times New Roman" w:hAnsi="Times New Roman" w:cs="Times New Roman"/>
        </w:rPr>
      </w:pPr>
      <w:r>
        <w:rPr>
          <w:rFonts w:ascii="Times New Roman" w:hAnsi="Times New Roman" w:cs="Times New Roman"/>
        </w:rPr>
        <w:t>（</w:t>
      </w:r>
      <w:r>
        <w:rPr>
          <w:rFonts w:ascii="Times New Roman" w:hAnsi="Times New Roman" w:cs="Times New Roman" w:hint="eastAsia"/>
        </w:rPr>
        <w:t>4</w:t>
      </w:r>
      <w:r>
        <w:rPr>
          <w:rFonts w:ascii="Times New Roman" w:hAnsi="Times New Roman" w:cs="Times New Roman"/>
        </w:rPr>
        <w:t>）监测结果</w:t>
      </w:r>
    </w:p>
    <w:p w:rsidR="00C12BA7" w:rsidRDefault="00C12BA7" w:rsidP="00C12BA7">
      <w:pPr>
        <w:pStyle w:val="ae"/>
        <w:spacing w:after="0"/>
        <w:ind w:firstLineChars="200" w:firstLine="480"/>
        <w:jc w:val="left"/>
        <w:rPr>
          <w:rFonts w:ascii="Times New Roman" w:hAnsi="Times New Roman" w:cs="Times New Roman"/>
        </w:rPr>
      </w:pPr>
      <w:r>
        <w:rPr>
          <w:rFonts w:ascii="Times New Roman" w:hAnsi="Times New Roman" w:cs="Times New Roman"/>
        </w:rPr>
        <w:t>监测结果及各指标污染指数见下表。</w:t>
      </w:r>
    </w:p>
    <w:p w:rsidR="00C12BA7" w:rsidRPr="00DF6C60" w:rsidRDefault="00C12BA7" w:rsidP="00C12BA7">
      <w:pPr>
        <w:tabs>
          <w:tab w:val="left" w:pos="2684"/>
        </w:tabs>
        <w:spacing w:before="17"/>
        <w:ind w:left="1618" w:right="145"/>
        <w:jc w:val="left"/>
        <w:rPr>
          <w:rFonts w:ascii="Times New Roman" w:eastAsia="宋体" w:hAnsi="Times New Roman" w:cs="Times New Roman"/>
          <w:color w:val="FF0000"/>
          <w:sz w:val="8"/>
          <w:szCs w:val="8"/>
        </w:rPr>
      </w:pPr>
      <w:r w:rsidRPr="00DF6C60">
        <w:rPr>
          <w:rFonts w:ascii="Times New Roman" w:hAnsi="Times New Roman" w:cs="Times New Roman"/>
          <w:noProof/>
          <w:color w:val="FF0000"/>
        </w:rPr>
        <mc:AlternateContent>
          <mc:Choice Requires="wpg">
            <w:drawing>
              <wp:anchor distT="0" distB="0" distL="114300" distR="114300" simplePos="0" relativeHeight="502201344" behindDoc="1" locked="0" layoutInCell="1" allowOverlap="1" wp14:anchorId="47A9EDB4" wp14:editId="5D10F36C">
                <wp:simplePos x="0" y="0"/>
                <wp:positionH relativeFrom="page">
                  <wp:posOffset>4127500</wp:posOffset>
                </wp:positionH>
                <wp:positionV relativeFrom="paragraph">
                  <wp:posOffset>688975</wp:posOffset>
                </wp:positionV>
                <wp:extent cx="36830" cy="1270"/>
                <wp:effectExtent l="12700" t="12700" r="7620" b="5080"/>
                <wp:wrapNone/>
                <wp:docPr id="26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1270"/>
                          <a:chOff x="6501" y="1085"/>
                          <a:chExt cx="58" cy="2"/>
                        </a:xfrm>
                      </wpg:grpSpPr>
                      <wps:wsp>
                        <wps:cNvPr id="269" name="Freeform 399"/>
                        <wps:cNvSpPr>
                          <a:spLocks/>
                        </wps:cNvSpPr>
                        <wps:spPr bwMode="auto">
                          <a:xfrm>
                            <a:off x="6501" y="1085"/>
                            <a:ext cx="58" cy="2"/>
                          </a:xfrm>
                          <a:custGeom>
                            <a:avLst/>
                            <a:gdLst>
                              <a:gd name="T0" fmla="+- 0 6501 6501"/>
                              <a:gd name="T1" fmla="*/ T0 w 58"/>
                              <a:gd name="T2" fmla="+- 0 6558 6501"/>
                              <a:gd name="T3" fmla="*/ T2 w 58"/>
                            </a:gdLst>
                            <a:ahLst/>
                            <a:cxnLst>
                              <a:cxn ang="0">
                                <a:pos x="T1" y="0"/>
                              </a:cxn>
                              <a:cxn ang="0">
                                <a:pos x="T3" y="0"/>
                              </a:cxn>
                            </a:cxnLst>
                            <a:rect l="0" t="0" r="r" b="b"/>
                            <a:pathLst>
                              <a:path w="58">
                                <a:moveTo>
                                  <a:pt x="0" y="0"/>
                                </a:moveTo>
                                <a:lnTo>
                                  <a:pt x="5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8" o:spid="_x0000_s1026" style="position:absolute;left:0;text-align:left;margin-left:325pt;margin-top:54.25pt;width:2.9pt;height:.1pt;z-index:-1115136;mso-position-horizontal-relative:page" coordorigin="6501,1085" coordsize="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">
                <v:shape id="Freeform 399" o:spid="_x0000_s1027" style="position:absolute;left:6501;top:1085;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CMQA&#10;AADcAAAADwAAAGRycy9kb3ducmV2LnhtbESPQWvCQBSE74L/YXmCl6KbBpEmzUasKO1JqC3o8ZF9&#10;zQazb0N21fTfu4WCx2Hmm2GK1WBbcaXeN44VPM8TEMSV0w3XCr6/drMXED4ga2wdk4Jf8rAqx6MC&#10;c+1u/EnXQ6hFLGGfowITQpdL6StDFv3cdcTR+3G9xRBlX0vd4y2W21amSbKUFhuOCwY72hiqzoeL&#10;VZDSVvuTeU/3xyfSp7d9RrtFptR0MqxfQQQawiP8T3/oyC0z+DsTj4As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hPgjEAAAA3AAAAA8AAAAAAAAAAAAAAAAAmAIAAGRycy9k&#10;b3ducmV2LnhtbFBLBQYAAAAABAAEAPUAAACJAwAAAAA=&#10;" path="m,l57,e" filled="f" strokeweight=".48pt">
                  <v:path arrowok="t" o:connecttype="custom" o:connectlocs="0,0;57,0" o:connectangles="0,0"/>
                </v:shape>
                <w10:wrap anchorx="page"/>
              </v:group>
            </w:pict>
          </mc:Fallback>
        </mc:AlternateContent>
      </w:r>
      <w:r w:rsidRPr="00DF6C60">
        <w:rPr>
          <w:rFonts w:ascii="Times New Roman" w:eastAsia="宋体" w:hAnsi="Times New Roman" w:cs="Times New Roman"/>
          <w:b/>
          <w:bCs/>
          <w:color w:val="FF0000"/>
          <w:sz w:val="22"/>
          <w:szCs w:val="22"/>
        </w:rPr>
        <w:t>表</w:t>
      </w:r>
      <w:r w:rsidR="00CE4C88">
        <w:rPr>
          <w:rFonts w:ascii="Times New Roman" w:eastAsia="宋体" w:hAnsi="Times New Roman" w:cs="Times New Roman" w:hint="eastAsia"/>
          <w:b/>
          <w:bCs/>
          <w:color w:val="FF0000"/>
          <w:sz w:val="22"/>
          <w:szCs w:val="22"/>
        </w:rPr>
        <w:t>4</w:t>
      </w:r>
      <w:r w:rsidRPr="00DF6C60">
        <w:rPr>
          <w:rFonts w:ascii="Times New Roman" w:eastAsia="宋体" w:hAnsi="Times New Roman" w:cs="Times New Roman" w:hint="eastAsia"/>
          <w:b/>
          <w:bCs/>
          <w:color w:val="FF0000"/>
          <w:sz w:val="22"/>
          <w:szCs w:val="22"/>
        </w:rPr>
        <w:t>.5</w:t>
      </w:r>
      <w:r w:rsidRPr="00DF6C60">
        <w:rPr>
          <w:rFonts w:ascii="Times New Roman" w:eastAsia="Times New Roman" w:hAnsi="Times New Roman" w:cs="Times New Roman"/>
          <w:b/>
          <w:bCs/>
          <w:color w:val="FF0000"/>
          <w:sz w:val="22"/>
          <w:szCs w:val="22"/>
        </w:rPr>
        <w:t>-1</w:t>
      </w:r>
      <w:r w:rsidRPr="00DF6C60">
        <w:rPr>
          <w:rFonts w:ascii="Times New Roman" w:eastAsia="Times New Roman" w:hAnsi="Times New Roman" w:cs="Times New Roman"/>
          <w:b/>
          <w:bCs/>
          <w:color w:val="FF0000"/>
          <w:sz w:val="22"/>
          <w:szCs w:val="22"/>
        </w:rPr>
        <w:tab/>
      </w:r>
      <w:r w:rsidRPr="00DF6C60">
        <w:rPr>
          <w:rFonts w:ascii="Times New Roman" w:eastAsia="宋体" w:hAnsi="Times New Roman" w:cs="Times New Roman"/>
          <w:b/>
          <w:bCs/>
          <w:color w:val="FF0000"/>
          <w:sz w:val="22"/>
          <w:szCs w:val="22"/>
        </w:rPr>
        <w:t>底泥监测结果一览表</w:t>
      </w:r>
      <w:r w:rsidRPr="00DF6C60">
        <w:rPr>
          <w:rFonts w:ascii="Times New Roman" w:eastAsia="宋体" w:hAnsi="Times New Roman" w:cs="Times New Roman"/>
          <w:color w:val="FF0000"/>
          <w:sz w:val="21"/>
          <w:szCs w:val="21"/>
        </w:rPr>
        <w:t>（单位：</w:t>
      </w:r>
      <w:r w:rsidRPr="00DF6C60">
        <w:rPr>
          <w:rFonts w:ascii="Times New Roman" w:eastAsia="Times New Roman" w:hAnsi="Times New Roman" w:cs="Times New Roman"/>
          <w:color w:val="FF0000"/>
          <w:sz w:val="21"/>
          <w:szCs w:val="21"/>
        </w:rPr>
        <w:t>mg/kg</w:t>
      </w:r>
      <w:r w:rsidRPr="00DF6C60">
        <w:rPr>
          <w:rFonts w:ascii="Times New Roman" w:eastAsia="宋体" w:hAnsi="Times New Roman" w:cs="Times New Roman"/>
          <w:color w:val="FF0000"/>
          <w:sz w:val="21"/>
          <w:szCs w:val="21"/>
        </w:rPr>
        <w:t>；</w:t>
      </w:r>
      <w:r w:rsidRPr="00DF6C60">
        <w:rPr>
          <w:rFonts w:ascii="Times New Roman" w:eastAsia="Times New Roman" w:hAnsi="Times New Roman" w:cs="Times New Roman"/>
          <w:color w:val="FF0000"/>
          <w:sz w:val="21"/>
          <w:szCs w:val="21"/>
        </w:rPr>
        <w:t>pH</w:t>
      </w:r>
      <w:r w:rsidRPr="00DF6C60">
        <w:rPr>
          <w:rFonts w:ascii="Times New Roman" w:eastAsia="Times New Roman" w:hAnsi="Times New Roman" w:cs="Times New Roman"/>
          <w:color w:val="FF0000"/>
          <w:spacing w:val="-4"/>
          <w:sz w:val="21"/>
          <w:szCs w:val="21"/>
        </w:rPr>
        <w:t xml:space="preserve"> </w:t>
      </w:r>
      <w:r w:rsidRPr="00DF6C60">
        <w:rPr>
          <w:rFonts w:ascii="Times New Roman" w:eastAsia="宋体" w:hAnsi="Times New Roman" w:cs="Times New Roman"/>
          <w:color w:val="FF0000"/>
          <w:sz w:val="21"/>
          <w:szCs w:val="21"/>
        </w:rPr>
        <w:t>无量纲）</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2247"/>
        <w:gridCol w:w="1652"/>
        <w:gridCol w:w="1954"/>
        <w:gridCol w:w="1713"/>
        <w:gridCol w:w="1948"/>
      </w:tblGrid>
      <w:tr w:rsidR="00C12BA7" w:rsidRPr="00DF6C60" w:rsidTr="00C12BA7">
        <w:trPr>
          <w:trHeight w:hRule="exact" w:val="340"/>
          <w:tblHeader/>
          <w:jc w:val="center"/>
        </w:trPr>
        <w:tc>
          <w:tcPr>
            <w:tcW w:w="1181" w:type="pc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b/>
                <w:bCs/>
                <w:color w:val="FF0000"/>
                <w:kern w:val="0"/>
                <w:sz w:val="21"/>
                <w:szCs w:val="21"/>
              </w:rPr>
            </w:pPr>
            <w:r w:rsidRPr="00DF6C60">
              <w:rPr>
                <w:rFonts w:ascii="Times New Roman" w:eastAsia="宋体" w:hAnsi="Times New Roman" w:cs="Times New Roman"/>
                <w:b/>
                <w:bCs/>
                <w:color w:val="FF0000"/>
                <w:kern w:val="0"/>
                <w:sz w:val="21"/>
                <w:szCs w:val="21"/>
              </w:rPr>
              <w:t>采样点位</w:t>
            </w:r>
          </w:p>
        </w:tc>
        <w:tc>
          <w:tcPr>
            <w:tcW w:w="868" w:type="pc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b/>
                <w:bCs/>
                <w:color w:val="FF0000"/>
                <w:kern w:val="0"/>
                <w:sz w:val="21"/>
                <w:szCs w:val="21"/>
              </w:rPr>
            </w:pPr>
            <w:r w:rsidRPr="00DF6C60">
              <w:rPr>
                <w:rFonts w:ascii="Times New Roman" w:eastAsia="宋体" w:hAnsi="Times New Roman" w:cs="Times New Roman"/>
                <w:b/>
                <w:bCs/>
                <w:color w:val="FF0000"/>
                <w:kern w:val="0"/>
                <w:sz w:val="21"/>
                <w:szCs w:val="21"/>
              </w:rPr>
              <w:t>样品状态</w:t>
            </w:r>
          </w:p>
        </w:tc>
        <w:tc>
          <w:tcPr>
            <w:tcW w:w="1027" w:type="pc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b/>
                <w:bCs/>
                <w:color w:val="FF0000"/>
                <w:kern w:val="0"/>
                <w:sz w:val="21"/>
                <w:szCs w:val="21"/>
              </w:rPr>
            </w:pPr>
            <w:r w:rsidRPr="00DF6C60">
              <w:rPr>
                <w:rFonts w:ascii="Times New Roman" w:eastAsia="宋体" w:hAnsi="Times New Roman" w:cs="Times New Roman"/>
                <w:b/>
                <w:bCs/>
                <w:color w:val="FF0000"/>
                <w:kern w:val="0"/>
                <w:sz w:val="21"/>
                <w:szCs w:val="21"/>
              </w:rPr>
              <w:t>检测项目</w:t>
            </w:r>
          </w:p>
        </w:tc>
        <w:tc>
          <w:tcPr>
            <w:tcW w:w="900" w:type="pc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b/>
                <w:bCs/>
                <w:color w:val="FF0000"/>
                <w:kern w:val="0"/>
                <w:sz w:val="21"/>
                <w:szCs w:val="21"/>
              </w:rPr>
            </w:pPr>
            <w:r w:rsidRPr="00DF6C60">
              <w:rPr>
                <w:rFonts w:ascii="Times New Roman" w:eastAsia="宋体" w:hAnsi="Times New Roman" w:cs="Times New Roman"/>
                <w:b/>
                <w:bCs/>
                <w:color w:val="FF0000"/>
                <w:kern w:val="0"/>
                <w:sz w:val="21"/>
                <w:szCs w:val="21"/>
              </w:rPr>
              <w:t>单位</w:t>
            </w:r>
          </w:p>
        </w:tc>
        <w:tc>
          <w:tcPr>
            <w:tcW w:w="1025" w:type="pc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b/>
                <w:bCs/>
                <w:color w:val="FF0000"/>
                <w:kern w:val="0"/>
                <w:sz w:val="21"/>
                <w:szCs w:val="21"/>
              </w:rPr>
            </w:pPr>
            <w:r w:rsidRPr="00DF6C60">
              <w:rPr>
                <w:rFonts w:ascii="Times New Roman" w:eastAsia="宋体" w:hAnsi="Times New Roman" w:cs="Times New Roman"/>
                <w:b/>
                <w:bCs/>
                <w:color w:val="FF0000"/>
                <w:kern w:val="0"/>
                <w:sz w:val="21"/>
                <w:szCs w:val="21"/>
              </w:rPr>
              <w:t>检测结果</w:t>
            </w:r>
          </w:p>
        </w:tc>
      </w:tr>
      <w:tr w:rsidR="00C12BA7" w:rsidRPr="00DF6C60" w:rsidTr="00C12BA7">
        <w:trPr>
          <w:trHeight w:hRule="exact" w:val="340"/>
          <w:jc w:val="center"/>
        </w:trPr>
        <w:tc>
          <w:tcPr>
            <w:tcW w:w="1181" w:type="pct"/>
            <w:vMerge w:val="restar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新墙河排污口上游</w:t>
            </w:r>
            <w:r w:rsidRPr="00DF6C60">
              <w:rPr>
                <w:rFonts w:ascii="Times New Roman" w:eastAsia="宋体" w:hAnsi="Times New Roman" w:cs="Times New Roman" w:hint="eastAsia"/>
                <w:color w:val="FF0000"/>
                <w:kern w:val="0"/>
                <w:sz w:val="21"/>
                <w:szCs w:val="21"/>
              </w:rPr>
              <w:t>D1</w:t>
            </w:r>
          </w:p>
        </w:tc>
        <w:tc>
          <w:tcPr>
            <w:tcW w:w="868" w:type="pct"/>
            <w:vMerge w:val="restar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褐色</w:t>
            </w:r>
          </w:p>
        </w:tc>
        <w:tc>
          <w:tcPr>
            <w:tcW w:w="1027"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lang w:bidi="ar"/>
              </w:rPr>
              <w:t>pH</w:t>
            </w:r>
          </w:p>
        </w:tc>
        <w:tc>
          <w:tcPr>
            <w:tcW w:w="900" w:type="pc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hint="eastAsia"/>
                <w:color w:val="FF0000"/>
                <w:sz w:val="21"/>
                <w:szCs w:val="21"/>
              </w:rPr>
              <w:t>无量纲</w:t>
            </w:r>
          </w:p>
        </w:tc>
        <w:tc>
          <w:tcPr>
            <w:tcW w:w="1025"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hint="eastAsia"/>
                <w:color w:val="FF0000"/>
                <w:sz w:val="21"/>
                <w:szCs w:val="21"/>
              </w:rPr>
              <w:t>6.98</w:t>
            </w:r>
          </w:p>
        </w:tc>
      </w:tr>
      <w:tr w:rsidR="00C12BA7" w:rsidRPr="00DF6C60" w:rsidTr="00C12BA7">
        <w:trPr>
          <w:trHeight w:hRule="exact" w:val="340"/>
          <w:jc w:val="center"/>
        </w:trPr>
        <w:tc>
          <w:tcPr>
            <w:tcW w:w="1181" w:type="pct"/>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868" w:type="pct"/>
            <w:vMerge/>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027"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sz w:val="21"/>
                <w:szCs w:val="21"/>
              </w:rPr>
              <w:t>铬</w:t>
            </w:r>
          </w:p>
        </w:tc>
        <w:tc>
          <w:tcPr>
            <w:tcW w:w="900" w:type="pc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sz w:val="21"/>
                <w:szCs w:val="21"/>
              </w:rPr>
              <w:t>mg/kg</w:t>
            </w:r>
          </w:p>
        </w:tc>
        <w:tc>
          <w:tcPr>
            <w:tcW w:w="1025"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hint="eastAsia"/>
                <w:color w:val="FF0000"/>
                <w:sz w:val="21"/>
                <w:szCs w:val="21"/>
              </w:rPr>
              <w:t>47</w:t>
            </w:r>
          </w:p>
        </w:tc>
      </w:tr>
      <w:tr w:rsidR="00C12BA7" w:rsidRPr="00DF6C60" w:rsidTr="00C12BA7">
        <w:trPr>
          <w:trHeight w:hRule="exact" w:val="340"/>
          <w:jc w:val="center"/>
        </w:trPr>
        <w:tc>
          <w:tcPr>
            <w:tcW w:w="1181" w:type="pct"/>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868" w:type="pct"/>
            <w:vMerge/>
            <w:tcBorders>
              <w:tl2br w:val="nil"/>
              <w:tr2bl w:val="nil"/>
            </w:tcBorders>
            <w:vAlign w:val="center"/>
          </w:tcPr>
          <w:p w:rsidR="00C12BA7" w:rsidRPr="00DF6C60" w:rsidRDefault="00C12BA7" w:rsidP="00C12BA7">
            <w:pPr>
              <w:autoSpaceDE w:val="0"/>
              <w:autoSpaceDN w:val="0"/>
              <w:adjustRightInd w:val="0"/>
              <w:snapToGrid w:val="0"/>
              <w:spacing w:line="240" w:lineRule="auto"/>
              <w:jc w:val="center"/>
              <w:rPr>
                <w:rFonts w:ascii="Times New Roman" w:eastAsia="宋体" w:hAnsi="Times New Roman" w:cs="Times New Roman"/>
                <w:color w:val="FF0000"/>
                <w:sz w:val="21"/>
                <w:szCs w:val="21"/>
              </w:rPr>
            </w:pPr>
          </w:p>
        </w:tc>
        <w:tc>
          <w:tcPr>
            <w:tcW w:w="1027" w:type="pct"/>
            <w:tcBorders>
              <w:tl2br w:val="nil"/>
              <w:tr2bl w:val="nil"/>
            </w:tcBorders>
            <w:vAlign w:val="center"/>
          </w:tcPr>
          <w:p w:rsidR="00C12BA7" w:rsidRPr="00DF6C60" w:rsidRDefault="00C12BA7" w:rsidP="00C12BA7">
            <w:pPr>
              <w:autoSpaceDE w:val="0"/>
              <w:autoSpaceDN w:val="0"/>
              <w:adjustRightInd w:val="0"/>
              <w:snapToGrid w:val="0"/>
              <w:spacing w:line="240" w:lineRule="auto"/>
              <w:jc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砷</w:t>
            </w:r>
          </w:p>
        </w:tc>
        <w:tc>
          <w:tcPr>
            <w:tcW w:w="900" w:type="pc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sz w:val="21"/>
                <w:szCs w:val="21"/>
              </w:rPr>
              <w:t>mg/kg</w:t>
            </w:r>
          </w:p>
        </w:tc>
        <w:tc>
          <w:tcPr>
            <w:tcW w:w="1025" w:type="pct"/>
            <w:tcBorders>
              <w:tl2br w:val="nil"/>
              <w:tr2bl w:val="nil"/>
            </w:tcBorders>
            <w:vAlign w:val="center"/>
          </w:tcPr>
          <w:p w:rsidR="00C12BA7" w:rsidRPr="00DF6C60" w:rsidRDefault="00C12BA7" w:rsidP="00C12BA7">
            <w:pPr>
              <w:autoSpaceDE w:val="0"/>
              <w:autoSpaceDN w:val="0"/>
              <w:adjustRightInd w:val="0"/>
              <w:snapToGrid w:val="0"/>
              <w:spacing w:line="240" w:lineRule="auto"/>
              <w:jc w:val="center"/>
              <w:rPr>
                <w:rFonts w:ascii="Times New Roman" w:eastAsia="宋体" w:hAnsi="Times New Roman" w:cs="Times New Roman"/>
                <w:color w:val="FF0000"/>
                <w:sz w:val="21"/>
                <w:szCs w:val="21"/>
              </w:rPr>
            </w:pPr>
            <w:r w:rsidRPr="00DF6C60">
              <w:rPr>
                <w:rFonts w:ascii="Times New Roman" w:eastAsia="宋体" w:hAnsi="Times New Roman" w:cs="Times New Roman" w:hint="eastAsia"/>
                <w:color w:val="FF0000"/>
                <w:sz w:val="21"/>
                <w:szCs w:val="21"/>
              </w:rPr>
              <w:t>12.4</w:t>
            </w:r>
          </w:p>
        </w:tc>
      </w:tr>
      <w:tr w:rsidR="00C12BA7" w:rsidRPr="00DF6C60" w:rsidTr="00C12BA7">
        <w:trPr>
          <w:trHeight w:hRule="exact" w:val="340"/>
          <w:jc w:val="center"/>
        </w:trPr>
        <w:tc>
          <w:tcPr>
            <w:tcW w:w="1181" w:type="pct"/>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868" w:type="pct"/>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p>
        </w:tc>
        <w:tc>
          <w:tcPr>
            <w:tcW w:w="1027" w:type="pct"/>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lang w:bidi="ar"/>
              </w:rPr>
              <w:t>镉</w:t>
            </w:r>
          </w:p>
        </w:tc>
        <w:tc>
          <w:tcPr>
            <w:tcW w:w="900" w:type="pc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1025"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0.23</w:t>
            </w:r>
          </w:p>
        </w:tc>
      </w:tr>
      <w:tr w:rsidR="00C12BA7" w:rsidRPr="00DF6C60" w:rsidTr="00C12BA7">
        <w:trPr>
          <w:trHeight w:hRule="exact" w:val="340"/>
          <w:jc w:val="center"/>
        </w:trPr>
        <w:tc>
          <w:tcPr>
            <w:tcW w:w="1181" w:type="pct"/>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868" w:type="pct"/>
            <w:vMerge/>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027"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铅</w:t>
            </w:r>
          </w:p>
        </w:tc>
        <w:tc>
          <w:tcPr>
            <w:tcW w:w="900" w:type="pc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1025" w:type="pct"/>
            <w:tcBorders>
              <w:tl2br w:val="nil"/>
              <w:tr2bl w:val="nil"/>
            </w:tcBorders>
            <w:vAlign w:val="center"/>
          </w:tcPr>
          <w:p w:rsidR="00C12BA7" w:rsidRPr="00DF6C60" w:rsidRDefault="00C12BA7" w:rsidP="00C12BA7">
            <w:pPr>
              <w:autoSpaceDE w:val="0"/>
              <w:autoSpaceDN w:val="0"/>
              <w:adjustRightInd w:val="0"/>
              <w:snapToGrid w:val="0"/>
              <w:spacing w:line="240" w:lineRule="auto"/>
              <w:jc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44</w:t>
            </w:r>
          </w:p>
        </w:tc>
      </w:tr>
      <w:tr w:rsidR="00C12BA7" w:rsidRPr="00DF6C60" w:rsidTr="00C12BA7">
        <w:trPr>
          <w:trHeight w:hRule="exact" w:val="340"/>
          <w:jc w:val="center"/>
        </w:trPr>
        <w:tc>
          <w:tcPr>
            <w:tcW w:w="1181" w:type="pct"/>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868" w:type="pct"/>
            <w:vMerge/>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027"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sz w:val="21"/>
                <w:szCs w:val="21"/>
              </w:rPr>
              <w:t>汞</w:t>
            </w:r>
          </w:p>
        </w:tc>
        <w:tc>
          <w:tcPr>
            <w:tcW w:w="900" w:type="pc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1025"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0.156</w:t>
            </w:r>
          </w:p>
        </w:tc>
      </w:tr>
      <w:tr w:rsidR="00C12BA7" w:rsidRPr="00DF6C60" w:rsidTr="00C12BA7">
        <w:trPr>
          <w:trHeight w:hRule="exact" w:val="340"/>
          <w:jc w:val="center"/>
        </w:trPr>
        <w:tc>
          <w:tcPr>
            <w:tcW w:w="1181" w:type="pct"/>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868" w:type="pct"/>
            <w:vMerge/>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027"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hint="eastAsia"/>
                <w:color w:val="FF0000"/>
                <w:sz w:val="21"/>
                <w:szCs w:val="21"/>
              </w:rPr>
              <w:t>铜</w:t>
            </w:r>
          </w:p>
        </w:tc>
        <w:tc>
          <w:tcPr>
            <w:tcW w:w="900" w:type="pc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1025"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32</w:t>
            </w:r>
          </w:p>
        </w:tc>
      </w:tr>
      <w:tr w:rsidR="00C12BA7" w:rsidRPr="00DF6C60" w:rsidTr="00C12BA7">
        <w:trPr>
          <w:trHeight w:hRule="exact" w:val="340"/>
          <w:jc w:val="center"/>
        </w:trPr>
        <w:tc>
          <w:tcPr>
            <w:tcW w:w="1181" w:type="pct"/>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868" w:type="pct"/>
            <w:vMerge/>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027"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hint="eastAsia"/>
                <w:color w:val="FF0000"/>
                <w:sz w:val="21"/>
                <w:szCs w:val="21"/>
              </w:rPr>
              <w:t>镍</w:t>
            </w:r>
          </w:p>
        </w:tc>
        <w:tc>
          <w:tcPr>
            <w:tcW w:w="900" w:type="pc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1025"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36</w:t>
            </w:r>
          </w:p>
        </w:tc>
      </w:tr>
      <w:tr w:rsidR="00C12BA7" w:rsidRPr="00DF6C60" w:rsidTr="00C12BA7">
        <w:trPr>
          <w:trHeight w:hRule="exact" w:val="340"/>
          <w:jc w:val="center"/>
        </w:trPr>
        <w:tc>
          <w:tcPr>
            <w:tcW w:w="1181" w:type="pct"/>
            <w:vMerge w:val="restar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新墙河排污口下游</w:t>
            </w:r>
            <w:r w:rsidRPr="00DF6C60">
              <w:rPr>
                <w:rFonts w:ascii="Times New Roman" w:eastAsia="宋体" w:hAnsi="Times New Roman" w:cs="Times New Roman" w:hint="eastAsia"/>
                <w:color w:val="FF0000"/>
                <w:kern w:val="0"/>
                <w:sz w:val="21"/>
                <w:szCs w:val="21"/>
              </w:rPr>
              <w:t>D2</w:t>
            </w:r>
          </w:p>
        </w:tc>
        <w:tc>
          <w:tcPr>
            <w:tcW w:w="868" w:type="pct"/>
            <w:vMerge w:val="restar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褐色</w:t>
            </w:r>
          </w:p>
        </w:tc>
        <w:tc>
          <w:tcPr>
            <w:tcW w:w="1027"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lang w:bidi="ar"/>
              </w:rPr>
              <w:t>pH</w:t>
            </w:r>
          </w:p>
        </w:tc>
        <w:tc>
          <w:tcPr>
            <w:tcW w:w="900" w:type="pc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hint="eastAsia"/>
                <w:color w:val="FF0000"/>
                <w:sz w:val="21"/>
                <w:szCs w:val="21"/>
              </w:rPr>
              <w:t>无量纲</w:t>
            </w:r>
          </w:p>
        </w:tc>
        <w:tc>
          <w:tcPr>
            <w:tcW w:w="1025"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hint="eastAsia"/>
                <w:color w:val="FF0000"/>
                <w:sz w:val="21"/>
                <w:szCs w:val="21"/>
              </w:rPr>
              <w:t>7.04</w:t>
            </w:r>
          </w:p>
        </w:tc>
      </w:tr>
      <w:tr w:rsidR="00C12BA7" w:rsidRPr="00DF6C60" w:rsidTr="00C12BA7">
        <w:trPr>
          <w:trHeight w:hRule="exact" w:val="340"/>
          <w:jc w:val="center"/>
        </w:trPr>
        <w:tc>
          <w:tcPr>
            <w:tcW w:w="1181" w:type="pct"/>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868" w:type="pct"/>
            <w:vMerge/>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027"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sz w:val="21"/>
                <w:szCs w:val="21"/>
              </w:rPr>
              <w:t>铬</w:t>
            </w:r>
          </w:p>
        </w:tc>
        <w:tc>
          <w:tcPr>
            <w:tcW w:w="900" w:type="pc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sz w:val="21"/>
                <w:szCs w:val="21"/>
              </w:rPr>
              <w:t>mg/kg</w:t>
            </w:r>
          </w:p>
        </w:tc>
        <w:tc>
          <w:tcPr>
            <w:tcW w:w="1025"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hint="eastAsia"/>
                <w:color w:val="FF0000"/>
                <w:sz w:val="21"/>
                <w:szCs w:val="21"/>
              </w:rPr>
              <w:t>35</w:t>
            </w:r>
          </w:p>
        </w:tc>
      </w:tr>
      <w:tr w:rsidR="00C12BA7" w:rsidRPr="00DF6C60" w:rsidTr="00C12BA7">
        <w:trPr>
          <w:trHeight w:hRule="exact" w:val="340"/>
          <w:jc w:val="center"/>
        </w:trPr>
        <w:tc>
          <w:tcPr>
            <w:tcW w:w="1181" w:type="pct"/>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868" w:type="pct"/>
            <w:vMerge/>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027" w:type="pct"/>
            <w:tcBorders>
              <w:tl2br w:val="nil"/>
              <w:tr2bl w:val="nil"/>
            </w:tcBorders>
            <w:vAlign w:val="center"/>
          </w:tcPr>
          <w:p w:rsidR="00C12BA7" w:rsidRPr="00DF6C60" w:rsidRDefault="00C12BA7" w:rsidP="00C12BA7">
            <w:pPr>
              <w:autoSpaceDE w:val="0"/>
              <w:autoSpaceDN w:val="0"/>
              <w:adjustRightInd w:val="0"/>
              <w:snapToGrid w:val="0"/>
              <w:spacing w:line="240" w:lineRule="auto"/>
              <w:jc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砷</w:t>
            </w:r>
          </w:p>
        </w:tc>
        <w:tc>
          <w:tcPr>
            <w:tcW w:w="900" w:type="pc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sz w:val="21"/>
                <w:szCs w:val="21"/>
              </w:rPr>
              <w:t>mg/kg</w:t>
            </w:r>
          </w:p>
        </w:tc>
        <w:tc>
          <w:tcPr>
            <w:tcW w:w="1025" w:type="pct"/>
            <w:tcBorders>
              <w:tl2br w:val="nil"/>
              <w:tr2bl w:val="nil"/>
            </w:tcBorders>
            <w:vAlign w:val="center"/>
          </w:tcPr>
          <w:p w:rsidR="00C12BA7" w:rsidRPr="00DF6C60" w:rsidRDefault="00C12BA7" w:rsidP="00C12BA7">
            <w:pPr>
              <w:autoSpaceDE w:val="0"/>
              <w:autoSpaceDN w:val="0"/>
              <w:adjustRightInd w:val="0"/>
              <w:snapToGrid w:val="0"/>
              <w:spacing w:line="240" w:lineRule="auto"/>
              <w:jc w:val="center"/>
              <w:rPr>
                <w:rFonts w:ascii="Times New Roman" w:eastAsia="宋体" w:hAnsi="Times New Roman" w:cs="Times New Roman"/>
                <w:color w:val="FF0000"/>
                <w:sz w:val="21"/>
                <w:szCs w:val="21"/>
              </w:rPr>
            </w:pPr>
            <w:r w:rsidRPr="00DF6C60">
              <w:rPr>
                <w:rFonts w:ascii="Times New Roman" w:eastAsia="宋体" w:hAnsi="Times New Roman" w:cs="Times New Roman" w:hint="eastAsia"/>
                <w:color w:val="FF0000"/>
                <w:sz w:val="21"/>
                <w:szCs w:val="21"/>
              </w:rPr>
              <w:t>14.1</w:t>
            </w:r>
          </w:p>
        </w:tc>
      </w:tr>
      <w:tr w:rsidR="00C12BA7" w:rsidRPr="00DF6C60" w:rsidTr="00C12BA7">
        <w:trPr>
          <w:trHeight w:hRule="exact" w:val="340"/>
          <w:jc w:val="center"/>
        </w:trPr>
        <w:tc>
          <w:tcPr>
            <w:tcW w:w="1181" w:type="pct"/>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868" w:type="pct"/>
            <w:vMerge/>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027" w:type="pct"/>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lang w:bidi="ar"/>
              </w:rPr>
              <w:t>镉</w:t>
            </w:r>
          </w:p>
        </w:tc>
        <w:tc>
          <w:tcPr>
            <w:tcW w:w="900" w:type="pc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1025"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0.25</w:t>
            </w:r>
          </w:p>
        </w:tc>
      </w:tr>
      <w:tr w:rsidR="00C12BA7" w:rsidRPr="00DF6C60" w:rsidTr="00C12BA7">
        <w:trPr>
          <w:trHeight w:hRule="exact" w:val="340"/>
          <w:jc w:val="center"/>
        </w:trPr>
        <w:tc>
          <w:tcPr>
            <w:tcW w:w="1181" w:type="pct"/>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868" w:type="pct"/>
            <w:vMerge/>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027"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铅</w:t>
            </w:r>
          </w:p>
        </w:tc>
        <w:tc>
          <w:tcPr>
            <w:tcW w:w="900" w:type="pc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1025" w:type="pct"/>
            <w:tcBorders>
              <w:tl2br w:val="nil"/>
              <w:tr2bl w:val="nil"/>
            </w:tcBorders>
            <w:vAlign w:val="center"/>
          </w:tcPr>
          <w:p w:rsidR="00C12BA7" w:rsidRPr="00DF6C60" w:rsidRDefault="00C12BA7" w:rsidP="00C12BA7">
            <w:pPr>
              <w:autoSpaceDE w:val="0"/>
              <w:autoSpaceDN w:val="0"/>
              <w:adjustRightInd w:val="0"/>
              <w:snapToGrid w:val="0"/>
              <w:spacing w:line="240" w:lineRule="auto"/>
              <w:jc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37</w:t>
            </w:r>
          </w:p>
        </w:tc>
      </w:tr>
      <w:tr w:rsidR="00C12BA7" w:rsidRPr="00DF6C60" w:rsidTr="00C12BA7">
        <w:trPr>
          <w:trHeight w:hRule="exact" w:val="340"/>
          <w:jc w:val="center"/>
        </w:trPr>
        <w:tc>
          <w:tcPr>
            <w:tcW w:w="1181" w:type="pct"/>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868" w:type="pct"/>
            <w:vMerge/>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027"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sz w:val="21"/>
                <w:szCs w:val="21"/>
              </w:rPr>
              <w:t>汞</w:t>
            </w:r>
          </w:p>
        </w:tc>
        <w:tc>
          <w:tcPr>
            <w:tcW w:w="900" w:type="pc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1025"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0.107</w:t>
            </w:r>
          </w:p>
        </w:tc>
      </w:tr>
      <w:tr w:rsidR="00C12BA7" w:rsidRPr="00DF6C60" w:rsidTr="00C12BA7">
        <w:trPr>
          <w:trHeight w:hRule="exact" w:val="340"/>
          <w:jc w:val="center"/>
        </w:trPr>
        <w:tc>
          <w:tcPr>
            <w:tcW w:w="1181" w:type="pct"/>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868" w:type="pct"/>
            <w:vMerge/>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027"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hint="eastAsia"/>
                <w:color w:val="FF0000"/>
                <w:sz w:val="21"/>
                <w:szCs w:val="21"/>
              </w:rPr>
              <w:t>铜</w:t>
            </w:r>
          </w:p>
        </w:tc>
        <w:tc>
          <w:tcPr>
            <w:tcW w:w="900" w:type="pc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1025"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22</w:t>
            </w:r>
          </w:p>
        </w:tc>
      </w:tr>
      <w:tr w:rsidR="00C12BA7" w:rsidRPr="00DF6C60" w:rsidTr="00C12BA7">
        <w:trPr>
          <w:trHeight w:hRule="exact" w:val="340"/>
          <w:jc w:val="center"/>
        </w:trPr>
        <w:tc>
          <w:tcPr>
            <w:tcW w:w="1181" w:type="pct"/>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868" w:type="pct"/>
            <w:vMerge/>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027"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hint="eastAsia"/>
                <w:color w:val="FF0000"/>
                <w:sz w:val="21"/>
                <w:szCs w:val="21"/>
              </w:rPr>
              <w:t>镍</w:t>
            </w:r>
          </w:p>
        </w:tc>
        <w:tc>
          <w:tcPr>
            <w:tcW w:w="900" w:type="pc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1025"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43</w:t>
            </w:r>
          </w:p>
        </w:tc>
      </w:tr>
      <w:tr w:rsidR="00C12BA7" w:rsidRPr="00DF6C60" w:rsidTr="00C12BA7">
        <w:trPr>
          <w:trHeight w:hRule="exact" w:val="340"/>
          <w:jc w:val="center"/>
        </w:trPr>
        <w:tc>
          <w:tcPr>
            <w:tcW w:w="1181" w:type="pct"/>
            <w:vMerge w:val="restar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东洞庭湖</w:t>
            </w:r>
            <w:r w:rsidRPr="00DF6C60">
              <w:rPr>
                <w:rFonts w:ascii="Times New Roman" w:eastAsia="宋体" w:hAnsi="Times New Roman" w:cs="Times New Roman" w:hint="eastAsia"/>
                <w:color w:val="FF0000"/>
                <w:kern w:val="0"/>
                <w:sz w:val="21"/>
                <w:szCs w:val="21"/>
              </w:rPr>
              <w:t>D3</w:t>
            </w:r>
          </w:p>
        </w:tc>
        <w:tc>
          <w:tcPr>
            <w:tcW w:w="868" w:type="pct"/>
            <w:vMerge w:val="restar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褐色</w:t>
            </w:r>
          </w:p>
        </w:tc>
        <w:tc>
          <w:tcPr>
            <w:tcW w:w="1027"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lang w:bidi="ar"/>
              </w:rPr>
              <w:t>pH</w:t>
            </w:r>
          </w:p>
        </w:tc>
        <w:tc>
          <w:tcPr>
            <w:tcW w:w="900" w:type="pc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hint="eastAsia"/>
                <w:color w:val="FF0000"/>
                <w:sz w:val="21"/>
                <w:szCs w:val="21"/>
              </w:rPr>
              <w:t>无量纲</w:t>
            </w:r>
          </w:p>
        </w:tc>
        <w:tc>
          <w:tcPr>
            <w:tcW w:w="1025"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hint="eastAsia"/>
                <w:color w:val="FF0000"/>
                <w:sz w:val="21"/>
                <w:szCs w:val="21"/>
              </w:rPr>
              <w:t>7.25</w:t>
            </w:r>
          </w:p>
        </w:tc>
      </w:tr>
      <w:tr w:rsidR="00C12BA7" w:rsidRPr="00DF6C60" w:rsidTr="00C12BA7">
        <w:trPr>
          <w:trHeight w:hRule="exact" w:val="340"/>
          <w:jc w:val="center"/>
        </w:trPr>
        <w:tc>
          <w:tcPr>
            <w:tcW w:w="1181" w:type="pct"/>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868" w:type="pct"/>
            <w:vMerge/>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027"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sz w:val="21"/>
                <w:szCs w:val="21"/>
              </w:rPr>
              <w:t>铬</w:t>
            </w:r>
          </w:p>
        </w:tc>
        <w:tc>
          <w:tcPr>
            <w:tcW w:w="900" w:type="pc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sz w:val="21"/>
                <w:szCs w:val="21"/>
              </w:rPr>
              <w:t>mg/kg</w:t>
            </w:r>
          </w:p>
        </w:tc>
        <w:tc>
          <w:tcPr>
            <w:tcW w:w="1025"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hint="eastAsia"/>
                <w:color w:val="FF0000"/>
                <w:sz w:val="21"/>
                <w:szCs w:val="21"/>
              </w:rPr>
              <w:t>35</w:t>
            </w:r>
          </w:p>
        </w:tc>
      </w:tr>
      <w:tr w:rsidR="00C12BA7" w:rsidRPr="00DF6C60" w:rsidTr="00C12BA7">
        <w:trPr>
          <w:trHeight w:hRule="exact" w:val="340"/>
          <w:jc w:val="center"/>
        </w:trPr>
        <w:tc>
          <w:tcPr>
            <w:tcW w:w="1181" w:type="pct"/>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868" w:type="pct"/>
            <w:vMerge/>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027" w:type="pct"/>
            <w:tcBorders>
              <w:tl2br w:val="nil"/>
              <w:tr2bl w:val="nil"/>
            </w:tcBorders>
            <w:vAlign w:val="center"/>
          </w:tcPr>
          <w:p w:rsidR="00C12BA7" w:rsidRPr="00DF6C60" w:rsidRDefault="00C12BA7" w:rsidP="00C12BA7">
            <w:pPr>
              <w:autoSpaceDE w:val="0"/>
              <w:autoSpaceDN w:val="0"/>
              <w:adjustRightInd w:val="0"/>
              <w:snapToGrid w:val="0"/>
              <w:spacing w:line="240" w:lineRule="auto"/>
              <w:jc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砷</w:t>
            </w:r>
          </w:p>
        </w:tc>
        <w:tc>
          <w:tcPr>
            <w:tcW w:w="900" w:type="pc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sz w:val="21"/>
                <w:szCs w:val="21"/>
              </w:rPr>
              <w:t>mg/kg</w:t>
            </w:r>
          </w:p>
        </w:tc>
        <w:tc>
          <w:tcPr>
            <w:tcW w:w="1025" w:type="pct"/>
            <w:tcBorders>
              <w:tl2br w:val="nil"/>
              <w:tr2bl w:val="nil"/>
            </w:tcBorders>
            <w:vAlign w:val="center"/>
          </w:tcPr>
          <w:p w:rsidR="00C12BA7" w:rsidRPr="00DF6C60" w:rsidRDefault="00C12BA7" w:rsidP="00C12BA7">
            <w:pPr>
              <w:autoSpaceDE w:val="0"/>
              <w:autoSpaceDN w:val="0"/>
              <w:adjustRightInd w:val="0"/>
              <w:snapToGrid w:val="0"/>
              <w:spacing w:line="240" w:lineRule="auto"/>
              <w:jc w:val="center"/>
              <w:rPr>
                <w:rFonts w:ascii="Times New Roman" w:eastAsia="宋体" w:hAnsi="Times New Roman" w:cs="Times New Roman"/>
                <w:color w:val="FF0000"/>
                <w:sz w:val="21"/>
                <w:szCs w:val="21"/>
              </w:rPr>
            </w:pPr>
            <w:r w:rsidRPr="00DF6C60">
              <w:rPr>
                <w:rFonts w:ascii="Times New Roman" w:eastAsia="宋体" w:hAnsi="Times New Roman" w:cs="Times New Roman" w:hint="eastAsia"/>
                <w:color w:val="FF0000"/>
                <w:sz w:val="21"/>
                <w:szCs w:val="21"/>
              </w:rPr>
              <w:t>17.8</w:t>
            </w:r>
          </w:p>
        </w:tc>
      </w:tr>
      <w:tr w:rsidR="00C12BA7" w:rsidRPr="00DF6C60" w:rsidTr="00C12BA7">
        <w:trPr>
          <w:trHeight w:hRule="exact" w:val="340"/>
          <w:jc w:val="center"/>
        </w:trPr>
        <w:tc>
          <w:tcPr>
            <w:tcW w:w="1181" w:type="pct"/>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868" w:type="pct"/>
            <w:vMerge/>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027" w:type="pct"/>
            <w:tcBorders>
              <w:tl2br w:val="nil"/>
              <w:tr2bl w:val="nil"/>
            </w:tcBorders>
            <w:vAlign w:val="center"/>
          </w:tcPr>
          <w:p w:rsidR="00C12BA7" w:rsidRPr="00DF6C60" w:rsidRDefault="00C12BA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lang w:bidi="ar"/>
              </w:rPr>
              <w:t>镉</w:t>
            </w:r>
          </w:p>
        </w:tc>
        <w:tc>
          <w:tcPr>
            <w:tcW w:w="900" w:type="pc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1025"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0.26</w:t>
            </w:r>
          </w:p>
        </w:tc>
      </w:tr>
      <w:tr w:rsidR="00C12BA7" w:rsidRPr="00DF6C60" w:rsidTr="00C12BA7">
        <w:trPr>
          <w:trHeight w:hRule="exact" w:val="340"/>
          <w:jc w:val="center"/>
        </w:trPr>
        <w:tc>
          <w:tcPr>
            <w:tcW w:w="1181" w:type="pct"/>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868" w:type="pct"/>
            <w:vMerge/>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027"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铅</w:t>
            </w:r>
          </w:p>
        </w:tc>
        <w:tc>
          <w:tcPr>
            <w:tcW w:w="900" w:type="pc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1025" w:type="pct"/>
            <w:tcBorders>
              <w:tl2br w:val="nil"/>
              <w:tr2bl w:val="nil"/>
            </w:tcBorders>
            <w:vAlign w:val="center"/>
          </w:tcPr>
          <w:p w:rsidR="00C12BA7" w:rsidRPr="00DF6C60" w:rsidRDefault="00C12BA7" w:rsidP="00C12BA7">
            <w:pPr>
              <w:autoSpaceDE w:val="0"/>
              <w:autoSpaceDN w:val="0"/>
              <w:adjustRightInd w:val="0"/>
              <w:snapToGrid w:val="0"/>
              <w:spacing w:line="240" w:lineRule="auto"/>
              <w:jc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37</w:t>
            </w:r>
          </w:p>
        </w:tc>
      </w:tr>
      <w:tr w:rsidR="00C12BA7" w:rsidRPr="00DF6C60" w:rsidTr="00C12BA7">
        <w:trPr>
          <w:trHeight w:hRule="exact" w:val="340"/>
          <w:jc w:val="center"/>
        </w:trPr>
        <w:tc>
          <w:tcPr>
            <w:tcW w:w="1181" w:type="pct"/>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868" w:type="pct"/>
            <w:vMerge/>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027"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sz w:val="21"/>
                <w:szCs w:val="21"/>
              </w:rPr>
              <w:t>汞</w:t>
            </w:r>
          </w:p>
        </w:tc>
        <w:tc>
          <w:tcPr>
            <w:tcW w:w="900" w:type="pc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1025"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0.122</w:t>
            </w:r>
          </w:p>
        </w:tc>
      </w:tr>
      <w:tr w:rsidR="00C12BA7" w:rsidRPr="00DF6C60" w:rsidTr="00C12BA7">
        <w:trPr>
          <w:trHeight w:hRule="exact" w:val="340"/>
          <w:jc w:val="center"/>
        </w:trPr>
        <w:tc>
          <w:tcPr>
            <w:tcW w:w="1181" w:type="pct"/>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868" w:type="pct"/>
            <w:vMerge/>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027"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hint="eastAsia"/>
                <w:color w:val="FF0000"/>
                <w:sz w:val="21"/>
                <w:szCs w:val="21"/>
              </w:rPr>
              <w:t>铜</w:t>
            </w:r>
          </w:p>
        </w:tc>
        <w:tc>
          <w:tcPr>
            <w:tcW w:w="900" w:type="pc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1025"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26</w:t>
            </w:r>
          </w:p>
        </w:tc>
      </w:tr>
      <w:tr w:rsidR="00C12BA7" w:rsidRPr="00DF6C60" w:rsidTr="00C12BA7">
        <w:trPr>
          <w:trHeight w:hRule="exact" w:val="340"/>
          <w:jc w:val="center"/>
        </w:trPr>
        <w:tc>
          <w:tcPr>
            <w:tcW w:w="1181" w:type="pct"/>
            <w:vMerge/>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868" w:type="pct"/>
            <w:vMerge/>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027"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hint="eastAsia"/>
                <w:color w:val="FF0000"/>
                <w:sz w:val="21"/>
                <w:szCs w:val="21"/>
              </w:rPr>
              <w:t>镍</w:t>
            </w:r>
          </w:p>
        </w:tc>
        <w:tc>
          <w:tcPr>
            <w:tcW w:w="900" w:type="pct"/>
            <w:tcBorders>
              <w:tl2br w:val="nil"/>
              <w:tr2bl w:val="nil"/>
            </w:tcBorders>
            <w:vAlign w:val="center"/>
          </w:tcPr>
          <w:p w:rsidR="00C12BA7" w:rsidRPr="00DF6C60" w:rsidRDefault="00C12BA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1025" w:type="pct"/>
            <w:tcBorders>
              <w:tl2br w:val="nil"/>
              <w:tr2bl w:val="nil"/>
            </w:tcBorders>
            <w:vAlign w:val="center"/>
          </w:tcPr>
          <w:p w:rsidR="00C12BA7" w:rsidRPr="00DF6C60" w:rsidRDefault="00C12BA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43</w:t>
            </w:r>
          </w:p>
        </w:tc>
      </w:tr>
    </w:tbl>
    <w:p w:rsidR="00C12BA7" w:rsidRDefault="00C12BA7" w:rsidP="00C12BA7">
      <w:pPr>
        <w:pStyle w:val="ae"/>
        <w:spacing w:after="0"/>
        <w:ind w:firstLineChars="200" w:firstLine="480"/>
        <w:jc w:val="left"/>
        <w:rPr>
          <w:rFonts w:ascii="Times New Roman" w:hAnsi="Times New Roman" w:cs="Times New Roman"/>
        </w:rPr>
      </w:pPr>
    </w:p>
    <w:p w:rsidR="00C12BA7" w:rsidRPr="00E83424" w:rsidRDefault="00CE4C88" w:rsidP="00C12BA7">
      <w:pPr>
        <w:pStyle w:val="20"/>
        <w:rPr>
          <w:rFonts w:ascii="Times New Roman" w:eastAsia="宋体" w:hAnsi="Times New Roman" w:cs="Times New Roman"/>
          <w:color w:val="FF0000"/>
          <w:u w:val="single"/>
        </w:rPr>
      </w:pPr>
      <w:bookmarkStart w:id="95" w:name="_Toc41838324"/>
      <w:r w:rsidRPr="00E83424">
        <w:rPr>
          <w:rFonts w:ascii="Times New Roman" w:eastAsia="宋体" w:hAnsi="Times New Roman" w:cs="Times New Roman" w:hint="eastAsia"/>
          <w:color w:val="FF0000"/>
          <w:u w:val="single"/>
        </w:rPr>
        <w:t>4</w:t>
      </w:r>
      <w:r w:rsidR="00C12BA7" w:rsidRPr="00E83424">
        <w:rPr>
          <w:rFonts w:ascii="Times New Roman" w:eastAsia="宋体" w:hAnsi="Times New Roman" w:cs="Times New Roman"/>
          <w:color w:val="FF0000"/>
          <w:u w:val="single"/>
        </w:rPr>
        <w:t>.6</w:t>
      </w:r>
      <w:r w:rsidR="00C12BA7" w:rsidRPr="00E83424">
        <w:rPr>
          <w:rFonts w:ascii="Times New Roman" w:eastAsia="宋体" w:hAnsi="Times New Roman" w:cs="Times New Roman"/>
          <w:color w:val="FF0000"/>
          <w:u w:val="single"/>
        </w:rPr>
        <w:t>土壤环境质量现状</w:t>
      </w:r>
      <w:bookmarkEnd w:id="95"/>
    </w:p>
    <w:p w:rsidR="00C12BA7" w:rsidRPr="00E83424" w:rsidRDefault="00C12BA7" w:rsidP="00C12BA7">
      <w:pPr>
        <w:pStyle w:val="16"/>
        <w:rPr>
          <w:color w:val="FF0000"/>
          <w:u w:val="single"/>
        </w:rPr>
      </w:pPr>
      <w:proofErr w:type="gramStart"/>
      <w:r w:rsidRPr="00E83424">
        <w:rPr>
          <w:color w:val="FF0000"/>
          <w:u w:val="single"/>
        </w:rPr>
        <w:t>本评价</w:t>
      </w:r>
      <w:proofErr w:type="gramEnd"/>
      <w:r w:rsidRPr="00E83424">
        <w:rPr>
          <w:color w:val="FF0000"/>
          <w:u w:val="single"/>
        </w:rPr>
        <w:t>委托</w:t>
      </w:r>
      <w:r w:rsidRPr="00E83424">
        <w:rPr>
          <w:color w:val="FF0000"/>
          <w:szCs w:val="24"/>
          <w:u w:val="single"/>
        </w:rPr>
        <w:t>湖南宏润检测有限公司于</w:t>
      </w:r>
      <w:r w:rsidRPr="00E83424">
        <w:rPr>
          <w:color w:val="FF0000"/>
          <w:u w:val="single"/>
        </w:rPr>
        <w:t>2020</w:t>
      </w:r>
      <w:r w:rsidRPr="00E83424">
        <w:rPr>
          <w:color w:val="FF0000"/>
          <w:u w:val="single"/>
        </w:rPr>
        <w:t>年</w:t>
      </w:r>
      <w:r w:rsidRPr="00E83424">
        <w:rPr>
          <w:color w:val="FF0000"/>
          <w:u w:val="single"/>
        </w:rPr>
        <w:t>3</w:t>
      </w:r>
      <w:r w:rsidRPr="00E83424">
        <w:rPr>
          <w:color w:val="FF0000"/>
          <w:u w:val="single"/>
        </w:rPr>
        <w:t>月</w:t>
      </w:r>
      <w:r w:rsidRPr="00E83424">
        <w:rPr>
          <w:color w:val="FF0000"/>
          <w:u w:val="single"/>
        </w:rPr>
        <w:t>10</w:t>
      </w:r>
      <w:r w:rsidRPr="00E83424">
        <w:rPr>
          <w:color w:val="FF0000"/>
          <w:u w:val="single"/>
        </w:rPr>
        <w:t>日对项目区土壤进行了监测</w:t>
      </w:r>
      <w:r w:rsidR="00FC4734" w:rsidRPr="00E83424">
        <w:rPr>
          <w:rFonts w:hint="eastAsia"/>
          <w:color w:val="FF0000"/>
          <w:u w:val="single"/>
        </w:rPr>
        <w:t>，</w:t>
      </w:r>
      <w:r w:rsidR="00FC4734" w:rsidRPr="00E83424">
        <w:rPr>
          <w:color w:val="FF0000"/>
          <w:u w:val="single"/>
        </w:rPr>
        <w:t>委托</w:t>
      </w:r>
      <w:r w:rsidR="00A42CBE" w:rsidRPr="00E83424">
        <w:rPr>
          <w:rFonts w:hint="eastAsia"/>
          <w:color w:val="FF0000"/>
          <w:szCs w:val="24"/>
          <w:u w:val="single"/>
        </w:rPr>
        <w:t>湖南谱实检测技术有限公司</w:t>
      </w:r>
      <w:r w:rsidR="00FC4734" w:rsidRPr="00E83424">
        <w:rPr>
          <w:color w:val="FF0000"/>
          <w:szCs w:val="24"/>
          <w:u w:val="single"/>
        </w:rPr>
        <w:t>于</w:t>
      </w:r>
      <w:r w:rsidR="00FC4734" w:rsidRPr="00E83424">
        <w:rPr>
          <w:color w:val="FF0000"/>
          <w:u w:val="single"/>
        </w:rPr>
        <w:t>2020</w:t>
      </w:r>
      <w:r w:rsidR="00FC4734" w:rsidRPr="00E83424">
        <w:rPr>
          <w:color w:val="FF0000"/>
          <w:u w:val="single"/>
        </w:rPr>
        <w:t>年</w:t>
      </w:r>
      <w:r w:rsidR="00FC4734" w:rsidRPr="00E83424">
        <w:rPr>
          <w:rFonts w:hint="eastAsia"/>
          <w:color w:val="FF0000"/>
          <w:u w:val="single"/>
        </w:rPr>
        <w:t>5</w:t>
      </w:r>
      <w:r w:rsidR="00FC4734" w:rsidRPr="00E83424">
        <w:rPr>
          <w:color w:val="FF0000"/>
          <w:u w:val="single"/>
        </w:rPr>
        <w:t>月</w:t>
      </w:r>
      <w:r w:rsidR="00FC4734" w:rsidRPr="00E83424">
        <w:rPr>
          <w:rFonts w:hint="eastAsia"/>
          <w:color w:val="FF0000"/>
          <w:u w:val="single"/>
        </w:rPr>
        <w:t>26</w:t>
      </w:r>
      <w:r w:rsidR="00FC4734" w:rsidRPr="00E83424">
        <w:rPr>
          <w:color w:val="FF0000"/>
          <w:u w:val="single"/>
        </w:rPr>
        <w:t>日对项目区</w:t>
      </w:r>
      <w:r w:rsidR="00FC4734" w:rsidRPr="00E83424">
        <w:rPr>
          <w:rFonts w:hint="eastAsia"/>
          <w:color w:val="FF0000"/>
          <w:u w:val="single"/>
        </w:rPr>
        <w:t>及周边</w:t>
      </w:r>
      <w:r w:rsidR="00FC4734" w:rsidRPr="00E83424">
        <w:rPr>
          <w:color w:val="FF0000"/>
          <w:u w:val="single"/>
        </w:rPr>
        <w:t>土壤进行了</w:t>
      </w:r>
      <w:r w:rsidR="00FC4734" w:rsidRPr="00E83424">
        <w:rPr>
          <w:rFonts w:hint="eastAsia"/>
          <w:color w:val="FF0000"/>
          <w:u w:val="single"/>
        </w:rPr>
        <w:t>补充</w:t>
      </w:r>
      <w:r w:rsidR="00FC4734" w:rsidRPr="00E83424">
        <w:rPr>
          <w:color w:val="FF0000"/>
          <w:u w:val="single"/>
        </w:rPr>
        <w:t>监测</w:t>
      </w:r>
      <w:r w:rsidRPr="00E83424">
        <w:rPr>
          <w:color w:val="FF0000"/>
          <w:u w:val="single"/>
        </w:rPr>
        <w:t>。</w:t>
      </w:r>
    </w:p>
    <w:p w:rsidR="00C12BA7" w:rsidRPr="00E83424" w:rsidRDefault="00C12BA7" w:rsidP="00C12BA7">
      <w:pPr>
        <w:pStyle w:val="16"/>
        <w:rPr>
          <w:color w:val="FF0000"/>
          <w:u w:val="single"/>
        </w:rPr>
      </w:pPr>
      <w:r w:rsidRPr="00E83424">
        <w:rPr>
          <w:color w:val="FF0000"/>
          <w:u w:val="single"/>
        </w:rPr>
        <w:t>（</w:t>
      </w:r>
      <w:r w:rsidRPr="00E83424">
        <w:rPr>
          <w:color w:val="FF0000"/>
          <w:u w:val="single"/>
        </w:rPr>
        <w:t>1</w:t>
      </w:r>
      <w:r w:rsidRPr="00E83424">
        <w:rPr>
          <w:color w:val="FF0000"/>
          <w:u w:val="single"/>
        </w:rPr>
        <w:t>）监测点位：厂界内共设</w:t>
      </w:r>
      <w:r w:rsidRPr="00E83424">
        <w:rPr>
          <w:color w:val="FF0000"/>
          <w:spacing w:val="-60"/>
          <w:u w:val="single"/>
        </w:rPr>
        <w:t xml:space="preserve"> </w:t>
      </w:r>
      <w:r w:rsidRPr="00E83424">
        <w:rPr>
          <w:rFonts w:eastAsiaTheme="minorEastAsia" w:hint="eastAsia"/>
          <w:color w:val="FF0000"/>
          <w:u w:val="single"/>
        </w:rPr>
        <w:t>4</w:t>
      </w:r>
      <w:r w:rsidRPr="00E83424">
        <w:rPr>
          <w:color w:val="FF0000"/>
          <w:u w:val="single"/>
        </w:rPr>
        <w:t>个土壤环境现状监测点</w:t>
      </w:r>
      <w:r w:rsidR="00E83424" w:rsidRPr="00E83424">
        <w:rPr>
          <w:rFonts w:hint="eastAsia"/>
          <w:color w:val="FF0000"/>
          <w:u w:val="single"/>
        </w:rPr>
        <w:t>（</w:t>
      </w:r>
      <w:r w:rsidR="00E83424" w:rsidRPr="00E83424">
        <w:rPr>
          <w:rFonts w:hint="eastAsia"/>
          <w:color w:val="FF0000"/>
          <w:u w:val="single"/>
        </w:rPr>
        <w:t>3</w:t>
      </w:r>
      <w:r w:rsidR="00E83424" w:rsidRPr="00E83424">
        <w:rPr>
          <w:rFonts w:hint="eastAsia"/>
          <w:color w:val="FF0000"/>
          <w:u w:val="single"/>
        </w:rPr>
        <w:t>个柱状样和</w:t>
      </w:r>
      <w:r w:rsidR="00E83424" w:rsidRPr="00E83424">
        <w:rPr>
          <w:rFonts w:hint="eastAsia"/>
          <w:color w:val="FF0000"/>
          <w:u w:val="single"/>
        </w:rPr>
        <w:t>1</w:t>
      </w:r>
      <w:r w:rsidR="00E83424" w:rsidRPr="00E83424">
        <w:rPr>
          <w:rFonts w:hint="eastAsia"/>
          <w:color w:val="FF0000"/>
          <w:u w:val="single"/>
        </w:rPr>
        <w:t>个表层样）</w:t>
      </w:r>
      <w:r w:rsidRPr="00E83424">
        <w:rPr>
          <w:rFonts w:hint="eastAsia"/>
          <w:color w:val="FF0000"/>
          <w:spacing w:val="-21"/>
          <w:u w:val="single"/>
        </w:rPr>
        <w:t>，厂界外设</w:t>
      </w:r>
      <w:r w:rsidR="00E83424">
        <w:rPr>
          <w:rFonts w:hint="eastAsia"/>
          <w:color w:val="FF0000"/>
          <w:spacing w:val="-21"/>
          <w:u w:val="single"/>
        </w:rPr>
        <w:t>2</w:t>
      </w:r>
      <w:r w:rsidRPr="00E83424">
        <w:rPr>
          <w:rFonts w:hint="eastAsia"/>
          <w:color w:val="FF0000"/>
          <w:spacing w:val="-21"/>
          <w:u w:val="single"/>
        </w:rPr>
        <w:t>个</w:t>
      </w:r>
      <w:r w:rsidR="00E83424">
        <w:rPr>
          <w:rFonts w:hint="eastAsia"/>
          <w:color w:val="FF0000"/>
          <w:spacing w:val="-21"/>
          <w:u w:val="single"/>
        </w:rPr>
        <w:t>表层样监测点</w:t>
      </w:r>
      <w:r w:rsidRPr="00E83424">
        <w:rPr>
          <w:color w:val="FF0000"/>
          <w:u w:val="single"/>
        </w:rPr>
        <w:t>。</w:t>
      </w:r>
    </w:p>
    <w:p w:rsidR="00E83424" w:rsidRDefault="00C12BA7" w:rsidP="00C12BA7">
      <w:pPr>
        <w:pStyle w:val="16"/>
        <w:rPr>
          <w:color w:val="FF0000"/>
          <w:u w:val="single"/>
        </w:rPr>
      </w:pPr>
      <w:r w:rsidRPr="00E83424">
        <w:rPr>
          <w:color w:val="FF0000"/>
          <w:u w:val="single"/>
        </w:rPr>
        <w:t>（</w:t>
      </w:r>
      <w:r w:rsidRPr="00E83424">
        <w:rPr>
          <w:color w:val="FF0000"/>
          <w:u w:val="single"/>
        </w:rPr>
        <w:t>2</w:t>
      </w:r>
      <w:r w:rsidRPr="00E83424">
        <w:rPr>
          <w:color w:val="FF0000"/>
          <w:u w:val="single"/>
        </w:rPr>
        <w:t>）监测因子：</w:t>
      </w:r>
    </w:p>
    <w:p w:rsidR="00E83424" w:rsidRPr="00E83424" w:rsidRDefault="00E83424" w:rsidP="00C12BA7">
      <w:pPr>
        <w:pStyle w:val="16"/>
        <w:rPr>
          <w:color w:val="FF0000"/>
          <w:u w:val="single"/>
        </w:rPr>
      </w:pPr>
      <w:r w:rsidRPr="00E83424">
        <w:rPr>
          <w:color w:val="FF0000"/>
          <w:u w:val="single"/>
        </w:rPr>
        <w:t>S1</w:t>
      </w:r>
      <w:r>
        <w:rPr>
          <w:rFonts w:hint="eastAsia"/>
          <w:color w:val="FF0000"/>
          <w:u w:val="single"/>
        </w:rPr>
        <w:t>监测点监测：</w:t>
      </w:r>
      <w:r w:rsidR="00C12BA7" w:rsidRPr="00E83424">
        <w:rPr>
          <w:color w:val="FF0000"/>
          <w:spacing w:val="-7"/>
          <w:u w:val="single"/>
        </w:rPr>
        <w:t>砷、镉、</w:t>
      </w:r>
      <w:r w:rsidR="00340C59" w:rsidRPr="00E83424">
        <w:rPr>
          <w:color w:val="FF0000"/>
          <w:spacing w:val="-7"/>
          <w:u w:val="single"/>
        </w:rPr>
        <w:t>六价</w:t>
      </w:r>
      <w:r w:rsidR="00C12BA7" w:rsidRPr="00E83424">
        <w:rPr>
          <w:color w:val="FF0000"/>
          <w:spacing w:val="-7"/>
          <w:u w:val="single"/>
        </w:rPr>
        <w:t>铬、铜、铅、汞、镍、苯、乙苯、甲苯、间二甲苯</w:t>
      </w:r>
      <w:r w:rsidR="00C12BA7" w:rsidRPr="00E83424">
        <w:rPr>
          <w:rFonts w:eastAsia="Times New Roman"/>
          <w:color w:val="FF0000"/>
          <w:spacing w:val="-7"/>
          <w:u w:val="single"/>
        </w:rPr>
        <w:t>+</w:t>
      </w:r>
      <w:r w:rsidR="00C12BA7" w:rsidRPr="00E83424">
        <w:rPr>
          <w:color w:val="FF0000"/>
          <w:spacing w:val="-7"/>
          <w:u w:val="single"/>
        </w:rPr>
        <w:t>对二甲</w:t>
      </w:r>
      <w:r w:rsidR="00C12BA7" w:rsidRPr="00E83424">
        <w:rPr>
          <w:color w:val="FF0000"/>
          <w:u w:val="single"/>
        </w:rPr>
        <w:t>苯、邻二甲苯、苯并</w:t>
      </w:r>
      <w:r w:rsidR="00C12BA7" w:rsidRPr="00E83424">
        <w:rPr>
          <w:rFonts w:eastAsia="Times New Roman"/>
          <w:color w:val="FF0000"/>
          <w:u w:val="single"/>
        </w:rPr>
        <w:t>[a]</w:t>
      </w:r>
      <w:proofErr w:type="gramStart"/>
      <w:r w:rsidR="00C12BA7" w:rsidRPr="00E83424">
        <w:rPr>
          <w:color w:val="FF0000"/>
          <w:u w:val="single"/>
        </w:rPr>
        <w:t>芘</w:t>
      </w:r>
      <w:proofErr w:type="gramEnd"/>
      <w:r w:rsidR="00C12BA7" w:rsidRPr="00E83424">
        <w:rPr>
          <w:color w:val="FF0000"/>
          <w:u w:val="single"/>
        </w:rPr>
        <w:t>、苯并</w:t>
      </w:r>
      <w:r w:rsidR="00C12BA7" w:rsidRPr="00E83424">
        <w:rPr>
          <w:rFonts w:eastAsia="Times New Roman"/>
          <w:color w:val="FF0000"/>
          <w:u w:val="single"/>
        </w:rPr>
        <w:t>[a]</w:t>
      </w:r>
      <w:proofErr w:type="gramStart"/>
      <w:r w:rsidR="00C12BA7" w:rsidRPr="00E83424">
        <w:rPr>
          <w:color w:val="FF0000"/>
          <w:u w:val="single"/>
        </w:rPr>
        <w:t>蒽</w:t>
      </w:r>
      <w:proofErr w:type="gramEnd"/>
      <w:r w:rsidR="00C12BA7" w:rsidRPr="00E83424">
        <w:rPr>
          <w:color w:val="FF0000"/>
          <w:u w:val="single"/>
        </w:rPr>
        <w:t>、苯并</w:t>
      </w:r>
      <w:r w:rsidR="00C12BA7" w:rsidRPr="00E83424">
        <w:rPr>
          <w:rFonts w:eastAsia="Times New Roman"/>
          <w:color w:val="FF0000"/>
          <w:u w:val="single"/>
        </w:rPr>
        <w:t>[b]</w:t>
      </w:r>
      <w:proofErr w:type="gramStart"/>
      <w:r w:rsidR="00C12BA7" w:rsidRPr="00E83424">
        <w:rPr>
          <w:color w:val="FF0000"/>
          <w:u w:val="single"/>
        </w:rPr>
        <w:t>荧蒽</w:t>
      </w:r>
      <w:proofErr w:type="gramEnd"/>
      <w:r w:rsidR="00C12BA7" w:rsidRPr="00E83424">
        <w:rPr>
          <w:color w:val="FF0000"/>
          <w:u w:val="single"/>
        </w:rPr>
        <w:t>、苯并</w:t>
      </w:r>
      <w:r w:rsidR="00C12BA7" w:rsidRPr="00E83424">
        <w:rPr>
          <w:rFonts w:eastAsia="Times New Roman"/>
          <w:color w:val="FF0000"/>
          <w:u w:val="single"/>
        </w:rPr>
        <w:t>[k]</w:t>
      </w:r>
      <w:proofErr w:type="gramStart"/>
      <w:r w:rsidR="00C12BA7" w:rsidRPr="00E83424">
        <w:rPr>
          <w:color w:val="FF0000"/>
          <w:u w:val="single"/>
        </w:rPr>
        <w:t>荧蒽</w:t>
      </w:r>
      <w:proofErr w:type="gramEnd"/>
      <w:r w:rsidR="00C12BA7" w:rsidRPr="00E83424">
        <w:rPr>
          <w:color w:val="FF0000"/>
          <w:u w:val="single"/>
        </w:rPr>
        <w:t>、二苯并</w:t>
      </w:r>
      <w:r w:rsidR="00C12BA7" w:rsidRPr="00E83424">
        <w:rPr>
          <w:rFonts w:eastAsia="Times New Roman"/>
          <w:color w:val="FF0000"/>
          <w:u w:val="single"/>
        </w:rPr>
        <w:t>[a,h]</w:t>
      </w:r>
      <w:r w:rsidR="00C12BA7" w:rsidRPr="00E83424">
        <w:rPr>
          <w:rFonts w:eastAsia="Times New Roman"/>
          <w:color w:val="FF0000"/>
          <w:spacing w:val="-24"/>
          <w:u w:val="single"/>
        </w:rPr>
        <w:t xml:space="preserve"> </w:t>
      </w:r>
      <w:proofErr w:type="gramStart"/>
      <w:r w:rsidR="00C12BA7" w:rsidRPr="00E83424">
        <w:rPr>
          <w:color w:val="FF0000"/>
          <w:spacing w:val="2"/>
          <w:u w:val="single"/>
        </w:rPr>
        <w:t>蒽</w:t>
      </w:r>
      <w:proofErr w:type="gramEnd"/>
      <w:r w:rsidR="00C12BA7" w:rsidRPr="00E83424">
        <w:rPr>
          <w:color w:val="FF0000"/>
          <w:spacing w:val="2"/>
          <w:u w:val="single"/>
        </w:rPr>
        <w:t>、</w:t>
      </w:r>
      <w:proofErr w:type="gramStart"/>
      <w:r w:rsidR="00C12BA7" w:rsidRPr="00E83424">
        <w:rPr>
          <w:color w:val="FF0000"/>
          <w:spacing w:val="2"/>
          <w:u w:val="single"/>
        </w:rPr>
        <w:t>萘</w:t>
      </w:r>
      <w:proofErr w:type="gramEnd"/>
      <w:r w:rsidR="00C12BA7" w:rsidRPr="00E83424">
        <w:rPr>
          <w:color w:val="FF0000"/>
          <w:spacing w:val="2"/>
          <w:u w:val="single"/>
        </w:rPr>
        <w:t>、䓛、</w:t>
      </w:r>
      <w:proofErr w:type="gramStart"/>
      <w:r w:rsidR="00C12BA7" w:rsidRPr="00E83424">
        <w:rPr>
          <w:color w:val="FF0000"/>
          <w:spacing w:val="2"/>
          <w:u w:val="single"/>
        </w:rPr>
        <w:t>茚</w:t>
      </w:r>
      <w:proofErr w:type="gramEnd"/>
      <w:r w:rsidR="00C12BA7" w:rsidRPr="00E83424">
        <w:rPr>
          <w:color w:val="FF0000"/>
          <w:spacing w:val="2"/>
          <w:u w:val="single"/>
        </w:rPr>
        <w:t>并</w:t>
      </w:r>
      <w:r w:rsidR="00C12BA7" w:rsidRPr="00E83424">
        <w:rPr>
          <w:rFonts w:eastAsia="Times New Roman"/>
          <w:color w:val="FF0000"/>
          <w:spacing w:val="2"/>
          <w:u w:val="single"/>
        </w:rPr>
        <w:t>[1,2,3-cd]</w:t>
      </w:r>
      <w:proofErr w:type="gramStart"/>
      <w:r w:rsidR="00C12BA7" w:rsidRPr="00E83424">
        <w:rPr>
          <w:color w:val="FF0000"/>
          <w:spacing w:val="2"/>
          <w:u w:val="single"/>
        </w:rPr>
        <w:t>芘</w:t>
      </w:r>
      <w:proofErr w:type="gramEnd"/>
      <w:r w:rsidR="00C12BA7" w:rsidRPr="00E83424">
        <w:rPr>
          <w:color w:val="FF0000"/>
          <w:spacing w:val="2"/>
          <w:u w:val="single"/>
        </w:rPr>
        <w:t>、四氯化碳、氯仿、氯甲烷、</w:t>
      </w:r>
      <w:r w:rsidR="00C12BA7" w:rsidRPr="00E83424">
        <w:rPr>
          <w:rFonts w:eastAsia="Times New Roman"/>
          <w:color w:val="FF0000"/>
          <w:spacing w:val="2"/>
          <w:u w:val="single"/>
        </w:rPr>
        <w:t>1,1-</w:t>
      </w:r>
      <w:r w:rsidR="00C12BA7" w:rsidRPr="00E83424">
        <w:rPr>
          <w:color w:val="FF0000"/>
          <w:spacing w:val="2"/>
          <w:u w:val="single"/>
        </w:rPr>
        <w:t>二氯乙烷、</w:t>
      </w:r>
      <w:r w:rsidR="00C12BA7" w:rsidRPr="00E83424">
        <w:rPr>
          <w:rFonts w:eastAsia="Times New Roman"/>
          <w:color w:val="FF0000"/>
          <w:spacing w:val="2"/>
          <w:u w:val="single"/>
        </w:rPr>
        <w:t>1,2-</w:t>
      </w:r>
      <w:r w:rsidR="00C12BA7" w:rsidRPr="00E83424">
        <w:rPr>
          <w:rFonts w:eastAsia="Times New Roman"/>
          <w:color w:val="FF0000"/>
          <w:spacing w:val="-41"/>
          <w:u w:val="single"/>
        </w:rPr>
        <w:t xml:space="preserve"> </w:t>
      </w:r>
      <w:r w:rsidR="00C12BA7" w:rsidRPr="00E83424">
        <w:rPr>
          <w:color w:val="FF0000"/>
          <w:spacing w:val="2"/>
          <w:u w:val="single"/>
        </w:rPr>
        <w:t>二氯乙烷、</w:t>
      </w:r>
      <w:r w:rsidR="00C12BA7" w:rsidRPr="00E83424">
        <w:rPr>
          <w:rFonts w:eastAsia="Times New Roman"/>
          <w:color w:val="FF0000"/>
          <w:spacing w:val="2"/>
          <w:u w:val="single"/>
        </w:rPr>
        <w:t>1,1-</w:t>
      </w:r>
      <w:r w:rsidR="00C12BA7" w:rsidRPr="00E83424">
        <w:rPr>
          <w:color w:val="FF0000"/>
          <w:spacing w:val="2"/>
          <w:u w:val="single"/>
        </w:rPr>
        <w:t>二氯乙烯、反</w:t>
      </w:r>
      <w:r w:rsidR="00C12BA7" w:rsidRPr="00E83424">
        <w:rPr>
          <w:rFonts w:eastAsia="Times New Roman"/>
          <w:color w:val="FF0000"/>
          <w:spacing w:val="2"/>
          <w:u w:val="single"/>
        </w:rPr>
        <w:t>-1,2-</w:t>
      </w:r>
      <w:r w:rsidR="00C12BA7" w:rsidRPr="00E83424">
        <w:rPr>
          <w:color w:val="FF0000"/>
          <w:spacing w:val="2"/>
          <w:u w:val="single"/>
        </w:rPr>
        <w:t>二氯乙烯、顺</w:t>
      </w:r>
      <w:r w:rsidR="00C12BA7" w:rsidRPr="00E83424">
        <w:rPr>
          <w:rFonts w:eastAsia="Times New Roman"/>
          <w:color w:val="FF0000"/>
          <w:spacing w:val="2"/>
          <w:u w:val="single"/>
        </w:rPr>
        <w:t>-1,2-</w:t>
      </w:r>
      <w:r w:rsidR="00C12BA7" w:rsidRPr="00E83424">
        <w:rPr>
          <w:color w:val="FF0000"/>
          <w:spacing w:val="2"/>
          <w:u w:val="single"/>
        </w:rPr>
        <w:t>二氯乙烯、二氯甲烷、</w:t>
      </w:r>
      <w:r w:rsidR="00C12BA7" w:rsidRPr="00E83424">
        <w:rPr>
          <w:rFonts w:eastAsia="Times New Roman"/>
          <w:color w:val="FF0000"/>
          <w:spacing w:val="2"/>
          <w:u w:val="single"/>
        </w:rPr>
        <w:t>1,2-</w:t>
      </w:r>
      <w:r w:rsidR="00C12BA7" w:rsidRPr="00E83424">
        <w:rPr>
          <w:rFonts w:eastAsia="Times New Roman"/>
          <w:color w:val="FF0000"/>
          <w:spacing w:val="-20"/>
          <w:u w:val="single"/>
        </w:rPr>
        <w:t xml:space="preserve"> </w:t>
      </w:r>
      <w:r w:rsidR="00C12BA7" w:rsidRPr="00E83424">
        <w:rPr>
          <w:color w:val="FF0000"/>
          <w:spacing w:val="-6"/>
          <w:u w:val="single"/>
        </w:rPr>
        <w:t>二氯丙烷、</w:t>
      </w:r>
      <w:r w:rsidR="00C12BA7" w:rsidRPr="00E83424">
        <w:rPr>
          <w:rFonts w:eastAsia="Times New Roman"/>
          <w:color w:val="FF0000"/>
          <w:spacing w:val="-6"/>
          <w:u w:val="single"/>
        </w:rPr>
        <w:t>1,1,1,2-</w:t>
      </w:r>
      <w:r w:rsidR="00C12BA7" w:rsidRPr="00E83424">
        <w:rPr>
          <w:color w:val="FF0000"/>
          <w:spacing w:val="-6"/>
          <w:u w:val="single"/>
        </w:rPr>
        <w:t>四氯乙烷、</w:t>
      </w:r>
      <w:r w:rsidR="00C12BA7" w:rsidRPr="00E83424">
        <w:rPr>
          <w:rFonts w:eastAsia="Times New Roman"/>
          <w:color w:val="FF0000"/>
          <w:spacing w:val="-6"/>
          <w:u w:val="single"/>
        </w:rPr>
        <w:t>1,1,2,2-</w:t>
      </w:r>
      <w:r w:rsidR="00C12BA7" w:rsidRPr="00E83424">
        <w:rPr>
          <w:color w:val="FF0000"/>
          <w:spacing w:val="-6"/>
          <w:u w:val="single"/>
        </w:rPr>
        <w:t>四氯乙烷、四氯乙烯、</w:t>
      </w:r>
      <w:r w:rsidR="00C12BA7" w:rsidRPr="00E83424">
        <w:rPr>
          <w:rFonts w:eastAsia="Times New Roman"/>
          <w:color w:val="FF0000"/>
          <w:spacing w:val="-6"/>
          <w:u w:val="single"/>
        </w:rPr>
        <w:t>1,1,1-</w:t>
      </w:r>
      <w:r w:rsidR="00C12BA7" w:rsidRPr="00E83424">
        <w:rPr>
          <w:color w:val="FF0000"/>
          <w:spacing w:val="-6"/>
          <w:u w:val="single"/>
        </w:rPr>
        <w:t>三氯乙烷、</w:t>
      </w:r>
      <w:r w:rsidR="00C12BA7" w:rsidRPr="00E83424">
        <w:rPr>
          <w:rFonts w:eastAsia="Times New Roman"/>
          <w:color w:val="FF0000"/>
          <w:spacing w:val="-6"/>
          <w:u w:val="single"/>
        </w:rPr>
        <w:t>1,1,2-</w:t>
      </w:r>
      <w:r w:rsidR="00C12BA7" w:rsidRPr="00E83424">
        <w:rPr>
          <w:rFonts w:eastAsia="Times New Roman"/>
          <w:color w:val="FF0000"/>
          <w:spacing w:val="-36"/>
          <w:u w:val="single"/>
        </w:rPr>
        <w:t xml:space="preserve"> </w:t>
      </w:r>
      <w:r w:rsidR="00C12BA7" w:rsidRPr="00E83424">
        <w:rPr>
          <w:color w:val="FF0000"/>
          <w:spacing w:val="-3"/>
          <w:u w:val="single"/>
        </w:rPr>
        <w:t>三氯乙烷、三氯乙烯、</w:t>
      </w:r>
      <w:r w:rsidR="00C12BA7" w:rsidRPr="00E83424">
        <w:rPr>
          <w:rFonts w:eastAsia="Times New Roman"/>
          <w:color w:val="FF0000"/>
          <w:spacing w:val="-3"/>
          <w:u w:val="single"/>
        </w:rPr>
        <w:t>1,2,3-</w:t>
      </w:r>
      <w:r w:rsidR="00C12BA7" w:rsidRPr="00E83424">
        <w:rPr>
          <w:color w:val="FF0000"/>
          <w:spacing w:val="-3"/>
          <w:u w:val="single"/>
        </w:rPr>
        <w:t>三氯丙烷、氯乙烯、氯苯、</w:t>
      </w:r>
      <w:r w:rsidR="00C12BA7" w:rsidRPr="00E83424">
        <w:rPr>
          <w:rFonts w:eastAsia="Times New Roman"/>
          <w:color w:val="FF0000"/>
          <w:spacing w:val="-3"/>
          <w:u w:val="single"/>
        </w:rPr>
        <w:t>1,2-</w:t>
      </w:r>
      <w:r w:rsidR="00C12BA7" w:rsidRPr="00E83424">
        <w:rPr>
          <w:color w:val="FF0000"/>
          <w:spacing w:val="-3"/>
          <w:u w:val="single"/>
        </w:rPr>
        <w:t>二氯苯、</w:t>
      </w:r>
      <w:r w:rsidR="00C12BA7" w:rsidRPr="00E83424">
        <w:rPr>
          <w:rFonts w:eastAsia="Times New Roman"/>
          <w:color w:val="FF0000"/>
          <w:spacing w:val="-3"/>
          <w:u w:val="single"/>
        </w:rPr>
        <w:t>1,4-</w:t>
      </w:r>
      <w:r w:rsidR="00C12BA7" w:rsidRPr="00E83424">
        <w:rPr>
          <w:color w:val="FF0000"/>
          <w:spacing w:val="-3"/>
          <w:u w:val="single"/>
        </w:rPr>
        <w:t>二氯苯、</w:t>
      </w:r>
      <w:r w:rsidR="00C12BA7" w:rsidRPr="00E83424">
        <w:rPr>
          <w:color w:val="FF0000"/>
          <w:spacing w:val="-85"/>
          <w:u w:val="single"/>
        </w:rPr>
        <w:t xml:space="preserve"> </w:t>
      </w:r>
      <w:r w:rsidR="00C12BA7" w:rsidRPr="00E83424">
        <w:rPr>
          <w:color w:val="FF0000"/>
          <w:u w:val="single"/>
        </w:rPr>
        <w:t>苯乙烯、硝基苯、苯胺、</w:t>
      </w:r>
      <w:r w:rsidR="00C12BA7" w:rsidRPr="00E83424">
        <w:rPr>
          <w:rFonts w:eastAsia="Times New Roman"/>
          <w:color w:val="FF0000"/>
          <w:u w:val="single"/>
        </w:rPr>
        <w:t>2-</w:t>
      </w:r>
      <w:r w:rsidR="00C12BA7" w:rsidRPr="00E83424">
        <w:rPr>
          <w:color w:val="FF0000"/>
          <w:u w:val="single"/>
        </w:rPr>
        <w:t>氯酚。</w:t>
      </w:r>
      <w:r>
        <w:rPr>
          <w:rFonts w:hint="eastAsia"/>
          <w:color w:val="FF0000"/>
          <w:u w:val="single"/>
        </w:rPr>
        <w:t>S2-S4</w:t>
      </w:r>
      <w:r>
        <w:rPr>
          <w:rFonts w:hint="eastAsia"/>
          <w:color w:val="FF0000"/>
          <w:u w:val="single"/>
        </w:rPr>
        <w:t>监测点监测：</w:t>
      </w:r>
      <w:r w:rsidRPr="00E83424">
        <w:rPr>
          <w:color w:val="FF0000"/>
          <w:spacing w:val="-7"/>
          <w:u w:val="single"/>
        </w:rPr>
        <w:t>砷、镉、六价铬、铜、铅、汞、镍</w:t>
      </w:r>
      <w:r>
        <w:rPr>
          <w:rFonts w:hint="eastAsia"/>
          <w:color w:val="FF0000"/>
          <w:spacing w:val="-7"/>
          <w:u w:val="single"/>
        </w:rPr>
        <w:t>。</w:t>
      </w:r>
      <w:r>
        <w:rPr>
          <w:rFonts w:hint="eastAsia"/>
          <w:color w:val="FF0000"/>
          <w:u w:val="single"/>
        </w:rPr>
        <w:t>S5-S6</w:t>
      </w:r>
      <w:r>
        <w:rPr>
          <w:rFonts w:hint="eastAsia"/>
          <w:color w:val="FF0000"/>
          <w:u w:val="single"/>
        </w:rPr>
        <w:t>监测点监测：</w:t>
      </w:r>
      <w:r w:rsidRPr="00E83424">
        <w:rPr>
          <w:color w:val="FF0000"/>
          <w:spacing w:val="-7"/>
          <w:u w:val="single"/>
        </w:rPr>
        <w:t>砷、镉、铬、铜、铅、汞、镍</w:t>
      </w:r>
      <w:r>
        <w:rPr>
          <w:rFonts w:hint="eastAsia"/>
          <w:color w:val="FF0000"/>
          <w:spacing w:val="-7"/>
          <w:u w:val="single"/>
        </w:rPr>
        <w:t>、锌。</w:t>
      </w:r>
    </w:p>
    <w:p w:rsidR="00C12BA7" w:rsidRPr="00E83424" w:rsidRDefault="00C12BA7" w:rsidP="00C12BA7">
      <w:pPr>
        <w:pStyle w:val="16"/>
        <w:rPr>
          <w:color w:val="FF0000"/>
          <w:u w:val="single"/>
        </w:rPr>
      </w:pPr>
      <w:r w:rsidRPr="00E83424">
        <w:rPr>
          <w:color w:val="FF0000"/>
          <w:u w:val="single"/>
        </w:rPr>
        <w:t>（</w:t>
      </w:r>
      <w:r w:rsidRPr="00E83424">
        <w:rPr>
          <w:color w:val="FF0000"/>
          <w:u w:val="single"/>
        </w:rPr>
        <w:t>3</w:t>
      </w:r>
      <w:r w:rsidRPr="00E83424">
        <w:rPr>
          <w:color w:val="FF0000"/>
          <w:u w:val="single"/>
        </w:rPr>
        <w:t>）监测频次</w:t>
      </w:r>
    </w:p>
    <w:p w:rsidR="00C12BA7" w:rsidRPr="00E83424" w:rsidRDefault="00955027" w:rsidP="00C12BA7">
      <w:pPr>
        <w:pStyle w:val="16"/>
        <w:rPr>
          <w:color w:val="FF0000"/>
          <w:u w:val="single"/>
        </w:rPr>
      </w:pPr>
      <w:r w:rsidRPr="00E83424">
        <w:rPr>
          <w:rFonts w:hint="eastAsia"/>
          <w:color w:val="FF0000"/>
          <w:u w:val="single"/>
        </w:rPr>
        <w:t>采样</w:t>
      </w:r>
      <w:r w:rsidR="00C12BA7" w:rsidRPr="00E83424">
        <w:rPr>
          <w:color w:val="FF0000"/>
          <w:u w:val="single"/>
        </w:rPr>
        <w:t>监测</w:t>
      </w:r>
      <w:r w:rsidR="00C12BA7" w:rsidRPr="00E83424">
        <w:rPr>
          <w:color w:val="FF0000"/>
          <w:u w:val="single"/>
        </w:rPr>
        <w:t>1</w:t>
      </w:r>
      <w:r w:rsidR="00C12BA7" w:rsidRPr="00E83424">
        <w:rPr>
          <w:color w:val="FF0000"/>
          <w:u w:val="single"/>
        </w:rPr>
        <w:t>次。</w:t>
      </w:r>
    </w:p>
    <w:p w:rsidR="00C12BA7" w:rsidRPr="00E83424" w:rsidRDefault="00C12BA7" w:rsidP="00C12BA7">
      <w:pPr>
        <w:pStyle w:val="16"/>
        <w:rPr>
          <w:color w:val="FF0000"/>
          <w:u w:val="single"/>
        </w:rPr>
      </w:pPr>
      <w:r w:rsidRPr="00E83424">
        <w:rPr>
          <w:color w:val="FF0000"/>
          <w:u w:val="single"/>
        </w:rPr>
        <w:lastRenderedPageBreak/>
        <w:t>（</w:t>
      </w:r>
      <w:r w:rsidRPr="00E83424">
        <w:rPr>
          <w:color w:val="FF0000"/>
          <w:u w:val="single"/>
        </w:rPr>
        <w:t>4</w:t>
      </w:r>
      <w:r w:rsidRPr="00E83424">
        <w:rPr>
          <w:color w:val="FF0000"/>
          <w:u w:val="single"/>
        </w:rPr>
        <w:t>）评价标准</w:t>
      </w:r>
    </w:p>
    <w:p w:rsidR="00C12BA7" w:rsidRPr="00DF6C60" w:rsidRDefault="00C12BA7" w:rsidP="00C12BA7">
      <w:pPr>
        <w:pStyle w:val="16"/>
        <w:rPr>
          <w:color w:val="FF0000"/>
          <w:u w:val="single"/>
        </w:rPr>
      </w:pPr>
      <w:r w:rsidRPr="00E83424">
        <w:rPr>
          <w:color w:val="FF0000"/>
          <w:u w:val="single"/>
        </w:rPr>
        <w:t>厂区内监测点执行《土壤环境</w:t>
      </w:r>
      <w:r w:rsidRPr="00DF6C60">
        <w:rPr>
          <w:color w:val="FF0000"/>
          <w:u w:val="single"/>
        </w:rPr>
        <w:t>质量标准</w:t>
      </w:r>
      <w:r w:rsidRPr="00DF6C60">
        <w:rPr>
          <w:color w:val="FF0000"/>
          <w:u w:val="single"/>
        </w:rPr>
        <w:t xml:space="preserve"> </w:t>
      </w:r>
      <w:r w:rsidRPr="00DF6C60">
        <w:rPr>
          <w:color w:val="FF0000"/>
          <w:u w:val="single"/>
        </w:rPr>
        <w:t>建设用地土壤污染风险管控标准</w:t>
      </w:r>
      <w:r w:rsidRPr="00DF6C60">
        <w:rPr>
          <w:color w:val="FF0000"/>
          <w:u w:val="single"/>
        </w:rPr>
        <w:t>(</w:t>
      </w:r>
      <w:r w:rsidRPr="00DF6C60">
        <w:rPr>
          <w:color w:val="FF0000"/>
          <w:u w:val="single"/>
        </w:rPr>
        <w:t>试行</w:t>
      </w:r>
      <w:r w:rsidRPr="00DF6C60">
        <w:rPr>
          <w:color w:val="FF0000"/>
          <w:u w:val="single"/>
        </w:rPr>
        <w:t>)</w:t>
      </w:r>
      <w:r w:rsidRPr="00DF6C60">
        <w:rPr>
          <w:color w:val="FF0000"/>
          <w:u w:val="single"/>
        </w:rPr>
        <w:t>》</w:t>
      </w:r>
      <w:r w:rsidRPr="00DF6C60">
        <w:rPr>
          <w:color w:val="FF0000"/>
          <w:u w:val="single"/>
        </w:rPr>
        <w:t>(GB36600-2018)</w:t>
      </w:r>
      <w:r w:rsidRPr="00DF6C60">
        <w:rPr>
          <w:color w:val="FF0000"/>
          <w:u w:val="single"/>
        </w:rPr>
        <w:t>表</w:t>
      </w:r>
      <w:r w:rsidRPr="00DF6C60">
        <w:rPr>
          <w:color w:val="FF0000"/>
          <w:u w:val="single"/>
        </w:rPr>
        <w:t>1</w:t>
      </w:r>
      <w:r w:rsidRPr="00DF6C60">
        <w:rPr>
          <w:color w:val="FF0000"/>
          <w:u w:val="single"/>
        </w:rPr>
        <w:t>第二类用地土壤污染风险筛选值</w:t>
      </w:r>
      <w:r w:rsidR="00E83424">
        <w:rPr>
          <w:rFonts w:hint="eastAsia"/>
          <w:color w:val="FF0000"/>
          <w:u w:val="single"/>
        </w:rPr>
        <w:t>，</w:t>
      </w:r>
      <w:r w:rsidR="00E83424" w:rsidRPr="00DF6C60">
        <w:rPr>
          <w:color w:val="FF0000"/>
          <w:u w:val="single"/>
        </w:rPr>
        <w:t>厂区</w:t>
      </w:r>
      <w:r w:rsidR="00E83424">
        <w:rPr>
          <w:rFonts w:hint="eastAsia"/>
          <w:color w:val="FF0000"/>
          <w:u w:val="single"/>
        </w:rPr>
        <w:t>外</w:t>
      </w:r>
      <w:r w:rsidR="00E83424" w:rsidRPr="00DF6C60">
        <w:rPr>
          <w:color w:val="FF0000"/>
          <w:u w:val="single"/>
        </w:rPr>
        <w:t>监测点执行《土壤环境质量标准</w:t>
      </w:r>
      <w:r w:rsidR="00E83424" w:rsidRPr="00DF6C60">
        <w:rPr>
          <w:color w:val="FF0000"/>
          <w:u w:val="single"/>
        </w:rPr>
        <w:t xml:space="preserve"> </w:t>
      </w:r>
      <w:r w:rsidR="00E83424">
        <w:rPr>
          <w:rFonts w:hint="eastAsia"/>
          <w:color w:val="FF0000"/>
          <w:u w:val="single"/>
        </w:rPr>
        <w:t>农</w:t>
      </w:r>
      <w:r w:rsidR="00E83424" w:rsidRPr="00DF6C60">
        <w:rPr>
          <w:color w:val="FF0000"/>
          <w:u w:val="single"/>
        </w:rPr>
        <w:t>用地土壤污染风险管控标准</w:t>
      </w:r>
      <w:r w:rsidR="00E83424" w:rsidRPr="00DF6C60">
        <w:rPr>
          <w:color w:val="FF0000"/>
          <w:u w:val="single"/>
        </w:rPr>
        <w:t>(</w:t>
      </w:r>
      <w:r w:rsidR="00E83424" w:rsidRPr="00DF6C60">
        <w:rPr>
          <w:color w:val="FF0000"/>
          <w:u w:val="single"/>
        </w:rPr>
        <w:t>试行</w:t>
      </w:r>
      <w:r w:rsidR="00E83424" w:rsidRPr="00DF6C60">
        <w:rPr>
          <w:color w:val="FF0000"/>
          <w:u w:val="single"/>
        </w:rPr>
        <w:t>)</w:t>
      </w:r>
      <w:r w:rsidR="00E83424" w:rsidRPr="00DF6C60">
        <w:rPr>
          <w:color w:val="FF0000"/>
          <w:u w:val="single"/>
        </w:rPr>
        <w:t>》</w:t>
      </w:r>
      <w:r w:rsidR="00E83424" w:rsidRPr="00DF6C60">
        <w:rPr>
          <w:color w:val="FF0000"/>
          <w:u w:val="single"/>
        </w:rPr>
        <w:t>(GB</w:t>
      </w:r>
      <w:r w:rsidR="00E83424" w:rsidRPr="00942C65">
        <w:rPr>
          <w:rFonts w:hint="eastAsia"/>
          <w:color w:val="FF0000"/>
          <w:u w:val="single"/>
        </w:rPr>
        <w:t>15618-2018</w:t>
      </w:r>
      <w:r w:rsidR="00E83424" w:rsidRPr="00DF6C60">
        <w:rPr>
          <w:color w:val="FF0000"/>
          <w:u w:val="single"/>
        </w:rPr>
        <w:t>)</w:t>
      </w:r>
      <w:r w:rsidR="00E83424" w:rsidRPr="00DF6C60">
        <w:rPr>
          <w:color w:val="FF0000"/>
          <w:u w:val="single"/>
        </w:rPr>
        <w:t>表</w:t>
      </w:r>
      <w:r w:rsidR="00E83424" w:rsidRPr="00DF6C60">
        <w:rPr>
          <w:color w:val="FF0000"/>
          <w:u w:val="single"/>
        </w:rPr>
        <w:t>1</w:t>
      </w:r>
      <w:r w:rsidR="00E83424">
        <w:rPr>
          <w:rFonts w:hint="eastAsia"/>
          <w:color w:val="FF0000"/>
          <w:u w:val="single"/>
        </w:rPr>
        <w:t>农</w:t>
      </w:r>
      <w:r w:rsidR="00E83424" w:rsidRPr="00DF6C60">
        <w:rPr>
          <w:color w:val="FF0000"/>
          <w:u w:val="single"/>
        </w:rPr>
        <w:t>用地土壤污染风险筛选值</w:t>
      </w:r>
      <w:r w:rsidRPr="00DF6C60">
        <w:rPr>
          <w:color w:val="FF0000"/>
          <w:u w:val="single"/>
        </w:rPr>
        <w:t>。</w:t>
      </w:r>
    </w:p>
    <w:p w:rsidR="00C12BA7" w:rsidRPr="00DF6C60" w:rsidRDefault="00C12BA7" w:rsidP="00C12BA7">
      <w:pPr>
        <w:pStyle w:val="16"/>
        <w:rPr>
          <w:color w:val="FF0000"/>
          <w:u w:val="single"/>
        </w:rPr>
      </w:pPr>
      <w:r w:rsidRPr="00DF6C60">
        <w:rPr>
          <w:color w:val="FF0000"/>
          <w:u w:val="single"/>
        </w:rPr>
        <w:t>（</w:t>
      </w:r>
      <w:r w:rsidRPr="00DF6C60">
        <w:rPr>
          <w:color w:val="FF0000"/>
          <w:u w:val="single"/>
        </w:rPr>
        <w:t>5</w:t>
      </w:r>
      <w:r w:rsidRPr="00DF6C60">
        <w:rPr>
          <w:color w:val="FF0000"/>
          <w:u w:val="single"/>
        </w:rPr>
        <w:t>）监测结果及评价</w:t>
      </w:r>
    </w:p>
    <w:p w:rsidR="00C12BA7" w:rsidRPr="00DF6C60" w:rsidRDefault="00C12BA7" w:rsidP="00C12BA7">
      <w:pPr>
        <w:pStyle w:val="afa"/>
        <w:snapToGrid w:val="0"/>
        <w:spacing w:beforeLines="50" w:before="156" w:after="0" w:line="240" w:lineRule="auto"/>
        <w:ind w:firstLineChars="0" w:firstLine="0"/>
        <w:jc w:val="center"/>
        <w:rPr>
          <w:rFonts w:ascii="Times New Roman" w:eastAsia="宋体" w:hAnsi="Times New Roman" w:cs="Times New Roman"/>
          <w:b/>
          <w:color w:val="FF0000"/>
          <w:sz w:val="21"/>
          <w:szCs w:val="21"/>
          <w:u w:val="single"/>
        </w:rPr>
      </w:pPr>
      <w:r w:rsidRPr="00DF6C60">
        <w:rPr>
          <w:rFonts w:ascii="Times New Roman" w:eastAsia="宋体" w:hAnsi="Times New Roman" w:cs="Times New Roman"/>
          <w:b/>
          <w:color w:val="FF0000"/>
          <w:sz w:val="21"/>
          <w:szCs w:val="21"/>
          <w:u w:val="single"/>
        </w:rPr>
        <w:t>表</w:t>
      </w:r>
      <w:r w:rsidR="00CE4C88">
        <w:rPr>
          <w:rFonts w:ascii="Times New Roman" w:eastAsia="宋体" w:hAnsi="Times New Roman" w:cs="Times New Roman" w:hint="eastAsia"/>
          <w:b/>
          <w:color w:val="FF0000"/>
          <w:sz w:val="21"/>
          <w:szCs w:val="21"/>
          <w:u w:val="single"/>
        </w:rPr>
        <w:t>4</w:t>
      </w:r>
      <w:r w:rsidRPr="00DF6C60">
        <w:rPr>
          <w:rFonts w:ascii="Times New Roman" w:eastAsia="宋体" w:hAnsi="Times New Roman" w:cs="Times New Roman"/>
          <w:b/>
          <w:color w:val="FF0000"/>
          <w:sz w:val="21"/>
          <w:szCs w:val="21"/>
          <w:u w:val="single"/>
        </w:rPr>
        <w:t>.</w:t>
      </w:r>
      <w:r w:rsidRPr="00DF6C60">
        <w:rPr>
          <w:rFonts w:ascii="Times New Roman" w:eastAsia="宋体" w:hAnsi="Times New Roman" w:cs="Times New Roman" w:hint="eastAsia"/>
          <w:b/>
          <w:color w:val="FF0000"/>
          <w:sz w:val="21"/>
          <w:szCs w:val="21"/>
          <w:u w:val="single"/>
        </w:rPr>
        <w:t>6</w:t>
      </w:r>
      <w:r w:rsidRPr="00DF6C60">
        <w:rPr>
          <w:rFonts w:ascii="Times New Roman" w:eastAsia="宋体" w:hAnsi="Times New Roman" w:cs="Times New Roman"/>
          <w:b/>
          <w:color w:val="FF0000"/>
          <w:sz w:val="21"/>
          <w:szCs w:val="21"/>
          <w:u w:val="single"/>
        </w:rPr>
        <w:t xml:space="preserve">-1  </w:t>
      </w:r>
      <w:r w:rsidR="00742756">
        <w:rPr>
          <w:rFonts w:ascii="Times New Roman" w:eastAsia="宋体" w:hAnsi="Times New Roman" w:cs="Times New Roman" w:hint="eastAsia"/>
          <w:b/>
          <w:color w:val="FF0000"/>
          <w:sz w:val="21"/>
          <w:szCs w:val="21"/>
          <w:u w:val="single"/>
        </w:rPr>
        <w:t>厂区内</w:t>
      </w:r>
      <w:r w:rsidRPr="00DF6C60">
        <w:rPr>
          <w:rFonts w:ascii="Times New Roman" w:eastAsia="宋体" w:hAnsi="Times New Roman" w:cs="Times New Roman"/>
          <w:b/>
          <w:color w:val="FF0000"/>
          <w:sz w:val="21"/>
          <w:szCs w:val="21"/>
          <w:u w:val="single"/>
        </w:rPr>
        <w:t>土壤环境质量现状监测统计结果</w:t>
      </w:r>
      <w:r w:rsidR="00942C65">
        <w:rPr>
          <w:rFonts w:ascii="Times New Roman" w:eastAsia="宋体" w:hAnsi="Times New Roman" w:cs="Times New Roman" w:hint="eastAsia"/>
          <w:b/>
          <w:color w:val="FF0000"/>
          <w:sz w:val="21"/>
          <w:szCs w:val="21"/>
          <w:u w:val="single"/>
        </w:rPr>
        <w:t>（</w:t>
      </w:r>
      <w:r w:rsidRPr="00DF6C60">
        <w:rPr>
          <w:rFonts w:ascii="Times New Roman" w:eastAsia="宋体" w:hAnsi="Times New Roman" w:cs="Times New Roman"/>
          <w:b/>
          <w:color w:val="FF0000"/>
          <w:sz w:val="21"/>
          <w:szCs w:val="21"/>
          <w:u w:val="single"/>
        </w:rPr>
        <w:t>单位：</w:t>
      </w:r>
      <w:r w:rsidRPr="00DF6C60">
        <w:rPr>
          <w:rFonts w:ascii="Times New Roman" w:eastAsia="宋体" w:hAnsi="Times New Roman" w:cs="Times New Roman"/>
          <w:b/>
          <w:color w:val="FF0000"/>
          <w:sz w:val="21"/>
          <w:szCs w:val="21"/>
          <w:u w:val="single"/>
        </w:rPr>
        <w:t>mg/kg</w:t>
      </w:r>
      <w:r w:rsidR="00942C65">
        <w:rPr>
          <w:rFonts w:ascii="Times New Roman" w:eastAsia="宋体" w:hAnsi="Times New Roman" w:cs="Times New Roman" w:hint="eastAsia"/>
          <w:b/>
          <w:color w:val="FF0000"/>
          <w:sz w:val="21"/>
          <w:szCs w:val="21"/>
          <w:u w:val="single"/>
        </w:rPr>
        <w:t>）</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581"/>
        <w:gridCol w:w="2316"/>
        <w:gridCol w:w="1157"/>
        <w:gridCol w:w="1488"/>
        <w:gridCol w:w="1486"/>
        <w:gridCol w:w="1486"/>
      </w:tblGrid>
      <w:tr w:rsidR="00A54E37" w:rsidRPr="00DF6C60" w:rsidTr="00A54E37">
        <w:trPr>
          <w:trHeight w:hRule="exact" w:val="340"/>
          <w:tblHeader/>
          <w:jc w:val="center"/>
        </w:trPr>
        <w:tc>
          <w:tcPr>
            <w:tcW w:w="831"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b/>
                <w:bCs/>
                <w:color w:val="FF0000"/>
                <w:kern w:val="0"/>
                <w:sz w:val="21"/>
                <w:szCs w:val="21"/>
              </w:rPr>
            </w:pPr>
            <w:r w:rsidRPr="00DF6C60">
              <w:rPr>
                <w:rFonts w:ascii="Times New Roman" w:eastAsia="宋体" w:hAnsi="Times New Roman" w:cs="Times New Roman"/>
                <w:b/>
                <w:bCs/>
                <w:color w:val="FF0000"/>
                <w:kern w:val="0"/>
                <w:sz w:val="21"/>
                <w:szCs w:val="21"/>
              </w:rPr>
              <w:t>采样点位</w:t>
            </w:r>
          </w:p>
        </w:tc>
        <w:tc>
          <w:tcPr>
            <w:tcW w:w="1217"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b/>
                <w:bCs/>
                <w:color w:val="FF0000"/>
                <w:kern w:val="0"/>
                <w:sz w:val="21"/>
                <w:szCs w:val="21"/>
              </w:rPr>
            </w:pPr>
            <w:r w:rsidRPr="00DF6C60">
              <w:rPr>
                <w:rFonts w:ascii="Times New Roman" w:eastAsia="宋体" w:hAnsi="Times New Roman" w:cs="Times New Roman"/>
                <w:b/>
                <w:bCs/>
                <w:color w:val="FF0000"/>
                <w:kern w:val="0"/>
                <w:sz w:val="21"/>
                <w:szCs w:val="21"/>
              </w:rPr>
              <w:t>检测项目</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b/>
                <w:bCs/>
                <w:color w:val="FF0000"/>
                <w:kern w:val="0"/>
                <w:sz w:val="21"/>
                <w:szCs w:val="21"/>
              </w:rPr>
            </w:pPr>
            <w:r w:rsidRPr="00DF6C60">
              <w:rPr>
                <w:rFonts w:ascii="Times New Roman" w:eastAsia="宋体" w:hAnsi="Times New Roman" w:cs="Times New Roman"/>
                <w:b/>
                <w:bCs/>
                <w:color w:val="FF0000"/>
                <w:kern w:val="0"/>
                <w:sz w:val="21"/>
                <w:szCs w:val="21"/>
              </w:rPr>
              <w:t>单位</w:t>
            </w:r>
          </w:p>
        </w:tc>
        <w:tc>
          <w:tcPr>
            <w:tcW w:w="782"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b/>
                <w:bCs/>
                <w:color w:val="FF0000"/>
                <w:kern w:val="0"/>
                <w:sz w:val="21"/>
                <w:szCs w:val="21"/>
              </w:rPr>
            </w:pPr>
            <w:r w:rsidRPr="00DF6C60">
              <w:rPr>
                <w:rFonts w:ascii="Times New Roman" w:eastAsia="宋体" w:hAnsi="Times New Roman" w:cs="Times New Roman"/>
                <w:b/>
                <w:bCs/>
                <w:color w:val="FF0000"/>
                <w:kern w:val="0"/>
                <w:sz w:val="21"/>
                <w:szCs w:val="21"/>
              </w:rPr>
              <w:t>检测结果</w:t>
            </w:r>
          </w:p>
        </w:tc>
        <w:tc>
          <w:tcPr>
            <w:tcW w:w="781"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b/>
                <w:bCs/>
                <w:color w:val="FF0000"/>
                <w:kern w:val="0"/>
                <w:sz w:val="21"/>
                <w:szCs w:val="21"/>
              </w:rPr>
            </w:pPr>
            <w:r w:rsidRPr="00DF6C60">
              <w:rPr>
                <w:rFonts w:ascii="Times New Roman" w:eastAsia="宋体" w:hAnsi="Times New Roman" w:cs="Times New Roman"/>
                <w:b/>
                <w:bCs/>
                <w:color w:val="FF0000"/>
                <w:kern w:val="0"/>
                <w:sz w:val="21"/>
                <w:szCs w:val="21"/>
              </w:rPr>
              <w:t>参考限值</w:t>
            </w:r>
          </w:p>
        </w:tc>
        <w:tc>
          <w:tcPr>
            <w:tcW w:w="781"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b/>
                <w:bCs/>
                <w:color w:val="FF0000"/>
                <w:kern w:val="0"/>
                <w:sz w:val="21"/>
                <w:szCs w:val="21"/>
              </w:rPr>
            </w:pPr>
            <w:r w:rsidRPr="00DF6C60">
              <w:rPr>
                <w:rFonts w:ascii="Times New Roman" w:eastAsia="宋体" w:hAnsi="Times New Roman" w:cs="Times New Roman" w:hint="eastAsia"/>
                <w:b/>
                <w:bCs/>
                <w:color w:val="FF0000"/>
                <w:kern w:val="0"/>
                <w:sz w:val="21"/>
                <w:szCs w:val="21"/>
              </w:rPr>
              <w:t>是否达标</w:t>
            </w:r>
          </w:p>
        </w:tc>
      </w:tr>
      <w:tr w:rsidR="00A54E37" w:rsidRPr="00DF6C60" w:rsidTr="00A54E37">
        <w:trPr>
          <w:trHeight w:hRule="exact" w:val="340"/>
          <w:jc w:val="center"/>
        </w:trPr>
        <w:tc>
          <w:tcPr>
            <w:tcW w:w="831" w:type="pct"/>
            <w:vMerge w:val="restar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Pr>
                <w:rFonts w:ascii="Times New Roman" w:eastAsia="宋体" w:hAnsi="Times New Roman" w:cs="Times New Roman" w:hint="eastAsia"/>
                <w:color w:val="FF0000"/>
                <w:kern w:val="0"/>
                <w:sz w:val="21"/>
                <w:szCs w:val="21"/>
              </w:rPr>
              <w:t>S1</w:t>
            </w:r>
            <w:r w:rsidRPr="00DF6C60">
              <w:rPr>
                <w:rFonts w:ascii="Times New Roman" w:eastAsia="宋体" w:hAnsi="Times New Roman" w:cs="Times New Roman" w:hint="eastAsia"/>
                <w:color w:val="FF0000"/>
                <w:kern w:val="0"/>
                <w:sz w:val="21"/>
                <w:szCs w:val="21"/>
              </w:rPr>
              <w:t>厂界内表层土（</w:t>
            </w:r>
            <w:r w:rsidRPr="00DF6C60">
              <w:rPr>
                <w:rFonts w:ascii="Times New Roman" w:eastAsia="宋体" w:hAnsi="Times New Roman" w:cs="Times New Roman" w:hint="eastAsia"/>
                <w:color w:val="FF0000"/>
                <w:kern w:val="0"/>
                <w:sz w:val="21"/>
                <w:szCs w:val="21"/>
              </w:rPr>
              <w:t>0~0.2m</w:t>
            </w:r>
            <w:r w:rsidRPr="00DF6C60">
              <w:rPr>
                <w:rFonts w:ascii="Times New Roman" w:eastAsia="宋体" w:hAnsi="Times New Roman" w:cs="Times New Roman" w:hint="eastAsia"/>
                <w:color w:val="FF0000"/>
                <w:kern w:val="0"/>
                <w:sz w:val="21"/>
                <w:szCs w:val="21"/>
              </w:rPr>
              <w:t>处）</w:t>
            </w: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砷</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hint="eastAsia"/>
                <w:color w:val="FF0000"/>
                <w:sz w:val="21"/>
                <w:szCs w:val="21"/>
              </w:rPr>
              <w:t>11.4</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sz w:val="21"/>
                <w:szCs w:val="21"/>
              </w:rPr>
              <w:t>60</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镉</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hint="eastAsia"/>
                <w:color w:val="FF0000"/>
                <w:sz w:val="21"/>
                <w:szCs w:val="21"/>
              </w:rPr>
              <w:t>0.24</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sz w:val="21"/>
                <w:szCs w:val="21"/>
              </w:rPr>
              <w:t>65</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utoSpaceDE w:val="0"/>
              <w:autoSpaceDN w:val="0"/>
              <w:adjustRightInd w:val="0"/>
              <w:snapToGrid w:val="0"/>
              <w:spacing w:line="240" w:lineRule="auto"/>
              <w:jc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六价铬</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utoSpaceDE w:val="0"/>
              <w:autoSpaceDN w:val="0"/>
              <w:adjustRightInd w:val="0"/>
              <w:snapToGrid w:val="0"/>
              <w:spacing w:line="240" w:lineRule="auto"/>
              <w:jc w:val="center"/>
              <w:rPr>
                <w:rFonts w:ascii="Times New Roman" w:eastAsia="宋体" w:hAnsi="Times New Roman" w:cs="Times New Roman"/>
                <w:color w:val="FF0000"/>
                <w:sz w:val="21"/>
                <w:szCs w:val="21"/>
              </w:rPr>
            </w:pPr>
            <w:r w:rsidRPr="00DF6C60">
              <w:rPr>
                <w:rFonts w:ascii="Times New Roman" w:eastAsia="宋体" w:hAnsi="Times New Roman" w:cs="Times New Roman" w:hint="eastAsia"/>
                <w:color w:val="FF0000"/>
                <w:sz w:val="21"/>
                <w:szCs w:val="21"/>
              </w:rPr>
              <w:t>2L</w:t>
            </w:r>
          </w:p>
        </w:tc>
        <w:tc>
          <w:tcPr>
            <w:tcW w:w="781" w:type="pct"/>
            <w:tcBorders>
              <w:tl2br w:val="nil"/>
              <w:tr2bl w:val="nil"/>
            </w:tcBorders>
            <w:vAlign w:val="center"/>
          </w:tcPr>
          <w:p w:rsidR="00A54E37" w:rsidRPr="00DF6C60" w:rsidRDefault="00A54E37" w:rsidP="00C12BA7">
            <w:pPr>
              <w:autoSpaceDE w:val="0"/>
              <w:autoSpaceDN w:val="0"/>
              <w:adjustRightInd w:val="0"/>
              <w:snapToGrid w:val="0"/>
              <w:spacing w:line="240" w:lineRule="auto"/>
              <w:jc w:val="center"/>
              <w:rPr>
                <w:rFonts w:ascii="Times New Roman" w:eastAsia="宋体" w:hAnsi="Times New Roman" w:cs="Times New Roman"/>
                <w:color w:val="FF0000"/>
                <w:sz w:val="21"/>
                <w:szCs w:val="21"/>
              </w:rPr>
            </w:pPr>
            <w:r w:rsidRPr="00DF6C60">
              <w:rPr>
                <w:rFonts w:ascii="Times New Roman" w:eastAsia="宋体" w:hAnsi="Times New Roman" w:cs="Times New Roman"/>
                <w:color w:val="FF0000"/>
                <w:sz w:val="21"/>
                <w:szCs w:val="21"/>
              </w:rPr>
              <w:t>5.7</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lang w:bidi="ar"/>
              </w:rPr>
              <w:t>铜</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18</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18000</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铅</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utoSpaceDE w:val="0"/>
              <w:autoSpaceDN w:val="0"/>
              <w:adjustRightInd w:val="0"/>
              <w:snapToGrid w:val="0"/>
              <w:spacing w:line="240" w:lineRule="auto"/>
              <w:jc w:val="center"/>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30</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800</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sz w:val="21"/>
                <w:szCs w:val="21"/>
              </w:rPr>
              <w:t>汞</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0.105</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38</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sz w:val="21"/>
                <w:szCs w:val="21"/>
              </w:rPr>
              <w:t>镍</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13</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900</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sz w:val="21"/>
                <w:szCs w:val="21"/>
              </w:rPr>
              <w:t>四氯化碳</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2.1</w:t>
            </w:r>
            <w:r w:rsidRPr="00DF6C60">
              <w:rPr>
                <w:rFonts w:ascii="Times New Roman" w:eastAsia="宋体" w:hAnsi="Times New Roman" w:cs="Times New Roman" w:hint="eastAsia"/>
                <w:color w:val="FF0000"/>
                <w:kern w:val="0"/>
                <w:sz w:val="21"/>
                <w:szCs w:val="21"/>
              </w:rPr>
              <w:t>×</w:t>
            </w:r>
            <w:r w:rsidRPr="00DF6C60">
              <w:rPr>
                <w:rFonts w:ascii="Times New Roman" w:eastAsia="宋体" w:hAnsi="Times New Roman" w:cs="Times New Roman" w:hint="eastAsia"/>
                <w:color w:val="FF0000"/>
                <w:kern w:val="0"/>
                <w:sz w:val="21"/>
                <w:szCs w:val="21"/>
              </w:rPr>
              <w:t>10</w:t>
            </w:r>
            <w:r w:rsidRPr="00DF6C60">
              <w:rPr>
                <w:rFonts w:ascii="Times New Roman" w:eastAsia="宋体" w:hAnsi="Times New Roman" w:cs="Times New Roman" w:hint="eastAsia"/>
                <w:color w:val="FF0000"/>
                <w:kern w:val="0"/>
                <w:sz w:val="21"/>
                <w:szCs w:val="21"/>
                <w:vertAlign w:val="superscript"/>
              </w:rPr>
              <w:t>-3</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2.8</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sz w:val="21"/>
                <w:szCs w:val="21"/>
              </w:rPr>
              <w:t>氯仿</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1.5</w:t>
            </w:r>
            <w:r w:rsidRPr="00DF6C60">
              <w:rPr>
                <w:rFonts w:ascii="Times New Roman" w:eastAsia="宋体" w:hAnsi="Times New Roman" w:cs="Times New Roman" w:hint="eastAsia"/>
                <w:color w:val="FF0000"/>
                <w:kern w:val="0"/>
                <w:sz w:val="21"/>
                <w:szCs w:val="21"/>
              </w:rPr>
              <w:t>×</w:t>
            </w:r>
            <w:r w:rsidRPr="00DF6C60">
              <w:rPr>
                <w:rFonts w:ascii="Times New Roman" w:eastAsia="宋体" w:hAnsi="Times New Roman" w:cs="Times New Roman" w:hint="eastAsia"/>
                <w:color w:val="FF0000"/>
                <w:kern w:val="0"/>
                <w:sz w:val="21"/>
                <w:szCs w:val="21"/>
              </w:rPr>
              <w:t>10</w:t>
            </w:r>
            <w:r w:rsidRPr="00DF6C60">
              <w:rPr>
                <w:rFonts w:ascii="Times New Roman" w:eastAsia="宋体" w:hAnsi="Times New Roman" w:cs="Times New Roman" w:hint="eastAsia"/>
                <w:color w:val="FF0000"/>
                <w:kern w:val="0"/>
                <w:sz w:val="21"/>
                <w:szCs w:val="21"/>
                <w:vertAlign w:val="superscript"/>
              </w:rPr>
              <w:t>-3</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0.9</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sz w:val="21"/>
                <w:szCs w:val="21"/>
              </w:rPr>
              <w:t>氯甲烷</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3</w:t>
            </w:r>
            <w:r w:rsidRPr="00DF6C60">
              <w:rPr>
                <w:rFonts w:ascii="Times New Roman" w:eastAsia="宋体" w:hAnsi="Times New Roman" w:cs="Times New Roman" w:hint="eastAsia"/>
                <w:color w:val="FF0000"/>
                <w:kern w:val="0"/>
                <w:sz w:val="21"/>
                <w:szCs w:val="21"/>
              </w:rPr>
              <w:t>×</w:t>
            </w:r>
            <w:r w:rsidRPr="00DF6C60">
              <w:rPr>
                <w:rFonts w:ascii="Times New Roman" w:eastAsia="宋体" w:hAnsi="Times New Roman" w:cs="Times New Roman" w:hint="eastAsia"/>
                <w:color w:val="FF0000"/>
                <w:kern w:val="0"/>
                <w:sz w:val="21"/>
                <w:szCs w:val="21"/>
              </w:rPr>
              <w:t>10</w:t>
            </w:r>
            <w:r w:rsidRPr="00DF6C60">
              <w:rPr>
                <w:rFonts w:ascii="Times New Roman" w:eastAsia="宋体" w:hAnsi="Times New Roman" w:cs="Times New Roman" w:hint="eastAsia"/>
                <w:color w:val="FF0000"/>
                <w:kern w:val="0"/>
                <w:sz w:val="21"/>
                <w:szCs w:val="21"/>
                <w:vertAlign w:val="superscript"/>
              </w:rPr>
              <w:t>-3</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37</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kern w:val="0"/>
                <w:sz w:val="21"/>
                <w:szCs w:val="21"/>
                <w:lang w:bidi="ar"/>
              </w:rPr>
              <w:t>1,1-</w:t>
            </w:r>
            <w:r w:rsidRPr="00DF6C60">
              <w:rPr>
                <w:rFonts w:ascii="Times New Roman" w:eastAsia="宋体" w:hAnsi="Times New Roman" w:cs="Times New Roman"/>
                <w:color w:val="FF0000"/>
                <w:kern w:val="0"/>
                <w:sz w:val="21"/>
                <w:szCs w:val="21"/>
                <w:lang w:bidi="ar"/>
              </w:rPr>
              <w:t>二氯乙烷</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1.6</w:t>
            </w:r>
            <w:r w:rsidRPr="00DF6C60">
              <w:rPr>
                <w:rFonts w:ascii="Times New Roman" w:eastAsia="宋体" w:hAnsi="Times New Roman" w:cs="Times New Roman" w:hint="eastAsia"/>
                <w:color w:val="FF0000"/>
                <w:kern w:val="0"/>
                <w:sz w:val="21"/>
                <w:szCs w:val="21"/>
              </w:rPr>
              <w:t>×</w:t>
            </w:r>
            <w:r w:rsidRPr="00DF6C60">
              <w:rPr>
                <w:rFonts w:ascii="Times New Roman" w:eastAsia="宋体" w:hAnsi="Times New Roman" w:cs="Times New Roman" w:hint="eastAsia"/>
                <w:color w:val="FF0000"/>
                <w:kern w:val="0"/>
                <w:sz w:val="21"/>
                <w:szCs w:val="21"/>
              </w:rPr>
              <w:t>10</w:t>
            </w:r>
            <w:r w:rsidRPr="00DF6C60">
              <w:rPr>
                <w:rFonts w:ascii="Times New Roman" w:eastAsia="宋体" w:hAnsi="Times New Roman" w:cs="Times New Roman" w:hint="eastAsia"/>
                <w:color w:val="FF0000"/>
                <w:kern w:val="0"/>
                <w:sz w:val="21"/>
                <w:szCs w:val="21"/>
                <w:vertAlign w:val="superscript"/>
              </w:rPr>
              <w:t>-3</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9</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kern w:val="0"/>
                <w:sz w:val="21"/>
                <w:szCs w:val="21"/>
                <w:lang w:bidi="ar"/>
              </w:rPr>
              <w:t>1,2-</w:t>
            </w:r>
            <w:r w:rsidRPr="00DF6C60">
              <w:rPr>
                <w:rFonts w:ascii="Times New Roman" w:eastAsia="宋体" w:hAnsi="Times New Roman" w:cs="Times New Roman"/>
                <w:color w:val="FF0000"/>
                <w:kern w:val="0"/>
                <w:sz w:val="21"/>
                <w:szCs w:val="21"/>
                <w:lang w:bidi="ar"/>
              </w:rPr>
              <w:t>二氯乙烷</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1.3</w:t>
            </w:r>
            <w:r w:rsidRPr="00DF6C60">
              <w:rPr>
                <w:rFonts w:ascii="Times New Roman" w:eastAsia="宋体" w:hAnsi="Times New Roman" w:cs="Times New Roman" w:hint="eastAsia"/>
                <w:color w:val="FF0000"/>
                <w:kern w:val="0"/>
                <w:sz w:val="21"/>
                <w:szCs w:val="21"/>
              </w:rPr>
              <w:t>×</w:t>
            </w:r>
            <w:r w:rsidRPr="00DF6C60">
              <w:rPr>
                <w:rFonts w:ascii="Times New Roman" w:eastAsia="宋体" w:hAnsi="Times New Roman" w:cs="Times New Roman" w:hint="eastAsia"/>
                <w:color w:val="FF0000"/>
                <w:kern w:val="0"/>
                <w:sz w:val="21"/>
                <w:szCs w:val="21"/>
              </w:rPr>
              <w:t>10</w:t>
            </w:r>
            <w:r w:rsidRPr="00DF6C60">
              <w:rPr>
                <w:rFonts w:ascii="Times New Roman" w:eastAsia="宋体" w:hAnsi="Times New Roman" w:cs="Times New Roman" w:hint="eastAsia"/>
                <w:color w:val="FF0000"/>
                <w:kern w:val="0"/>
                <w:sz w:val="21"/>
                <w:szCs w:val="21"/>
                <w:vertAlign w:val="superscript"/>
              </w:rPr>
              <w:t>-3</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5</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kern w:val="0"/>
                <w:sz w:val="21"/>
                <w:szCs w:val="21"/>
                <w:lang w:bidi="ar"/>
              </w:rPr>
              <w:t>1,1-</w:t>
            </w:r>
            <w:r w:rsidRPr="00DF6C60">
              <w:rPr>
                <w:rFonts w:ascii="Times New Roman" w:eastAsia="宋体" w:hAnsi="Times New Roman" w:cs="Times New Roman"/>
                <w:color w:val="FF0000"/>
                <w:kern w:val="0"/>
                <w:sz w:val="21"/>
                <w:szCs w:val="21"/>
                <w:lang w:bidi="ar"/>
              </w:rPr>
              <w:t>二氯乙烯</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8.0</w:t>
            </w:r>
            <w:r w:rsidRPr="00DF6C60">
              <w:rPr>
                <w:rFonts w:ascii="Times New Roman" w:eastAsia="宋体" w:hAnsi="Times New Roman" w:cs="Times New Roman" w:hint="eastAsia"/>
                <w:color w:val="FF0000"/>
                <w:kern w:val="0"/>
                <w:sz w:val="21"/>
                <w:szCs w:val="21"/>
              </w:rPr>
              <w:t>×</w:t>
            </w:r>
            <w:r w:rsidRPr="00DF6C60">
              <w:rPr>
                <w:rFonts w:ascii="Times New Roman" w:eastAsia="宋体" w:hAnsi="Times New Roman" w:cs="Times New Roman" w:hint="eastAsia"/>
                <w:color w:val="FF0000"/>
                <w:kern w:val="0"/>
                <w:sz w:val="21"/>
                <w:szCs w:val="21"/>
              </w:rPr>
              <w:t>10</w:t>
            </w:r>
            <w:r w:rsidRPr="00DF6C60">
              <w:rPr>
                <w:rFonts w:ascii="Times New Roman" w:eastAsia="宋体" w:hAnsi="Times New Roman" w:cs="Times New Roman" w:hint="eastAsia"/>
                <w:color w:val="FF0000"/>
                <w:kern w:val="0"/>
                <w:sz w:val="21"/>
                <w:szCs w:val="21"/>
                <w:vertAlign w:val="superscript"/>
              </w:rPr>
              <w:t>-3</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66</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kern w:val="0"/>
                <w:sz w:val="21"/>
                <w:szCs w:val="21"/>
                <w:lang w:bidi="ar"/>
              </w:rPr>
              <w:t>顺</w:t>
            </w:r>
            <w:r w:rsidRPr="00DF6C60">
              <w:rPr>
                <w:rFonts w:ascii="Times New Roman" w:eastAsia="宋体" w:hAnsi="Times New Roman" w:cs="Times New Roman"/>
                <w:color w:val="FF0000"/>
                <w:kern w:val="0"/>
                <w:sz w:val="21"/>
                <w:szCs w:val="21"/>
                <w:lang w:bidi="ar"/>
              </w:rPr>
              <w:t>-1,2-</w:t>
            </w:r>
            <w:r w:rsidRPr="00DF6C60">
              <w:rPr>
                <w:rFonts w:ascii="Times New Roman" w:eastAsia="宋体" w:hAnsi="Times New Roman" w:cs="Times New Roman"/>
                <w:color w:val="FF0000"/>
                <w:kern w:val="0"/>
                <w:sz w:val="21"/>
                <w:szCs w:val="21"/>
                <w:lang w:bidi="ar"/>
              </w:rPr>
              <w:t>二氯乙烯</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9.0</w:t>
            </w:r>
            <w:r w:rsidRPr="00DF6C60">
              <w:rPr>
                <w:rFonts w:ascii="Times New Roman" w:eastAsia="宋体" w:hAnsi="Times New Roman" w:cs="Times New Roman" w:hint="eastAsia"/>
                <w:color w:val="FF0000"/>
                <w:kern w:val="0"/>
                <w:sz w:val="21"/>
                <w:szCs w:val="21"/>
              </w:rPr>
              <w:t>×</w:t>
            </w:r>
            <w:r w:rsidRPr="00DF6C60">
              <w:rPr>
                <w:rFonts w:ascii="Times New Roman" w:eastAsia="宋体" w:hAnsi="Times New Roman" w:cs="Times New Roman" w:hint="eastAsia"/>
                <w:color w:val="FF0000"/>
                <w:kern w:val="0"/>
                <w:sz w:val="21"/>
                <w:szCs w:val="21"/>
              </w:rPr>
              <w:t>10</w:t>
            </w:r>
            <w:r w:rsidRPr="00DF6C60">
              <w:rPr>
                <w:rFonts w:ascii="Times New Roman" w:eastAsia="宋体" w:hAnsi="Times New Roman" w:cs="Times New Roman" w:hint="eastAsia"/>
                <w:color w:val="FF0000"/>
                <w:kern w:val="0"/>
                <w:sz w:val="21"/>
                <w:szCs w:val="21"/>
                <w:vertAlign w:val="superscript"/>
              </w:rPr>
              <w:t>-4</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596</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kern w:val="0"/>
                <w:sz w:val="21"/>
                <w:szCs w:val="21"/>
                <w:lang w:bidi="ar"/>
              </w:rPr>
              <w:t>反</w:t>
            </w:r>
            <w:r w:rsidRPr="00DF6C60">
              <w:rPr>
                <w:rFonts w:ascii="Times New Roman" w:eastAsia="宋体" w:hAnsi="Times New Roman" w:cs="Times New Roman"/>
                <w:color w:val="FF0000"/>
                <w:kern w:val="0"/>
                <w:sz w:val="21"/>
                <w:szCs w:val="21"/>
                <w:lang w:bidi="ar"/>
              </w:rPr>
              <w:t>-1,2-</w:t>
            </w:r>
            <w:r w:rsidRPr="00DF6C60">
              <w:rPr>
                <w:rFonts w:ascii="Times New Roman" w:eastAsia="宋体" w:hAnsi="Times New Roman" w:cs="Times New Roman"/>
                <w:color w:val="FF0000"/>
                <w:kern w:val="0"/>
                <w:sz w:val="21"/>
                <w:szCs w:val="21"/>
                <w:lang w:bidi="ar"/>
              </w:rPr>
              <w:t>二氯乙烯</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9.0</w:t>
            </w:r>
            <w:r w:rsidRPr="00DF6C60">
              <w:rPr>
                <w:rFonts w:ascii="Times New Roman" w:eastAsia="宋体" w:hAnsi="Times New Roman" w:cs="Times New Roman" w:hint="eastAsia"/>
                <w:color w:val="FF0000"/>
                <w:kern w:val="0"/>
                <w:sz w:val="21"/>
                <w:szCs w:val="21"/>
              </w:rPr>
              <w:t>×</w:t>
            </w:r>
            <w:r w:rsidRPr="00DF6C60">
              <w:rPr>
                <w:rFonts w:ascii="Times New Roman" w:eastAsia="宋体" w:hAnsi="Times New Roman" w:cs="Times New Roman" w:hint="eastAsia"/>
                <w:color w:val="FF0000"/>
                <w:kern w:val="0"/>
                <w:sz w:val="21"/>
                <w:szCs w:val="21"/>
              </w:rPr>
              <w:t>10</w:t>
            </w:r>
            <w:r w:rsidRPr="00DF6C60">
              <w:rPr>
                <w:rFonts w:ascii="Times New Roman" w:eastAsia="宋体" w:hAnsi="Times New Roman" w:cs="Times New Roman" w:hint="eastAsia"/>
                <w:color w:val="FF0000"/>
                <w:kern w:val="0"/>
                <w:sz w:val="21"/>
                <w:szCs w:val="21"/>
                <w:vertAlign w:val="superscript"/>
              </w:rPr>
              <w:t>-4</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54</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kern w:val="0"/>
                <w:sz w:val="21"/>
                <w:szCs w:val="21"/>
                <w:lang w:bidi="ar"/>
              </w:rPr>
              <w:t>二氯甲烷</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kern w:val="0"/>
                <w:sz w:val="21"/>
                <w:szCs w:val="21"/>
              </w:rPr>
              <w:t>2.6</w:t>
            </w:r>
            <w:r w:rsidRPr="00DF6C60">
              <w:rPr>
                <w:rFonts w:ascii="Times New Roman" w:eastAsia="宋体" w:hAnsi="Times New Roman" w:cs="Times New Roman" w:hint="eastAsia"/>
                <w:color w:val="FF0000"/>
                <w:kern w:val="0"/>
                <w:sz w:val="21"/>
                <w:szCs w:val="21"/>
              </w:rPr>
              <w:t>×</w:t>
            </w:r>
            <w:r w:rsidRPr="00DF6C60">
              <w:rPr>
                <w:rFonts w:ascii="Times New Roman" w:eastAsia="宋体" w:hAnsi="Times New Roman" w:cs="Times New Roman" w:hint="eastAsia"/>
                <w:color w:val="FF0000"/>
                <w:kern w:val="0"/>
                <w:sz w:val="21"/>
                <w:szCs w:val="21"/>
              </w:rPr>
              <w:t>10</w:t>
            </w:r>
            <w:r w:rsidRPr="00DF6C60">
              <w:rPr>
                <w:rFonts w:ascii="Times New Roman" w:eastAsia="宋体" w:hAnsi="Times New Roman" w:cs="Times New Roman" w:hint="eastAsia"/>
                <w:color w:val="FF0000"/>
                <w:kern w:val="0"/>
                <w:sz w:val="21"/>
                <w:szCs w:val="21"/>
                <w:vertAlign w:val="superscript"/>
              </w:rPr>
              <w:t>-3</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616</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kern w:val="0"/>
                <w:sz w:val="21"/>
                <w:szCs w:val="21"/>
                <w:lang w:bidi="ar"/>
              </w:rPr>
              <w:t>1,2-</w:t>
            </w:r>
            <w:r w:rsidRPr="00DF6C60">
              <w:rPr>
                <w:rFonts w:ascii="Times New Roman" w:eastAsia="宋体" w:hAnsi="Times New Roman" w:cs="Times New Roman"/>
                <w:color w:val="FF0000"/>
                <w:kern w:val="0"/>
                <w:sz w:val="21"/>
                <w:szCs w:val="21"/>
                <w:lang w:bidi="ar"/>
              </w:rPr>
              <w:t>二氯丙烷</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1.9×10</w:t>
            </w:r>
            <w:r w:rsidRPr="00DF6C60">
              <w:rPr>
                <w:rFonts w:ascii="Times New Roman" w:eastAsia="宋体" w:hAnsi="Times New Roman" w:cs="Times New Roman"/>
                <w:color w:val="FF0000"/>
                <w:sz w:val="21"/>
                <w:szCs w:val="21"/>
                <w:vertAlign w:val="superscript"/>
              </w:rPr>
              <w:t>-3</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5</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kern w:val="0"/>
                <w:sz w:val="21"/>
                <w:szCs w:val="21"/>
                <w:lang w:bidi="ar"/>
              </w:rPr>
              <w:t>1,1,1,2-</w:t>
            </w:r>
            <w:r w:rsidRPr="00DF6C60">
              <w:rPr>
                <w:rFonts w:ascii="Times New Roman" w:eastAsia="宋体" w:hAnsi="Times New Roman" w:cs="Times New Roman"/>
                <w:color w:val="FF0000"/>
                <w:kern w:val="0"/>
                <w:sz w:val="21"/>
                <w:szCs w:val="21"/>
                <w:lang w:bidi="ar"/>
              </w:rPr>
              <w:t>四氯乙烷</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1.0×10</w:t>
            </w:r>
            <w:r w:rsidRPr="00DF6C60">
              <w:rPr>
                <w:rFonts w:ascii="Times New Roman" w:eastAsia="宋体" w:hAnsi="Times New Roman" w:cs="Times New Roman"/>
                <w:color w:val="FF0000"/>
                <w:sz w:val="21"/>
                <w:szCs w:val="21"/>
                <w:vertAlign w:val="superscript"/>
              </w:rPr>
              <w:t>-3</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10</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kern w:val="0"/>
                <w:sz w:val="21"/>
                <w:szCs w:val="21"/>
                <w:lang w:bidi="ar"/>
              </w:rPr>
              <w:t>1,1,2,</w:t>
            </w:r>
            <w:r w:rsidRPr="00DF6C60">
              <w:rPr>
                <w:rFonts w:ascii="Times New Roman" w:eastAsia="宋体" w:hAnsi="Times New Roman" w:cs="Times New Roman" w:hint="eastAsia"/>
                <w:color w:val="FF0000"/>
                <w:kern w:val="0"/>
                <w:sz w:val="21"/>
                <w:szCs w:val="21"/>
                <w:lang w:bidi="ar"/>
              </w:rPr>
              <w:t>2</w:t>
            </w:r>
            <w:r w:rsidRPr="00DF6C60">
              <w:rPr>
                <w:rFonts w:ascii="Times New Roman" w:eastAsia="宋体" w:hAnsi="Times New Roman" w:cs="Times New Roman"/>
                <w:color w:val="FF0000"/>
                <w:kern w:val="0"/>
                <w:sz w:val="21"/>
                <w:szCs w:val="21"/>
                <w:lang w:bidi="ar"/>
              </w:rPr>
              <w:t>-</w:t>
            </w:r>
            <w:r w:rsidRPr="00DF6C60">
              <w:rPr>
                <w:rFonts w:ascii="Times New Roman" w:eastAsia="宋体" w:hAnsi="Times New Roman" w:cs="Times New Roman"/>
                <w:color w:val="FF0000"/>
                <w:kern w:val="0"/>
                <w:sz w:val="21"/>
                <w:szCs w:val="21"/>
                <w:lang w:bidi="ar"/>
              </w:rPr>
              <w:t>四氯乙烷</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1.0×10</w:t>
            </w:r>
            <w:r w:rsidRPr="00DF6C60">
              <w:rPr>
                <w:rFonts w:ascii="Times New Roman" w:eastAsia="宋体" w:hAnsi="Times New Roman" w:cs="Times New Roman"/>
                <w:color w:val="FF0000"/>
                <w:sz w:val="21"/>
                <w:szCs w:val="21"/>
                <w:vertAlign w:val="superscript"/>
              </w:rPr>
              <w:t>-3</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6.8</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kern w:val="0"/>
                <w:sz w:val="21"/>
                <w:szCs w:val="21"/>
                <w:lang w:bidi="ar"/>
              </w:rPr>
              <w:t>四氯乙烯</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8.0×10</w:t>
            </w:r>
            <w:r w:rsidRPr="00DF6C60">
              <w:rPr>
                <w:rFonts w:ascii="Times New Roman" w:eastAsia="宋体" w:hAnsi="Times New Roman" w:cs="Times New Roman"/>
                <w:color w:val="FF0000"/>
                <w:sz w:val="21"/>
                <w:szCs w:val="21"/>
                <w:vertAlign w:val="superscript"/>
              </w:rPr>
              <w:t>-4</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53</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kern w:val="0"/>
                <w:sz w:val="21"/>
                <w:szCs w:val="21"/>
                <w:lang w:bidi="ar"/>
              </w:rPr>
              <w:t>1,1,1-</w:t>
            </w:r>
            <w:r w:rsidRPr="00DF6C60">
              <w:rPr>
                <w:rFonts w:ascii="Times New Roman" w:eastAsia="宋体" w:hAnsi="Times New Roman" w:cs="Times New Roman"/>
                <w:color w:val="FF0000"/>
                <w:kern w:val="0"/>
                <w:sz w:val="21"/>
                <w:szCs w:val="21"/>
                <w:lang w:bidi="ar"/>
              </w:rPr>
              <w:t>三氯乙烷</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1.1×10</w:t>
            </w:r>
            <w:r w:rsidRPr="00DF6C60">
              <w:rPr>
                <w:rFonts w:ascii="Times New Roman" w:eastAsia="宋体" w:hAnsi="Times New Roman" w:cs="Times New Roman"/>
                <w:color w:val="FF0000"/>
                <w:sz w:val="21"/>
                <w:szCs w:val="21"/>
                <w:vertAlign w:val="superscript"/>
              </w:rPr>
              <w:t>-3</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840</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kern w:val="0"/>
                <w:sz w:val="21"/>
                <w:szCs w:val="21"/>
                <w:lang w:bidi="ar"/>
              </w:rPr>
              <w:t>1,1,2-</w:t>
            </w:r>
            <w:r w:rsidRPr="00DF6C60">
              <w:rPr>
                <w:rFonts w:ascii="Times New Roman" w:eastAsia="宋体" w:hAnsi="Times New Roman" w:cs="Times New Roman"/>
                <w:color w:val="FF0000"/>
                <w:kern w:val="0"/>
                <w:sz w:val="21"/>
                <w:szCs w:val="21"/>
                <w:lang w:bidi="ar"/>
              </w:rPr>
              <w:t>三氯乙烷</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1.4×10</w:t>
            </w:r>
            <w:r w:rsidRPr="00DF6C60">
              <w:rPr>
                <w:rFonts w:ascii="Times New Roman" w:eastAsia="宋体" w:hAnsi="Times New Roman" w:cs="Times New Roman"/>
                <w:color w:val="FF0000"/>
                <w:sz w:val="21"/>
                <w:szCs w:val="21"/>
                <w:vertAlign w:val="superscript"/>
              </w:rPr>
              <w:t>-3</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2.8</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kern w:val="0"/>
                <w:sz w:val="21"/>
                <w:szCs w:val="21"/>
                <w:lang w:bidi="ar"/>
              </w:rPr>
              <w:t>三氯乙烯</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9.0×10</w:t>
            </w:r>
            <w:r w:rsidRPr="00DF6C60">
              <w:rPr>
                <w:rFonts w:ascii="Times New Roman" w:eastAsia="宋体" w:hAnsi="Times New Roman" w:cs="Times New Roman"/>
                <w:color w:val="FF0000"/>
                <w:sz w:val="21"/>
                <w:szCs w:val="21"/>
                <w:vertAlign w:val="superscript"/>
              </w:rPr>
              <w:t>-4</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2.8</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kern w:val="0"/>
                <w:sz w:val="21"/>
                <w:szCs w:val="21"/>
                <w:lang w:bidi="ar"/>
              </w:rPr>
              <w:t>1,2,3-</w:t>
            </w:r>
            <w:r w:rsidRPr="00DF6C60">
              <w:rPr>
                <w:rFonts w:ascii="Times New Roman" w:eastAsia="宋体" w:hAnsi="Times New Roman" w:cs="Times New Roman"/>
                <w:color w:val="FF0000"/>
                <w:kern w:val="0"/>
                <w:sz w:val="21"/>
                <w:szCs w:val="21"/>
                <w:lang w:bidi="ar"/>
              </w:rPr>
              <w:t>三氯丙烷</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1.0×10</w:t>
            </w:r>
            <w:r w:rsidRPr="00DF6C60">
              <w:rPr>
                <w:rFonts w:ascii="Times New Roman" w:eastAsia="宋体" w:hAnsi="Times New Roman" w:cs="Times New Roman"/>
                <w:color w:val="FF0000"/>
                <w:sz w:val="21"/>
                <w:szCs w:val="21"/>
                <w:vertAlign w:val="superscript"/>
              </w:rPr>
              <w:t>-3</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0.5</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kern w:val="0"/>
                <w:sz w:val="21"/>
                <w:szCs w:val="21"/>
                <w:lang w:bidi="ar"/>
              </w:rPr>
              <w:t>氯乙烯</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1.5×10</w:t>
            </w:r>
            <w:r w:rsidRPr="00DF6C60">
              <w:rPr>
                <w:rFonts w:ascii="Times New Roman" w:eastAsia="宋体" w:hAnsi="Times New Roman" w:cs="Times New Roman"/>
                <w:color w:val="FF0000"/>
                <w:sz w:val="21"/>
                <w:szCs w:val="21"/>
                <w:vertAlign w:val="superscript"/>
              </w:rPr>
              <w:t>-3</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0.43</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kern w:val="0"/>
                <w:sz w:val="21"/>
                <w:szCs w:val="21"/>
                <w:lang w:bidi="ar"/>
              </w:rPr>
              <w:t>苯</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1.6×10</w:t>
            </w:r>
            <w:r w:rsidRPr="00DF6C60">
              <w:rPr>
                <w:rFonts w:ascii="Times New Roman" w:eastAsia="宋体" w:hAnsi="Times New Roman" w:cs="Times New Roman"/>
                <w:color w:val="FF0000"/>
                <w:sz w:val="21"/>
                <w:szCs w:val="21"/>
                <w:vertAlign w:val="superscript"/>
              </w:rPr>
              <w:t>-3</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4</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kern w:val="0"/>
                <w:sz w:val="21"/>
                <w:szCs w:val="21"/>
                <w:lang w:bidi="ar"/>
              </w:rPr>
              <w:t>氯苯</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hint="eastAsia"/>
                <w:color w:val="FF0000"/>
                <w:sz w:val="21"/>
                <w:szCs w:val="21"/>
              </w:rPr>
              <w:t>1.1</w:t>
            </w:r>
            <w:r w:rsidRPr="00DF6C60">
              <w:rPr>
                <w:rFonts w:ascii="Times New Roman" w:eastAsia="宋体" w:hAnsi="Times New Roman" w:cs="Times New Roman"/>
                <w:color w:val="FF0000"/>
                <w:sz w:val="21"/>
                <w:szCs w:val="21"/>
              </w:rPr>
              <w:t>×10</w:t>
            </w:r>
            <w:r w:rsidRPr="00DF6C60">
              <w:rPr>
                <w:rFonts w:ascii="Times New Roman" w:eastAsia="宋体" w:hAnsi="Times New Roman" w:cs="Times New Roman"/>
                <w:color w:val="FF0000"/>
                <w:sz w:val="21"/>
                <w:szCs w:val="21"/>
                <w:vertAlign w:val="superscript"/>
              </w:rPr>
              <w:t>-3</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270</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kern w:val="0"/>
                <w:sz w:val="21"/>
                <w:szCs w:val="21"/>
                <w:lang w:bidi="ar"/>
              </w:rPr>
              <w:t>1,2-</w:t>
            </w:r>
            <w:r w:rsidRPr="00DF6C60">
              <w:rPr>
                <w:rFonts w:ascii="Times New Roman" w:eastAsia="宋体" w:hAnsi="Times New Roman" w:cs="Times New Roman"/>
                <w:color w:val="FF0000"/>
                <w:kern w:val="0"/>
                <w:sz w:val="21"/>
                <w:szCs w:val="21"/>
                <w:lang w:bidi="ar"/>
              </w:rPr>
              <w:t>二氯苯</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1.0×10</w:t>
            </w:r>
            <w:r w:rsidRPr="00DF6C60">
              <w:rPr>
                <w:rFonts w:ascii="Times New Roman" w:eastAsia="宋体" w:hAnsi="Times New Roman" w:cs="Times New Roman"/>
                <w:color w:val="FF0000"/>
                <w:sz w:val="21"/>
                <w:szCs w:val="21"/>
                <w:vertAlign w:val="superscript"/>
              </w:rPr>
              <w:t>-3</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560</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kern w:val="0"/>
                <w:sz w:val="21"/>
                <w:szCs w:val="21"/>
                <w:lang w:bidi="ar"/>
              </w:rPr>
              <w:t>1,4-</w:t>
            </w:r>
            <w:r w:rsidRPr="00DF6C60">
              <w:rPr>
                <w:rFonts w:ascii="Times New Roman" w:eastAsia="宋体" w:hAnsi="Times New Roman" w:cs="Times New Roman"/>
                <w:color w:val="FF0000"/>
                <w:kern w:val="0"/>
                <w:sz w:val="21"/>
                <w:szCs w:val="21"/>
                <w:lang w:bidi="ar"/>
              </w:rPr>
              <w:t>二氯苯</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1.2×10</w:t>
            </w:r>
            <w:r w:rsidRPr="00DF6C60">
              <w:rPr>
                <w:rFonts w:ascii="Times New Roman" w:eastAsia="宋体" w:hAnsi="Times New Roman" w:cs="Times New Roman"/>
                <w:color w:val="FF0000"/>
                <w:sz w:val="21"/>
                <w:szCs w:val="21"/>
                <w:vertAlign w:val="superscript"/>
              </w:rPr>
              <w:t>-3</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20</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kern w:val="0"/>
                <w:sz w:val="21"/>
                <w:szCs w:val="21"/>
                <w:lang w:bidi="ar"/>
              </w:rPr>
              <w:t>乙苯</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1.2×10</w:t>
            </w:r>
            <w:r w:rsidRPr="00DF6C60">
              <w:rPr>
                <w:rFonts w:ascii="Times New Roman" w:eastAsia="宋体" w:hAnsi="Times New Roman" w:cs="Times New Roman"/>
                <w:color w:val="FF0000"/>
                <w:sz w:val="21"/>
                <w:szCs w:val="21"/>
                <w:vertAlign w:val="superscript"/>
              </w:rPr>
              <w:t>-3</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28</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kern w:val="0"/>
                <w:sz w:val="21"/>
                <w:szCs w:val="21"/>
                <w:lang w:bidi="ar"/>
              </w:rPr>
              <w:t>苯乙烯</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1.6×10</w:t>
            </w:r>
            <w:r w:rsidRPr="00DF6C60">
              <w:rPr>
                <w:rFonts w:ascii="Times New Roman" w:eastAsia="宋体" w:hAnsi="Times New Roman" w:cs="Times New Roman"/>
                <w:color w:val="FF0000"/>
                <w:sz w:val="21"/>
                <w:szCs w:val="21"/>
                <w:vertAlign w:val="superscript"/>
              </w:rPr>
              <w:t>-3</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1290</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kern w:val="0"/>
                <w:sz w:val="21"/>
                <w:szCs w:val="21"/>
                <w:lang w:bidi="ar"/>
              </w:rPr>
              <w:t>甲苯</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2.0×10</w:t>
            </w:r>
            <w:r w:rsidRPr="00DF6C60">
              <w:rPr>
                <w:rFonts w:ascii="Times New Roman" w:eastAsia="宋体" w:hAnsi="Times New Roman" w:cs="Times New Roman"/>
                <w:color w:val="FF0000"/>
                <w:sz w:val="21"/>
                <w:szCs w:val="21"/>
                <w:vertAlign w:val="superscript"/>
              </w:rPr>
              <w:t>-3</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1200</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E83424">
        <w:trPr>
          <w:trHeight w:hRule="exact" w:val="394"/>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kern w:val="0"/>
                <w:sz w:val="21"/>
                <w:szCs w:val="21"/>
                <w:lang w:bidi="ar"/>
              </w:rPr>
              <w:t>间二甲苯</w:t>
            </w:r>
            <w:r w:rsidRPr="00DF6C60">
              <w:rPr>
                <w:rFonts w:ascii="Times New Roman" w:eastAsia="宋体" w:hAnsi="Times New Roman" w:cs="Times New Roman"/>
                <w:color w:val="FF0000"/>
                <w:kern w:val="0"/>
                <w:sz w:val="21"/>
                <w:szCs w:val="21"/>
                <w:lang w:bidi="ar"/>
              </w:rPr>
              <w:t>+</w:t>
            </w:r>
            <w:r w:rsidRPr="00DF6C60">
              <w:rPr>
                <w:rFonts w:ascii="Times New Roman" w:eastAsia="宋体" w:hAnsi="Times New Roman" w:cs="Times New Roman"/>
                <w:color w:val="FF0000"/>
                <w:kern w:val="0"/>
                <w:sz w:val="21"/>
                <w:szCs w:val="21"/>
                <w:lang w:bidi="ar"/>
              </w:rPr>
              <w:t>对二甲苯</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3.6×10</w:t>
            </w:r>
            <w:r w:rsidRPr="00DF6C60">
              <w:rPr>
                <w:rFonts w:ascii="Times New Roman" w:eastAsia="宋体" w:hAnsi="Times New Roman" w:cs="Times New Roman"/>
                <w:color w:val="FF0000"/>
                <w:sz w:val="21"/>
                <w:szCs w:val="21"/>
                <w:vertAlign w:val="superscript"/>
              </w:rPr>
              <w:t>-3</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570</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kern w:val="0"/>
                <w:sz w:val="21"/>
                <w:szCs w:val="21"/>
                <w:lang w:bidi="ar"/>
              </w:rPr>
              <w:t>邻二甲苯</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1.3×10</w:t>
            </w:r>
            <w:r w:rsidRPr="00DF6C60">
              <w:rPr>
                <w:rFonts w:ascii="Times New Roman" w:eastAsia="宋体" w:hAnsi="Times New Roman" w:cs="Times New Roman"/>
                <w:color w:val="FF0000"/>
                <w:sz w:val="21"/>
                <w:szCs w:val="21"/>
                <w:vertAlign w:val="superscript"/>
              </w:rPr>
              <w:t>-3</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640</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kern w:val="0"/>
                <w:sz w:val="21"/>
                <w:szCs w:val="21"/>
                <w:lang w:bidi="ar"/>
              </w:rPr>
              <w:t>硝基苯</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sz w:val="21"/>
                <w:szCs w:val="21"/>
              </w:rPr>
              <w:t>0.09</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76</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kern w:val="0"/>
                <w:sz w:val="21"/>
                <w:szCs w:val="21"/>
                <w:lang w:bidi="ar"/>
              </w:rPr>
              <w:t>苯胺</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sz w:val="21"/>
                <w:szCs w:val="21"/>
              </w:rPr>
              <w:t>——</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260</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kern w:val="0"/>
                <w:sz w:val="21"/>
                <w:szCs w:val="21"/>
                <w:lang w:bidi="ar"/>
              </w:rPr>
              <w:t>2-</w:t>
            </w:r>
            <w:r w:rsidRPr="00DF6C60">
              <w:rPr>
                <w:rFonts w:ascii="Times New Roman" w:eastAsia="宋体" w:hAnsi="Times New Roman" w:cs="Times New Roman"/>
                <w:color w:val="FF0000"/>
                <w:kern w:val="0"/>
                <w:sz w:val="21"/>
                <w:szCs w:val="21"/>
                <w:lang w:bidi="ar"/>
              </w:rPr>
              <w:t>氯酚</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sz w:val="21"/>
                <w:szCs w:val="21"/>
              </w:rPr>
              <w:t>0.06</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2256</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kern w:val="0"/>
                <w:sz w:val="21"/>
                <w:szCs w:val="21"/>
                <w:lang w:bidi="ar"/>
              </w:rPr>
              <w:t>苯并（</w:t>
            </w:r>
            <w:r w:rsidRPr="00DF6C60">
              <w:rPr>
                <w:rFonts w:ascii="Times New Roman" w:eastAsia="宋体" w:hAnsi="Times New Roman" w:cs="Times New Roman"/>
                <w:color w:val="FF0000"/>
                <w:kern w:val="0"/>
                <w:sz w:val="21"/>
                <w:szCs w:val="21"/>
                <w:lang w:bidi="ar"/>
              </w:rPr>
              <w:t>a</w:t>
            </w:r>
            <w:r w:rsidRPr="00DF6C60">
              <w:rPr>
                <w:rFonts w:ascii="Times New Roman" w:eastAsia="宋体" w:hAnsi="Times New Roman" w:cs="Times New Roman"/>
                <w:color w:val="FF0000"/>
                <w:kern w:val="0"/>
                <w:sz w:val="21"/>
                <w:szCs w:val="21"/>
                <w:lang w:bidi="ar"/>
              </w:rPr>
              <w:t>）</w:t>
            </w:r>
            <w:proofErr w:type="gramStart"/>
            <w:r w:rsidRPr="00DF6C60">
              <w:rPr>
                <w:rFonts w:ascii="Times New Roman" w:eastAsia="宋体" w:hAnsi="Times New Roman" w:cs="Times New Roman"/>
                <w:color w:val="FF0000"/>
                <w:kern w:val="0"/>
                <w:sz w:val="21"/>
                <w:szCs w:val="21"/>
                <w:lang w:bidi="ar"/>
              </w:rPr>
              <w:t>蒽</w:t>
            </w:r>
            <w:proofErr w:type="gramEnd"/>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sz w:val="21"/>
                <w:szCs w:val="21"/>
              </w:rPr>
              <w:t>0.1</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15</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kern w:val="0"/>
                <w:sz w:val="21"/>
                <w:szCs w:val="21"/>
                <w:lang w:bidi="ar"/>
              </w:rPr>
              <w:t>苯并（</w:t>
            </w:r>
            <w:r w:rsidRPr="00DF6C60">
              <w:rPr>
                <w:rFonts w:ascii="Times New Roman" w:eastAsia="宋体" w:hAnsi="Times New Roman" w:cs="Times New Roman"/>
                <w:color w:val="FF0000"/>
                <w:kern w:val="0"/>
                <w:sz w:val="21"/>
                <w:szCs w:val="21"/>
                <w:lang w:bidi="ar"/>
              </w:rPr>
              <w:t>a</w:t>
            </w:r>
            <w:r w:rsidRPr="00DF6C60">
              <w:rPr>
                <w:rFonts w:ascii="Times New Roman" w:eastAsia="宋体" w:hAnsi="Times New Roman" w:cs="Times New Roman"/>
                <w:color w:val="FF0000"/>
                <w:kern w:val="0"/>
                <w:sz w:val="21"/>
                <w:szCs w:val="21"/>
                <w:lang w:bidi="ar"/>
              </w:rPr>
              <w:t>）</w:t>
            </w:r>
            <w:proofErr w:type="gramStart"/>
            <w:r w:rsidRPr="00DF6C60">
              <w:rPr>
                <w:rFonts w:ascii="Times New Roman" w:eastAsia="宋体" w:hAnsi="Times New Roman" w:cs="Times New Roman"/>
                <w:color w:val="FF0000"/>
                <w:kern w:val="0"/>
                <w:sz w:val="21"/>
                <w:szCs w:val="21"/>
                <w:lang w:bidi="ar"/>
              </w:rPr>
              <w:t>芘</w:t>
            </w:r>
            <w:proofErr w:type="gramEnd"/>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sz w:val="21"/>
                <w:szCs w:val="21"/>
              </w:rPr>
              <w:t>0.1</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1.5</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kern w:val="0"/>
                <w:sz w:val="21"/>
                <w:szCs w:val="21"/>
                <w:lang w:bidi="ar"/>
              </w:rPr>
              <w:t>苯并（</w:t>
            </w:r>
            <w:r w:rsidRPr="00DF6C60">
              <w:rPr>
                <w:rFonts w:ascii="Times New Roman" w:eastAsia="宋体" w:hAnsi="Times New Roman" w:cs="Times New Roman"/>
                <w:color w:val="FF0000"/>
                <w:kern w:val="0"/>
                <w:sz w:val="21"/>
                <w:szCs w:val="21"/>
                <w:lang w:bidi="ar"/>
              </w:rPr>
              <w:t>b</w:t>
            </w:r>
            <w:r w:rsidRPr="00DF6C60">
              <w:rPr>
                <w:rFonts w:ascii="Times New Roman" w:eastAsia="宋体" w:hAnsi="Times New Roman" w:cs="Times New Roman"/>
                <w:color w:val="FF0000"/>
                <w:kern w:val="0"/>
                <w:sz w:val="21"/>
                <w:szCs w:val="21"/>
                <w:lang w:bidi="ar"/>
              </w:rPr>
              <w:t>）</w:t>
            </w:r>
            <w:proofErr w:type="gramStart"/>
            <w:r w:rsidRPr="00DF6C60">
              <w:rPr>
                <w:rFonts w:ascii="Times New Roman" w:eastAsia="宋体" w:hAnsi="Times New Roman" w:cs="Times New Roman"/>
                <w:color w:val="FF0000"/>
                <w:kern w:val="0"/>
                <w:sz w:val="21"/>
                <w:szCs w:val="21"/>
                <w:lang w:bidi="ar"/>
              </w:rPr>
              <w:t>荧蒽</w:t>
            </w:r>
            <w:proofErr w:type="gramEnd"/>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sz w:val="21"/>
                <w:szCs w:val="21"/>
              </w:rPr>
              <w:t>0.2</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15</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kern w:val="0"/>
                <w:sz w:val="21"/>
                <w:szCs w:val="21"/>
                <w:lang w:bidi="ar"/>
              </w:rPr>
              <w:t>苯并（</w:t>
            </w:r>
            <w:r w:rsidRPr="00DF6C60">
              <w:rPr>
                <w:rFonts w:ascii="Times New Roman" w:eastAsia="宋体" w:hAnsi="Times New Roman" w:cs="Times New Roman"/>
                <w:color w:val="FF0000"/>
                <w:kern w:val="0"/>
                <w:sz w:val="21"/>
                <w:szCs w:val="21"/>
                <w:lang w:bidi="ar"/>
              </w:rPr>
              <w:t>k</w:t>
            </w:r>
            <w:r w:rsidRPr="00DF6C60">
              <w:rPr>
                <w:rFonts w:ascii="Times New Roman" w:eastAsia="宋体" w:hAnsi="Times New Roman" w:cs="Times New Roman"/>
                <w:color w:val="FF0000"/>
                <w:kern w:val="0"/>
                <w:sz w:val="21"/>
                <w:szCs w:val="21"/>
                <w:lang w:bidi="ar"/>
              </w:rPr>
              <w:t>）</w:t>
            </w:r>
            <w:proofErr w:type="gramStart"/>
            <w:r w:rsidRPr="00DF6C60">
              <w:rPr>
                <w:rFonts w:ascii="Times New Roman" w:eastAsia="宋体" w:hAnsi="Times New Roman" w:cs="Times New Roman"/>
                <w:color w:val="FF0000"/>
                <w:kern w:val="0"/>
                <w:sz w:val="21"/>
                <w:szCs w:val="21"/>
                <w:lang w:bidi="ar"/>
              </w:rPr>
              <w:t>荧蒽</w:t>
            </w:r>
            <w:proofErr w:type="gramEnd"/>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0.1</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151</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kern w:val="0"/>
                <w:sz w:val="21"/>
                <w:szCs w:val="21"/>
                <w:lang w:bidi="ar"/>
              </w:rPr>
              <w:t>䓛</w:t>
            </w:r>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0.1</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1293</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r w:rsidRPr="00DF6C60">
              <w:rPr>
                <w:rFonts w:ascii="Times New Roman" w:eastAsia="宋体" w:hAnsi="Times New Roman" w:cs="Times New Roman"/>
                <w:color w:val="FF0000"/>
                <w:kern w:val="0"/>
                <w:sz w:val="21"/>
                <w:szCs w:val="21"/>
                <w:lang w:bidi="ar"/>
              </w:rPr>
              <w:t>二苯并（</w:t>
            </w:r>
            <w:r w:rsidRPr="00DF6C60">
              <w:rPr>
                <w:rFonts w:ascii="Times New Roman" w:eastAsia="宋体" w:hAnsi="Times New Roman" w:cs="Times New Roman"/>
                <w:color w:val="FF0000"/>
                <w:kern w:val="0"/>
                <w:sz w:val="21"/>
                <w:szCs w:val="21"/>
                <w:lang w:bidi="ar"/>
              </w:rPr>
              <w:t>a,h</w:t>
            </w:r>
            <w:r w:rsidRPr="00DF6C60">
              <w:rPr>
                <w:rFonts w:ascii="Times New Roman" w:eastAsia="宋体" w:hAnsi="Times New Roman" w:cs="Times New Roman"/>
                <w:color w:val="FF0000"/>
                <w:kern w:val="0"/>
                <w:sz w:val="21"/>
                <w:szCs w:val="21"/>
                <w:lang w:bidi="ar"/>
              </w:rPr>
              <w:t>）</w:t>
            </w:r>
            <w:proofErr w:type="gramStart"/>
            <w:r w:rsidRPr="00DF6C60">
              <w:rPr>
                <w:rFonts w:ascii="Times New Roman" w:eastAsia="宋体" w:hAnsi="Times New Roman" w:cs="Times New Roman"/>
                <w:color w:val="FF0000"/>
                <w:kern w:val="0"/>
                <w:sz w:val="21"/>
                <w:szCs w:val="21"/>
                <w:lang w:bidi="ar"/>
              </w:rPr>
              <w:t>蒽</w:t>
            </w:r>
            <w:proofErr w:type="gramEnd"/>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0.1</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1.5</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proofErr w:type="gramStart"/>
            <w:r w:rsidRPr="00DF6C60">
              <w:rPr>
                <w:rFonts w:ascii="Times New Roman" w:eastAsia="宋体" w:hAnsi="Times New Roman" w:cs="Times New Roman"/>
                <w:color w:val="FF0000"/>
                <w:kern w:val="0"/>
                <w:sz w:val="21"/>
                <w:szCs w:val="21"/>
                <w:lang w:bidi="ar"/>
              </w:rPr>
              <w:t>茚</w:t>
            </w:r>
            <w:proofErr w:type="gramEnd"/>
            <w:r w:rsidRPr="00DF6C60">
              <w:rPr>
                <w:rFonts w:ascii="Times New Roman" w:eastAsia="宋体" w:hAnsi="Times New Roman" w:cs="Times New Roman"/>
                <w:color w:val="FF0000"/>
                <w:kern w:val="0"/>
                <w:sz w:val="21"/>
                <w:szCs w:val="21"/>
                <w:lang w:bidi="ar"/>
              </w:rPr>
              <w:t>并（</w:t>
            </w:r>
            <w:r w:rsidRPr="00DF6C60">
              <w:rPr>
                <w:rFonts w:ascii="Times New Roman" w:eastAsia="宋体" w:hAnsi="Times New Roman" w:cs="Times New Roman"/>
                <w:color w:val="FF0000"/>
                <w:kern w:val="0"/>
                <w:sz w:val="21"/>
                <w:szCs w:val="21"/>
                <w:lang w:bidi="ar"/>
              </w:rPr>
              <w:t>1,2,3-cd</w:t>
            </w:r>
            <w:r w:rsidRPr="00DF6C60">
              <w:rPr>
                <w:rFonts w:ascii="Times New Roman" w:eastAsia="宋体" w:hAnsi="Times New Roman" w:cs="Times New Roman"/>
                <w:color w:val="FF0000"/>
                <w:kern w:val="0"/>
                <w:sz w:val="21"/>
                <w:szCs w:val="21"/>
                <w:lang w:bidi="ar"/>
              </w:rPr>
              <w:t>）</w:t>
            </w:r>
            <w:proofErr w:type="gramStart"/>
            <w:r w:rsidRPr="00DF6C60">
              <w:rPr>
                <w:rFonts w:ascii="Times New Roman" w:eastAsia="宋体" w:hAnsi="Times New Roman" w:cs="Times New Roman"/>
                <w:color w:val="FF0000"/>
                <w:kern w:val="0"/>
                <w:sz w:val="21"/>
                <w:szCs w:val="21"/>
                <w:lang w:bidi="ar"/>
              </w:rPr>
              <w:t>芘</w:t>
            </w:r>
            <w:proofErr w:type="gramEnd"/>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0.1</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15</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r w:rsidR="00A54E37" w:rsidRPr="00DF6C60" w:rsidTr="00A54E37">
        <w:trPr>
          <w:trHeight w:hRule="exact" w:val="340"/>
          <w:jc w:val="center"/>
        </w:trPr>
        <w:tc>
          <w:tcPr>
            <w:tcW w:w="831" w:type="pct"/>
            <w:vMerge/>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p>
        </w:tc>
        <w:tc>
          <w:tcPr>
            <w:tcW w:w="1217"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sz w:val="21"/>
                <w:szCs w:val="21"/>
              </w:rPr>
            </w:pPr>
            <w:proofErr w:type="gramStart"/>
            <w:r w:rsidRPr="00DF6C60">
              <w:rPr>
                <w:rFonts w:ascii="Times New Roman" w:eastAsia="宋体" w:hAnsi="Times New Roman" w:cs="Times New Roman"/>
                <w:color w:val="FF0000"/>
                <w:kern w:val="0"/>
                <w:sz w:val="21"/>
                <w:szCs w:val="21"/>
                <w:lang w:bidi="ar"/>
              </w:rPr>
              <w:t>萘</w:t>
            </w:r>
            <w:proofErr w:type="gramEnd"/>
          </w:p>
        </w:tc>
        <w:tc>
          <w:tcPr>
            <w:tcW w:w="608" w:type="pct"/>
            <w:tcBorders>
              <w:tl2br w:val="nil"/>
              <w:tr2bl w:val="nil"/>
            </w:tcBorders>
            <w:vAlign w:val="center"/>
          </w:tcPr>
          <w:p w:rsidR="00A54E37" w:rsidRPr="00DF6C60" w:rsidRDefault="00A54E37" w:rsidP="00C12BA7">
            <w:pPr>
              <w:widowControl/>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mg/kg</w:t>
            </w:r>
          </w:p>
        </w:tc>
        <w:tc>
          <w:tcPr>
            <w:tcW w:w="782"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sz w:val="21"/>
                <w:szCs w:val="21"/>
              </w:rPr>
              <w:t>0.09</w:t>
            </w:r>
            <w:r w:rsidRPr="00DF6C60">
              <w:rPr>
                <w:rFonts w:ascii="Times New Roman" w:eastAsia="宋体" w:hAnsi="Times New Roman" w:cs="Times New Roman" w:hint="eastAsia"/>
                <w:color w:val="FF0000"/>
                <w:kern w:val="0"/>
                <w:sz w:val="21"/>
                <w:szCs w:val="21"/>
              </w:rPr>
              <w:t>L</w:t>
            </w:r>
          </w:p>
        </w:tc>
        <w:tc>
          <w:tcPr>
            <w:tcW w:w="781" w:type="pct"/>
            <w:tcBorders>
              <w:tl2br w:val="nil"/>
              <w:tr2bl w:val="nil"/>
            </w:tcBorders>
            <w:vAlign w:val="center"/>
          </w:tcPr>
          <w:p w:rsidR="00A54E37" w:rsidRPr="00DF6C60" w:rsidRDefault="00A54E37" w:rsidP="00C12BA7">
            <w:pPr>
              <w:adjustRightInd w:val="0"/>
              <w:snapToGrid w:val="0"/>
              <w:spacing w:line="240" w:lineRule="auto"/>
              <w:jc w:val="center"/>
              <w:textAlignment w:val="baseline"/>
              <w:rPr>
                <w:rFonts w:ascii="Times New Roman" w:eastAsia="宋体" w:hAnsi="Times New Roman" w:cs="Times New Roman"/>
                <w:color w:val="FF0000"/>
                <w:kern w:val="0"/>
                <w:sz w:val="21"/>
                <w:szCs w:val="21"/>
              </w:rPr>
            </w:pPr>
            <w:r w:rsidRPr="00DF6C60">
              <w:rPr>
                <w:rFonts w:ascii="Times New Roman" w:eastAsia="宋体" w:hAnsi="Times New Roman" w:cs="Times New Roman"/>
                <w:color w:val="FF0000"/>
                <w:kern w:val="0"/>
                <w:sz w:val="21"/>
                <w:szCs w:val="21"/>
              </w:rPr>
              <w:t>70</w:t>
            </w:r>
          </w:p>
        </w:tc>
        <w:tc>
          <w:tcPr>
            <w:tcW w:w="781" w:type="pct"/>
            <w:tcBorders>
              <w:tl2br w:val="nil"/>
              <w:tr2bl w:val="nil"/>
            </w:tcBorders>
          </w:tcPr>
          <w:p w:rsidR="00A54E37" w:rsidRPr="00DF6C60" w:rsidRDefault="00A54E37" w:rsidP="00C12BA7">
            <w:pPr>
              <w:jc w:val="center"/>
              <w:rPr>
                <w:color w:val="FF0000"/>
              </w:rPr>
            </w:pPr>
            <w:r w:rsidRPr="00DF6C60">
              <w:rPr>
                <w:rFonts w:ascii="Times New Roman" w:eastAsia="宋体" w:hAnsi="Times New Roman" w:cs="Times New Roman" w:hint="eastAsia"/>
                <w:color w:val="FF0000"/>
                <w:sz w:val="21"/>
                <w:szCs w:val="21"/>
              </w:rPr>
              <w:t>达标</w:t>
            </w:r>
          </w:p>
        </w:tc>
      </w:tr>
    </w:tbl>
    <w:p w:rsidR="00742756" w:rsidRPr="00942C65" w:rsidRDefault="00942C65" w:rsidP="00742756">
      <w:pPr>
        <w:pStyle w:val="-lxc1"/>
      </w:pPr>
      <w:r>
        <w:rPr>
          <w:rFonts w:eastAsia="宋体" w:hint="eastAsia"/>
          <w:color w:val="FF0000"/>
          <w:sz w:val="21"/>
          <w:szCs w:val="21"/>
          <w:u w:val="single"/>
        </w:rPr>
        <w:t>续</w:t>
      </w:r>
      <w:r w:rsidRPr="00942C65">
        <w:rPr>
          <w:rFonts w:eastAsia="宋体"/>
          <w:color w:val="FF0000"/>
          <w:sz w:val="21"/>
          <w:szCs w:val="21"/>
          <w:u w:val="single"/>
        </w:rPr>
        <w:t>表</w:t>
      </w:r>
      <w:r w:rsidRPr="00942C65">
        <w:rPr>
          <w:rFonts w:eastAsia="宋体" w:hint="eastAsia"/>
          <w:color w:val="FF0000"/>
          <w:sz w:val="21"/>
          <w:szCs w:val="21"/>
          <w:u w:val="single"/>
        </w:rPr>
        <w:t>4</w:t>
      </w:r>
      <w:r w:rsidRPr="00942C65">
        <w:rPr>
          <w:rFonts w:eastAsia="宋体"/>
          <w:color w:val="FF0000"/>
          <w:sz w:val="21"/>
          <w:szCs w:val="21"/>
          <w:u w:val="single"/>
        </w:rPr>
        <w:t>.</w:t>
      </w:r>
      <w:r w:rsidRPr="00942C65">
        <w:rPr>
          <w:rFonts w:eastAsia="宋体" w:hint="eastAsia"/>
          <w:color w:val="FF0000"/>
          <w:sz w:val="21"/>
          <w:szCs w:val="21"/>
          <w:u w:val="single"/>
        </w:rPr>
        <w:t>6</w:t>
      </w:r>
      <w:r w:rsidRPr="00942C65">
        <w:rPr>
          <w:rFonts w:eastAsia="宋体"/>
          <w:color w:val="FF0000"/>
          <w:sz w:val="21"/>
          <w:szCs w:val="21"/>
          <w:u w:val="single"/>
        </w:rPr>
        <w:t xml:space="preserve">-1  </w:t>
      </w:r>
      <w:r w:rsidRPr="00942C65">
        <w:rPr>
          <w:rFonts w:eastAsia="宋体" w:hint="eastAsia"/>
          <w:color w:val="FF0000"/>
          <w:sz w:val="21"/>
          <w:szCs w:val="21"/>
          <w:u w:val="single"/>
        </w:rPr>
        <w:t>厂区内</w:t>
      </w:r>
      <w:r w:rsidRPr="00942C65">
        <w:rPr>
          <w:rFonts w:eastAsia="宋体"/>
          <w:color w:val="FF0000"/>
          <w:sz w:val="21"/>
          <w:szCs w:val="21"/>
          <w:u w:val="single"/>
        </w:rPr>
        <w:t>土壤环境质量现状监测统计结果</w:t>
      </w:r>
      <w:r w:rsidRPr="00942C65">
        <w:rPr>
          <w:rFonts w:eastAsia="宋体" w:hint="eastAsia"/>
          <w:color w:val="FF0000"/>
          <w:sz w:val="21"/>
          <w:szCs w:val="21"/>
          <w:u w:val="single"/>
        </w:rPr>
        <w:t>（</w:t>
      </w:r>
      <w:r w:rsidRPr="00942C65">
        <w:rPr>
          <w:rFonts w:eastAsia="宋体"/>
          <w:color w:val="FF0000"/>
          <w:sz w:val="21"/>
          <w:szCs w:val="21"/>
          <w:u w:val="single"/>
        </w:rPr>
        <w:t>单位：</w:t>
      </w:r>
      <w:r w:rsidRPr="00942C65">
        <w:rPr>
          <w:rFonts w:eastAsia="宋体"/>
          <w:color w:val="FF0000"/>
          <w:sz w:val="21"/>
          <w:szCs w:val="21"/>
          <w:u w:val="single"/>
        </w:rPr>
        <w:t>mg/kg</w:t>
      </w:r>
      <w:r w:rsidRPr="00942C65">
        <w:rPr>
          <w:rFonts w:eastAsia="宋体" w:hint="eastAsia"/>
          <w:color w:val="FF0000"/>
          <w:sz w:val="21"/>
          <w:szCs w:val="21"/>
          <w:u w:val="single"/>
        </w:rPr>
        <w:t>）</w:t>
      </w:r>
    </w:p>
    <w:tbl>
      <w:tblPr>
        <w:tblW w:w="5000" w:type="pct"/>
        <w:jc w:val="center"/>
        <w:tblLayout w:type="fixed"/>
        <w:tblLook w:val="04A0" w:firstRow="1" w:lastRow="0" w:firstColumn="1" w:lastColumn="0" w:noHBand="0" w:noVBand="1"/>
      </w:tblPr>
      <w:tblGrid>
        <w:gridCol w:w="817"/>
        <w:gridCol w:w="1228"/>
        <w:gridCol w:w="936"/>
        <w:gridCol w:w="934"/>
        <w:gridCol w:w="934"/>
        <w:gridCol w:w="934"/>
        <w:gridCol w:w="934"/>
        <w:gridCol w:w="934"/>
        <w:gridCol w:w="934"/>
        <w:gridCol w:w="929"/>
      </w:tblGrid>
      <w:tr w:rsidR="00E83424" w:rsidRPr="00E83424" w:rsidTr="00942C65">
        <w:trPr>
          <w:trHeight w:val="270"/>
          <w:jc w:val="center"/>
        </w:trPr>
        <w:tc>
          <w:tcPr>
            <w:tcW w:w="42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采样日期</w:t>
            </w:r>
          </w:p>
        </w:tc>
        <w:tc>
          <w:tcPr>
            <w:tcW w:w="1137"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采样点位</w:t>
            </w:r>
          </w:p>
        </w:tc>
        <w:tc>
          <w:tcPr>
            <w:tcW w:w="3434" w:type="pct"/>
            <w:gridSpan w:val="7"/>
            <w:tcBorders>
              <w:top w:val="single" w:sz="4" w:space="0" w:color="auto"/>
              <w:left w:val="nil"/>
              <w:bottom w:val="single" w:sz="4" w:space="0" w:color="auto"/>
              <w:right w:val="single" w:sz="4" w:space="0" w:color="auto"/>
            </w:tcBorders>
            <w:shd w:val="clear" w:color="auto" w:fill="auto"/>
            <w:noWrap/>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检测结果</w:t>
            </w:r>
          </w:p>
        </w:tc>
      </w:tr>
      <w:tr w:rsidR="00E83424" w:rsidRPr="00E83424" w:rsidTr="00942C65">
        <w:trPr>
          <w:trHeight w:val="270"/>
          <w:jc w:val="center"/>
        </w:trPr>
        <w:tc>
          <w:tcPr>
            <w:tcW w:w="429" w:type="pct"/>
            <w:vMerge/>
            <w:tcBorders>
              <w:top w:val="single" w:sz="4" w:space="0" w:color="auto"/>
              <w:left w:val="single" w:sz="4" w:space="0" w:color="auto"/>
              <w:bottom w:val="single" w:sz="4" w:space="0" w:color="000000"/>
              <w:right w:val="single" w:sz="4" w:space="0" w:color="auto"/>
            </w:tcBorders>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p>
        </w:tc>
        <w:tc>
          <w:tcPr>
            <w:tcW w:w="1137" w:type="pct"/>
            <w:gridSpan w:val="2"/>
            <w:vMerge/>
            <w:tcBorders>
              <w:top w:val="single" w:sz="4" w:space="0" w:color="auto"/>
              <w:left w:val="single" w:sz="4" w:space="0" w:color="auto"/>
              <w:bottom w:val="single" w:sz="4" w:space="0" w:color="auto"/>
              <w:right w:val="single" w:sz="4" w:space="0" w:color="auto"/>
            </w:tcBorders>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砷</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镉</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六价铬</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铜</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铅</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汞</w:t>
            </w:r>
          </w:p>
        </w:tc>
        <w:tc>
          <w:tcPr>
            <w:tcW w:w="489"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镍</w:t>
            </w:r>
          </w:p>
        </w:tc>
      </w:tr>
      <w:tr w:rsidR="00E83424" w:rsidRPr="00742756" w:rsidTr="00942C65">
        <w:trPr>
          <w:trHeight w:val="300"/>
          <w:jc w:val="center"/>
        </w:trPr>
        <w:tc>
          <w:tcPr>
            <w:tcW w:w="42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42C65" w:rsidRPr="00E83424"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5</w:t>
            </w:r>
            <w:r w:rsidRPr="00742756">
              <w:rPr>
                <w:rFonts w:ascii="Times New Roman" w:eastAsia="宋体" w:hAnsi="Times New Roman" w:cs="Times New Roman"/>
                <w:color w:val="FF0000"/>
                <w:kern w:val="0"/>
                <w:sz w:val="21"/>
                <w:szCs w:val="21"/>
              </w:rPr>
              <w:t>月</w:t>
            </w:r>
          </w:p>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26</w:t>
            </w:r>
            <w:r w:rsidRPr="00742756">
              <w:rPr>
                <w:rFonts w:ascii="Times New Roman" w:eastAsia="宋体" w:hAnsi="Times New Roman" w:cs="Times New Roman"/>
                <w:color w:val="FF0000"/>
                <w:kern w:val="0"/>
                <w:sz w:val="21"/>
                <w:szCs w:val="21"/>
              </w:rPr>
              <w:t>日</w:t>
            </w:r>
          </w:p>
        </w:tc>
        <w:tc>
          <w:tcPr>
            <w:tcW w:w="645" w:type="pct"/>
            <w:vMerge w:val="restart"/>
            <w:tcBorders>
              <w:top w:val="nil"/>
              <w:left w:val="single" w:sz="4" w:space="0" w:color="auto"/>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S2</w:t>
            </w:r>
            <w:r w:rsidRPr="00742756">
              <w:rPr>
                <w:rFonts w:ascii="Times New Roman" w:eastAsia="宋体" w:hAnsi="Times New Roman" w:cs="Times New Roman"/>
                <w:color w:val="FF0000"/>
                <w:kern w:val="0"/>
                <w:sz w:val="21"/>
                <w:szCs w:val="21"/>
              </w:rPr>
              <w:t>厂区内柱状样</w:t>
            </w:r>
          </w:p>
        </w:tc>
        <w:tc>
          <w:tcPr>
            <w:tcW w:w="491" w:type="pct"/>
            <w:tcBorders>
              <w:top w:val="nil"/>
              <w:left w:val="nil"/>
              <w:bottom w:val="single" w:sz="4" w:space="0" w:color="auto"/>
              <w:right w:val="single" w:sz="4" w:space="0" w:color="auto"/>
            </w:tcBorders>
            <w:shd w:val="clear" w:color="auto" w:fill="auto"/>
            <w:noWrap/>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0.3m</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15.2</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0.17</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ND</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26</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39.8</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0.032</w:t>
            </w:r>
          </w:p>
        </w:tc>
        <w:tc>
          <w:tcPr>
            <w:tcW w:w="489"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39</w:t>
            </w:r>
          </w:p>
        </w:tc>
      </w:tr>
      <w:tr w:rsidR="00E83424" w:rsidRPr="00742756" w:rsidTr="00942C65">
        <w:trPr>
          <w:trHeight w:val="300"/>
          <w:jc w:val="center"/>
        </w:trPr>
        <w:tc>
          <w:tcPr>
            <w:tcW w:w="429" w:type="pct"/>
            <w:vMerge/>
            <w:tcBorders>
              <w:top w:val="nil"/>
              <w:left w:val="single" w:sz="4" w:space="0" w:color="auto"/>
              <w:bottom w:val="single" w:sz="4" w:space="0" w:color="000000"/>
              <w:right w:val="single" w:sz="4" w:space="0" w:color="auto"/>
            </w:tcBorders>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p>
        </w:tc>
        <w:tc>
          <w:tcPr>
            <w:tcW w:w="645" w:type="pct"/>
            <w:vMerge/>
            <w:tcBorders>
              <w:top w:val="nil"/>
              <w:left w:val="single" w:sz="4" w:space="0" w:color="auto"/>
              <w:bottom w:val="single" w:sz="4" w:space="0" w:color="auto"/>
              <w:right w:val="single" w:sz="4" w:space="0" w:color="auto"/>
            </w:tcBorders>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p>
        </w:tc>
        <w:tc>
          <w:tcPr>
            <w:tcW w:w="491" w:type="pct"/>
            <w:tcBorders>
              <w:top w:val="nil"/>
              <w:left w:val="nil"/>
              <w:bottom w:val="single" w:sz="4" w:space="0" w:color="auto"/>
              <w:right w:val="single" w:sz="4" w:space="0" w:color="auto"/>
            </w:tcBorders>
            <w:shd w:val="clear" w:color="auto" w:fill="auto"/>
            <w:noWrap/>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0.8m</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16.4</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0.23</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ND</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27</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40.9</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0.044</w:t>
            </w:r>
          </w:p>
        </w:tc>
        <w:tc>
          <w:tcPr>
            <w:tcW w:w="489"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44</w:t>
            </w:r>
          </w:p>
        </w:tc>
      </w:tr>
      <w:tr w:rsidR="00E83424" w:rsidRPr="00742756" w:rsidTr="00942C65">
        <w:trPr>
          <w:trHeight w:val="300"/>
          <w:jc w:val="center"/>
        </w:trPr>
        <w:tc>
          <w:tcPr>
            <w:tcW w:w="429" w:type="pct"/>
            <w:vMerge/>
            <w:tcBorders>
              <w:top w:val="nil"/>
              <w:left w:val="single" w:sz="4" w:space="0" w:color="auto"/>
              <w:bottom w:val="single" w:sz="4" w:space="0" w:color="000000"/>
              <w:right w:val="single" w:sz="4" w:space="0" w:color="auto"/>
            </w:tcBorders>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p>
        </w:tc>
        <w:tc>
          <w:tcPr>
            <w:tcW w:w="645" w:type="pct"/>
            <w:vMerge/>
            <w:tcBorders>
              <w:top w:val="nil"/>
              <w:left w:val="single" w:sz="4" w:space="0" w:color="auto"/>
              <w:bottom w:val="single" w:sz="4" w:space="0" w:color="auto"/>
              <w:right w:val="single" w:sz="4" w:space="0" w:color="auto"/>
            </w:tcBorders>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p>
        </w:tc>
        <w:tc>
          <w:tcPr>
            <w:tcW w:w="491" w:type="pct"/>
            <w:tcBorders>
              <w:top w:val="nil"/>
              <w:left w:val="nil"/>
              <w:bottom w:val="single" w:sz="4" w:space="0" w:color="auto"/>
              <w:right w:val="single" w:sz="4" w:space="0" w:color="auto"/>
            </w:tcBorders>
            <w:shd w:val="clear" w:color="auto" w:fill="auto"/>
            <w:noWrap/>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1.6m</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17.1</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0.23</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ND</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27</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39.8</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0.075</w:t>
            </w:r>
          </w:p>
        </w:tc>
        <w:tc>
          <w:tcPr>
            <w:tcW w:w="489"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46</w:t>
            </w:r>
          </w:p>
        </w:tc>
      </w:tr>
      <w:tr w:rsidR="00E83424" w:rsidRPr="00742756" w:rsidTr="00942C65">
        <w:trPr>
          <w:trHeight w:val="300"/>
          <w:jc w:val="center"/>
        </w:trPr>
        <w:tc>
          <w:tcPr>
            <w:tcW w:w="429" w:type="pct"/>
            <w:vMerge/>
            <w:tcBorders>
              <w:top w:val="nil"/>
              <w:left w:val="single" w:sz="4" w:space="0" w:color="auto"/>
              <w:bottom w:val="single" w:sz="4" w:space="0" w:color="000000"/>
              <w:right w:val="single" w:sz="4" w:space="0" w:color="auto"/>
            </w:tcBorders>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p>
        </w:tc>
        <w:tc>
          <w:tcPr>
            <w:tcW w:w="645" w:type="pct"/>
            <w:vMerge w:val="restart"/>
            <w:tcBorders>
              <w:top w:val="nil"/>
              <w:left w:val="single" w:sz="4" w:space="0" w:color="auto"/>
              <w:bottom w:val="single" w:sz="4" w:space="0" w:color="auto"/>
              <w:right w:val="single" w:sz="4" w:space="0" w:color="auto"/>
            </w:tcBorders>
            <w:shd w:val="clear" w:color="auto" w:fill="auto"/>
            <w:vAlign w:val="center"/>
            <w:hideMark/>
          </w:tcPr>
          <w:p w:rsidR="00742756" w:rsidRPr="00742756" w:rsidRDefault="00742756" w:rsidP="00E83424">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S</w:t>
            </w:r>
            <w:r w:rsidR="00E83424" w:rsidRPr="00E83424">
              <w:rPr>
                <w:rFonts w:ascii="Times New Roman" w:eastAsia="宋体" w:hAnsi="Times New Roman" w:cs="Times New Roman" w:hint="eastAsia"/>
                <w:color w:val="FF0000"/>
                <w:kern w:val="0"/>
                <w:sz w:val="21"/>
                <w:szCs w:val="21"/>
              </w:rPr>
              <w:t>3</w:t>
            </w:r>
            <w:r w:rsidRPr="00742756">
              <w:rPr>
                <w:rFonts w:ascii="Times New Roman" w:eastAsia="宋体" w:hAnsi="Times New Roman" w:cs="Times New Roman"/>
                <w:color w:val="FF0000"/>
                <w:kern w:val="0"/>
                <w:sz w:val="21"/>
                <w:szCs w:val="21"/>
              </w:rPr>
              <w:t>厂区内柱状样</w:t>
            </w:r>
          </w:p>
        </w:tc>
        <w:tc>
          <w:tcPr>
            <w:tcW w:w="491" w:type="pct"/>
            <w:tcBorders>
              <w:top w:val="nil"/>
              <w:left w:val="nil"/>
              <w:bottom w:val="single" w:sz="4" w:space="0" w:color="auto"/>
              <w:right w:val="single" w:sz="4" w:space="0" w:color="auto"/>
            </w:tcBorders>
            <w:shd w:val="clear" w:color="auto" w:fill="auto"/>
            <w:noWrap/>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0.3m</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17.5</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0.19</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ND</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26</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39</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0.054</w:t>
            </w:r>
          </w:p>
        </w:tc>
        <w:tc>
          <w:tcPr>
            <w:tcW w:w="489"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40</w:t>
            </w:r>
          </w:p>
        </w:tc>
      </w:tr>
      <w:tr w:rsidR="00E83424" w:rsidRPr="00742756" w:rsidTr="00942C65">
        <w:trPr>
          <w:trHeight w:val="300"/>
          <w:jc w:val="center"/>
        </w:trPr>
        <w:tc>
          <w:tcPr>
            <w:tcW w:w="429" w:type="pct"/>
            <w:vMerge/>
            <w:tcBorders>
              <w:top w:val="nil"/>
              <w:left w:val="single" w:sz="4" w:space="0" w:color="auto"/>
              <w:bottom w:val="single" w:sz="4" w:space="0" w:color="000000"/>
              <w:right w:val="single" w:sz="4" w:space="0" w:color="auto"/>
            </w:tcBorders>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p>
        </w:tc>
        <w:tc>
          <w:tcPr>
            <w:tcW w:w="645" w:type="pct"/>
            <w:vMerge/>
            <w:tcBorders>
              <w:top w:val="nil"/>
              <w:left w:val="single" w:sz="4" w:space="0" w:color="auto"/>
              <w:bottom w:val="single" w:sz="4" w:space="0" w:color="auto"/>
              <w:right w:val="single" w:sz="4" w:space="0" w:color="auto"/>
            </w:tcBorders>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p>
        </w:tc>
        <w:tc>
          <w:tcPr>
            <w:tcW w:w="491" w:type="pct"/>
            <w:tcBorders>
              <w:top w:val="nil"/>
              <w:left w:val="nil"/>
              <w:bottom w:val="single" w:sz="4" w:space="0" w:color="auto"/>
              <w:right w:val="single" w:sz="4" w:space="0" w:color="auto"/>
            </w:tcBorders>
            <w:shd w:val="clear" w:color="auto" w:fill="auto"/>
            <w:noWrap/>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0.8m</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16.2</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0.13</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ND</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21</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30.1</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0.038</w:t>
            </w:r>
          </w:p>
        </w:tc>
        <w:tc>
          <w:tcPr>
            <w:tcW w:w="489"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32</w:t>
            </w:r>
          </w:p>
        </w:tc>
      </w:tr>
      <w:tr w:rsidR="00E83424" w:rsidRPr="00742756" w:rsidTr="00942C65">
        <w:trPr>
          <w:trHeight w:val="300"/>
          <w:jc w:val="center"/>
        </w:trPr>
        <w:tc>
          <w:tcPr>
            <w:tcW w:w="429" w:type="pct"/>
            <w:vMerge/>
            <w:tcBorders>
              <w:top w:val="nil"/>
              <w:left w:val="single" w:sz="4" w:space="0" w:color="auto"/>
              <w:bottom w:val="single" w:sz="4" w:space="0" w:color="000000"/>
              <w:right w:val="single" w:sz="4" w:space="0" w:color="auto"/>
            </w:tcBorders>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p>
        </w:tc>
        <w:tc>
          <w:tcPr>
            <w:tcW w:w="645" w:type="pct"/>
            <w:vMerge/>
            <w:tcBorders>
              <w:top w:val="nil"/>
              <w:left w:val="single" w:sz="4" w:space="0" w:color="auto"/>
              <w:bottom w:val="single" w:sz="4" w:space="0" w:color="auto"/>
              <w:right w:val="single" w:sz="4" w:space="0" w:color="auto"/>
            </w:tcBorders>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p>
        </w:tc>
        <w:tc>
          <w:tcPr>
            <w:tcW w:w="491" w:type="pct"/>
            <w:tcBorders>
              <w:top w:val="nil"/>
              <w:left w:val="nil"/>
              <w:bottom w:val="single" w:sz="4" w:space="0" w:color="auto"/>
              <w:right w:val="single" w:sz="4" w:space="0" w:color="auto"/>
            </w:tcBorders>
            <w:shd w:val="clear" w:color="auto" w:fill="auto"/>
            <w:noWrap/>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1.6m</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18.4</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0.19</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ND</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27</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36.6</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0.074</w:t>
            </w:r>
          </w:p>
        </w:tc>
        <w:tc>
          <w:tcPr>
            <w:tcW w:w="489"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45</w:t>
            </w:r>
          </w:p>
        </w:tc>
      </w:tr>
      <w:tr w:rsidR="00E83424" w:rsidRPr="00742756" w:rsidTr="00942C65">
        <w:trPr>
          <w:trHeight w:val="300"/>
          <w:jc w:val="center"/>
        </w:trPr>
        <w:tc>
          <w:tcPr>
            <w:tcW w:w="429" w:type="pct"/>
            <w:vMerge/>
            <w:tcBorders>
              <w:top w:val="nil"/>
              <w:left w:val="single" w:sz="4" w:space="0" w:color="auto"/>
              <w:bottom w:val="single" w:sz="4" w:space="0" w:color="000000"/>
              <w:right w:val="single" w:sz="4" w:space="0" w:color="auto"/>
            </w:tcBorders>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p>
        </w:tc>
        <w:tc>
          <w:tcPr>
            <w:tcW w:w="645" w:type="pct"/>
            <w:vMerge w:val="restart"/>
            <w:tcBorders>
              <w:top w:val="nil"/>
              <w:left w:val="single" w:sz="4" w:space="0" w:color="auto"/>
              <w:bottom w:val="single" w:sz="4" w:space="0" w:color="auto"/>
              <w:right w:val="single" w:sz="4" w:space="0" w:color="auto"/>
            </w:tcBorders>
            <w:shd w:val="clear" w:color="auto" w:fill="auto"/>
            <w:vAlign w:val="center"/>
            <w:hideMark/>
          </w:tcPr>
          <w:p w:rsidR="00742756" w:rsidRPr="00742756" w:rsidRDefault="00742756" w:rsidP="00E83424">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S</w:t>
            </w:r>
            <w:r w:rsidR="00E83424" w:rsidRPr="00E83424">
              <w:rPr>
                <w:rFonts w:ascii="Times New Roman" w:eastAsia="宋体" w:hAnsi="Times New Roman" w:cs="Times New Roman" w:hint="eastAsia"/>
                <w:color w:val="FF0000"/>
                <w:kern w:val="0"/>
                <w:sz w:val="21"/>
                <w:szCs w:val="21"/>
              </w:rPr>
              <w:t>4</w:t>
            </w:r>
            <w:r w:rsidRPr="00742756">
              <w:rPr>
                <w:rFonts w:ascii="Times New Roman" w:eastAsia="宋体" w:hAnsi="Times New Roman" w:cs="Times New Roman"/>
                <w:color w:val="FF0000"/>
                <w:kern w:val="0"/>
                <w:sz w:val="21"/>
                <w:szCs w:val="21"/>
              </w:rPr>
              <w:t>厂区内柱状样</w:t>
            </w:r>
          </w:p>
        </w:tc>
        <w:tc>
          <w:tcPr>
            <w:tcW w:w="491" w:type="pct"/>
            <w:tcBorders>
              <w:top w:val="nil"/>
              <w:left w:val="nil"/>
              <w:bottom w:val="single" w:sz="4" w:space="0" w:color="auto"/>
              <w:right w:val="single" w:sz="4" w:space="0" w:color="auto"/>
            </w:tcBorders>
            <w:shd w:val="clear" w:color="auto" w:fill="auto"/>
            <w:noWrap/>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0.3m</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19.2</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0.16</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ND</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27</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40.8</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0.056</w:t>
            </w:r>
          </w:p>
        </w:tc>
        <w:tc>
          <w:tcPr>
            <w:tcW w:w="489"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39</w:t>
            </w:r>
          </w:p>
        </w:tc>
      </w:tr>
      <w:tr w:rsidR="00E83424" w:rsidRPr="00742756" w:rsidTr="00942C65">
        <w:trPr>
          <w:trHeight w:val="300"/>
          <w:jc w:val="center"/>
        </w:trPr>
        <w:tc>
          <w:tcPr>
            <w:tcW w:w="429" w:type="pct"/>
            <w:vMerge/>
            <w:tcBorders>
              <w:top w:val="nil"/>
              <w:left w:val="single" w:sz="4" w:space="0" w:color="auto"/>
              <w:bottom w:val="single" w:sz="4" w:space="0" w:color="000000"/>
              <w:right w:val="single" w:sz="4" w:space="0" w:color="auto"/>
            </w:tcBorders>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p>
        </w:tc>
        <w:tc>
          <w:tcPr>
            <w:tcW w:w="645" w:type="pct"/>
            <w:vMerge/>
            <w:tcBorders>
              <w:top w:val="nil"/>
              <w:left w:val="single" w:sz="4" w:space="0" w:color="auto"/>
              <w:bottom w:val="single" w:sz="4" w:space="0" w:color="auto"/>
              <w:right w:val="single" w:sz="4" w:space="0" w:color="auto"/>
            </w:tcBorders>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p>
        </w:tc>
        <w:tc>
          <w:tcPr>
            <w:tcW w:w="491" w:type="pct"/>
            <w:tcBorders>
              <w:top w:val="nil"/>
              <w:left w:val="nil"/>
              <w:bottom w:val="single" w:sz="4" w:space="0" w:color="auto"/>
              <w:right w:val="single" w:sz="4" w:space="0" w:color="auto"/>
            </w:tcBorders>
            <w:shd w:val="clear" w:color="auto" w:fill="auto"/>
            <w:noWrap/>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0.8m</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17.6</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0.2</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ND</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26</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40</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0.1</w:t>
            </w:r>
          </w:p>
        </w:tc>
        <w:tc>
          <w:tcPr>
            <w:tcW w:w="489"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42</w:t>
            </w:r>
          </w:p>
        </w:tc>
      </w:tr>
      <w:tr w:rsidR="00E83424" w:rsidRPr="00742756" w:rsidTr="00942C65">
        <w:trPr>
          <w:trHeight w:val="300"/>
          <w:jc w:val="center"/>
        </w:trPr>
        <w:tc>
          <w:tcPr>
            <w:tcW w:w="429" w:type="pct"/>
            <w:vMerge/>
            <w:tcBorders>
              <w:top w:val="nil"/>
              <w:left w:val="single" w:sz="4" w:space="0" w:color="auto"/>
              <w:bottom w:val="single" w:sz="4" w:space="0" w:color="000000"/>
              <w:right w:val="single" w:sz="4" w:space="0" w:color="auto"/>
            </w:tcBorders>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p>
        </w:tc>
        <w:tc>
          <w:tcPr>
            <w:tcW w:w="645" w:type="pct"/>
            <w:vMerge/>
            <w:tcBorders>
              <w:top w:val="nil"/>
              <w:left w:val="single" w:sz="4" w:space="0" w:color="auto"/>
              <w:bottom w:val="single" w:sz="4" w:space="0" w:color="auto"/>
              <w:right w:val="single" w:sz="4" w:space="0" w:color="auto"/>
            </w:tcBorders>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p>
        </w:tc>
        <w:tc>
          <w:tcPr>
            <w:tcW w:w="491" w:type="pct"/>
            <w:tcBorders>
              <w:top w:val="nil"/>
              <w:left w:val="nil"/>
              <w:bottom w:val="single" w:sz="4" w:space="0" w:color="auto"/>
              <w:right w:val="single" w:sz="4" w:space="0" w:color="auto"/>
            </w:tcBorders>
            <w:shd w:val="clear" w:color="auto" w:fill="auto"/>
            <w:noWrap/>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1.6m</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17.9</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0.23</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ND</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30</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42.5</w:t>
            </w:r>
          </w:p>
        </w:tc>
        <w:tc>
          <w:tcPr>
            <w:tcW w:w="491"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0.058</w:t>
            </w:r>
          </w:p>
        </w:tc>
        <w:tc>
          <w:tcPr>
            <w:tcW w:w="489" w:type="pct"/>
            <w:tcBorders>
              <w:top w:val="nil"/>
              <w:left w:val="nil"/>
              <w:bottom w:val="single" w:sz="4" w:space="0" w:color="auto"/>
              <w:right w:val="single" w:sz="4" w:space="0" w:color="auto"/>
            </w:tcBorders>
            <w:shd w:val="clear" w:color="auto" w:fill="auto"/>
            <w:vAlign w:val="center"/>
            <w:hideMark/>
          </w:tcPr>
          <w:p w:rsidR="00742756" w:rsidRPr="00742756" w:rsidRDefault="00742756" w:rsidP="00942C65">
            <w:pPr>
              <w:widowControl/>
              <w:spacing w:line="240" w:lineRule="auto"/>
              <w:jc w:val="center"/>
              <w:rPr>
                <w:rFonts w:ascii="Times New Roman" w:eastAsia="TimesNewRomanPSMT" w:hAnsi="Times New Roman" w:cs="Times New Roman"/>
                <w:color w:val="FF0000"/>
                <w:kern w:val="0"/>
                <w:sz w:val="21"/>
                <w:szCs w:val="21"/>
              </w:rPr>
            </w:pPr>
            <w:r w:rsidRPr="00742756">
              <w:rPr>
                <w:rFonts w:ascii="Times New Roman" w:eastAsia="TimesNewRomanPSMT" w:hAnsi="Times New Roman" w:cs="Times New Roman"/>
                <w:color w:val="FF0000"/>
                <w:kern w:val="0"/>
                <w:sz w:val="21"/>
                <w:szCs w:val="21"/>
              </w:rPr>
              <w:t>47</w:t>
            </w:r>
          </w:p>
        </w:tc>
      </w:tr>
      <w:tr w:rsidR="00E83424" w:rsidRPr="00742756" w:rsidTr="00942C65">
        <w:trPr>
          <w:trHeight w:val="270"/>
          <w:jc w:val="center"/>
        </w:trPr>
        <w:tc>
          <w:tcPr>
            <w:tcW w:w="156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标准值</w:t>
            </w:r>
          </w:p>
        </w:tc>
        <w:tc>
          <w:tcPr>
            <w:tcW w:w="491" w:type="pct"/>
            <w:tcBorders>
              <w:top w:val="nil"/>
              <w:left w:val="nil"/>
              <w:bottom w:val="single" w:sz="4" w:space="0" w:color="auto"/>
              <w:right w:val="single" w:sz="4" w:space="0" w:color="auto"/>
            </w:tcBorders>
            <w:shd w:val="clear" w:color="auto" w:fill="auto"/>
            <w:noWrap/>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60</w:t>
            </w:r>
          </w:p>
        </w:tc>
        <w:tc>
          <w:tcPr>
            <w:tcW w:w="491" w:type="pct"/>
            <w:tcBorders>
              <w:top w:val="nil"/>
              <w:left w:val="nil"/>
              <w:bottom w:val="single" w:sz="4" w:space="0" w:color="auto"/>
              <w:right w:val="single" w:sz="4" w:space="0" w:color="auto"/>
            </w:tcBorders>
            <w:shd w:val="clear" w:color="auto" w:fill="auto"/>
            <w:noWrap/>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65</w:t>
            </w:r>
          </w:p>
        </w:tc>
        <w:tc>
          <w:tcPr>
            <w:tcW w:w="491" w:type="pct"/>
            <w:tcBorders>
              <w:top w:val="nil"/>
              <w:left w:val="nil"/>
              <w:bottom w:val="single" w:sz="4" w:space="0" w:color="auto"/>
              <w:right w:val="single" w:sz="4" w:space="0" w:color="auto"/>
            </w:tcBorders>
            <w:shd w:val="clear" w:color="auto" w:fill="auto"/>
            <w:noWrap/>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5.7</w:t>
            </w:r>
          </w:p>
        </w:tc>
        <w:tc>
          <w:tcPr>
            <w:tcW w:w="491" w:type="pct"/>
            <w:tcBorders>
              <w:top w:val="nil"/>
              <w:left w:val="nil"/>
              <w:bottom w:val="single" w:sz="4" w:space="0" w:color="auto"/>
              <w:right w:val="single" w:sz="4" w:space="0" w:color="auto"/>
            </w:tcBorders>
            <w:shd w:val="clear" w:color="auto" w:fill="auto"/>
            <w:noWrap/>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18000</w:t>
            </w:r>
          </w:p>
        </w:tc>
        <w:tc>
          <w:tcPr>
            <w:tcW w:w="491" w:type="pct"/>
            <w:tcBorders>
              <w:top w:val="nil"/>
              <w:left w:val="nil"/>
              <w:bottom w:val="single" w:sz="4" w:space="0" w:color="auto"/>
              <w:right w:val="single" w:sz="4" w:space="0" w:color="auto"/>
            </w:tcBorders>
            <w:shd w:val="clear" w:color="auto" w:fill="auto"/>
            <w:noWrap/>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800</w:t>
            </w:r>
          </w:p>
        </w:tc>
        <w:tc>
          <w:tcPr>
            <w:tcW w:w="491" w:type="pct"/>
            <w:tcBorders>
              <w:top w:val="nil"/>
              <w:left w:val="nil"/>
              <w:bottom w:val="single" w:sz="4" w:space="0" w:color="auto"/>
              <w:right w:val="single" w:sz="4" w:space="0" w:color="auto"/>
            </w:tcBorders>
            <w:shd w:val="clear" w:color="auto" w:fill="auto"/>
            <w:noWrap/>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38</w:t>
            </w:r>
          </w:p>
        </w:tc>
        <w:tc>
          <w:tcPr>
            <w:tcW w:w="489" w:type="pct"/>
            <w:tcBorders>
              <w:top w:val="nil"/>
              <w:left w:val="nil"/>
              <w:bottom w:val="single" w:sz="4" w:space="0" w:color="auto"/>
              <w:right w:val="single" w:sz="4" w:space="0" w:color="auto"/>
            </w:tcBorders>
            <w:shd w:val="clear" w:color="auto" w:fill="auto"/>
            <w:noWrap/>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900</w:t>
            </w:r>
          </w:p>
        </w:tc>
      </w:tr>
      <w:tr w:rsidR="00E83424" w:rsidRPr="00742756" w:rsidTr="00942C65">
        <w:trPr>
          <w:trHeight w:val="270"/>
          <w:jc w:val="center"/>
        </w:trPr>
        <w:tc>
          <w:tcPr>
            <w:tcW w:w="156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达标情况</w:t>
            </w:r>
          </w:p>
        </w:tc>
        <w:tc>
          <w:tcPr>
            <w:tcW w:w="491" w:type="pct"/>
            <w:tcBorders>
              <w:top w:val="nil"/>
              <w:left w:val="nil"/>
              <w:bottom w:val="single" w:sz="4" w:space="0" w:color="auto"/>
              <w:right w:val="single" w:sz="4" w:space="0" w:color="auto"/>
            </w:tcBorders>
            <w:shd w:val="clear" w:color="auto" w:fill="auto"/>
            <w:noWrap/>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达标</w:t>
            </w:r>
          </w:p>
        </w:tc>
        <w:tc>
          <w:tcPr>
            <w:tcW w:w="491" w:type="pct"/>
            <w:tcBorders>
              <w:top w:val="nil"/>
              <w:left w:val="nil"/>
              <w:bottom w:val="single" w:sz="4" w:space="0" w:color="auto"/>
              <w:right w:val="single" w:sz="4" w:space="0" w:color="auto"/>
            </w:tcBorders>
            <w:shd w:val="clear" w:color="auto" w:fill="auto"/>
            <w:noWrap/>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达标</w:t>
            </w:r>
          </w:p>
        </w:tc>
        <w:tc>
          <w:tcPr>
            <w:tcW w:w="491" w:type="pct"/>
            <w:tcBorders>
              <w:top w:val="nil"/>
              <w:left w:val="nil"/>
              <w:bottom w:val="single" w:sz="4" w:space="0" w:color="auto"/>
              <w:right w:val="single" w:sz="4" w:space="0" w:color="auto"/>
            </w:tcBorders>
            <w:shd w:val="clear" w:color="auto" w:fill="auto"/>
            <w:noWrap/>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达标</w:t>
            </w:r>
          </w:p>
        </w:tc>
        <w:tc>
          <w:tcPr>
            <w:tcW w:w="491" w:type="pct"/>
            <w:tcBorders>
              <w:top w:val="nil"/>
              <w:left w:val="nil"/>
              <w:bottom w:val="single" w:sz="4" w:space="0" w:color="auto"/>
              <w:right w:val="single" w:sz="4" w:space="0" w:color="auto"/>
            </w:tcBorders>
            <w:shd w:val="clear" w:color="auto" w:fill="auto"/>
            <w:noWrap/>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达标</w:t>
            </w:r>
          </w:p>
        </w:tc>
        <w:tc>
          <w:tcPr>
            <w:tcW w:w="491" w:type="pct"/>
            <w:tcBorders>
              <w:top w:val="nil"/>
              <w:left w:val="nil"/>
              <w:bottom w:val="single" w:sz="4" w:space="0" w:color="auto"/>
              <w:right w:val="single" w:sz="4" w:space="0" w:color="auto"/>
            </w:tcBorders>
            <w:shd w:val="clear" w:color="auto" w:fill="auto"/>
            <w:noWrap/>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达标</w:t>
            </w:r>
          </w:p>
        </w:tc>
        <w:tc>
          <w:tcPr>
            <w:tcW w:w="491" w:type="pct"/>
            <w:tcBorders>
              <w:top w:val="nil"/>
              <w:left w:val="nil"/>
              <w:bottom w:val="single" w:sz="4" w:space="0" w:color="auto"/>
              <w:right w:val="single" w:sz="4" w:space="0" w:color="auto"/>
            </w:tcBorders>
            <w:shd w:val="clear" w:color="auto" w:fill="auto"/>
            <w:noWrap/>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达标</w:t>
            </w:r>
          </w:p>
        </w:tc>
        <w:tc>
          <w:tcPr>
            <w:tcW w:w="489" w:type="pct"/>
            <w:tcBorders>
              <w:top w:val="nil"/>
              <w:left w:val="nil"/>
              <w:bottom w:val="single" w:sz="4" w:space="0" w:color="auto"/>
              <w:right w:val="single" w:sz="4" w:space="0" w:color="auto"/>
            </w:tcBorders>
            <w:shd w:val="clear" w:color="auto" w:fill="auto"/>
            <w:noWrap/>
            <w:vAlign w:val="center"/>
            <w:hideMark/>
          </w:tcPr>
          <w:p w:rsidR="00742756" w:rsidRPr="00742756" w:rsidRDefault="00742756" w:rsidP="00942C65">
            <w:pPr>
              <w:widowControl/>
              <w:spacing w:line="240" w:lineRule="auto"/>
              <w:jc w:val="center"/>
              <w:rPr>
                <w:rFonts w:ascii="Times New Roman" w:eastAsia="宋体" w:hAnsi="Times New Roman" w:cs="Times New Roman"/>
                <w:color w:val="FF0000"/>
                <w:kern w:val="0"/>
                <w:sz w:val="21"/>
                <w:szCs w:val="21"/>
              </w:rPr>
            </w:pPr>
            <w:r w:rsidRPr="00742756">
              <w:rPr>
                <w:rFonts w:ascii="Times New Roman" w:eastAsia="宋体" w:hAnsi="Times New Roman" w:cs="Times New Roman"/>
                <w:color w:val="FF0000"/>
                <w:kern w:val="0"/>
                <w:sz w:val="21"/>
                <w:szCs w:val="21"/>
              </w:rPr>
              <w:t>达标</w:t>
            </w:r>
          </w:p>
        </w:tc>
      </w:tr>
    </w:tbl>
    <w:p w:rsidR="00742756" w:rsidRPr="00942C65" w:rsidRDefault="00942C65" w:rsidP="00742756">
      <w:pPr>
        <w:pStyle w:val="-lxc1"/>
      </w:pPr>
      <w:r w:rsidRPr="00942C65">
        <w:rPr>
          <w:rFonts w:eastAsia="宋体"/>
          <w:color w:val="FF0000"/>
          <w:sz w:val="21"/>
          <w:szCs w:val="21"/>
          <w:u w:val="single"/>
        </w:rPr>
        <w:t>表</w:t>
      </w:r>
      <w:r w:rsidRPr="00942C65">
        <w:rPr>
          <w:rFonts w:eastAsia="宋体" w:hint="eastAsia"/>
          <w:color w:val="FF0000"/>
          <w:sz w:val="21"/>
          <w:szCs w:val="21"/>
          <w:u w:val="single"/>
        </w:rPr>
        <w:t>4</w:t>
      </w:r>
      <w:r w:rsidRPr="00942C65">
        <w:rPr>
          <w:rFonts w:eastAsia="宋体"/>
          <w:color w:val="FF0000"/>
          <w:sz w:val="21"/>
          <w:szCs w:val="21"/>
          <w:u w:val="single"/>
        </w:rPr>
        <w:t>.</w:t>
      </w:r>
      <w:r w:rsidRPr="00942C65">
        <w:rPr>
          <w:rFonts w:eastAsia="宋体" w:hint="eastAsia"/>
          <w:color w:val="FF0000"/>
          <w:sz w:val="21"/>
          <w:szCs w:val="21"/>
          <w:u w:val="single"/>
        </w:rPr>
        <w:t>6</w:t>
      </w:r>
      <w:r w:rsidRPr="00942C65">
        <w:rPr>
          <w:rFonts w:eastAsia="宋体"/>
          <w:color w:val="FF0000"/>
          <w:sz w:val="21"/>
          <w:szCs w:val="21"/>
          <w:u w:val="single"/>
        </w:rPr>
        <w:t>-</w:t>
      </w:r>
      <w:r>
        <w:rPr>
          <w:rFonts w:eastAsia="宋体" w:hint="eastAsia"/>
          <w:color w:val="FF0000"/>
          <w:sz w:val="21"/>
          <w:szCs w:val="21"/>
          <w:u w:val="single"/>
        </w:rPr>
        <w:t>2</w:t>
      </w:r>
      <w:r w:rsidRPr="00942C65">
        <w:rPr>
          <w:rFonts w:eastAsia="宋体"/>
          <w:color w:val="FF0000"/>
          <w:sz w:val="21"/>
          <w:szCs w:val="21"/>
          <w:u w:val="single"/>
        </w:rPr>
        <w:t xml:space="preserve"> </w:t>
      </w:r>
      <w:r w:rsidRPr="00942C65">
        <w:rPr>
          <w:rFonts w:eastAsia="宋体" w:hint="eastAsia"/>
          <w:color w:val="FF0000"/>
          <w:sz w:val="21"/>
          <w:szCs w:val="21"/>
          <w:u w:val="single"/>
        </w:rPr>
        <w:t>厂区</w:t>
      </w:r>
      <w:r w:rsidR="00E83424">
        <w:rPr>
          <w:rFonts w:eastAsia="宋体" w:hint="eastAsia"/>
          <w:color w:val="FF0000"/>
          <w:sz w:val="21"/>
          <w:szCs w:val="21"/>
          <w:u w:val="single"/>
        </w:rPr>
        <w:t>外</w:t>
      </w:r>
      <w:r w:rsidRPr="00942C65">
        <w:rPr>
          <w:rFonts w:eastAsia="宋体"/>
          <w:color w:val="FF0000"/>
          <w:sz w:val="21"/>
          <w:szCs w:val="21"/>
          <w:u w:val="single"/>
        </w:rPr>
        <w:t>土壤环境质量现状监测统计结果</w:t>
      </w:r>
      <w:r w:rsidRPr="00942C65">
        <w:rPr>
          <w:rFonts w:eastAsia="宋体" w:hint="eastAsia"/>
          <w:color w:val="FF0000"/>
          <w:sz w:val="21"/>
          <w:szCs w:val="21"/>
          <w:u w:val="single"/>
        </w:rPr>
        <w:t>（</w:t>
      </w:r>
      <w:r w:rsidRPr="00942C65">
        <w:rPr>
          <w:rFonts w:eastAsia="宋体"/>
          <w:color w:val="FF0000"/>
          <w:sz w:val="21"/>
          <w:szCs w:val="21"/>
          <w:u w:val="single"/>
        </w:rPr>
        <w:t>单位：</w:t>
      </w:r>
      <w:r w:rsidRPr="00942C65">
        <w:rPr>
          <w:rFonts w:eastAsia="宋体"/>
          <w:color w:val="FF0000"/>
          <w:sz w:val="21"/>
          <w:szCs w:val="21"/>
          <w:u w:val="single"/>
        </w:rPr>
        <w:t>mg/kg</w:t>
      </w:r>
      <w:r w:rsidRPr="00942C65">
        <w:rPr>
          <w:rFonts w:eastAsia="宋体"/>
          <w:color w:val="FF0000"/>
          <w:sz w:val="21"/>
          <w:szCs w:val="21"/>
          <w:u w:val="single"/>
        </w:rPr>
        <w:t>，</w:t>
      </w:r>
      <w:r w:rsidRPr="00942C65">
        <w:rPr>
          <w:rFonts w:eastAsia="宋体"/>
          <w:color w:val="FF0000"/>
          <w:sz w:val="21"/>
          <w:szCs w:val="21"/>
          <w:u w:val="single"/>
        </w:rPr>
        <w:t>pH</w:t>
      </w:r>
      <w:r w:rsidRPr="00942C65">
        <w:rPr>
          <w:rFonts w:eastAsia="宋体"/>
          <w:color w:val="FF0000"/>
          <w:sz w:val="21"/>
          <w:szCs w:val="21"/>
          <w:u w:val="single"/>
        </w:rPr>
        <w:t>无量纲</w:t>
      </w:r>
      <w:r w:rsidRPr="00942C65">
        <w:rPr>
          <w:rFonts w:eastAsia="宋体" w:hint="eastAsia"/>
          <w:color w:val="FF0000"/>
          <w:sz w:val="21"/>
          <w:szCs w:val="21"/>
          <w:u w:val="single"/>
        </w:rPr>
        <w:t>）</w:t>
      </w:r>
    </w:p>
    <w:tbl>
      <w:tblPr>
        <w:tblW w:w="5000" w:type="pct"/>
        <w:tblLayout w:type="fixed"/>
        <w:tblLook w:val="04A0" w:firstRow="1" w:lastRow="0" w:firstColumn="1" w:lastColumn="0" w:noHBand="0" w:noVBand="1"/>
      </w:tblPr>
      <w:tblGrid>
        <w:gridCol w:w="815"/>
        <w:gridCol w:w="1810"/>
        <w:gridCol w:w="811"/>
        <w:gridCol w:w="778"/>
        <w:gridCol w:w="710"/>
        <w:gridCol w:w="708"/>
        <w:gridCol w:w="706"/>
        <w:gridCol w:w="706"/>
        <w:gridCol w:w="847"/>
        <w:gridCol w:w="849"/>
        <w:gridCol w:w="774"/>
      </w:tblGrid>
      <w:tr w:rsidR="00E83424" w:rsidRPr="00E83424" w:rsidTr="00F73D6E">
        <w:trPr>
          <w:trHeight w:val="270"/>
        </w:trPr>
        <w:tc>
          <w:tcPr>
            <w:tcW w:w="42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采样日期</w:t>
            </w:r>
          </w:p>
        </w:tc>
        <w:tc>
          <w:tcPr>
            <w:tcW w:w="9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采样点位</w:t>
            </w:r>
          </w:p>
        </w:tc>
        <w:tc>
          <w:tcPr>
            <w:tcW w:w="3620" w:type="pct"/>
            <w:gridSpan w:val="9"/>
            <w:tcBorders>
              <w:top w:val="single" w:sz="4" w:space="0" w:color="auto"/>
              <w:left w:val="nil"/>
              <w:bottom w:val="single" w:sz="4" w:space="0" w:color="auto"/>
              <w:right w:val="single" w:sz="4" w:space="0" w:color="auto"/>
            </w:tcBorders>
            <w:shd w:val="clear" w:color="auto" w:fill="auto"/>
            <w:noWrap/>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检测结果</w:t>
            </w:r>
          </w:p>
        </w:tc>
      </w:tr>
      <w:tr w:rsidR="00F73D6E" w:rsidRPr="00E83424" w:rsidTr="00F73D6E">
        <w:trPr>
          <w:trHeight w:val="300"/>
        </w:trPr>
        <w:tc>
          <w:tcPr>
            <w:tcW w:w="429" w:type="pct"/>
            <w:vMerge/>
            <w:tcBorders>
              <w:top w:val="single" w:sz="4" w:space="0" w:color="auto"/>
              <w:left w:val="single" w:sz="4" w:space="0" w:color="auto"/>
              <w:bottom w:val="single" w:sz="4" w:space="0" w:color="auto"/>
              <w:right w:val="single" w:sz="4" w:space="0" w:color="auto"/>
            </w:tcBorders>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p>
        </w:tc>
        <w:tc>
          <w:tcPr>
            <w:tcW w:w="951" w:type="pct"/>
            <w:vMerge/>
            <w:tcBorders>
              <w:top w:val="single" w:sz="4" w:space="0" w:color="auto"/>
              <w:left w:val="single" w:sz="4" w:space="0" w:color="auto"/>
              <w:bottom w:val="single" w:sz="4" w:space="0" w:color="auto"/>
              <w:right w:val="single" w:sz="4" w:space="0" w:color="auto"/>
            </w:tcBorders>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p>
        </w:tc>
        <w:tc>
          <w:tcPr>
            <w:tcW w:w="426" w:type="pct"/>
            <w:tcBorders>
              <w:top w:val="nil"/>
              <w:left w:val="nil"/>
              <w:bottom w:val="single" w:sz="4" w:space="0" w:color="auto"/>
              <w:right w:val="single" w:sz="4" w:space="0" w:color="auto"/>
            </w:tcBorders>
            <w:shd w:val="clear" w:color="auto" w:fill="auto"/>
            <w:vAlign w:val="center"/>
            <w:hideMark/>
          </w:tcPr>
          <w:p w:rsidR="00942C65" w:rsidRPr="00942C65" w:rsidRDefault="00942C65" w:rsidP="00942C65">
            <w:pPr>
              <w:widowControl/>
              <w:spacing w:line="240" w:lineRule="auto"/>
              <w:jc w:val="center"/>
              <w:rPr>
                <w:rFonts w:ascii="Times New Roman" w:eastAsia="TimesNewRomanPSMT" w:hAnsi="Times New Roman" w:cs="Times New Roman"/>
                <w:color w:val="FF0000"/>
                <w:kern w:val="0"/>
                <w:sz w:val="21"/>
                <w:szCs w:val="21"/>
              </w:rPr>
            </w:pPr>
            <w:r w:rsidRPr="00E83424">
              <w:rPr>
                <w:rFonts w:ascii="Times New Roman" w:eastAsia="TimesNewRomanPSMT" w:hAnsi="Times New Roman" w:cs="Times New Roman"/>
                <w:color w:val="FF0000"/>
                <w:kern w:val="0"/>
                <w:sz w:val="21"/>
                <w:szCs w:val="21"/>
              </w:rPr>
              <w:t>pH</w:t>
            </w:r>
            <w:r w:rsidRPr="00942C65">
              <w:rPr>
                <w:rFonts w:ascii="Times New Roman" w:eastAsia="宋体" w:hAnsi="Times New Roman" w:cs="Times New Roman"/>
                <w:color w:val="FF0000"/>
                <w:kern w:val="0"/>
                <w:sz w:val="21"/>
                <w:szCs w:val="21"/>
              </w:rPr>
              <w:t>值</w:t>
            </w:r>
          </w:p>
        </w:tc>
        <w:tc>
          <w:tcPr>
            <w:tcW w:w="409" w:type="pct"/>
            <w:tcBorders>
              <w:top w:val="nil"/>
              <w:left w:val="nil"/>
              <w:bottom w:val="single" w:sz="4" w:space="0" w:color="auto"/>
              <w:right w:val="single" w:sz="4" w:space="0" w:color="auto"/>
            </w:tcBorders>
            <w:shd w:val="clear" w:color="auto" w:fill="auto"/>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镉</w:t>
            </w:r>
          </w:p>
        </w:tc>
        <w:tc>
          <w:tcPr>
            <w:tcW w:w="373" w:type="pct"/>
            <w:tcBorders>
              <w:top w:val="nil"/>
              <w:left w:val="nil"/>
              <w:bottom w:val="single" w:sz="4" w:space="0" w:color="auto"/>
              <w:right w:val="single" w:sz="4" w:space="0" w:color="auto"/>
            </w:tcBorders>
            <w:shd w:val="clear" w:color="auto" w:fill="auto"/>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汞</w:t>
            </w:r>
          </w:p>
        </w:tc>
        <w:tc>
          <w:tcPr>
            <w:tcW w:w="372" w:type="pct"/>
            <w:tcBorders>
              <w:top w:val="nil"/>
              <w:left w:val="nil"/>
              <w:bottom w:val="single" w:sz="4" w:space="0" w:color="auto"/>
              <w:right w:val="single" w:sz="4" w:space="0" w:color="auto"/>
            </w:tcBorders>
            <w:shd w:val="clear" w:color="auto" w:fill="auto"/>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砷</w:t>
            </w:r>
          </w:p>
        </w:tc>
        <w:tc>
          <w:tcPr>
            <w:tcW w:w="371" w:type="pct"/>
            <w:tcBorders>
              <w:top w:val="nil"/>
              <w:left w:val="nil"/>
              <w:bottom w:val="single" w:sz="4" w:space="0" w:color="auto"/>
              <w:right w:val="single" w:sz="4" w:space="0" w:color="auto"/>
            </w:tcBorders>
            <w:shd w:val="clear" w:color="auto" w:fill="auto"/>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铅</w:t>
            </w:r>
          </w:p>
        </w:tc>
        <w:tc>
          <w:tcPr>
            <w:tcW w:w="371" w:type="pct"/>
            <w:tcBorders>
              <w:top w:val="nil"/>
              <w:left w:val="nil"/>
              <w:bottom w:val="single" w:sz="4" w:space="0" w:color="auto"/>
              <w:right w:val="single" w:sz="4" w:space="0" w:color="auto"/>
            </w:tcBorders>
            <w:shd w:val="clear" w:color="auto" w:fill="auto"/>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铬</w:t>
            </w:r>
          </w:p>
        </w:tc>
        <w:tc>
          <w:tcPr>
            <w:tcW w:w="445" w:type="pct"/>
            <w:tcBorders>
              <w:top w:val="nil"/>
              <w:left w:val="nil"/>
              <w:bottom w:val="single" w:sz="4" w:space="0" w:color="auto"/>
              <w:right w:val="single" w:sz="4" w:space="0" w:color="auto"/>
            </w:tcBorders>
            <w:shd w:val="clear" w:color="auto" w:fill="auto"/>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铜</w:t>
            </w:r>
          </w:p>
        </w:tc>
        <w:tc>
          <w:tcPr>
            <w:tcW w:w="446" w:type="pct"/>
            <w:tcBorders>
              <w:top w:val="nil"/>
              <w:left w:val="nil"/>
              <w:bottom w:val="single" w:sz="4" w:space="0" w:color="auto"/>
              <w:right w:val="single" w:sz="4" w:space="0" w:color="auto"/>
            </w:tcBorders>
            <w:shd w:val="clear" w:color="auto" w:fill="auto"/>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镍</w:t>
            </w:r>
          </w:p>
        </w:tc>
        <w:tc>
          <w:tcPr>
            <w:tcW w:w="406" w:type="pct"/>
            <w:tcBorders>
              <w:top w:val="nil"/>
              <w:left w:val="nil"/>
              <w:bottom w:val="single" w:sz="4" w:space="0" w:color="auto"/>
              <w:right w:val="single" w:sz="4" w:space="0" w:color="auto"/>
            </w:tcBorders>
            <w:shd w:val="clear" w:color="auto" w:fill="auto"/>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锌</w:t>
            </w:r>
          </w:p>
        </w:tc>
      </w:tr>
      <w:tr w:rsidR="00F73D6E" w:rsidRPr="00E83424" w:rsidTr="00F73D6E">
        <w:trPr>
          <w:trHeight w:val="300"/>
        </w:trPr>
        <w:tc>
          <w:tcPr>
            <w:tcW w:w="42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5</w:t>
            </w:r>
            <w:r w:rsidRPr="00942C65">
              <w:rPr>
                <w:rFonts w:ascii="Times New Roman" w:eastAsia="宋体" w:hAnsi="Times New Roman" w:cs="Times New Roman"/>
                <w:color w:val="FF0000"/>
                <w:kern w:val="0"/>
                <w:sz w:val="21"/>
                <w:szCs w:val="21"/>
              </w:rPr>
              <w:t>月</w:t>
            </w:r>
            <w:r w:rsidRPr="00942C65">
              <w:rPr>
                <w:rFonts w:ascii="Times New Roman" w:eastAsia="宋体" w:hAnsi="Times New Roman" w:cs="Times New Roman"/>
                <w:color w:val="FF0000"/>
                <w:kern w:val="0"/>
                <w:sz w:val="21"/>
                <w:szCs w:val="21"/>
              </w:rPr>
              <w:t>26</w:t>
            </w:r>
            <w:r w:rsidRPr="00942C65">
              <w:rPr>
                <w:rFonts w:ascii="Times New Roman" w:eastAsia="宋体" w:hAnsi="Times New Roman" w:cs="Times New Roman"/>
                <w:color w:val="FF0000"/>
                <w:kern w:val="0"/>
                <w:sz w:val="21"/>
                <w:szCs w:val="21"/>
              </w:rPr>
              <w:t>日</w:t>
            </w:r>
          </w:p>
        </w:tc>
        <w:tc>
          <w:tcPr>
            <w:tcW w:w="951" w:type="pct"/>
            <w:tcBorders>
              <w:top w:val="nil"/>
              <w:left w:val="nil"/>
              <w:bottom w:val="single" w:sz="4" w:space="0" w:color="auto"/>
              <w:right w:val="single" w:sz="4" w:space="0" w:color="auto"/>
            </w:tcBorders>
            <w:shd w:val="clear" w:color="auto" w:fill="auto"/>
            <w:noWrap/>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S5</w:t>
            </w:r>
            <w:r w:rsidRPr="00942C65">
              <w:rPr>
                <w:rFonts w:ascii="Times New Roman" w:eastAsia="宋体" w:hAnsi="Times New Roman" w:cs="Times New Roman"/>
                <w:color w:val="FF0000"/>
                <w:kern w:val="0"/>
                <w:sz w:val="21"/>
                <w:szCs w:val="21"/>
              </w:rPr>
              <w:t>厂区外表层样（</w:t>
            </w:r>
            <w:r w:rsidRPr="00942C65">
              <w:rPr>
                <w:rFonts w:ascii="Times New Roman" w:eastAsia="宋体" w:hAnsi="Times New Roman" w:cs="Times New Roman"/>
                <w:color w:val="FF0000"/>
                <w:kern w:val="0"/>
                <w:sz w:val="21"/>
                <w:szCs w:val="21"/>
              </w:rPr>
              <w:t>0~0.2m</w:t>
            </w:r>
            <w:r w:rsidRPr="00942C65">
              <w:rPr>
                <w:rFonts w:ascii="Times New Roman" w:eastAsia="宋体" w:hAnsi="Times New Roman" w:cs="Times New Roman"/>
                <w:color w:val="FF0000"/>
                <w:kern w:val="0"/>
                <w:sz w:val="21"/>
                <w:szCs w:val="21"/>
              </w:rPr>
              <w:t>）</w:t>
            </w:r>
          </w:p>
        </w:tc>
        <w:tc>
          <w:tcPr>
            <w:tcW w:w="426" w:type="pct"/>
            <w:tcBorders>
              <w:top w:val="nil"/>
              <w:left w:val="nil"/>
              <w:bottom w:val="single" w:sz="4" w:space="0" w:color="auto"/>
              <w:right w:val="single" w:sz="4" w:space="0" w:color="auto"/>
            </w:tcBorders>
            <w:shd w:val="clear" w:color="auto" w:fill="auto"/>
            <w:vAlign w:val="center"/>
            <w:hideMark/>
          </w:tcPr>
          <w:p w:rsidR="00942C65" w:rsidRPr="00942C65" w:rsidRDefault="00942C65" w:rsidP="00942C65">
            <w:pPr>
              <w:widowControl/>
              <w:spacing w:line="240" w:lineRule="auto"/>
              <w:jc w:val="center"/>
              <w:rPr>
                <w:rFonts w:ascii="Times New Roman" w:eastAsia="TimesNewRomanPSMT" w:hAnsi="Times New Roman" w:cs="Times New Roman"/>
                <w:color w:val="FF0000"/>
                <w:kern w:val="0"/>
                <w:sz w:val="21"/>
                <w:szCs w:val="21"/>
              </w:rPr>
            </w:pPr>
            <w:r w:rsidRPr="00942C65">
              <w:rPr>
                <w:rFonts w:ascii="Times New Roman" w:eastAsia="TimesNewRomanPSMT" w:hAnsi="Times New Roman" w:cs="Times New Roman"/>
                <w:color w:val="FF0000"/>
                <w:kern w:val="0"/>
                <w:sz w:val="21"/>
                <w:szCs w:val="21"/>
              </w:rPr>
              <w:t>6.18</w:t>
            </w:r>
          </w:p>
        </w:tc>
        <w:tc>
          <w:tcPr>
            <w:tcW w:w="409" w:type="pct"/>
            <w:tcBorders>
              <w:top w:val="nil"/>
              <w:left w:val="nil"/>
              <w:bottom w:val="single" w:sz="4" w:space="0" w:color="auto"/>
              <w:right w:val="single" w:sz="4" w:space="0" w:color="auto"/>
            </w:tcBorders>
            <w:shd w:val="clear" w:color="auto" w:fill="auto"/>
            <w:vAlign w:val="center"/>
            <w:hideMark/>
          </w:tcPr>
          <w:p w:rsidR="00942C65" w:rsidRPr="00942C65" w:rsidRDefault="00942C65" w:rsidP="00942C65">
            <w:pPr>
              <w:widowControl/>
              <w:spacing w:line="240" w:lineRule="auto"/>
              <w:jc w:val="center"/>
              <w:rPr>
                <w:rFonts w:ascii="Times New Roman" w:eastAsia="TimesNewRomanPSMT" w:hAnsi="Times New Roman" w:cs="Times New Roman"/>
                <w:color w:val="FF0000"/>
                <w:kern w:val="0"/>
                <w:sz w:val="21"/>
                <w:szCs w:val="21"/>
              </w:rPr>
            </w:pPr>
            <w:r w:rsidRPr="00942C65">
              <w:rPr>
                <w:rFonts w:ascii="Times New Roman" w:eastAsia="TimesNewRomanPSMT" w:hAnsi="Times New Roman" w:cs="Times New Roman"/>
                <w:color w:val="FF0000"/>
                <w:kern w:val="0"/>
                <w:sz w:val="21"/>
                <w:szCs w:val="21"/>
              </w:rPr>
              <w:t>0.22</w:t>
            </w:r>
          </w:p>
        </w:tc>
        <w:tc>
          <w:tcPr>
            <w:tcW w:w="373" w:type="pct"/>
            <w:tcBorders>
              <w:top w:val="nil"/>
              <w:left w:val="nil"/>
              <w:bottom w:val="single" w:sz="4" w:space="0" w:color="auto"/>
              <w:right w:val="single" w:sz="4" w:space="0" w:color="auto"/>
            </w:tcBorders>
            <w:shd w:val="clear" w:color="auto" w:fill="auto"/>
            <w:vAlign w:val="center"/>
            <w:hideMark/>
          </w:tcPr>
          <w:p w:rsidR="00942C65" w:rsidRPr="00942C65" w:rsidRDefault="00942C65" w:rsidP="00942C65">
            <w:pPr>
              <w:widowControl/>
              <w:spacing w:line="240" w:lineRule="auto"/>
              <w:jc w:val="center"/>
              <w:rPr>
                <w:rFonts w:ascii="Times New Roman" w:eastAsia="TimesNewRomanPSMT" w:hAnsi="Times New Roman" w:cs="Times New Roman"/>
                <w:color w:val="FF0000"/>
                <w:kern w:val="0"/>
                <w:sz w:val="21"/>
                <w:szCs w:val="21"/>
              </w:rPr>
            </w:pPr>
            <w:r w:rsidRPr="00942C65">
              <w:rPr>
                <w:rFonts w:ascii="Times New Roman" w:eastAsia="TimesNewRomanPSMT" w:hAnsi="Times New Roman" w:cs="Times New Roman"/>
                <w:color w:val="FF0000"/>
                <w:kern w:val="0"/>
                <w:sz w:val="21"/>
                <w:szCs w:val="21"/>
              </w:rPr>
              <w:t>0.082</w:t>
            </w:r>
          </w:p>
        </w:tc>
        <w:tc>
          <w:tcPr>
            <w:tcW w:w="372" w:type="pct"/>
            <w:tcBorders>
              <w:top w:val="nil"/>
              <w:left w:val="nil"/>
              <w:bottom w:val="single" w:sz="4" w:space="0" w:color="auto"/>
              <w:right w:val="single" w:sz="4" w:space="0" w:color="auto"/>
            </w:tcBorders>
            <w:shd w:val="clear" w:color="auto" w:fill="auto"/>
            <w:vAlign w:val="center"/>
            <w:hideMark/>
          </w:tcPr>
          <w:p w:rsidR="00942C65" w:rsidRPr="00942C65" w:rsidRDefault="00942C65" w:rsidP="00942C65">
            <w:pPr>
              <w:widowControl/>
              <w:spacing w:line="240" w:lineRule="auto"/>
              <w:jc w:val="center"/>
              <w:rPr>
                <w:rFonts w:ascii="Times New Roman" w:eastAsia="TimesNewRomanPSMT" w:hAnsi="Times New Roman" w:cs="Times New Roman"/>
                <w:color w:val="FF0000"/>
                <w:kern w:val="0"/>
                <w:sz w:val="21"/>
                <w:szCs w:val="21"/>
              </w:rPr>
            </w:pPr>
            <w:r w:rsidRPr="00942C65">
              <w:rPr>
                <w:rFonts w:ascii="Times New Roman" w:eastAsia="TimesNewRomanPSMT" w:hAnsi="Times New Roman" w:cs="Times New Roman"/>
                <w:color w:val="FF0000"/>
                <w:kern w:val="0"/>
                <w:sz w:val="21"/>
                <w:szCs w:val="21"/>
              </w:rPr>
              <w:t>16.5</w:t>
            </w:r>
          </w:p>
        </w:tc>
        <w:tc>
          <w:tcPr>
            <w:tcW w:w="371" w:type="pct"/>
            <w:tcBorders>
              <w:top w:val="nil"/>
              <w:left w:val="nil"/>
              <w:bottom w:val="single" w:sz="4" w:space="0" w:color="auto"/>
              <w:right w:val="single" w:sz="4" w:space="0" w:color="auto"/>
            </w:tcBorders>
            <w:shd w:val="clear" w:color="auto" w:fill="auto"/>
            <w:vAlign w:val="center"/>
            <w:hideMark/>
          </w:tcPr>
          <w:p w:rsidR="00942C65" w:rsidRPr="00942C65" w:rsidRDefault="00942C65" w:rsidP="00942C65">
            <w:pPr>
              <w:widowControl/>
              <w:spacing w:line="240" w:lineRule="auto"/>
              <w:jc w:val="center"/>
              <w:rPr>
                <w:rFonts w:ascii="Times New Roman" w:eastAsia="TimesNewRomanPSMT" w:hAnsi="Times New Roman" w:cs="Times New Roman"/>
                <w:color w:val="FF0000"/>
                <w:kern w:val="0"/>
                <w:sz w:val="21"/>
                <w:szCs w:val="21"/>
              </w:rPr>
            </w:pPr>
            <w:r w:rsidRPr="00942C65">
              <w:rPr>
                <w:rFonts w:ascii="Times New Roman" w:eastAsia="TimesNewRomanPSMT" w:hAnsi="Times New Roman" w:cs="Times New Roman"/>
                <w:color w:val="FF0000"/>
                <w:kern w:val="0"/>
                <w:sz w:val="21"/>
                <w:szCs w:val="21"/>
              </w:rPr>
              <w:t>37</w:t>
            </w:r>
          </w:p>
        </w:tc>
        <w:tc>
          <w:tcPr>
            <w:tcW w:w="371" w:type="pct"/>
            <w:tcBorders>
              <w:top w:val="nil"/>
              <w:left w:val="nil"/>
              <w:bottom w:val="single" w:sz="4" w:space="0" w:color="auto"/>
              <w:right w:val="single" w:sz="4" w:space="0" w:color="auto"/>
            </w:tcBorders>
            <w:shd w:val="clear" w:color="auto" w:fill="auto"/>
            <w:vAlign w:val="center"/>
            <w:hideMark/>
          </w:tcPr>
          <w:p w:rsidR="00942C65" w:rsidRPr="00942C65" w:rsidRDefault="00942C65" w:rsidP="00942C65">
            <w:pPr>
              <w:widowControl/>
              <w:spacing w:line="240" w:lineRule="auto"/>
              <w:jc w:val="center"/>
              <w:rPr>
                <w:rFonts w:ascii="Times New Roman" w:eastAsia="TimesNewRomanPSMT" w:hAnsi="Times New Roman" w:cs="Times New Roman"/>
                <w:color w:val="FF0000"/>
                <w:kern w:val="0"/>
                <w:sz w:val="21"/>
                <w:szCs w:val="21"/>
              </w:rPr>
            </w:pPr>
            <w:r w:rsidRPr="00942C65">
              <w:rPr>
                <w:rFonts w:ascii="Times New Roman" w:eastAsia="TimesNewRomanPSMT" w:hAnsi="Times New Roman" w:cs="Times New Roman"/>
                <w:color w:val="FF0000"/>
                <w:kern w:val="0"/>
                <w:sz w:val="21"/>
                <w:szCs w:val="21"/>
              </w:rPr>
              <w:t>18</w:t>
            </w:r>
          </w:p>
        </w:tc>
        <w:tc>
          <w:tcPr>
            <w:tcW w:w="445" w:type="pct"/>
            <w:tcBorders>
              <w:top w:val="nil"/>
              <w:left w:val="nil"/>
              <w:bottom w:val="single" w:sz="4" w:space="0" w:color="auto"/>
              <w:right w:val="single" w:sz="4" w:space="0" w:color="auto"/>
            </w:tcBorders>
            <w:shd w:val="clear" w:color="auto" w:fill="auto"/>
            <w:vAlign w:val="center"/>
            <w:hideMark/>
          </w:tcPr>
          <w:p w:rsidR="00942C65" w:rsidRPr="00942C65" w:rsidRDefault="00942C65" w:rsidP="00942C65">
            <w:pPr>
              <w:widowControl/>
              <w:spacing w:line="240" w:lineRule="auto"/>
              <w:jc w:val="center"/>
              <w:rPr>
                <w:rFonts w:ascii="Times New Roman" w:eastAsia="TimesNewRomanPSMT" w:hAnsi="Times New Roman" w:cs="Times New Roman"/>
                <w:color w:val="FF0000"/>
                <w:kern w:val="0"/>
                <w:sz w:val="21"/>
                <w:szCs w:val="21"/>
              </w:rPr>
            </w:pPr>
            <w:r w:rsidRPr="00942C65">
              <w:rPr>
                <w:rFonts w:ascii="Times New Roman" w:eastAsia="TimesNewRomanPSMT" w:hAnsi="Times New Roman" w:cs="Times New Roman"/>
                <w:color w:val="FF0000"/>
                <w:kern w:val="0"/>
                <w:sz w:val="21"/>
                <w:szCs w:val="21"/>
              </w:rPr>
              <w:t>20</w:t>
            </w:r>
          </w:p>
        </w:tc>
        <w:tc>
          <w:tcPr>
            <w:tcW w:w="446" w:type="pct"/>
            <w:tcBorders>
              <w:top w:val="nil"/>
              <w:left w:val="nil"/>
              <w:bottom w:val="single" w:sz="4" w:space="0" w:color="auto"/>
              <w:right w:val="single" w:sz="4" w:space="0" w:color="auto"/>
            </w:tcBorders>
            <w:shd w:val="clear" w:color="auto" w:fill="auto"/>
            <w:vAlign w:val="center"/>
            <w:hideMark/>
          </w:tcPr>
          <w:p w:rsidR="00942C65" w:rsidRPr="00942C65" w:rsidRDefault="00942C65" w:rsidP="00942C65">
            <w:pPr>
              <w:widowControl/>
              <w:spacing w:line="240" w:lineRule="auto"/>
              <w:jc w:val="center"/>
              <w:rPr>
                <w:rFonts w:ascii="Times New Roman" w:eastAsia="TimesNewRomanPSMT" w:hAnsi="Times New Roman" w:cs="Times New Roman"/>
                <w:color w:val="FF0000"/>
                <w:kern w:val="0"/>
                <w:sz w:val="21"/>
                <w:szCs w:val="21"/>
              </w:rPr>
            </w:pPr>
            <w:r w:rsidRPr="00942C65">
              <w:rPr>
                <w:rFonts w:ascii="Times New Roman" w:eastAsia="TimesNewRomanPSMT" w:hAnsi="Times New Roman" w:cs="Times New Roman"/>
                <w:color w:val="FF0000"/>
                <w:kern w:val="0"/>
                <w:sz w:val="21"/>
                <w:szCs w:val="21"/>
              </w:rPr>
              <w:t>32</w:t>
            </w:r>
          </w:p>
        </w:tc>
        <w:tc>
          <w:tcPr>
            <w:tcW w:w="406" w:type="pct"/>
            <w:tcBorders>
              <w:top w:val="nil"/>
              <w:left w:val="nil"/>
              <w:bottom w:val="single" w:sz="4" w:space="0" w:color="auto"/>
              <w:right w:val="single" w:sz="4" w:space="0" w:color="auto"/>
            </w:tcBorders>
            <w:shd w:val="clear" w:color="auto" w:fill="auto"/>
            <w:vAlign w:val="center"/>
            <w:hideMark/>
          </w:tcPr>
          <w:p w:rsidR="00942C65" w:rsidRPr="00942C65" w:rsidRDefault="00942C65" w:rsidP="00942C65">
            <w:pPr>
              <w:widowControl/>
              <w:spacing w:line="240" w:lineRule="auto"/>
              <w:jc w:val="center"/>
              <w:rPr>
                <w:rFonts w:ascii="Times New Roman" w:eastAsia="TimesNewRomanPSMT" w:hAnsi="Times New Roman" w:cs="Times New Roman"/>
                <w:color w:val="FF0000"/>
                <w:kern w:val="0"/>
                <w:sz w:val="21"/>
                <w:szCs w:val="21"/>
              </w:rPr>
            </w:pPr>
            <w:r w:rsidRPr="00942C65">
              <w:rPr>
                <w:rFonts w:ascii="Times New Roman" w:eastAsia="TimesNewRomanPSMT" w:hAnsi="Times New Roman" w:cs="Times New Roman"/>
                <w:color w:val="FF0000"/>
                <w:kern w:val="0"/>
                <w:sz w:val="21"/>
                <w:szCs w:val="21"/>
              </w:rPr>
              <w:t>50</w:t>
            </w:r>
          </w:p>
        </w:tc>
      </w:tr>
      <w:tr w:rsidR="00F73D6E" w:rsidRPr="00E83424" w:rsidTr="00F73D6E">
        <w:trPr>
          <w:trHeight w:val="300"/>
        </w:trPr>
        <w:tc>
          <w:tcPr>
            <w:tcW w:w="429" w:type="pct"/>
            <w:vMerge/>
            <w:tcBorders>
              <w:top w:val="nil"/>
              <w:left w:val="single" w:sz="4" w:space="0" w:color="auto"/>
              <w:bottom w:val="single" w:sz="4" w:space="0" w:color="auto"/>
              <w:right w:val="single" w:sz="4" w:space="0" w:color="auto"/>
            </w:tcBorders>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p>
        </w:tc>
        <w:tc>
          <w:tcPr>
            <w:tcW w:w="951" w:type="pct"/>
            <w:tcBorders>
              <w:top w:val="nil"/>
              <w:left w:val="nil"/>
              <w:bottom w:val="single" w:sz="4" w:space="0" w:color="auto"/>
              <w:right w:val="single" w:sz="4" w:space="0" w:color="auto"/>
            </w:tcBorders>
            <w:shd w:val="clear" w:color="auto" w:fill="auto"/>
            <w:noWrap/>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S6</w:t>
            </w:r>
            <w:r w:rsidRPr="00942C65">
              <w:rPr>
                <w:rFonts w:ascii="Times New Roman" w:eastAsia="宋体" w:hAnsi="Times New Roman" w:cs="Times New Roman"/>
                <w:color w:val="FF0000"/>
                <w:kern w:val="0"/>
                <w:sz w:val="21"/>
                <w:szCs w:val="21"/>
              </w:rPr>
              <w:t>厂区外表层样（</w:t>
            </w:r>
            <w:r w:rsidRPr="00942C65">
              <w:rPr>
                <w:rFonts w:ascii="Times New Roman" w:eastAsia="宋体" w:hAnsi="Times New Roman" w:cs="Times New Roman"/>
                <w:color w:val="FF0000"/>
                <w:kern w:val="0"/>
                <w:sz w:val="21"/>
                <w:szCs w:val="21"/>
              </w:rPr>
              <w:t>0~0.2m</w:t>
            </w:r>
            <w:r w:rsidRPr="00942C65">
              <w:rPr>
                <w:rFonts w:ascii="Times New Roman" w:eastAsia="宋体" w:hAnsi="Times New Roman" w:cs="Times New Roman"/>
                <w:color w:val="FF0000"/>
                <w:kern w:val="0"/>
                <w:sz w:val="21"/>
                <w:szCs w:val="21"/>
              </w:rPr>
              <w:t>）</w:t>
            </w:r>
          </w:p>
        </w:tc>
        <w:tc>
          <w:tcPr>
            <w:tcW w:w="426" w:type="pct"/>
            <w:tcBorders>
              <w:top w:val="nil"/>
              <w:left w:val="nil"/>
              <w:bottom w:val="single" w:sz="4" w:space="0" w:color="auto"/>
              <w:right w:val="single" w:sz="4" w:space="0" w:color="auto"/>
            </w:tcBorders>
            <w:shd w:val="clear" w:color="auto" w:fill="auto"/>
            <w:vAlign w:val="center"/>
            <w:hideMark/>
          </w:tcPr>
          <w:p w:rsidR="00942C65" w:rsidRPr="00942C65" w:rsidRDefault="00942C65" w:rsidP="00942C65">
            <w:pPr>
              <w:widowControl/>
              <w:spacing w:line="240" w:lineRule="auto"/>
              <w:jc w:val="center"/>
              <w:rPr>
                <w:rFonts w:ascii="Times New Roman" w:eastAsia="TimesNewRomanPSMT" w:hAnsi="Times New Roman" w:cs="Times New Roman"/>
                <w:color w:val="FF0000"/>
                <w:kern w:val="0"/>
                <w:sz w:val="21"/>
                <w:szCs w:val="21"/>
              </w:rPr>
            </w:pPr>
            <w:r w:rsidRPr="00942C65">
              <w:rPr>
                <w:rFonts w:ascii="Times New Roman" w:eastAsia="TimesNewRomanPSMT" w:hAnsi="Times New Roman" w:cs="Times New Roman"/>
                <w:color w:val="FF0000"/>
                <w:kern w:val="0"/>
                <w:sz w:val="21"/>
                <w:szCs w:val="21"/>
              </w:rPr>
              <w:t>5.66</w:t>
            </w:r>
          </w:p>
        </w:tc>
        <w:tc>
          <w:tcPr>
            <w:tcW w:w="409" w:type="pct"/>
            <w:tcBorders>
              <w:top w:val="nil"/>
              <w:left w:val="nil"/>
              <w:bottom w:val="single" w:sz="4" w:space="0" w:color="auto"/>
              <w:right w:val="single" w:sz="4" w:space="0" w:color="auto"/>
            </w:tcBorders>
            <w:shd w:val="clear" w:color="auto" w:fill="auto"/>
            <w:vAlign w:val="center"/>
            <w:hideMark/>
          </w:tcPr>
          <w:p w:rsidR="00942C65" w:rsidRPr="00942C65" w:rsidRDefault="00942C65" w:rsidP="00942C65">
            <w:pPr>
              <w:widowControl/>
              <w:spacing w:line="240" w:lineRule="auto"/>
              <w:jc w:val="center"/>
              <w:rPr>
                <w:rFonts w:ascii="Times New Roman" w:eastAsia="TimesNewRomanPSMT" w:hAnsi="Times New Roman" w:cs="Times New Roman"/>
                <w:color w:val="FF0000"/>
                <w:kern w:val="0"/>
                <w:sz w:val="21"/>
                <w:szCs w:val="21"/>
              </w:rPr>
            </w:pPr>
            <w:r w:rsidRPr="00942C65">
              <w:rPr>
                <w:rFonts w:ascii="Times New Roman" w:eastAsia="TimesNewRomanPSMT" w:hAnsi="Times New Roman" w:cs="Times New Roman"/>
                <w:color w:val="FF0000"/>
                <w:kern w:val="0"/>
                <w:sz w:val="21"/>
                <w:szCs w:val="21"/>
              </w:rPr>
              <w:t>0.19</w:t>
            </w:r>
          </w:p>
        </w:tc>
        <w:tc>
          <w:tcPr>
            <w:tcW w:w="373" w:type="pct"/>
            <w:tcBorders>
              <w:top w:val="nil"/>
              <w:left w:val="nil"/>
              <w:bottom w:val="single" w:sz="4" w:space="0" w:color="auto"/>
              <w:right w:val="single" w:sz="4" w:space="0" w:color="auto"/>
            </w:tcBorders>
            <w:shd w:val="clear" w:color="auto" w:fill="auto"/>
            <w:vAlign w:val="center"/>
            <w:hideMark/>
          </w:tcPr>
          <w:p w:rsidR="00942C65" w:rsidRPr="00942C65" w:rsidRDefault="00942C65" w:rsidP="00942C65">
            <w:pPr>
              <w:widowControl/>
              <w:spacing w:line="240" w:lineRule="auto"/>
              <w:jc w:val="center"/>
              <w:rPr>
                <w:rFonts w:ascii="Times New Roman" w:eastAsia="TimesNewRomanPSMT" w:hAnsi="Times New Roman" w:cs="Times New Roman"/>
                <w:color w:val="FF0000"/>
                <w:kern w:val="0"/>
                <w:sz w:val="21"/>
                <w:szCs w:val="21"/>
              </w:rPr>
            </w:pPr>
            <w:r w:rsidRPr="00942C65">
              <w:rPr>
                <w:rFonts w:ascii="Times New Roman" w:eastAsia="TimesNewRomanPSMT" w:hAnsi="Times New Roman" w:cs="Times New Roman"/>
                <w:color w:val="FF0000"/>
                <w:kern w:val="0"/>
                <w:sz w:val="21"/>
                <w:szCs w:val="21"/>
              </w:rPr>
              <w:t>0.026</w:t>
            </w:r>
          </w:p>
        </w:tc>
        <w:tc>
          <w:tcPr>
            <w:tcW w:w="372" w:type="pct"/>
            <w:tcBorders>
              <w:top w:val="nil"/>
              <w:left w:val="nil"/>
              <w:bottom w:val="single" w:sz="4" w:space="0" w:color="auto"/>
              <w:right w:val="single" w:sz="4" w:space="0" w:color="auto"/>
            </w:tcBorders>
            <w:shd w:val="clear" w:color="auto" w:fill="auto"/>
            <w:vAlign w:val="center"/>
            <w:hideMark/>
          </w:tcPr>
          <w:p w:rsidR="00942C65" w:rsidRPr="00942C65" w:rsidRDefault="00942C65" w:rsidP="00942C65">
            <w:pPr>
              <w:widowControl/>
              <w:spacing w:line="240" w:lineRule="auto"/>
              <w:jc w:val="center"/>
              <w:rPr>
                <w:rFonts w:ascii="Times New Roman" w:eastAsia="TimesNewRomanPSMT" w:hAnsi="Times New Roman" w:cs="Times New Roman"/>
                <w:color w:val="FF0000"/>
                <w:kern w:val="0"/>
                <w:sz w:val="21"/>
                <w:szCs w:val="21"/>
              </w:rPr>
            </w:pPr>
            <w:r w:rsidRPr="00942C65">
              <w:rPr>
                <w:rFonts w:ascii="Times New Roman" w:eastAsia="TimesNewRomanPSMT" w:hAnsi="Times New Roman" w:cs="Times New Roman"/>
                <w:color w:val="FF0000"/>
                <w:kern w:val="0"/>
                <w:sz w:val="21"/>
                <w:szCs w:val="21"/>
              </w:rPr>
              <w:t>15.9</w:t>
            </w:r>
          </w:p>
        </w:tc>
        <w:tc>
          <w:tcPr>
            <w:tcW w:w="371" w:type="pct"/>
            <w:tcBorders>
              <w:top w:val="nil"/>
              <w:left w:val="nil"/>
              <w:bottom w:val="single" w:sz="4" w:space="0" w:color="auto"/>
              <w:right w:val="single" w:sz="4" w:space="0" w:color="auto"/>
            </w:tcBorders>
            <w:shd w:val="clear" w:color="auto" w:fill="auto"/>
            <w:vAlign w:val="center"/>
            <w:hideMark/>
          </w:tcPr>
          <w:p w:rsidR="00942C65" w:rsidRPr="00942C65" w:rsidRDefault="00942C65" w:rsidP="00942C65">
            <w:pPr>
              <w:widowControl/>
              <w:spacing w:line="240" w:lineRule="auto"/>
              <w:jc w:val="center"/>
              <w:rPr>
                <w:rFonts w:ascii="Times New Roman" w:eastAsia="TimesNewRomanPSMT" w:hAnsi="Times New Roman" w:cs="Times New Roman"/>
                <w:color w:val="FF0000"/>
                <w:kern w:val="0"/>
                <w:sz w:val="21"/>
                <w:szCs w:val="21"/>
              </w:rPr>
            </w:pPr>
            <w:r w:rsidRPr="00942C65">
              <w:rPr>
                <w:rFonts w:ascii="Times New Roman" w:eastAsia="TimesNewRomanPSMT" w:hAnsi="Times New Roman" w:cs="Times New Roman"/>
                <w:color w:val="FF0000"/>
                <w:kern w:val="0"/>
                <w:sz w:val="21"/>
                <w:szCs w:val="21"/>
              </w:rPr>
              <w:t>34.9</w:t>
            </w:r>
          </w:p>
        </w:tc>
        <w:tc>
          <w:tcPr>
            <w:tcW w:w="371" w:type="pct"/>
            <w:tcBorders>
              <w:top w:val="nil"/>
              <w:left w:val="nil"/>
              <w:bottom w:val="single" w:sz="4" w:space="0" w:color="auto"/>
              <w:right w:val="single" w:sz="4" w:space="0" w:color="auto"/>
            </w:tcBorders>
            <w:shd w:val="clear" w:color="auto" w:fill="auto"/>
            <w:vAlign w:val="center"/>
            <w:hideMark/>
          </w:tcPr>
          <w:p w:rsidR="00942C65" w:rsidRPr="00942C65" w:rsidRDefault="00942C65" w:rsidP="00942C65">
            <w:pPr>
              <w:widowControl/>
              <w:spacing w:line="240" w:lineRule="auto"/>
              <w:jc w:val="center"/>
              <w:rPr>
                <w:rFonts w:ascii="Times New Roman" w:eastAsia="TimesNewRomanPSMT" w:hAnsi="Times New Roman" w:cs="Times New Roman"/>
                <w:color w:val="FF0000"/>
                <w:kern w:val="0"/>
                <w:sz w:val="21"/>
                <w:szCs w:val="21"/>
              </w:rPr>
            </w:pPr>
            <w:r w:rsidRPr="00942C65">
              <w:rPr>
                <w:rFonts w:ascii="Times New Roman" w:eastAsia="TimesNewRomanPSMT" w:hAnsi="Times New Roman" w:cs="Times New Roman"/>
                <w:color w:val="FF0000"/>
                <w:kern w:val="0"/>
                <w:sz w:val="21"/>
                <w:szCs w:val="21"/>
              </w:rPr>
              <w:t>33</w:t>
            </w:r>
          </w:p>
        </w:tc>
        <w:tc>
          <w:tcPr>
            <w:tcW w:w="445" w:type="pct"/>
            <w:tcBorders>
              <w:top w:val="nil"/>
              <w:left w:val="nil"/>
              <w:bottom w:val="single" w:sz="4" w:space="0" w:color="auto"/>
              <w:right w:val="single" w:sz="4" w:space="0" w:color="auto"/>
            </w:tcBorders>
            <w:shd w:val="clear" w:color="auto" w:fill="auto"/>
            <w:vAlign w:val="center"/>
            <w:hideMark/>
          </w:tcPr>
          <w:p w:rsidR="00942C65" w:rsidRPr="00942C65" w:rsidRDefault="00942C65" w:rsidP="00942C65">
            <w:pPr>
              <w:widowControl/>
              <w:spacing w:line="240" w:lineRule="auto"/>
              <w:jc w:val="center"/>
              <w:rPr>
                <w:rFonts w:ascii="Times New Roman" w:eastAsia="TimesNewRomanPSMT" w:hAnsi="Times New Roman" w:cs="Times New Roman"/>
                <w:color w:val="FF0000"/>
                <w:kern w:val="0"/>
                <w:sz w:val="21"/>
                <w:szCs w:val="21"/>
              </w:rPr>
            </w:pPr>
            <w:r w:rsidRPr="00942C65">
              <w:rPr>
                <w:rFonts w:ascii="Times New Roman" w:eastAsia="TimesNewRomanPSMT" w:hAnsi="Times New Roman" w:cs="Times New Roman"/>
                <w:color w:val="FF0000"/>
                <w:kern w:val="0"/>
                <w:sz w:val="21"/>
                <w:szCs w:val="21"/>
              </w:rPr>
              <w:t>24</w:t>
            </w:r>
          </w:p>
        </w:tc>
        <w:tc>
          <w:tcPr>
            <w:tcW w:w="446" w:type="pct"/>
            <w:tcBorders>
              <w:top w:val="nil"/>
              <w:left w:val="nil"/>
              <w:bottom w:val="single" w:sz="4" w:space="0" w:color="auto"/>
              <w:right w:val="single" w:sz="4" w:space="0" w:color="auto"/>
            </w:tcBorders>
            <w:shd w:val="clear" w:color="auto" w:fill="auto"/>
            <w:vAlign w:val="center"/>
            <w:hideMark/>
          </w:tcPr>
          <w:p w:rsidR="00942C65" w:rsidRPr="00942C65" w:rsidRDefault="00942C65" w:rsidP="00942C65">
            <w:pPr>
              <w:widowControl/>
              <w:spacing w:line="240" w:lineRule="auto"/>
              <w:jc w:val="center"/>
              <w:rPr>
                <w:rFonts w:ascii="Times New Roman" w:eastAsia="TimesNewRomanPSMT" w:hAnsi="Times New Roman" w:cs="Times New Roman"/>
                <w:color w:val="FF0000"/>
                <w:kern w:val="0"/>
                <w:sz w:val="21"/>
                <w:szCs w:val="21"/>
              </w:rPr>
            </w:pPr>
            <w:r w:rsidRPr="00942C65">
              <w:rPr>
                <w:rFonts w:ascii="Times New Roman" w:eastAsia="TimesNewRomanPSMT" w:hAnsi="Times New Roman" w:cs="Times New Roman"/>
                <w:color w:val="FF0000"/>
                <w:kern w:val="0"/>
                <w:sz w:val="21"/>
                <w:szCs w:val="21"/>
              </w:rPr>
              <w:t>41</w:t>
            </w:r>
          </w:p>
        </w:tc>
        <w:tc>
          <w:tcPr>
            <w:tcW w:w="406" w:type="pct"/>
            <w:tcBorders>
              <w:top w:val="nil"/>
              <w:left w:val="nil"/>
              <w:bottom w:val="single" w:sz="4" w:space="0" w:color="auto"/>
              <w:right w:val="single" w:sz="4" w:space="0" w:color="auto"/>
            </w:tcBorders>
            <w:shd w:val="clear" w:color="auto" w:fill="auto"/>
            <w:vAlign w:val="center"/>
            <w:hideMark/>
          </w:tcPr>
          <w:p w:rsidR="00942C65" w:rsidRPr="00942C65" w:rsidRDefault="00942C65" w:rsidP="00942C65">
            <w:pPr>
              <w:widowControl/>
              <w:spacing w:line="240" w:lineRule="auto"/>
              <w:jc w:val="center"/>
              <w:rPr>
                <w:rFonts w:ascii="Times New Roman" w:eastAsia="TimesNewRomanPSMT" w:hAnsi="Times New Roman" w:cs="Times New Roman"/>
                <w:color w:val="FF0000"/>
                <w:kern w:val="0"/>
                <w:sz w:val="21"/>
                <w:szCs w:val="21"/>
              </w:rPr>
            </w:pPr>
            <w:r w:rsidRPr="00942C65">
              <w:rPr>
                <w:rFonts w:ascii="Times New Roman" w:eastAsia="TimesNewRomanPSMT" w:hAnsi="Times New Roman" w:cs="Times New Roman"/>
                <w:color w:val="FF0000"/>
                <w:kern w:val="0"/>
                <w:sz w:val="21"/>
                <w:szCs w:val="21"/>
              </w:rPr>
              <w:t>56</w:t>
            </w:r>
          </w:p>
        </w:tc>
      </w:tr>
      <w:tr w:rsidR="00F73D6E" w:rsidRPr="00E83424" w:rsidTr="00F73D6E">
        <w:trPr>
          <w:trHeight w:val="270"/>
        </w:trPr>
        <w:tc>
          <w:tcPr>
            <w:tcW w:w="13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C65" w:rsidRPr="00E83424"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标准值（</w:t>
            </w:r>
            <w:r w:rsidRPr="00942C65">
              <w:rPr>
                <w:rFonts w:ascii="Times New Roman" w:eastAsia="宋体" w:hAnsi="Times New Roman" w:cs="Times New Roman"/>
                <w:color w:val="FF0000"/>
                <w:kern w:val="0"/>
                <w:sz w:val="21"/>
                <w:szCs w:val="21"/>
              </w:rPr>
              <w:t>mg/kg</w:t>
            </w:r>
            <w:r w:rsidRPr="00942C65">
              <w:rPr>
                <w:rFonts w:ascii="Times New Roman" w:eastAsia="宋体" w:hAnsi="Times New Roman" w:cs="Times New Roman"/>
                <w:color w:val="FF0000"/>
                <w:kern w:val="0"/>
                <w:sz w:val="21"/>
                <w:szCs w:val="21"/>
              </w:rPr>
              <w:t>）</w:t>
            </w:r>
          </w:p>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(5.5&lt;pH≤6.5)</w:t>
            </w:r>
          </w:p>
        </w:tc>
        <w:tc>
          <w:tcPr>
            <w:tcW w:w="426" w:type="pct"/>
            <w:tcBorders>
              <w:top w:val="nil"/>
              <w:left w:val="nil"/>
              <w:bottom w:val="single" w:sz="4" w:space="0" w:color="auto"/>
              <w:right w:val="single" w:sz="4" w:space="0" w:color="auto"/>
            </w:tcBorders>
            <w:shd w:val="clear" w:color="auto" w:fill="auto"/>
            <w:noWrap/>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w:t>
            </w:r>
          </w:p>
        </w:tc>
        <w:tc>
          <w:tcPr>
            <w:tcW w:w="409" w:type="pct"/>
            <w:tcBorders>
              <w:top w:val="nil"/>
              <w:left w:val="nil"/>
              <w:bottom w:val="single" w:sz="4" w:space="0" w:color="auto"/>
              <w:right w:val="single" w:sz="4" w:space="0" w:color="auto"/>
            </w:tcBorders>
            <w:shd w:val="clear" w:color="auto" w:fill="auto"/>
            <w:noWrap/>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0.3</w:t>
            </w:r>
          </w:p>
        </w:tc>
        <w:tc>
          <w:tcPr>
            <w:tcW w:w="373" w:type="pct"/>
            <w:tcBorders>
              <w:top w:val="nil"/>
              <w:left w:val="nil"/>
              <w:bottom w:val="single" w:sz="4" w:space="0" w:color="auto"/>
              <w:right w:val="single" w:sz="4" w:space="0" w:color="auto"/>
            </w:tcBorders>
            <w:shd w:val="clear" w:color="auto" w:fill="auto"/>
            <w:noWrap/>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1.8</w:t>
            </w:r>
          </w:p>
        </w:tc>
        <w:tc>
          <w:tcPr>
            <w:tcW w:w="372" w:type="pct"/>
            <w:tcBorders>
              <w:top w:val="nil"/>
              <w:left w:val="nil"/>
              <w:bottom w:val="single" w:sz="4" w:space="0" w:color="auto"/>
              <w:right w:val="single" w:sz="4" w:space="0" w:color="auto"/>
            </w:tcBorders>
            <w:shd w:val="clear" w:color="auto" w:fill="auto"/>
            <w:noWrap/>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40</w:t>
            </w:r>
          </w:p>
        </w:tc>
        <w:tc>
          <w:tcPr>
            <w:tcW w:w="371" w:type="pct"/>
            <w:tcBorders>
              <w:top w:val="nil"/>
              <w:left w:val="nil"/>
              <w:bottom w:val="single" w:sz="4" w:space="0" w:color="auto"/>
              <w:right w:val="single" w:sz="4" w:space="0" w:color="auto"/>
            </w:tcBorders>
            <w:shd w:val="clear" w:color="auto" w:fill="auto"/>
            <w:noWrap/>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90</w:t>
            </w:r>
          </w:p>
        </w:tc>
        <w:tc>
          <w:tcPr>
            <w:tcW w:w="371" w:type="pct"/>
            <w:tcBorders>
              <w:top w:val="nil"/>
              <w:left w:val="nil"/>
              <w:bottom w:val="single" w:sz="4" w:space="0" w:color="auto"/>
              <w:right w:val="single" w:sz="4" w:space="0" w:color="auto"/>
            </w:tcBorders>
            <w:shd w:val="clear" w:color="auto" w:fill="auto"/>
            <w:noWrap/>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150</w:t>
            </w:r>
          </w:p>
        </w:tc>
        <w:tc>
          <w:tcPr>
            <w:tcW w:w="445" w:type="pct"/>
            <w:tcBorders>
              <w:top w:val="nil"/>
              <w:left w:val="nil"/>
              <w:bottom w:val="single" w:sz="4" w:space="0" w:color="auto"/>
              <w:right w:val="single" w:sz="4" w:space="0" w:color="auto"/>
            </w:tcBorders>
            <w:shd w:val="clear" w:color="auto" w:fill="auto"/>
            <w:noWrap/>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50</w:t>
            </w:r>
          </w:p>
        </w:tc>
        <w:tc>
          <w:tcPr>
            <w:tcW w:w="446" w:type="pct"/>
            <w:tcBorders>
              <w:top w:val="nil"/>
              <w:left w:val="nil"/>
              <w:bottom w:val="single" w:sz="4" w:space="0" w:color="auto"/>
              <w:right w:val="single" w:sz="4" w:space="0" w:color="auto"/>
            </w:tcBorders>
            <w:shd w:val="clear" w:color="auto" w:fill="auto"/>
            <w:noWrap/>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70</w:t>
            </w:r>
          </w:p>
        </w:tc>
        <w:tc>
          <w:tcPr>
            <w:tcW w:w="406" w:type="pct"/>
            <w:tcBorders>
              <w:top w:val="nil"/>
              <w:left w:val="nil"/>
              <w:bottom w:val="single" w:sz="4" w:space="0" w:color="auto"/>
              <w:right w:val="single" w:sz="4" w:space="0" w:color="auto"/>
            </w:tcBorders>
            <w:shd w:val="clear" w:color="auto" w:fill="auto"/>
            <w:noWrap/>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200</w:t>
            </w:r>
          </w:p>
        </w:tc>
      </w:tr>
      <w:tr w:rsidR="00F73D6E" w:rsidRPr="00E83424" w:rsidTr="00F73D6E">
        <w:trPr>
          <w:trHeight w:val="270"/>
        </w:trPr>
        <w:tc>
          <w:tcPr>
            <w:tcW w:w="13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达标情况</w:t>
            </w:r>
          </w:p>
        </w:tc>
        <w:tc>
          <w:tcPr>
            <w:tcW w:w="426" w:type="pct"/>
            <w:tcBorders>
              <w:top w:val="nil"/>
              <w:left w:val="nil"/>
              <w:bottom w:val="single" w:sz="4" w:space="0" w:color="auto"/>
              <w:right w:val="single" w:sz="4" w:space="0" w:color="auto"/>
            </w:tcBorders>
            <w:shd w:val="clear" w:color="auto" w:fill="auto"/>
            <w:noWrap/>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w:t>
            </w:r>
          </w:p>
        </w:tc>
        <w:tc>
          <w:tcPr>
            <w:tcW w:w="409" w:type="pct"/>
            <w:tcBorders>
              <w:top w:val="nil"/>
              <w:left w:val="nil"/>
              <w:bottom w:val="single" w:sz="4" w:space="0" w:color="auto"/>
              <w:right w:val="single" w:sz="4" w:space="0" w:color="auto"/>
            </w:tcBorders>
            <w:shd w:val="clear" w:color="auto" w:fill="auto"/>
            <w:noWrap/>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达标</w:t>
            </w:r>
          </w:p>
        </w:tc>
        <w:tc>
          <w:tcPr>
            <w:tcW w:w="373" w:type="pct"/>
            <w:tcBorders>
              <w:top w:val="nil"/>
              <w:left w:val="nil"/>
              <w:bottom w:val="single" w:sz="4" w:space="0" w:color="auto"/>
              <w:right w:val="single" w:sz="4" w:space="0" w:color="auto"/>
            </w:tcBorders>
            <w:shd w:val="clear" w:color="auto" w:fill="auto"/>
            <w:noWrap/>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达标</w:t>
            </w:r>
          </w:p>
        </w:tc>
        <w:tc>
          <w:tcPr>
            <w:tcW w:w="372" w:type="pct"/>
            <w:tcBorders>
              <w:top w:val="nil"/>
              <w:left w:val="nil"/>
              <w:bottom w:val="single" w:sz="4" w:space="0" w:color="auto"/>
              <w:right w:val="single" w:sz="4" w:space="0" w:color="auto"/>
            </w:tcBorders>
            <w:shd w:val="clear" w:color="auto" w:fill="auto"/>
            <w:noWrap/>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达标</w:t>
            </w:r>
          </w:p>
        </w:tc>
        <w:tc>
          <w:tcPr>
            <w:tcW w:w="371" w:type="pct"/>
            <w:tcBorders>
              <w:top w:val="nil"/>
              <w:left w:val="nil"/>
              <w:bottom w:val="single" w:sz="4" w:space="0" w:color="auto"/>
              <w:right w:val="single" w:sz="4" w:space="0" w:color="auto"/>
            </w:tcBorders>
            <w:shd w:val="clear" w:color="auto" w:fill="auto"/>
            <w:noWrap/>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达标</w:t>
            </w:r>
          </w:p>
        </w:tc>
        <w:tc>
          <w:tcPr>
            <w:tcW w:w="371" w:type="pct"/>
            <w:tcBorders>
              <w:top w:val="nil"/>
              <w:left w:val="nil"/>
              <w:bottom w:val="single" w:sz="4" w:space="0" w:color="auto"/>
              <w:right w:val="single" w:sz="4" w:space="0" w:color="auto"/>
            </w:tcBorders>
            <w:shd w:val="clear" w:color="auto" w:fill="auto"/>
            <w:noWrap/>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达标</w:t>
            </w:r>
          </w:p>
        </w:tc>
        <w:tc>
          <w:tcPr>
            <w:tcW w:w="445" w:type="pct"/>
            <w:tcBorders>
              <w:top w:val="nil"/>
              <w:left w:val="nil"/>
              <w:bottom w:val="single" w:sz="4" w:space="0" w:color="auto"/>
              <w:right w:val="single" w:sz="4" w:space="0" w:color="auto"/>
            </w:tcBorders>
            <w:shd w:val="clear" w:color="auto" w:fill="auto"/>
            <w:noWrap/>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达标</w:t>
            </w:r>
          </w:p>
        </w:tc>
        <w:tc>
          <w:tcPr>
            <w:tcW w:w="446" w:type="pct"/>
            <w:tcBorders>
              <w:top w:val="nil"/>
              <w:left w:val="nil"/>
              <w:bottom w:val="single" w:sz="4" w:space="0" w:color="auto"/>
              <w:right w:val="single" w:sz="4" w:space="0" w:color="auto"/>
            </w:tcBorders>
            <w:shd w:val="clear" w:color="auto" w:fill="auto"/>
            <w:noWrap/>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达标</w:t>
            </w:r>
          </w:p>
        </w:tc>
        <w:tc>
          <w:tcPr>
            <w:tcW w:w="406" w:type="pct"/>
            <w:tcBorders>
              <w:top w:val="nil"/>
              <w:left w:val="nil"/>
              <w:bottom w:val="single" w:sz="4" w:space="0" w:color="auto"/>
              <w:right w:val="single" w:sz="4" w:space="0" w:color="auto"/>
            </w:tcBorders>
            <w:shd w:val="clear" w:color="auto" w:fill="auto"/>
            <w:noWrap/>
            <w:vAlign w:val="center"/>
            <w:hideMark/>
          </w:tcPr>
          <w:p w:rsidR="00942C65" w:rsidRPr="00942C65" w:rsidRDefault="00942C65" w:rsidP="00942C65">
            <w:pPr>
              <w:widowControl/>
              <w:spacing w:line="240" w:lineRule="auto"/>
              <w:jc w:val="center"/>
              <w:rPr>
                <w:rFonts w:ascii="Times New Roman" w:eastAsia="宋体" w:hAnsi="Times New Roman" w:cs="Times New Roman"/>
                <w:color w:val="FF0000"/>
                <w:kern w:val="0"/>
                <w:sz w:val="21"/>
                <w:szCs w:val="21"/>
              </w:rPr>
            </w:pPr>
            <w:r w:rsidRPr="00942C65">
              <w:rPr>
                <w:rFonts w:ascii="Times New Roman" w:eastAsia="宋体" w:hAnsi="Times New Roman" w:cs="Times New Roman"/>
                <w:color w:val="FF0000"/>
                <w:kern w:val="0"/>
                <w:sz w:val="21"/>
                <w:szCs w:val="21"/>
              </w:rPr>
              <w:t>达标</w:t>
            </w:r>
          </w:p>
        </w:tc>
      </w:tr>
    </w:tbl>
    <w:p w:rsidR="00A54E37" w:rsidRPr="00E83424" w:rsidRDefault="00942C65" w:rsidP="00C12BA7">
      <w:pPr>
        <w:ind w:firstLine="480"/>
        <w:rPr>
          <w:rFonts w:ascii="Times New Roman" w:eastAsia="宋体" w:hAnsi="Times New Roman" w:cs="Times New Roman"/>
          <w:color w:val="FF0000"/>
          <w:u w:val="single"/>
        </w:rPr>
      </w:pPr>
      <w:r w:rsidRPr="00E83424">
        <w:rPr>
          <w:rFonts w:ascii="Times New Roman" w:eastAsia="宋体" w:hAnsi="Times New Roman" w:cs="Times New Roman" w:hint="eastAsia"/>
          <w:color w:val="FF0000"/>
          <w:u w:val="single"/>
        </w:rPr>
        <w:lastRenderedPageBreak/>
        <w:t>根据表</w:t>
      </w:r>
      <w:r w:rsidRPr="00E83424">
        <w:rPr>
          <w:rFonts w:ascii="Times New Roman" w:eastAsia="宋体" w:hAnsi="Times New Roman" w:cs="Times New Roman" w:hint="eastAsia"/>
          <w:color w:val="FF0000"/>
          <w:u w:val="single"/>
        </w:rPr>
        <w:t>4.6-1</w:t>
      </w:r>
      <w:r w:rsidRPr="00E83424">
        <w:rPr>
          <w:rFonts w:ascii="Times New Roman" w:eastAsia="宋体" w:hAnsi="Times New Roman" w:cs="Times New Roman" w:hint="eastAsia"/>
          <w:color w:val="FF0000"/>
          <w:u w:val="single"/>
        </w:rPr>
        <w:t>可知</w:t>
      </w:r>
      <w:r w:rsidRPr="00E83424">
        <w:rPr>
          <w:rFonts w:ascii="Times New Roman" w:eastAsia="宋体" w:hAnsi="Times New Roman" w:cs="Times New Roman"/>
          <w:color w:val="FF0000"/>
          <w:u w:val="single"/>
        </w:rPr>
        <w:t>，</w:t>
      </w:r>
      <w:r w:rsidRPr="00E83424">
        <w:rPr>
          <w:rFonts w:ascii="Times New Roman" w:eastAsia="宋体" w:hAnsi="Times New Roman" w:cs="Times New Roman" w:hint="eastAsia"/>
          <w:color w:val="FF0000"/>
          <w:u w:val="single"/>
        </w:rPr>
        <w:t>厂区内土壤监测点</w:t>
      </w:r>
      <w:r w:rsidRPr="00E83424">
        <w:rPr>
          <w:rFonts w:ascii="Times New Roman" w:eastAsia="宋体" w:hAnsi="Times New Roman" w:cs="Times New Roman"/>
          <w:color w:val="FF0000"/>
          <w:u w:val="single"/>
        </w:rPr>
        <w:t>各监测因子均符合《土壤环境质量建设用地土壤污染风险管控标准》</w:t>
      </w:r>
      <w:r w:rsidRPr="00E83424">
        <w:rPr>
          <w:rFonts w:ascii="Times New Roman" w:eastAsia="宋体" w:hAnsi="Times New Roman" w:cs="Times New Roman"/>
          <w:color w:val="FF0000"/>
          <w:u w:val="single"/>
        </w:rPr>
        <w:t>GB36600-2018</w:t>
      </w:r>
      <w:r w:rsidRPr="00E83424">
        <w:rPr>
          <w:rFonts w:ascii="Times New Roman" w:eastAsia="宋体" w:hAnsi="Times New Roman" w:cs="Times New Roman"/>
          <w:color w:val="FF0000"/>
          <w:u w:val="single"/>
        </w:rPr>
        <w:t>中的筛选值（第二类用地）</w:t>
      </w:r>
      <w:r w:rsidRPr="00E83424">
        <w:rPr>
          <w:rFonts w:ascii="Times New Roman" w:eastAsia="宋体" w:hAnsi="Times New Roman" w:cs="Times New Roman" w:hint="eastAsia"/>
          <w:color w:val="FF0000"/>
          <w:u w:val="single"/>
        </w:rPr>
        <w:t>；根据表</w:t>
      </w:r>
      <w:r w:rsidRPr="00E83424">
        <w:rPr>
          <w:rFonts w:ascii="Times New Roman" w:eastAsia="宋体" w:hAnsi="Times New Roman" w:cs="Times New Roman" w:hint="eastAsia"/>
          <w:color w:val="FF0000"/>
          <w:u w:val="single"/>
        </w:rPr>
        <w:t>4.6-2</w:t>
      </w:r>
      <w:r w:rsidRPr="00E83424">
        <w:rPr>
          <w:rFonts w:ascii="Times New Roman" w:eastAsia="宋体" w:hAnsi="Times New Roman" w:cs="Times New Roman" w:hint="eastAsia"/>
          <w:color w:val="FF0000"/>
          <w:u w:val="single"/>
        </w:rPr>
        <w:t>可知。</w:t>
      </w:r>
      <w:r w:rsidRPr="00E83424">
        <w:rPr>
          <w:rFonts w:hint="eastAsia"/>
          <w:color w:val="FF0000"/>
          <w:u w:val="single"/>
        </w:rPr>
        <w:t>厂区外土壤监测点中各监测指标均满足《</w:t>
      </w:r>
      <w:r w:rsidRPr="00E83424">
        <w:rPr>
          <w:color w:val="FF0000"/>
          <w:u w:val="single"/>
        </w:rPr>
        <w:t>土壤环境质量</w:t>
      </w:r>
      <w:r w:rsidRPr="00E83424">
        <w:rPr>
          <w:rFonts w:hint="eastAsia"/>
          <w:color w:val="FF0000"/>
          <w:u w:val="single"/>
        </w:rPr>
        <w:t xml:space="preserve"> </w:t>
      </w:r>
      <w:r w:rsidRPr="00E83424">
        <w:rPr>
          <w:rFonts w:hint="eastAsia"/>
          <w:color w:val="FF0000"/>
          <w:u w:val="single"/>
        </w:rPr>
        <w:t>农用地土壤污染风险管控标准（试行）》（</w:t>
      </w:r>
      <w:r w:rsidRPr="00E83424">
        <w:rPr>
          <w:rFonts w:hint="eastAsia"/>
          <w:color w:val="FF0000"/>
          <w:u w:val="single"/>
        </w:rPr>
        <w:t>GB15618-2018</w:t>
      </w:r>
      <w:r w:rsidRPr="00E83424">
        <w:rPr>
          <w:rFonts w:hint="eastAsia"/>
          <w:color w:val="FF0000"/>
          <w:u w:val="single"/>
        </w:rPr>
        <w:t>）标准要求，综上，土壤监测</w:t>
      </w:r>
      <w:r w:rsidRPr="00E83424">
        <w:rPr>
          <w:rFonts w:ascii="Times New Roman" w:eastAsia="宋体" w:hAnsi="Times New Roman" w:cs="Times New Roman"/>
          <w:color w:val="FF0000"/>
          <w:u w:val="single"/>
        </w:rPr>
        <w:t>表明</w:t>
      </w:r>
      <w:proofErr w:type="gramStart"/>
      <w:r w:rsidRPr="00E83424">
        <w:rPr>
          <w:rFonts w:ascii="Times New Roman" w:eastAsia="宋体" w:hAnsi="Times New Roman" w:cs="Times New Roman"/>
          <w:color w:val="FF0000"/>
          <w:u w:val="single"/>
        </w:rPr>
        <w:t>评价区</w:t>
      </w:r>
      <w:proofErr w:type="gramEnd"/>
      <w:r w:rsidRPr="00E83424">
        <w:rPr>
          <w:rFonts w:ascii="Times New Roman" w:eastAsia="宋体" w:hAnsi="Times New Roman" w:cs="Times New Roman"/>
          <w:color w:val="FF0000"/>
          <w:u w:val="single"/>
        </w:rPr>
        <w:t>土壤质量良好。</w:t>
      </w:r>
      <w:r w:rsidRPr="00E83424">
        <w:rPr>
          <w:rFonts w:ascii="Times New Roman" w:eastAsia="宋体" w:hAnsi="Times New Roman" w:cs="Times New Roman" w:hint="eastAsia"/>
          <w:color w:val="FF0000"/>
          <w:u w:val="single"/>
        </w:rPr>
        <w:t xml:space="preserve"> </w:t>
      </w:r>
    </w:p>
    <w:p w:rsidR="00C12BA7" w:rsidRDefault="00CE4C88" w:rsidP="00C12BA7">
      <w:pPr>
        <w:pStyle w:val="20"/>
        <w:rPr>
          <w:rFonts w:ascii="Times New Roman" w:eastAsia="宋体" w:hAnsi="Times New Roman" w:cs="Times New Roman"/>
        </w:rPr>
      </w:pPr>
      <w:bookmarkStart w:id="96" w:name="_Toc41838325"/>
      <w:r>
        <w:rPr>
          <w:rFonts w:ascii="Times New Roman" w:eastAsia="宋体" w:hAnsi="Times New Roman" w:cs="Times New Roman" w:hint="eastAsia"/>
        </w:rPr>
        <w:t>4</w:t>
      </w:r>
      <w:r w:rsidR="00C12BA7">
        <w:rPr>
          <w:rFonts w:ascii="Times New Roman" w:eastAsia="宋体" w:hAnsi="Times New Roman" w:cs="Times New Roman"/>
        </w:rPr>
        <w:t>.7</w:t>
      </w:r>
      <w:r w:rsidR="00C12BA7">
        <w:rPr>
          <w:rFonts w:ascii="Times New Roman" w:eastAsia="宋体" w:hAnsi="Times New Roman" w:cs="Times New Roman"/>
        </w:rPr>
        <w:t>生态环境现状</w:t>
      </w:r>
      <w:bookmarkEnd w:id="96"/>
    </w:p>
    <w:p w:rsidR="00C12BA7" w:rsidRDefault="00C12BA7" w:rsidP="00C12BA7">
      <w:pPr>
        <w:spacing w:line="480" w:lineRule="exact"/>
        <w:ind w:firstLineChars="200" w:firstLine="480"/>
        <w:rPr>
          <w:rFonts w:ascii="Times New Roman" w:eastAsia="宋体" w:hAnsi="Times New Roman" w:cs="Times New Roman"/>
        </w:rPr>
      </w:pPr>
      <w:r>
        <w:rPr>
          <w:rFonts w:ascii="Times New Roman" w:hAnsi="Times New Roman" w:cs="Times New Roman"/>
        </w:rPr>
        <w:t>2</w:t>
      </w:r>
      <w:r>
        <w:rPr>
          <w:rFonts w:ascii="Times New Roman" w:eastAsia="宋体" w:hAnsi="Times New Roman" w:cs="Times New Roman"/>
        </w:rPr>
        <w:t>020</w:t>
      </w:r>
      <w:r>
        <w:rPr>
          <w:rFonts w:ascii="Times New Roman" w:eastAsia="宋体" w:hAnsi="Times New Roman" w:cs="Times New Roman"/>
        </w:rPr>
        <w:t>年</w:t>
      </w:r>
      <w:r>
        <w:rPr>
          <w:rFonts w:ascii="Times New Roman" w:eastAsia="宋体" w:hAnsi="Times New Roman" w:cs="Times New Roman"/>
        </w:rPr>
        <w:t>3</w:t>
      </w:r>
      <w:r>
        <w:rPr>
          <w:rFonts w:ascii="Times New Roman" w:eastAsia="宋体" w:hAnsi="Times New Roman" w:cs="Times New Roman"/>
        </w:rPr>
        <w:t>月，项目组赴现场进行本项目陆生生态环境现状调查。本次东洞庭湖生态环境现状调查引用</w:t>
      </w:r>
      <w:r>
        <w:rPr>
          <w:rFonts w:ascii="Times New Roman" w:eastAsia="宋体" w:hAnsi="Times New Roman" w:cs="Times New Roman"/>
        </w:rPr>
        <w:t xml:space="preserve"> “</w:t>
      </w:r>
      <w:r>
        <w:rPr>
          <w:rFonts w:ascii="Times New Roman" w:eastAsia="宋体" w:hAnsi="Times New Roman" w:cs="Times New Roman"/>
        </w:rPr>
        <w:t>三峡二期河道治理工程对湖南东洞庭湖自然保护区生态专题的</w:t>
      </w:r>
      <w:r>
        <w:rPr>
          <w:rFonts w:ascii="Times New Roman" w:eastAsia="宋体" w:hAnsi="Times New Roman" w:cs="Times New Roman"/>
        </w:rPr>
        <w:t>”</w:t>
      </w:r>
      <w:r>
        <w:rPr>
          <w:rFonts w:ascii="Times New Roman" w:eastAsia="宋体" w:hAnsi="Times New Roman" w:cs="Times New Roman"/>
        </w:rPr>
        <w:t>的调查结果，该工程已于</w:t>
      </w:r>
      <w:r>
        <w:rPr>
          <w:rFonts w:ascii="Times New Roman" w:eastAsia="宋体" w:hAnsi="Times New Roman" w:cs="Times New Roman"/>
        </w:rPr>
        <w:t>2017</w:t>
      </w:r>
      <w:r>
        <w:rPr>
          <w:rFonts w:ascii="Times New Roman" w:eastAsia="宋体" w:hAnsi="Times New Roman" w:cs="Times New Roman"/>
        </w:rPr>
        <w:t>年</w:t>
      </w:r>
      <w:r>
        <w:rPr>
          <w:rFonts w:ascii="Times New Roman" w:eastAsia="宋体" w:hAnsi="Times New Roman" w:cs="Times New Roman"/>
        </w:rPr>
        <w:t>7-8</w:t>
      </w:r>
      <w:r>
        <w:rPr>
          <w:rFonts w:ascii="Times New Roman" w:eastAsia="宋体" w:hAnsi="Times New Roman" w:cs="Times New Roman"/>
        </w:rPr>
        <w:t>月委托湖南农业大学进行水生生态环境现状调查。</w:t>
      </w:r>
    </w:p>
    <w:p w:rsidR="00C12BA7" w:rsidRDefault="00CE4C88" w:rsidP="00C12BA7">
      <w:pPr>
        <w:pStyle w:val="3"/>
        <w:spacing w:before="100" w:after="100" w:line="440" w:lineRule="exact"/>
        <w:rPr>
          <w:rFonts w:eastAsia="宋体"/>
        </w:rPr>
      </w:pPr>
      <w:r>
        <w:rPr>
          <w:rFonts w:eastAsia="宋体" w:hint="eastAsia"/>
        </w:rPr>
        <w:t>4</w:t>
      </w:r>
      <w:r w:rsidR="00C12BA7">
        <w:rPr>
          <w:rFonts w:eastAsia="宋体"/>
        </w:rPr>
        <w:t>.7.1</w:t>
      </w:r>
      <w:r w:rsidR="00C12BA7">
        <w:rPr>
          <w:rFonts w:eastAsia="宋体"/>
        </w:rPr>
        <w:t>陆生生物现状调查</w:t>
      </w:r>
    </w:p>
    <w:p w:rsidR="00C12BA7" w:rsidRDefault="00C12BA7" w:rsidP="00C12BA7">
      <w:pPr>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hint="eastAsia"/>
        </w:rPr>
        <w:t>1</w:t>
      </w:r>
      <w:r>
        <w:rPr>
          <w:rFonts w:ascii="Times New Roman" w:eastAsia="宋体" w:hAnsi="Times New Roman" w:cs="Times New Roman"/>
        </w:rPr>
        <w:t>）陆生植物调查</w:t>
      </w:r>
    </w:p>
    <w:p w:rsidR="00C12BA7" w:rsidRDefault="00C12BA7" w:rsidP="00C12BA7">
      <w:pPr>
        <w:ind w:firstLineChars="200" w:firstLine="480"/>
        <w:rPr>
          <w:rFonts w:ascii="Times New Roman" w:eastAsia="宋体" w:hAnsi="Times New Roman" w:cs="Times New Roman"/>
        </w:rPr>
      </w:pPr>
      <w:r>
        <w:rPr>
          <w:rFonts w:ascii="Times New Roman" w:eastAsia="宋体" w:hAnsi="Times New Roman" w:cs="Times New Roman"/>
        </w:rPr>
        <w:t>区域约有蕨类植物</w:t>
      </w:r>
      <w:r>
        <w:rPr>
          <w:rFonts w:ascii="Times New Roman" w:eastAsia="宋体" w:hAnsi="Times New Roman" w:cs="Times New Roman"/>
        </w:rPr>
        <w:t>9</w:t>
      </w:r>
      <w:r>
        <w:rPr>
          <w:rFonts w:ascii="Times New Roman" w:eastAsia="宋体" w:hAnsi="Times New Roman" w:cs="Times New Roman"/>
        </w:rPr>
        <w:t>科</w:t>
      </w:r>
      <w:r>
        <w:rPr>
          <w:rFonts w:ascii="Times New Roman" w:eastAsia="宋体" w:hAnsi="Times New Roman" w:cs="Times New Roman"/>
        </w:rPr>
        <w:t>11</w:t>
      </w:r>
      <w:r>
        <w:rPr>
          <w:rFonts w:ascii="Times New Roman" w:eastAsia="宋体" w:hAnsi="Times New Roman" w:cs="Times New Roman"/>
        </w:rPr>
        <w:t>属</w:t>
      </w:r>
      <w:r>
        <w:rPr>
          <w:rFonts w:ascii="Times New Roman" w:eastAsia="宋体" w:hAnsi="Times New Roman" w:cs="Times New Roman"/>
        </w:rPr>
        <w:t>13</w:t>
      </w:r>
      <w:r>
        <w:rPr>
          <w:rFonts w:ascii="Times New Roman" w:eastAsia="宋体" w:hAnsi="Times New Roman" w:cs="Times New Roman"/>
        </w:rPr>
        <w:t>种、祼子植物</w:t>
      </w:r>
      <w:r>
        <w:rPr>
          <w:rFonts w:ascii="Times New Roman" w:eastAsia="宋体" w:hAnsi="Times New Roman" w:cs="Times New Roman"/>
        </w:rPr>
        <w:t>2</w:t>
      </w:r>
      <w:r>
        <w:rPr>
          <w:rFonts w:ascii="Times New Roman" w:eastAsia="宋体" w:hAnsi="Times New Roman" w:cs="Times New Roman"/>
        </w:rPr>
        <w:t>科</w:t>
      </w:r>
      <w:r>
        <w:rPr>
          <w:rFonts w:ascii="Times New Roman" w:eastAsia="宋体" w:hAnsi="Times New Roman" w:cs="Times New Roman"/>
        </w:rPr>
        <w:t>3</w:t>
      </w:r>
      <w:r>
        <w:rPr>
          <w:rFonts w:ascii="Times New Roman" w:eastAsia="宋体" w:hAnsi="Times New Roman" w:cs="Times New Roman"/>
        </w:rPr>
        <w:t>属</w:t>
      </w:r>
      <w:r>
        <w:rPr>
          <w:rFonts w:ascii="Times New Roman" w:eastAsia="宋体" w:hAnsi="Times New Roman" w:cs="Times New Roman"/>
        </w:rPr>
        <w:t>4</w:t>
      </w:r>
      <w:r>
        <w:rPr>
          <w:rFonts w:ascii="Times New Roman" w:eastAsia="宋体" w:hAnsi="Times New Roman" w:cs="Times New Roman"/>
        </w:rPr>
        <w:t>种、被子植物</w:t>
      </w:r>
      <w:r>
        <w:rPr>
          <w:rFonts w:ascii="Times New Roman" w:eastAsia="宋体" w:hAnsi="Times New Roman" w:cs="Times New Roman"/>
        </w:rPr>
        <w:t>86</w:t>
      </w:r>
      <w:r>
        <w:rPr>
          <w:rFonts w:ascii="Times New Roman" w:eastAsia="宋体" w:hAnsi="Times New Roman" w:cs="Times New Roman"/>
        </w:rPr>
        <w:t>科</w:t>
      </w:r>
      <w:r>
        <w:rPr>
          <w:rFonts w:ascii="Times New Roman" w:eastAsia="宋体" w:hAnsi="Times New Roman" w:cs="Times New Roman"/>
        </w:rPr>
        <w:t>302</w:t>
      </w:r>
      <w:r>
        <w:rPr>
          <w:rFonts w:ascii="Times New Roman" w:eastAsia="宋体" w:hAnsi="Times New Roman" w:cs="Times New Roman"/>
        </w:rPr>
        <w:t>属</w:t>
      </w:r>
      <w:r>
        <w:rPr>
          <w:rFonts w:ascii="Times New Roman" w:eastAsia="宋体" w:hAnsi="Times New Roman" w:cs="Times New Roman"/>
        </w:rPr>
        <w:t>372</w:t>
      </w:r>
      <w:r>
        <w:rPr>
          <w:rFonts w:ascii="Times New Roman" w:eastAsia="宋体" w:hAnsi="Times New Roman" w:cs="Times New Roman"/>
        </w:rPr>
        <w:t>种。蔷薇科、菊科、</w:t>
      </w:r>
      <w:r>
        <w:rPr>
          <w:rFonts w:ascii="Times New Roman" w:eastAsia="宋体" w:hAnsi="Times New Roman" w:cs="Times New Roman"/>
        </w:rPr>
        <w:t xml:space="preserve"> </w:t>
      </w:r>
      <w:r>
        <w:rPr>
          <w:rFonts w:ascii="Times New Roman" w:eastAsia="宋体" w:hAnsi="Times New Roman" w:cs="Times New Roman"/>
        </w:rPr>
        <w:t>唇形科、禾本科、莎草科的植物种类在调查区的数量占优，其余各科均仅含少数物种。表明调查区植物类群分布具有一定的典型性。从主要物种分布类型来看，建群植物和优势植物中，</w:t>
      </w:r>
      <w:proofErr w:type="gramStart"/>
      <w:r>
        <w:rPr>
          <w:rFonts w:ascii="Times New Roman" w:eastAsia="宋体" w:hAnsi="Times New Roman" w:cs="Times New Roman"/>
        </w:rPr>
        <w:t>旱中生</w:t>
      </w:r>
      <w:proofErr w:type="gramEnd"/>
      <w:r>
        <w:rPr>
          <w:rFonts w:ascii="Times New Roman" w:eastAsia="宋体" w:hAnsi="Times New Roman" w:cs="Times New Roman"/>
        </w:rPr>
        <w:t>和中生占较大比重。中</w:t>
      </w:r>
      <w:proofErr w:type="gramStart"/>
      <w:r>
        <w:rPr>
          <w:rFonts w:ascii="Times New Roman" w:eastAsia="宋体" w:hAnsi="Times New Roman" w:cs="Times New Roman"/>
        </w:rPr>
        <w:t>生类型</w:t>
      </w:r>
      <w:proofErr w:type="gramEnd"/>
      <w:r>
        <w:rPr>
          <w:rFonts w:ascii="Times New Roman" w:eastAsia="宋体" w:hAnsi="Times New Roman" w:cs="Times New Roman"/>
        </w:rPr>
        <w:t>主要作为群落的伴生种，或者构成杂草群落，而自然植被建群种和优势种多</w:t>
      </w:r>
      <w:proofErr w:type="gramStart"/>
      <w:r>
        <w:rPr>
          <w:rFonts w:ascii="Times New Roman" w:eastAsia="宋体" w:hAnsi="Times New Roman" w:cs="Times New Roman"/>
        </w:rPr>
        <w:t>由典型的旱中</w:t>
      </w:r>
      <w:proofErr w:type="gramEnd"/>
      <w:r>
        <w:rPr>
          <w:rFonts w:ascii="Times New Roman" w:eastAsia="宋体" w:hAnsi="Times New Roman" w:cs="Times New Roman"/>
        </w:rPr>
        <w:t>生和中生植物组成。</w:t>
      </w:r>
    </w:p>
    <w:p w:rsidR="00C12BA7" w:rsidRDefault="00C12BA7" w:rsidP="00C12BA7">
      <w:pPr>
        <w:ind w:firstLineChars="200" w:firstLine="480"/>
        <w:rPr>
          <w:rFonts w:ascii="Times New Roman" w:eastAsia="宋体" w:hAnsi="Times New Roman" w:cs="Times New Roman"/>
        </w:rPr>
      </w:pPr>
      <w:r>
        <w:rPr>
          <w:rFonts w:ascii="Times New Roman" w:eastAsia="宋体" w:hAnsi="Times New Roman" w:cs="Times New Roman"/>
        </w:rPr>
        <w:t>从调查区主要植被的生活型看，多年生草本（地面芽植物）和一、二年生草本植物占据绝对优势，分别约占植物总数的</w:t>
      </w:r>
      <w:r>
        <w:rPr>
          <w:rFonts w:ascii="Times New Roman" w:eastAsia="宋体" w:hAnsi="Times New Roman" w:cs="Times New Roman"/>
        </w:rPr>
        <w:t>1/2</w:t>
      </w:r>
      <w:r>
        <w:rPr>
          <w:rFonts w:ascii="Times New Roman" w:eastAsia="宋体" w:hAnsi="Times New Roman" w:cs="Times New Roman"/>
        </w:rPr>
        <w:t>和</w:t>
      </w:r>
      <w:r>
        <w:rPr>
          <w:rFonts w:ascii="Times New Roman" w:eastAsia="宋体" w:hAnsi="Times New Roman" w:cs="Times New Roman"/>
        </w:rPr>
        <w:t>1/3</w:t>
      </w:r>
      <w:r>
        <w:rPr>
          <w:rFonts w:ascii="Times New Roman" w:eastAsia="宋体" w:hAnsi="Times New Roman" w:cs="Times New Roman"/>
        </w:rPr>
        <w:t>，而灌木、乔木、半灌木和藤本植物等占植物总数均不超过</w:t>
      </w:r>
      <w:r>
        <w:rPr>
          <w:rFonts w:ascii="Times New Roman" w:eastAsia="宋体" w:hAnsi="Times New Roman" w:cs="Times New Roman"/>
        </w:rPr>
        <w:t>25%</w:t>
      </w:r>
      <w:r>
        <w:rPr>
          <w:rFonts w:ascii="Times New Roman" w:eastAsia="宋体" w:hAnsi="Times New Roman" w:cs="Times New Roman"/>
        </w:rPr>
        <w:t>。</w:t>
      </w:r>
    </w:p>
    <w:p w:rsidR="00C12BA7" w:rsidRDefault="00C12BA7" w:rsidP="00C12BA7">
      <w:pPr>
        <w:ind w:firstLineChars="200" w:firstLine="480"/>
        <w:rPr>
          <w:rFonts w:ascii="Times New Roman" w:hAnsi="Times New Roman" w:cs="Times New Roman"/>
        </w:rPr>
      </w:pPr>
      <w:r>
        <w:rPr>
          <w:rFonts w:ascii="Times New Roman" w:hAnsi="Times New Roman" w:cs="Times New Roman"/>
        </w:rPr>
        <w:t>调查区内的主要优势乔木为樟树，灌木植被主要有</w:t>
      </w:r>
      <w:proofErr w:type="gramStart"/>
      <w:r>
        <w:rPr>
          <w:rFonts w:ascii="Times New Roman" w:hAnsi="Times New Roman" w:cs="Times New Roman"/>
        </w:rPr>
        <w:t>凹</w:t>
      </w:r>
      <w:proofErr w:type="gramEnd"/>
      <w:r>
        <w:rPr>
          <w:rFonts w:ascii="Times New Roman" w:hAnsi="Times New Roman" w:cs="Times New Roman"/>
        </w:rPr>
        <w:t>叶黄杨、红花檵木、十大功劳、金边黄杨、杜鹃，多为作为城市园林绿化种出现，构成专题报告植被的主体。草本植物多为野燕麦（</w:t>
      </w:r>
      <w:r>
        <w:rPr>
          <w:rFonts w:ascii="Times New Roman" w:hAnsi="Times New Roman" w:cs="Times New Roman"/>
          <w:i/>
          <w:iCs/>
          <w:lang w:val="zh-CN"/>
        </w:rPr>
        <w:t>Avena fatua</w:t>
      </w:r>
      <w:r>
        <w:rPr>
          <w:rFonts w:ascii="Times New Roman" w:hAnsi="Times New Roman" w:cs="Times New Roman"/>
        </w:rPr>
        <w:t>）、长刺酸模（</w:t>
      </w:r>
      <w:r>
        <w:rPr>
          <w:rFonts w:ascii="Times New Roman" w:hAnsi="Times New Roman" w:cs="Times New Roman"/>
          <w:i/>
          <w:iCs/>
          <w:lang w:val="zh-CN"/>
        </w:rPr>
        <w:t>Rumex trisetifer</w:t>
      </w:r>
      <w:r>
        <w:rPr>
          <w:rFonts w:ascii="Times New Roman" w:hAnsi="Times New Roman" w:cs="Times New Roman"/>
        </w:rPr>
        <w:t>）、细叶结缕草（</w:t>
      </w:r>
      <w:r>
        <w:rPr>
          <w:rFonts w:ascii="Times New Roman" w:hAnsi="Times New Roman" w:cs="Times New Roman"/>
          <w:i/>
          <w:iCs/>
          <w:lang w:val="zh-CN"/>
        </w:rPr>
        <w:t>Zoysia pacifica</w:t>
      </w:r>
      <w:r>
        <w:rPr>
          <w:rFonts w:ascii="Times New Roman" w:hAnsi="Times New Roman" w:cs="Times New Roman"/>
        </w:rPr>
        <w:t>）、鸡眼草（</w:t>
      </w:r>
      <w:r>
        <w:rPr>
          <w:rFonts w:ascii="Times New Roman" w:hAnsi="Times New Roman" w:cs="Times New Roman"/>
          <w:i/>
          <w:iCs/>
          <w:lang w:val="zh-CN"/>
        </w:rPr>
        <w:t>Kummerowia striata</w:t>
      </w:r>
      <w:r>
        <w:rPr>
          <w:rFonts w:ascii="Times New Roman" w:hAnsi="Times New Roman" w:cs="Times New Roman"/>
        </w:rPr>
        <w:t>）、粉团蔷薇等植物。藤本植物和寄生植物个体数量极少，偶有络石（</w:t>
      </w:r>
      <w:r>
        <w:rPr>
          <w:rFonts w:ascii="Times New Roman" w:hAnsi="Times New Roman" w:cs="Times New Roman"/>
          <w:i/>
          <w:iCs/>
          <w:lang w:val="zh-CN"/>
        </w:rPr>
        <w:t>Trachelospermum jasminoides</w:t>
      </w:r>
      <w:r>
        <w:rPr>
          <w:rFonts w:ascii="Times New Roman" w:hAnsi="Times New Roman" w:cs="Times New Roman"/>
        </w:rPr>
        <w:t>）、乌</w:t>
      </w:r>
      <w:proofErr w:type="gramStart"/>
      <w:r>
        <w:rPr>
          <w:rFonts w:ascii="Times New Roman" w:hAnsi="Times New Roman" w:cs="Times New Roman"/>
        </w:rPr>
        <w:t>蔹莓</w:t>
      </w:r>
      <w:proofErr w:type="gramEnd"/>
      <w:r>
        <w:rPr>
          <w:rFonts w:ascii="Times New Roman" w:hAnsi="Times New Roman" w:cs="Times New Roman"/>
        </w:rPr>
        <w:t>（</w:t>
      </w:r>
      <w:r>
        <w:rPr>
          <w:rFonts w:ascii="Times New Roman" w:hAnsi="Times New Roman" w:cs="Times New Roman"/>
          <w:i/>
          <w:iCs/>
          <w:lang w:val="zh-CN"/>
        </w:rPr>
        <w:t>Cayratia japonica</w:t>
      </w:r>
      <w:r>
        <w:rPr>
          <w:rFonts w:ascii="Times New Roman" w:hAnsi="Times New Roman" w:cs="Times New Roman"/>
        </w:rPr>
        <w:t>）、葎草（</w:t>
      </w:r>
      <w:r>
        <w:rPr>
          <w:rFonts w:ascii="Times New Roman" w:hAnsi="Times New Roman" w:cs="Times New Roman"/>
          <w:i/>
          <w:iCs/>
          <w:lang w:val="zh-CN"/>
        </w:rPr>
        <w:t>Humulus scandens</w:t>
      </w:r>
      <w:r>
        <w:rPr>
          <w:rFonts w:ascii="Times New Roman" w:hAnsi="Times New Roman" w:cs="Times New Roman"/>
        </w:rPr>
        <w:t>）等零星分布。</w:t>
      </w:r>
    </w:p>
    <w:p w:rsidR="00C12BA7" w:rsidRDefault="00C12BA7" w:rsidP="00C12BA7">
      <w:pPr>
        <w:ind w:firstLineChars="200" w:firstLine="480"/>
        <w:rPr>
          <w:rFonts w:ascii="Times New Roman" w:hAnsi="Times New Roman" w:cs="Times New Roman"/>
        </w:rPr>
      </w:pPr>
      <w:r>
        <w:rPr>
          <w:rFonts w:ascii="Times New Roman" w:hAnsi="Times New Roman" w:cs="Times New Roman"/>
        </w:rPr>
        <w:t>区内主要农作物有玉米、南瓜、冬瓜、辣椒、茄子、西红柿、豆角等。</w:t>
      </w:r>
    </w:p>
    <w:p w:rsidR="00C12BA7" w:rsidRDefault="00C12BA7" w:rsidP="00C12BA7">
      <w:pPr>
        <w:ind w:firstLineChars="200" w:firstLine="480"/>
        <w:rPr>
          <w:rFonts w:ascii="Times New Roman" w:hAnsi="Times New Roman" w:cs="Times New Roman"/>
        </w:rPr>
      </w:pPr>
      <w:r>
        <w:rPr>
          <w:rFonts w:ascii="Times New Roman" w:hAnsi="Times New Roman" w:cs="Times New Roman"/>
        </w:rPr>
        <w:t>根据已有资料，经本次实地调查，调查区内除樟树为国家二级保护植物外，无国家级保护植物，本专题报告要求施工时严禁蓄意破坏，尽量移植。评价范围</w:t>
      </w:r>
      <w:proofErr w:type="gramStart"/>
      <w:r>
        <w:rPr>
          <w:rFonts w:ascii="Times New Roman" w:hAnsi="Times New Roman" w:cs="Times New Roman"/>
        </w:rPr>
        <w:t>内人类</w:t>
      </w:r>
      <w:proofErr w:type="gramEnd"/>
      <w:r>
        <w:rPr>
          <w:rFonts w:ascii="Times New Roman" w:hAnsi="Times New Roman" w:cs="Times New Roman"/>
        </w:rPr>
        <w:t>活动频繁，未发现列入中国珍稀濒危植物红皮书和濒危野生动植物种国际贸易公约附录中的物种和受国家重点保护的动物。</w:t>
      </w:r>
    </w:p>
    <w:p w:rsidR="00C12BA7" w:rsidRDefault="00CE4C88" w:rsidP="00C12BA7">
      <w:pPr>
        <w:pStyle w:val="3"/>
        <w:spacing w:before="100" w:after="100" w:line="440" w:lineRule="exact"/>
        <w:rPr>
          <w:rFonts w:eastAsia="宋体"/>
        </w:rPr>
      </w:pPr>
      <w:r>
        <w:rPr>
          <w:rFonts w:eastAsia="宋体" w:hint="eastAsia"/>
        </w:rPr>
        <w:lastRenderedPageBreak/>
        <w:t>4</w:t>
      </w:r>
      <w:r w:rsidR="00C12BA7">
        <w:rPr>
          <w:rFonts w:eastAsia="宋体"/>
        </w:rPr>
        <w:t>.7.2</w:t>
      </w:r>
      <w:r w:rsidR="00C12BA7">
        <w:rPr>
          <w:rFonts w:eastAsia="宋体"/>
        </w:rPr>
        <w:t>东洞庭湖国家自然保护区及湿地现状调查</w:t>
      </w:r>
    </w:p>
    <w:p w:rsidR="00C12BA7" w:rsidRDefault="00C12BA7" w:rsidP="00C12BA7">
      <w:pPr>
        <w:spacing w:line="480" w:lineRule="exact"/>
        <w:ind w:firstLineChars="200" w:firstLine="480"/>
        <w:rPr>
          <w:rFonts w:ascii="Times New Roman" w:eastAsia="宋体" w:hAnsi="Times New Roman" w:cs="Times New Roman"/>
        </w:rPr>
      </w:pPr>
      <w:r>
        <w:rPr>
          <w:rFonts w:ascii="Times New Roman" w:eastAsia="宋体" w:hAnsi="Times New Roman" w:cs="Times New Roman"/>
        </w:rPr>
        <w:t>本次东洞庭湖生态环境现状调查引用</w:t>
      </w:r>
      <w:r>
        <w:rPr>
          <w:rFonts w:ascii="Times New Roman" w:eastAsia="宋体" w:hAnsi="Times New Roman" w:cs="Times New Roman"/>
        </w:rPr>
        <w:t xml:space="preserve"> “</w:t>
      </w:r>
      <w:r>
        <w:rPr>
          <w:rFonts w:ascii="Times New Roman" w:eastAsia="宋体" w:hAnsi="Times New Roman" w:cs="Times New Roman"/>
        </w:rPr>
        <w:t>三峡二期河道治理工程对湖南东洞庭湖自然保护区生态专题的</w:t>
      </w:r>
      <w:r>
        <w:rPr>
          <w:rFonts w:ascii="Times New Roman" w:eastAsia="宋体" w:hAnsi="Times New Roman" w:cs="Times New Roman"/>
        </w:rPr>
        <w:t>”</w:t>
      </w:r>
      <w:r>
        <w:rPr>
          <w:rFonts w:ascii="Times New Roman" w:eastAsia="宋体" w:hAnsi="Times New Roman" w:cs="Times New Roman"/>
        </w:rPr>
        <w:t>的调查结果，该工程已于</w:t>
      </w:r>
      <w:r>
        <w:rPr>
          <w:rFonts w:ascii="Times New Roman" w:eastAsia="宋体" w:hAnsi="Times New Roman" w:cs="Times New Roman"/>
        </w:rPr>
        <w:t>2017</w:t>
      </w:r>
      <w:r>
        <w:rPr>
          <w:rFonts w:ascii="Times New Roman" w:eastAsia="宋体" w:hAnsi="Times New Roman" w:cs="Times New Roman"/>
        </w:rPr>
        <w:t>年</w:t>
      </w:r>
      <w:r>
        <w:rPr>
          <w:rFonts w:ascii="Times New Roman" w:eastAsia="宋体" w:hAnsi="Times New Roman" w:cs="Times New Roman"/>
        </w:rPr>
        <w:t>7-8</w:t>
      </w:r>
      <w:r>
        <w:rPr>
          <w:rFonts w:ascii="Times New Roman" w:eastAsia="宋体" w:hAnsi="Times New Roman" w:cs="Times New Roman"/>
        </w:rPr>
        <w:t>月委托湖南农业大学进行水生生态环境现状调查。</w:t>
      </w:r>
    </w:p>
    <w:p w:rsidR="00C12BA7" w:rsidRDefault="00CE4C88" w:rsidP="00C12BA7">
      <w:pPr>
        <w:spacing w:line="480" w:lineRule="exact"/>
        <w:ind w:firstLineChars="150" w:firstLine="361"/>
        <w:rPr>
          <w:rFonts w:ascii="Times New Roman" w:eastAsia="宋体" w:hAnsi="Times New Roman" w:cs="Times New Roman"/>
          <w:b/>
        </w:rPr>
      </w:pPr>
      <w:r>
        <w:rPr>
          <w:rFonts w:ascii="Times New Roman" w:eastAsia="宋体" w:hAnsi="Times New Roman" w:cs="Times New Roman" w:hint="eastAsia"/>
          <w:b/>
        </w:rPr>
        <w:t>4</w:t>
      </w:r>
      <w:r w:rsidR="00C12BA7">
        <w:rPr>
          <w:rFonts w:ascii="Times New Roman" w:eastAsia="宋体" w:hAnsi="Times New Roman" w:cs="Times New Roman"/>
          <w:b/>
        </w:rPr>
        <w:t>.7.2.1</w:t>
      </w:r>
      <w:r w:rsidR="00C12BA7">
        <w:rPr>
          <w:rFonts w:ascii="Times New Roman" w:eastAsia="宋体" w:hAnsi="Times New Roman" w:cs="Times New Roman"/>
          <w:b/>
        </w:rPr>
        <w:t>水生野生保护动物分布现状</w:t>
      </w:r>
    </w:p>
    <w:p w:rsidR="00C12BA7" w:rsidRDefault="00C12BA7" w:rsidP="00224441">
      <w:pPr>
        <w:spacing w:line="480" w:lineRule="exact"/>
        <w:ind w:firstLineChars="200" w:firstLine="480"/>
        <w:rPr>
          <w:rFonts w:ascii="Times New Roman" w:hAnsi="Times New Roman" w:cs="Times New Roman"/>
          <w:b/>
          <w:kern w:val="13"/>
          <w:sz w:val="21"/>
          <w:szCs w:val="21"/>
          <w:lang w:bidi="ar"/>
        </w:rPr>
      </w:pPr>
      <w:r>
        <w:rPr>
          <w:rFonts w:ascii="Times New Roman" w:eastAsia="宋体" w:hAnsi="Times New Roman" w:cs="Times New Roman"/>
        </w:rPr>
        <w:t>东洞庭湖水域记录的水生野生保护动物</w:t>
      </w:r>
      <w:r>
        <w:rPr>
          <w:rFonts w:ascii="Times New Roman" w:eastAsia="宋体" w:hAnsi="Times New Roman" w:cs="Times New Roman"/>
        </w:rPr>
        <w:t>10</w:t>
      </w:r>
      <w:r>
        <w:rPr>
          <w:rFonts w:ascii="Times New Roman" w:eastAsia="宋体" w:hAnsi="Times New Roman" w:cs="Times New Roman"/>
        </w:rPr>
        <w:t>目</w:t>
      </w:r>
      <w:r>
        <w:rPr>
          <w:rFonts w:ascii="Times New Roman" w:eastAsia="宋体" w:hAnsi="Times New Roman" w:cs="Times New Roman"/>
        </w:rPr>
        <w:t>16</w:t>
      </w:r>
      <w:r>
        <w:rPr>
          <w:rFonts w:ascii="Times New Roman" w:eastAsia="宋体" w:hAnsi="Times New Roman" w:cs="Times New Roman"/>
        </w:rPr>
        <w:t>科</w:t>
      </w:r>
      <w:r>
        <w:rPr>
          <w:rFonts w:ascii="Times New Roman" w:eastAsia="宋体" w:hAnsi="Times New Roman" w:cs="Times New Roman"/>
        </w:rPr>
        <w:t>27</w:t>
      </w:r>
      <w:r>
        <w:rPr>
          <w:rFonts w:ascii="Times New Roman" w:eastAsia="宋体" w:hAnsi="Times New Roman" w:cs="Times New Roman"/>
        </w:rPr>
        <w:t>种（表</w:t>
      </w:r>
      <w:r>
        <w:rPr>
          <w:rFonts w:ascii="Times New Roman" w:eastAsia="宋体" w:hAnsi="Times New Roman" w:cs="Times New Roman"/>
        </w:rPr>
        <w:t>4.8-13</w:t>
      </w:r>
      <w:r>
        <w:rPr>
          <w:rFonts w:ascii="Times New Roman" w:eastAsia="宋体" w:hAnsi="Times New Roman" w:cs="Times New Roman"/>
        </w:rPr>
        <w:t>），其中属于国家重点保护野生动物名录一级种类</w:t>
      </w:r>
      <w:r>
        <w:rPr>
          <w:rFonts w:ascii="Times New Roman" w:eastAsia="宋体" w:hAnsi="Times New Roman" w:cs="Times New Roman"/>
        </w:rPr>
        <w:t>2</w:t>
      </w:r>
      <w:r>
        <w:rPr>
          <w:rFonts w:ascii="Times New Roman" w:eastAsia="宋体" w:hAnsi="Times New Roman" w:cs="Times New Roman"/>
        </w:rPr>
        <w:t>种、二级保护种类</w:t>
      </w:r>
      <w:r>
        <w:rPr>
          <w:rFonts w:ascii="Times New Roman" w:eastAsia="宋体" w:hAnsi="Times New Roman" w:cs="Times New Roman"/>
        </w:rPr>
        <w:t>2</w:t>
      </w:r>
      <w:r>
        <w:rPr>
          <w:rFonts w:ascii="Times New Roman" w:eastAsia="宋体" w:hAnsi="Times New Roman" w:cs="Times New Roman"/>
        </w:rPr>
        <w:t>种，列入《中国濒危动物红皮书（</w:t>
      </w:r>
      <w:r>
        <w:rPr>
          <w:rFonts w:ascii="Times New Roman" w:eastAsia="宋体" w:hAnsi="Times New Roman" w:cs="Times New Roman"/>
        </w:rPr>
        <w:t>1998</w:t>
      </w:r>
      <w:r>
        <w:rPr>
          <w:rFonts w:ascii="Times New Roman" w:eastAsia="宋体" w:hAnsi="Times New Roman" w:cs="Times New Roman"/>
        </w:rPr>
        <w:t>）》的有</w:t>
      </w:r>
      <w:r>
        <w:rPr>
          <w:rFonts w:ascii="Times New Roman" w:eastAsia="宋体" w:hAnsi="Times New Roman" w:cs="Times New Roman"/>
        </w:rPr>
        <w:t>3</w:t>
      </w:r>
      <w:r>
        <w:rPr>
          <w:rFonts w:ascii="Times New Roman" w:eastAsia="宋体" w:hAnsi="Times New Roman" w:cs="Times New Roman"/>
        </w:rPr>
        <w:t>种，列入《湖南省地方重点保护野生动植物名录》的有</w:t>
      </w:r>
      <w:r>
        <w:rPr>
          <w:rFonts w:ascii="Times New Roman" w:eastAsia="宋体" w:hAnsi="Times New Roman" w:cs="Times New Roman"/>
        </w:rPr>
        <w:t>20</w:t>
      </w:r>
      <w:r>
        <w:rPr>
          <w:rFonts w:ascii="Times New Roman" w:eastAsia="宋体" w:hAnsi="Times New Roman" w:cs="Times New Roman"/>
        </w:rPr>
        <w:t>种，其中白鳍豚、鲥鱼和白鲟三种则在近二十年内未发现。监测到波</w:t>
      </w:r>
      <w:proofErr w:type="gramStart"/>
      <w:r>
        <w:rPr>
          <w:rFonts w:ascii="Times New Roman" w:eastAsia="宋体" w:hAnsi="Times New Roman" w:cs="Times New Roman"/>
        </w:rPr>
        <w:t>鳜</w:t>
      </w:r>
      <w:proofErr w:type="gramEnd"/>
      <w:r>
        <w:rPr>
          <w:rFonts w:ascii="Times New Roman" w:eastAsia="宋体" w:hAnsi="Times New Roman" w:cs="Times New Roman"/>
        </w:rPr>
        <w:t>、暗</w:t>
      </w:r>
      <w:proofErr w:type="gramStart"/>
      <w:r>
        <w:rPr>
          <w:rFonts w:ascii="Times New Roman" w:eastAsia="宋体" w:hAnsi="Times New Roman" w:cs="Times New Roman"/>
        </w:rPr>
        <w:t>鳜</w:t>
      </w:r>
      <w:proofErr w:type="gramEnd"/>
      <w:r>
        <w:rPr>
          <w:rFonts w:ascii="Times New Roman" w:eastAsia="宋体" w:hAnsi="Times New Roman" w:cs="Times New Roman"/>
        </w:rPr>
        <w:t>、长身</w:t>
      </w:r>
      <w:proofErr w:type="gramStart"/>
      <w:r>
        <w:rPr>
          <w:rFonts w:ascii="Times New Roman" w:eastAsia="宋体" w:hAnsi="Times New Roman" w:cs="Times New Roman"/>
        </w:rPr>
        <w:t>鳜</w:t>
      </w:r>
      <w:proofErr w:type="gramEnd"/>
      <w:r>
        <w:rPr>
          <w:rFonts w:ascii="Times New Roman" w:eastAsia="宋体" w:hAnsi="Times New Roman" w:cs="Times New Roman"/>
        </w:rPr>
        <w:t>等三物种在保护区江段均有一定的资源量。</w:t>
      </w:r>
      <w:r>
        <w:rPr>
          <w:rFonts w:ascii="Times New Roman" w:eastAsia="宋体" w:hAnsi="Times New Roman" w:cs="Times New Roman"/>
        </w:rPr>
        <w:t xml:space="preserve"> </w:t>
      </w:r>
    </w:p>
    <w:p w:rsidR="00C12BA7" w:rsidRDefault="00C12BA7" w:rsidP="00C12BA7">
      <w:pPr>
        <w:spacing w:line="320" w:lineRule="exact"/>
        <w:jc w:val="center"/>
        <w:rPr>
          <w:rFonts w:ascii="Times New Roman" w:hAnsi="Times New Roman" w:cs="Times New Roman"/>
          <w:b/>
          <w:kern w:val="13"/>
          <w:sz w:val="21"/>
          <w:szCs w:val="21"/>
          <w:lang w:bidi="ar"/>
        </w:rPr>
      </w:pPr>
      <w:r>
        <w:rPr>
          <w:rFonts w:ascii="Times New Roman" w:hAnsi="Times New Roman" w:cs="Times New Roman"/>
          <w:b/>
          <w:kern w:val="13"/>
          <w:sz w:val="21"/>
          <w:szCs w:val="21"/>
          <w:lang w:bidi="ar"/>
        </w:rPr>
        <w:t xml:space="preserve"> </w:t>
      </w:r>
      <w:r>
        <w:rPr>
          <w:rFonts w:ascii="Times New Roman" w:hAnsi="Times New Roman" w:cs="Times New Roman"/>
          <w:b/>
          <w:kern w:val="13"/>
          <w:sz w:val="21"/>
          <w:szCs w:val="21"/>
          <w:lang w:bidi="ar"/>
        </w:rPr>
        <w:t>表</w:t>
      </w:r>
      <w:r w:rsidR="00CE4C88">
        <w:rPr>
          <w:rFonts w:ascii="Times New Roman" w:hAnsi="Times New Roman" w:cs="Times New Roman" w:hint="eastAsia"/>
          <w:b/>
          <w:kern w:val="13"/>
          <w:sz w:val="21"/>
          <w:szCs w:val="21"/>
          <w:lang w:bidi="ar"/>
        </w:rPr>
        <w:t>4</w:t>
      </w:r>
      <w:r>
        <w:rPr>
          <w:rFonts w:ascii="Times New Roman" w:hAnsi="Times New Roman" w:cs="Times New Roman" w:hint="eastAsia"/>
          <w:b/>
          <w:kern w:val="13"/>
          <w:sz w:val="21"/>
          <w:szCs w:val="21"/>
          <w:lang w:bidi="ar"/>
        </w:rPr>
        <w:t>.7</w:t>
      </w:r>
      <w:r>
        <w:rPr>
          <w:rFonts w:ascii="Times New Roman" w:hAnsi="Times New Roman" w:cs="Times New Roman"/>
          <w:b/>
          <w:kern w:val="13"/>
          <w:sz w:val="21"/>
          <w:szCs w:val="21"/>
          <w:lang w:bidi="ar"/>
        </w:rPr>
        <w:t>-</w:t>
      </w:r>
      <w:r w:rsidR="00224441">
        <w:rPr>
          <w:rFonts w:ascii="Times New Roman" w:hAnsi="Times New Roman" w:cs="Times New Roman" w:hint="eastAsia"/>
          <w:b/>
          <w:kern w:val="13"/>
          <w:sz w:val="21"/>
          <w:szCs w:val="21"/>
          <w:lang w:bidi="ar"/>
        </w:rPr>
        <w:t>1</w:t>
      </w:r>
      <w:r>
        <w:rPr>
          <w:rFonts w:ascii="Times New Roman" w:hAnsi="Times New Roman" w:cs="Times New Roman"/>
          <w:b/>
          <w:kern w:val="13"/>
          <w:sz w:val="21"/>
          <w:szCs w:val="21"/>
          <w:lang w:bidi="ar"/>
        </w:rPr>
        <w:t>东洞庭湖及城陵矶水生野生动物保护名录及现状分布</w:t>
      </w:r>
    </w:p>
    <w:tbl>
      <w:tblPr>
        <w:tblW w:w="928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01"/>
        <w:gridCol w:w="1275"/>
        <w:gridCol w:w="3969"/>
        <w:gridCol w:w="1560"/>
        <w:gridCol w:w="1381"/>
      </w:tblGrid>
      <w:tr w:rsidR="00C12BA7" w:rsidTr="00C12BA7">
        <w:tc>
          <w:tcPr>
            <w:tcW w:w="1101"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目</w:t>
            </w:r>
          </w:p>
        </w:tc>
        <w:tc>
          <w:tcPr>
            <w:tcW w:w="1275"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科</w:t>
            </w:r>
          </w:p>
        </w:tc>
        <w:tc>
          <w:tcPr>
            <w:tcW w:w="3969"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记录种</w:t>
            </w:r>
          </w:p>
        </w:tc>
        <w:tc>
          <w:tcPr>
            <w:tcW w:w="15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保护级别</w:t>
            </w:r>
          </w:p>
        </w:tc>
        <w:tc>
          <w:tcPr>
            <w:tcW w:w="1381"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种群现状</w:t>
            </w:r>
          </w:p>
        </w:tc>
      </w:tr>
      <w:tr w:rsidR="00C12BA7" w:rsidTr="00C12BA7">
        <w:tc>
          <w:tcPr>
            <w:tcW w:w="1101" w:type="dxa"/>
            <w:vMerge w:val="restart"/>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哺乳类</w:t>
            </w:r>
          </w:p>
        </w:tc>
        <w:tc>
          <w:tcPr>
            <w:tcW w:w="1275"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c>
          <w:tcPr>
            <w:tcW w:w="3969"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白鳍豚</w:t>
            </w:r>
          </w:p>
        </w:tc>
        <w:tc>
          <w:tcPr>
            <w:tcW w:w="15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国家一级</w:t>
            </w:r>
          </w:p>
        </w:tc>
        <w:tc>
          <w:tcPr>
            <w:tcW w:w="1381"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已无</w:t>
            </w:r>
          </w:p>
        </w:tc>
      </w:tr>
      <w:tr w:rsidR="00C12BA7" w:rsidTr="00C12BA7">
        <w:tc>
          <w:tcPr>
            <w:tcW w:w="1101" w:type="dxa"/>
            <w:vMerge/>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c>
          <w:tcPr>
            <w:tcW w:w="1275"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鼠海原科</w:t>
            </w:r>
          </w:p>
        </w:tc>
        <w:tc>
          <w:tcPr>
            <w:tcW w:w="3969"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江豚</w:t>
            </w:r>
            <w:r>
              <w:rPr>
                <w:rFonts w:ascii="Times New Roman" w:hAnsi="Times New Roman" w:cs="Times New Roman"/>
                <w:kern w:val="13"/>
                <w:sz w:val="21"/>
                <w:szCs w:val="21"/>
                <w:lang w:bidi="ar"/>
              </w:rPr>
              <w:t>Neophocacna phcaenoides cuvier</w:t>
            </w:r>
          </w:p>
        </w:tc>
        <w:tc>
          <w:tcPr>
            <w:tcW w:w="15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国家二级</w:t>
            </w:r>
          </w:p>
        </w:tc>
        <w:tc>
          <w:tcPr>
            <w:tcW w:w="1381"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濒危</w:t>
            </w:r>
          </w:p>
        </w:tc>
      </w:tr>
      <w:tr w:rsidR="00C12BA7" w:rsidTr="00C12BA7">
        <w:tc>
          <w:tcPr>
            <w:tcW w:w="1101"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t>鲟形目</w:t>
            </w:r>
            <w:proofErr w:type="gramEnd"/>
          </w:p>
        </w:tc>
        <w:tc>
          <w:tcPr>
            <w:tcW w:w="1275"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鲟科</w:t>
            </w:r>
          </w:p>
        </w:tc>
        <w:tc>
          <w:tcPr>
            <w:tcW w:w="3969"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中华</w:t>
            </w:r>
            <w:proofErr w:type="gramStart"/>
            <w:r>
              <w:rPr>
                <w:rFonts w:ascii="Times New Roman" w:hAnsi="Times New Roman" w:cs="Times New Roman"/>
                <w:kern w:val="13"/>
                <w:sz w:val="21"/>
                <w:szCs w:val="21"/>
                <w:lang w:bidi="ar"/>
              </w:rPr>
              <w:t>鲟</w:t>
            </w:r>
            <w:proofErr w:type="gramEnd"/>
            <w:r>
              <w:rPr>
                <w:rFonts w:ascii="Times New Roman" w:hAnsi="Times New Roman" w:cs="Times New Roman"/>
                <w:kern w:val="13"/>
                <w:sz w:val="21"/>
                <w:szCs w:val="21"/>
                <w:lang w:bidi="ar"/>
              </w:rPr>
              <w:t>Acipenser sinensis Gray</w:t>
            </w:r>
          </w:p>
        </w:tc>
        <w:tc>
          <w:tcPr>
            <w:tcW w:w="15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国家一级</w:t>
            </w:r>
          </w:p>
        </w:tc>
        <w:tc>
          <w:tcPr>
            <w:tcW w:w="1381"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濒危</w:t>
            </w:r>
          </w:p>
        </w:tc>
      </w:tr>
      <w:tr w:rsidR="00C12BA7" w:rsidTr="00C12BA7">
        <w:tc>
          <w:tcPr>
            <w:tcW w:w="1101" w:type="dxa"/>
            <w:vMerge w:val="restart"/>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t>鲱</w:t>
            </w:r>
            <w:proofErr w:type="gramEnd"/>
            <w:r>
              <w:rPr>
                <w:rFonts w:ascii="Times New Roman" w:hAnsi="Times New Roman" w:cs="Times New Roman"/>
                <w:kern w:val="13"/>
                <w:sz w:val="21"/>
                <w:szCs w:val="21"/>
                <w:lang w:bidi="ar"/>
              </w:rPr>
              <w:t>形目</w:t>
            </w:r>
          </w:p>
        </w:tc>
        <w:tc>
          <w:tcPr>
            <w:tcW w:w="1275"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t>鲱</w:t>
            </w:r>
            <w:proofErr w:type="gramEnd"/>
            <w:r>
              <w:rPr>
                <w:rFonts w:ascii="Times New Roman" w:hAnsi="Times New Roman" w:cs="Times New Roman"/>
                <w:kern w:val="13"/>
                <w:sz w:val="21"/>
                <w:szCs w:val="21"/>
                <w:lang w:bidi="ar"/>
              </w:rPr>
              <w:t>科</w:t>
            </w:r>
          </w:p>
        </w:tc>
        <w:tc>
          <w:tcPr>
            <w:tcW w:w="3969"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鲥鱼</w:t>
            </w:r>
            <w:r>
              <w:rPr>
                <w:rFonts w:ascii="Times New Roman" w:hAnsi="Times New Roman" w:cs="Times New Roman"/>
                <w:kern w:val="13"/>
                <w:sz w:val="21"/>
                <w:szCs w:val="21"/>
                <w:lang w:bidi="ar"/>
              </w:rPr>
              <w:t>Macrura reevs i(Richardson)</w:t>
            </w:r>
          </w:p>
        </w:tc>
        <w:tc>
          <w:tcPr>
            <w:tcW w:w="15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红皮书种</w:t>
            </w:r>
          </w:p>
        </w:tc>
        <w:tc>
          <w:tcPr>
            <w:tcW w:w="1381"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已无</w:t>
            </w:r>
          </w:p>
        </w:tc>
      </w:tr>
      <w:tr w:rsidR="00C12BA7" w:rsidTr="00C12BA7">
        <w:tc>
          <w:tcPr>
            <w:tcW w:w="1101" w:type="dxa"/>
            <w:vMerge/>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c>
          <w:tcPr>
            <w:tcW w:w="1275"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鳀科</w:t>
            </w:r>
          </w:p>
        </w:tc>
        <w:tc>
          <w:tcPr>
            <w:tcW w:w="3969"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刀</w:t>
            </w:r>
            <w:proofErr w:type="gramStart"/>
            <w:r>
              <w:rPr>
                <w:rFonts w:ascii="Times New Roman" w:hAnsi="Times New Roman" w:cs="Times New Roman"/>
                <w:kern w:val="13"/>
                <w:sz w:val="21"/>
                <w:szCs w:val="21"/>
                <w:lang w:bidi="ar"/>
              </w:rPr>
              <w:t>鲚</w:t>
            </w:r>
            <w:proofErr w:type="gramEnd"/>
            <w:r>
              <w:rPr>
                <w:rFonts w:ascii="Times New Roman" w:hAnsi="Times New Roman" w:cs="Times New Roman"/>
                <w:kern w:val="13"/>
                <w:sz w:val="21"/>
                <w:szCs w:val="21"/>
                <w:lang w:bidi="ar"/>
              </w:rPr>
              <w:t>Coilia ectenes Jordan et Seale</w:t>
            </w:r>
          </w:p>
        </w:tc>
        <w:tc>
          <w:tcPr>
            <w:tcW w:w="15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省重点</w:t>
            </w:r>
          </w:p>
        </w:tc>
        <w:tc>
          <w:tcPr>
            <w:tcW w:w="1381"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罕见</w:t>
            </w:r>
          </w:p>
        </w:tc>
      </w:tr>
      <w:tr w:rsidR="00C12BA7" w:rsidTr="00C12BA7">
        <w:tc>
          <w:tcPr>
            <w:tcW w:w="1101"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t>鲑</w:t>
            </w:r>
            <w:proofErr w:type="gramEnd"/>
            <w:r>
              <w:rPr>
                <w:rFonts w:ascii="Times New Roman" w:hAnsi="Times New Roman" w:cs="Times New Roman"/>
                <w:kern w:val="13"/>
                <w:sz w:val="21"/>
                <w:szCs w:val="21"/>
                <w:lang w:bidi="ar"/>
              </w:rPr>
              <w:t>形目</w:t>
            </w:r>
          </w:p>
        </w:tc>
        <w:tc>
          <w:tcPr>
            <w:tcW w:w="1275"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银鱼科</w:t>
            </w:r>
          </w:p>
        </w:tc>
        <w:tc>
          <w:tcPr>
            <w:tcW w:w="3969"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大湖新银鱼</w:t>
            </w:r>
            <w:r>
              <w:rPr>
                <w:rFonts w:ascii="Times New Roman" w:hAnsi="Times New Roman" w:cs="Times New Roman"/>
                <w:kern w:val="13"/>
                <w:sz w:val="21"/>
                <w:szCs w:val="21"/>
                <w:lang w:bidi="ar"/>
              </w:rPr>
              <w:t>Neosalanc taihuensis Chen</w:t>
            </w:r>
          </w:p>
        </w:tc>
        <w:tc>
          <w:tcPr>
            <w:tcW w:w="15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省重点</w:t>
            </w:r>
          </w:p>
        </w:tc>
        <w:tc>
          <w:tcPr>
            <w:tcW w:w="1381"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少量</w:t>
            </w:r>
          </w:p>
        </w:tc>
      </w:tr>
      <w:tr w:rsidR="00C12BA7" w:rsidTr="00C12BA7">
        <w:tc>
          <w:tcPr>
            <w:tcW w:w="1101" w:type="dxa"/>
            <w:vMerge w:val="restart"/>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t>鲤形目</w:t>
            </w:r>
            <w:proofErr w:type="gramEnd"/>
          </w:p>
        </w:tc>
        <w:tc>
          <w:tcPr>
            <w:tcW w:w="1275"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胭脂鱼科</w:t>
            </w:r>
          </w:p>
        </w:tc>
        <w:tc>
          <w:tcPr>
            <w:tcW w:w="3969"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胭脂鱼</w:t>
            </w:r>
            <w:r>
              <w:rPr>
                <w:rFonts w:ascii="Times New Roman" w:hAnsi="Times New Roman" w:cs="Times New Roman"/>
                <w:kern w:val="13"/>
                <w:sz w:val="21"/>
                <w:szCs w:val="21"/>
                <w:lang w:bidi="ar"/>
              </w:rPr>
              <w:t>Myxocyprinus asiaticus(Bleker)</w:t>
            </w:r>
          </w:p>
        </w:tc>
        <w:tc>
          <w:tcPr>
            <w:tcW w:w="15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国家二级</w:t>
            </w:r>
          </w:p>
        </w:tc>
        <w:tc>
          <w:tcPr>
            <w:tcW w:w="1381"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濒危</w:t>
            </w:r>
          </w:p>
        </w:tc>
      </w:tr>
      <w:tr w:rsidR="00C12BA7" w:rsidTr="00C12BA7">
        <w:tc>
          <w:tcPr>
            <w:tcW w:w="1101" w:type="dxa"/>
            <w:vMerge/>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c>
          <w:tcPr>
            <w:tcW w:w="1275"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t>鳅</w:t>
            </w:r>
            <w:proofErr w:type="gramEnd"/>
            <w:r>
              <w:rPr>
                <w:rFonts w:ascii="Times New Roman" w:hAnsi="Times New Roman" w:cs="Times New Roman"/>
                <w:kern w:val="13"/>
                <w:sz w:val="21"/>
                <w:szCs w:val="21"/>
                <w:lang w:bidi="ar"/>
              </w:rPr>
              <w:t>科</w:t>
            </w:r>
          </w:p>
        </w:tc>
        <w:tc>
          <w:tcPr>
            <w:tcW w:w="3969"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长薄</w:t>
            </w:r>
            <w:proofErr w:type="gramStart"/>
            <w:r>
              <w:rPr>
                <w:rFonts w:ascii="Times New Roman" w:hAnsi="Times New Roman" w:cs="Times New Roman"/>
                <w:kern w:val="13"/>
                <w:sz w:val="21"/>
                <w:szCs w:val="21"/>
                <w:lang w:bidi="ar"/>
              </w:rPr>
              <w:t>鳅</w:t>
            </w:r>
            <w:proofErr w:type="gramEnd"/>
            <w:r>
              <w:rPr>
                <w:rFonts w:ascii="Times New Roman" w:hAnsi="Times New Roman" w:cs="Times New Roman"/>
                <w:kern w:val="13"/>
                <w:sz w:val="21"/>
                <w:szCs w:val="21"/>
                <w:lang w:bidi="ar"/>
              </w:rPr>
              <w:t xml:space="preserve"> Leptobotia elongate (Bleeker)</w:t>
            </w:r>
          </w:p>
        </w:tc>
        <w:tc>
          <w:tcPr>
            <w:tcW w:w="15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红皮书种</w:t>
            </w:r>
          </w:p>
        </w:tc>
        <w:tc>
          <w:tcPr>
            <w:tcW w:w="1381"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濒危</w:t>
            </w:r>
          </w:p>
        </w:tc>
      </w:tr>
      <w:tr w:rsidR="00C12BA7" w:rsidTr="00C12BA7">
        <w:tc>
          <w:tcPr>
            <w:tcW w:w="1101" w:type="dxa"/>
            <w:vMerge/>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c>
          <w:tcPr>
            <w:tcW w:w="1275" w:type="dxa"/>
            <w:vMerge w:val="restart"/>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鲤科</w:t>
            </w:r>
          </w:p>
        </w:tc>
        <w:tc>
          <w:tcPr>
            <w:tcW w:w="3969"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鯮</w:t>
            </w:r>
            <w:r>
              <w:rPr>
                <w:rFonts w:ascii="Times New Roman" w:hAnsi="Times New Roman" w:cs="Times New Roman"/>
                <w:kern w:val="13"/>
                <w:sz w:val="21"/>
                <w:szCs w:val="21"/>
                <w:lang w:bidi="ar"/>
              </w:rPr>
              <w:t xml:space="preserve"> Leuciobrama macrocephalus (Lacep)</w:t>
            </w:r>
          </w:p>
        </w:tc>
        <w:tc>
          <w:tcPr>
            <w:tcW w:w="15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省重点</w:t>
            </w:r>
          </w:p>
        </w:tc>
        <w:tc>
          <w:tcPr>
            <w:tcW w:w="1381"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濒危</w:t>
            </w:r>
          </w:p>
        </w:tc>
      </w:tr>
      <w:tr w:rsidR="00C12BA7" w:rsidTr="00C12BA7">
        <w:tc>
          <w:tcPr>
            <w:tcW w:w="1101" w:type="dxa"/>
            <w:vMerge/>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c>
          <w:tcPr>
            <w:tcW w:w="1275" w:type="dxa"/>
            <w:vMerge/>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c>
          <w:tcPr>
            <w:tcW w:w="3969"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鳤</w:t>
            </w:r>
            <w:r>
              <w:rPr>
                <w:rFonts w:ascii="Times New Roman" w:hAnsi="Times New Roman" w:cs="Times New Roman"/>
                <w:kern w:val="13"/>
                <w:sz w:val="21"/>
                <w:szCs w:val="21"/>
                <w:lang w:bidi="ar"/>
              </w:rPr>
              <w:t xml:space="preserve"> Ochetobius elongates</w:t>
            </w:r>
            <w:r>
              <w:rPr>
                <w:rFonts w:ascii="Times New Roman" w:hAnsi="Times New Roman" w:cs="Times New Roman"/>
                <w:kern w:val="13"/>
                <w:sz w:val="21"/>
                <w:szCs w:val="21"/>
                <w:lang w:bidi="ar"/>
              </w:rPr>
              <w:t>（</w:t>
            </w:r>
            <w:r>
              <w:rPr>
                <w:rFonts w:ascii="Times New Roman" w:hAnsi="Times New Roman" w:cs="Times New Roman"/>
                <w:kern w:val="13"/>
                <w:sz w:val="21"/>
                <w:szCs w:val="21"/>
                <w:lang w:bidi="ar"/>
              </w:rPr>
              <w:t>Kner</w:t>
            </w:r>
            <w:r>
              <w:rPr>
                <w:rFonts w:ascii="Times New Roman" w:hAnsi="Times New Roman" w:cs="Times New Roman"/>
                <w:kern w:val="13"/>
                <w:sz w:val="21"/>
                <w:szCs w:val="21"/>
                <w:lang w:bidi="ar"/>
              </w:rPr>
              <w:t>）</w:t>
            </w:r>
          </w:p>
        </w:tc>
        <w:tc>
          <w:tcPr>
            <w:tcW w:w="15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省重点</w:t>
            </w:r>
          </w:p>
        </w:tc>
        <w:tc>
          <w:tcPr>
            <w:tcW w:w="1381"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濒危</w:t>
            </w:r>
          </w:p>
        </w:tc>
      </w:tr>
      <w:tr w:rsidR="00C12BA7" w:rsidTr="00C12BA7">
        <w:tc>
          <w:tcPr>
            <w:tcW w:w="1101" w:type="dxa"/>
            <w:vMerge/>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c>
          <w:tcPr>
            <w:tcW w:w="1275" w:type="dxa"/>
            <w:vMerge/>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c>
          <w:tcPr>
            <w:tcW w:w="3969"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湖南吻鮈</w:t>
            </w:r>
            <w:r>
              <w:rPr>
                <w:rFonts w:ascii="Times New Roman" w:hAnsi="Times New Roman" w:cs="Times New Roman"/>
                <w:kern w:val="13"/>
                <w:sz w:val="21"/>
                <w:szCs w:val="21"/>
                <w:lang w:bidi="ar"/>
              </w:rPr>
              <w:t>Rhinogobio hunanensis Tang</w:t>
            </w:r>
          </w:p>
        </w:tc>
        <w:tc>
          <w:tcPr>
            <w:tcW w:w="15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省重点</w:t>
            </w:r>
          </w:p>
        </w:tc>
        <w:tc>
          <w:tcPr>
            <w:tcW w:w="1381"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濒危</w:t>
            </w:r>
          </w:p>
        </w:tc>
      </w:tr>
      <w:tr w:rsidR="00C12BA7" w:rsidTr="00C12BA7">
        <w:tc>
          <w:tcPr>
            <w:tcW w:w="1101" w:type="dxa"/>
            <w:vMerge/>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c>
          <w:tcPr>
            <w:tcW w:w="1275" w:type="dxa"/>
            <w:vMerge/>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c>
          <w:tcPr>
            <w:tcW w:w="3969"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湘江蛇鮈</w:t>
            </w:r>
            <w:r>
              <w:rPr>
                <w:rFonts w:ascii="Times New Roman" w:hAnsi="Times New Roman" w:cs="Times New Roman"/>
                <w:kern w:val="13"/>
                <w:sz w:val="21"/>
                <w:szCs w:val="21"/>
                <w:lang w:bidi="ar"/>
              </w:rPr>
              <w:t>S. xiangjiangensis Tang</w:t>
            </w:r>
          </w:p>
        </w:tc>
        <w:tc>
          <w:tcPr>
            <w:tcW w:w="15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省重点</w:t>
            </w:r>
          </w:p>
        </w:tc>
        <w:tc>
          <w:tcPr>
            <w:tcW w:w="1381"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濒危</w:t>
            </w:r>
          </w:p>
        </w:tc>
      </w:tr>
      <w:tr w:rsidR="00C12BA7" w:rsidTr="00C12BA7">
        <w:tc>
          <w:tcPr>
            <w:tcW w:w="1101" w:type="dxa"/>
            <w:vMerge/>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c>
          <w:tcPr>
            <w:tcW w:w="1275" w:type="dxa"/>
            <w:vMerge/>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c>
          <w:tcPr>
            <w:tcW w:w="3969"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洞庭小鰾鮈</w:t>
            </w:r>
            <w:r>
              <w:rPr>
                <w:rFonts w:ascii="Times New Roman" w:hAnsi="Times New Roman" w:cs="Times New Roman"/>
                <w:kern w:val="13"/>
                <w:sz w:val="21"/>
                <w:szCs w:val="21"/>
                <w:lang w:bidi="ar"/>
              </w:rPr>
              <w:t>M.tungtingenis Tang</w:t>
            </w:r>
          </w:p>
        </w:tc>
        <w:tc>
          <w:tcPr>
            <w:tcW w:w="15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省重点</w:t>
            </w:r>
          </w:p>
        </w:tc>
        <w:tc>
          <w:tcPr>
            <w:tcW w:w="1381"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未发现</w:t>
            </w:r>
          </w:p>
        </w:tc>
      </w:tr>
      <w:tr w:rsidR="00C12BA7" w:rsidTr="00C12BA7">
        <w:tc>
          <w:tcPr>
            <w:tcW w:w="1101" w:type="dxa"/>
            <w:vMerge/>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c>
          <w:tcPr>
            <w:tcW w:w="1275" w:type="dxa"/>
            <w:vMerge/>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c>
          <w:tcPr>
            <w:tcW w:w="3969"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t>岩原鲤</w:t>
            </w:r>
            <w:proofErr w:type="gramEnd"/>
            <w:r>
              <w:rPr>
                <w:rFonts w:ascii="Times New Roman" w:hAnsi="Times New Roman" w:cs="Times New Roman"/>
                <w:kern w:val="13"/>
                <w:sz w:val="21"/>
                <w:szCs w:val="21"/>
                <w:lang w:bidi="ar"/>
              </w:rPr>
              <w:t>Procypris rabaudi</w:t>
            </w:r>
            <w:r>
              <w:rPr>
                <w:rFonts w:ascii="Times New Roman" w:hAnsi="Times New Roman" w:cs="Times New Roman"/>
                <w:kern w:val="13"/>
                <w:sz w:val="21"/>
                <w:szCs w:val="21"/>
                <w:lang w:bidi="ar"/>
              </w:rPr>
              <w:t>（</w:t>
            </w:r>
            <w:r>
              <w:rPr>
                <w:rFonts w:ascii="Times New Roman" w:hAnsi="Times New Roman" w:cs="Times New Roman"/>
                <w:kern w:val="13"/>
                <w:sz w:val="21"/>
                <w:szCs w:val="21"/>
                <w:lang w:bidi="ar"/>
              </w:rPr>
              <w:t>Tchang</w:t>
            </w:r>
            <w:r>
              <w:rPr>
                <w:rFonts w:ascii="Times New Roman" w:hAnsi="Times New Roman" w:cs="Times New Roman"/>
                <w:kern w:val="13"/>
                <w:sz w:val="21"/>
                <w:szCs w:val="21"/>
                <w:lang w:bidi="ar"/>
              </w:rPr>
              <w:t>）</w:t>
            </w:r>
          </w:p>
        </w:tc>
        <w:tc>
          <w:tcPr>
            <w:tcW w:w="15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省重点</w:t>
            </w:r>
          </w:p>
        </w:tc>
        <w:tc>
          <w:tcPr>
            <w:tcW w:w="1381"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濒危</w:t>
            </w:r>
          </w:p>
        </w:tc>
      </w:tr>
      <w:tr w:rsidR="00C12BA7" w:rsidTr="00C12BA7">
        <w:tc>
          <w:tcPr>
            <w:tcW w:w="1101" w:type="dxa"/>
            <w:vMerge/>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c>
          <w:tcPr>
            <w:tcW w:w="1275"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平鳍</w:t>
            </w:r>
            <w:proofErr w:type="gramStart"/>
            <w:r>
              <w:rPr>
                <w:rFonts w:ascii="Times New Roman" w:hAnsi="Times New Roman" w:cs="Times New Roman"/>
                <w:kern w:val="13"/>
                <w:sz w:val="21"/>
                <w:szCs w:val="21"/>
                <w:lang w:bidi="ar"/>
              </w:rPr>
              <w:t>鳅</w:t>
            </w:r>
            <w:proofErr w:type="gramEnd"/>
            <w:r>
              <w:rPr>
                <w:rFonts w:ascii="Times New Roman" w:hAnsi="Times New Roman" w:cs="Times New Roman"/>
                <w:kern w:val="13"/>
                <w:sz w:val="21"/>
                <w:szCs w:val="21"/>
                <w:lang w:bidi="ar"/>
              </w:rPr>
              <w:t>科</w:t>
            </w:r>
          </w:p>
        </w:tc>
        <w:tc>
          <w:tcPr>
            <w:tcW w:w="3969"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厚</w:t>
            </w:r>
            <w:proofErr w:type="gramStart"/>
            <w:r>
              <w:rPr>
                <w:rFonts w:ascii="Times New Roman" w:hAnsi="Times New Roman" w:cs="Times New Roman"/>
                <w:kern w:val="13"/>
                <w:sz w:val="21"/>
                <w:szCs w:val="21"/>
                <w:lang w:bidi="ar"/>
              </w:rPr>
              <w:t>唇原吸鳅</w:t>
            </w:r>
            <w:proofErr w:type="gramEnd"/>
            <w:r>
              <w:rPr>
                <w:rFonts w:ascii="Times New Roman" w:hAnsi="Times New Roman" w:cs="Times New Roman"/>
                <w:kern w:val="13"/>
                <w:sz w:val="21"/>
                <w:szCs w:val="21"/>
                <w:lang w:bidi="ar"/>
              </w:rPr>
              <w:t>P. pachycheilus Chen</w:t>
            </w:r>
          </w:p>
        </w:tc>
        <w:tc>
          <w:tcPr>
            <w:tcW w:w="15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省重点</w:t>
            </w:r>
          </w:p>
        </w:tc>
        <w:tc>
          <w:tcPr>
            <w:tcW w:w="1381"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濒危</w:t>
            </w:r>
          </w:p>
        </w:tc>
      </w:tr>
      <w:tr w:rsidR="00C12BA7" w:rsidTr="00C12BA7">
        <w:tc>
          <w:tcPr>
            <w:tcW w:w="1101" w:type="dxa"/>
            <w:vMerge/>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c>
          <w:tcPr>
            <w:tcW w:w="1275"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鮠科</w:t>
            </w:r>
          </w:p>
        </w:tc>
        <w:tc>
          <w:tcPr>
            <w:tcW w:w="3969"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长吻鮠</w:t>
            </w:r>
            <w:r>
              <w:rPr>
                <w:rFonts w:ascii="Times New Roman" w:hAnsi="Times New Roman" w:cs="Times New Roman"/>
                <w:kern w:val="13"/>
                <w:sz w:val="21"/>
                <w:szCs w:val="21"/>
                <w:lang w:bidi="ar"/>
              </w:rPr>
              <w:t>Leiocasis longirostris Cunther</w:t>
            </w:r>
          </w:p>
        </w:tc>
        <w:tc>
          <w:tcPr>
            <w:tcW w:w="15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省重点</w:t>
            </w:r>
          </w:p>
        </w:tc>
        <w:tc>
          <w:tcPr>
            <w:tcW w:w="1381"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少量</w:t>
            </w:r>
          </w:p>
        </w:tc>
      </w:tr>
      <w:tr w:rsidR="00C12BA7" w:rsidTr="00C12BA7">
        <w:tc>
          <w:tcPr>
            <w:tcW w:w="1101" w:type="dxa"/>
            <w:vMerge w:val="restart"/>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鲈形目</w:t>
            </w:r>
          </w:p>
        </w:tc>
        <w:tc>
          <w:tcPr>
            <w:tcW w:w="1275" w:type="dxa"/>
            <w:vMerge w:val="restart"/>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鮨科</w:t>
            </w:r>
          </w:p>
        </w:tc>
        <w:tc>
          <w:tcPr>
            <w:tcW w:w="3969"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波纹</w:t>
            </w:r>
            <w:proofErr w:type="gramStart"/>
            <w:r>
              <w:rPr>
                <w:rFonts w:ascii="Times New Roman" w:hAnsi="Times New Roman" w:cs="Times New Roman"/>
                <w:kern w:val="13"/>
                <w:sz w:val="21"/>
                <w:szCs w:val="21"/>
                <w:lang w:bidi="ar"/>
              </w:rPr>
              <w:t>鳜</w:t>
            </w:r>
            <w:proofErr w:type="gramEnd"/>
            <w:r>
              <w:rPr>
                <w:rFonts w:ascii="Times New Roman" w:hAnsi="Times New Roman" w:cs="Times New Roman"/>
                <w:kern w:val="13"/>
                <w:sz w:val="21"/>
                <w:szCs w:val="21"/>
                <w:lang w:bidi="ar"/>
              </w:rPr>
              <w:t>Siniperca undulate Fang et Chong</w:t>
            </w:r>
          </w:p>
        </w:tc>
        <w:tc>
          <w:tcPr>
            <w:tcW w:w="15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省重点</w:t>
            </w:r>
          </w:p>
        </w:tc>
        <w:tc>
          <w:tcPr>
            <w:tcW w:w="1381"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濒危</w:t>
            </w:r>
          </w:p>
        </w:tc>
      </w:tr>
      <w:tr w:rsidR="00C12BA7" w:rsidTr="00C12BA7">
        <w:tc>
          <w:tcPr>
            <w:tcW w:w="1101" w:type="dxa"/>
            <w:vMerge/>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c>
          <w:tcPr>
            <w:tcW w:w="1275" w:type="dxa"/>
            <w:vMerge/>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c>
          <w:tcPr>
            <w:tcW w:w="3969"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暗</w:t>
            </w:r>
            <w:proofErr w:type="gramStart"/>
            <w:r>
              <w:rPr>
                <w:rFonts w:ascii="Times New Roman" w:hAnsi="Times New Roman" w:cs="Times New Roman"/>
                <w:kern w:val="13"/>
                <w:sz w:val="21"/>
                <w:szCs w:val="21"/>
                <w:lang w:bidi="ar"/>
              </w:rPr>
              <w:t>鳜</w:t>
            </w:r>
            <w:proofErr w:type="gramEnd"/>
            <w:r>
              <w:rPr>
                <w:rFonts w:ascii="Times New Roman" w:hAnsi="Times New Roman" w:cs="Times New Roman"/>
                <w:kern w:val="13"/>
                <w:sz w:val="21"/>
                <w:szCs w:val="21"/>
                <w:lang w:bidi="ar"/>
              </w:rPr>
              <w:t xml:space="preserve"> Siniperca obscura Nichols</w:t>
            </w:r>
          </w:p>
        </w:tc>
        <w:tc>
          <w:tcPr>
            <w:tcW w:w="15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省重点</w:t>
            </w:r>
          </w:p>
        </w:tc>
        <w:tc>
          <w:tcPr>
            <w:tcW w:w="1381"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濒危</w:t>
            </w:r>
          </w:p>
        </w:tc>
      </w:tr>
      <w:tr w:rsidR="00C12BA7" w:rsidTr="00C12BA7">
        <w:tc>
          <w:tcPr>
            <w:tcW w:w="1101" w:type="dxa"/>
            <w:vMerge/>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c>
          <w:tcPr>
            <w:tcW w:w="1275" w:type="dxa"/>
            <w:vMerge/>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c>
          <w:tcPr>
            <w:tcW w:w="3969"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长身</w:t>
            </w:r>
            <w:proofErr w:type="gramStart"/>
            <w:r>
              <w:rPr>
                <w:rFonts w:ascii="Times New Roman" w:hAnsi="Times New Roman" w:cs="Times New Roman"/>
                <w:kern w:val="13"/>
                <w:sz w:val="21"/>
                <w:szCs w:val="21"/>
                <w:lang w:bidi="ar"/>
              </w:rPr>
              <w:t>鳜</w:t>
            </w:r>
            <w:proofErr w:type="gramEnd"/>
            <w:r>
              <w:rPr>
                <w:rFonts w:ascii="Times New Roman" w:hAnsi="Times New Roman" w:cs="Times New Roman"/>
                <w:kern w:val="13"/>
                <w:sz w:val="21"/>
                <w:szCs w:val="21"/>
                <w:lang w:bidi="ar"/>
              </w:rPr>
              <w:t xml:space="preserve"> Coreosiniperca roulei</w:t>
            </w:r>
            <w:r>
              <w:rPr>
                <w:rFonts w:ascii="Times New Roman" w:hAnsi="Times New Roman" w:cs="Times New Roman"/>
                <w:kern w:val="13"/>
                <w:sz w:val="21"/>
                <w:szCs w:val="21"/>
                <w:lang w:bidi="ar"/>
              </w:rPr>
              <w:t>（</w:t>
            </w:r>
            <w:r>
              <w:rPr>
                <w:rFonts w:ascii="Times New Roman" w:hAnsi="Times New Roman" w:cs="Times New Roman"/>
                <w:kern w:val="13"/>
                <w:sz w:val="21"/>
                <w:szCs w:val="21"/>
                <w:lang w:bidi="ar"/>
              </w:rPr>
              <w:t>Wu</w:t>
            </w:r>
            <w:r>
              <w:rPr>
                <w:rFonts w:ascii="Times New Roman" w:hAnsi="Times New Roman" w:cs="Times New Roman"/>
                <w:kern w:val="13"/>
                <w:sz w:val="21"/>
                <w:szCs w:val="21"/>
                <w:lang w:bidi="ar"/>
              </w:rPr>
              <w:t>）</w:t>
            </w:r>
          </w:p>
        </w:tc>
        <w:tc>
          <w:tcPr>
            <w:tcW w:w="15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红皮书种</w:t>
            </w:r>
          </w:p>
        </w:tc>
        <w:tc>
          <w:tcPr>
            <w:tcW w:w="1381"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濒危</w:t>
            </w:r>
          </w:p>
        </w:tc>
      </w:tr>
      <w:tr w:rsidR="00C12BA7" w:rsidTr="00C12BA7">
        <w:tc>
          <w:tcPr>
            <w:tcW w:w="1101" w:type="dxa"/>
            <w:vMerge/>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c>
          <w:tcPr>
            <w:tcW w:w="1275"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t>攀鲈科</w:t>
            </w:r>
            <w:proofErr w:type="gramEnd"/>
          </w:p>
        </w:tc>
        <w:tc>
          <w:tcPr>
            <w:tcW w:w="3969"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圆尾斗鱼</w:t>
            </w:r>
            <w:r>
              <w:rPr>
                <w:rFonts w:ascii="Times New Roman" w:hAnsi="Times New Roman" w:cs="Times New Roman"/>
                <w:kern w:val="13"/>
                <w:sz w:val="21"/>
                <w:szCs w:val="21"/>
                <w:lang w:bidi="ar"/>
              </w:rPr>
              <w:t>M. opercularis</w:t>
            </w:r>
            <w:r>
              <w:rPr>
                <w:rFonts w:ascii="Times New Roman" w:hAnsi="Times New Roman" w:cs="Times New Roman"/>
                <w:kern w:val="13"/>
                <w:sz w:val="21"/>
                <w:szCs w:val="21"/>
                <w:lang w:bidi="ar"/>
              </w:rPr>
              <w:t>（</w:t>
            </w:r>
            <w:r>
              <w:rPr>
                <w:rFonts w:ascii="Times New Roman" w:hAnsi="Times New Roman" w:cs="Times New Roman"/>
                <w:kern w:val="13"/>
                <w:sz w:val="21"/>
                <w:szCs w:val="21"/>
                <w:lang w:bidi="ar"/>
              </w:rPr>
              <w:t>Linnaeus</w:t>
            </w:r>
            <w:r>
              <w:rPr>
                <w:rFonts w:ascii="Times New Roman" w:hAnsi="Times New Roman" w:cs="Times New Roman"/>
                <w:kern w:val="13"/>
                <w:sz w:val="21"/>
                <w:szCs w:val="21"/>
                <w:lang w:bidi="ar"/>
              </w:rPr>
              <w:t>）</w:t>
            </w:r>
          </w:p>
        </w:tc>
        <w:tc>
          <w:tcPr>
            <w:tcW w:w="15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省重点</w:t>
            </w:r>
          </w:p>
        </w:tc>
        <w:tc>
          <w:tcPr>
            <w:tcW w:w="1381"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濒危</w:t>
            </w:r>
          </w:p>
        </w:tc>
      </w:tr>
      <w:tr w:rsidR="00C12BA7" w:rsidTr="00C12BA7">
        <w:tc>
          <w:tcPr>
            <w:tcW w:w="1101" w:type="dxa"/>
            <w:vMerge w:val="restart"/>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螺类</w:t>
            </w:r>
          </w:p>
        </w:tc>
        <w:tc>
          <w:tcPr>
            <w:tcW w:w="1275" w:type="dxa"/>
            <w:vMerge w:val="restart"/>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田螺科</w:t>
            </w:r>
          </w:p>
        </w:tc>
        <w:tc>
          <w:tcPr>
            <w:tcW w:w="3969"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中华园田螺</w:t>
            </w:r>
            <w:r>
              <w:rPr>
                <w:rFonts w:ascii="Times New Roman" w:hAnsi="Times New Roman" w:cs="Times New Roman"/>
                <w:kern w:val="13"/>
                <w:sz w:val="21"/>
                <w:szCs w:val="21"/>
                <w:lang w:bidi="ar"/>
              </w:rPr>
              <w:t>C. cathayensis</w:t>
            </w:r>
            <w:r>
              <w:rPr>
                <w:rFonts w:ascii="Times New Roman" w:hAnsi="Times New Roman" w:cs="Times New Roman"/>
                <w:kern w:val="13"/>
                <w:sz w:val="21"/>
                <w:szCs w:val="21"/>
                <w:lang w:bidi="ar"/>
              </w:rPr>
              <w:t>（</w:t>
            </w:r>
            <w:r>
              <w:rPr>
                <w:rFonts w:ascii="Times New Roman" w:hAnsi="Times New Roman" w:cs="Times New Roman"/>
                <w:kern w:val="13"/>
                <w:sz w:val="21"/>
                <w:szCs w:val="21"/>
                <w:lang w:bidi="ar"/>
              </w:rPr>
              <w:t>Heude</w:t>
            </w:r>
            <w:r>
              <w:rPr>
                <w:rFonts w:ascii="Times New Roman" w:hAnsi="Times New Roman" w:cs="Times New Roman"/>
                <w:kern w:val="13"/>
                <w:sz w:val="21"/>
                <w:szCs w:val="21"/>
                <w:lang w:bidi="ar"/>
              </w:rPr>
              <w:t>）</w:t>
            </w:r>
          </w:p>
        </w:tc>
        <w:tc>
          <w:tcPr>
            <w:tcW w:w="15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省重点</w:t>
            </w:r>
          </w:p>
        </w:tc>
        <w:tc>
          <w:tcPr>
            <w:tcW w:w="1381"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濒危</w:t>
            </w:r>
          </w:p>
        </w:tc>
      </w:tr>
      <w:tr w:rsidR="00C12BA7" w:rsidTr="00C12BA7">
        <w:tc>
          <w:tcPr>
            <w:tcW w:w="1101" w:type="dxa"/>
            <w:vMerge/>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c>
          <w:tcPr>
            <w:tcW w:w="1275" w:type="dxa"/>
            <w:vMerge/>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c>
          <w:tcPr>
            <w:tcW w:w="3969"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中国</w:t>
            </w:r>
            <w:proofErr w:type="gramStart"/>
            <w:r>
              <w:rPr>
                <w:rFonts w:ascii="Times New Roman" w:hAnsi="Times New Roman" w:cs="Times New Roman"/>
                <w:kern w:val="13"/>
                <w:sz w:val="21"/>
                <w:szCs w:val="21"/>
                <w:lang w:bidi="ar"/>
              </w:rPr>
              <w:t>小百螺</w:t>
            </w:r>
            <w:proofErr w:type="gramEnd"/>
            <w:r>
              <w:rPr>
                <w:rFonts w:ascii="Times New Roman" w:hAnsi="Times New Roman" w:cs="Times New Roman"/>
                <w:kern w:val="13"/>
                <w:sz w:val="21"/>
                <w:szCs w:val="21"/>
                <w:lang w:bidi="ar"/>
              </w:rPr>
              <w:t>B. chinensis Lin et Zhang</w:t>
            </w:r>
          </w:p>
        </w:tc>
        <w:tc>
          <w:tcPr>
            <w:tcW w:w="15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省重点</w:t>
            </w:r>
          </w:p>
        </w:tc>
        <w:tc>
          <w:tcPr>
            <w:tcW w:w="1381"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濒危</w:t>
            </w:r>
          </w:p>
        </w:tc>
      </w:tr>
      <w:tr w:rsidR="00C12BA7" w:rsidTr="00C12BA7">
        <w:tc>
          <w:tcPr>
            <w:tcW w:w="1101" w:type="dxa"/>
            <w:vMerge/>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c>
          <w:tcPr>
            <w:tcW w:w="1275" w:type="dxa"/>
            <w:vMerge/>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c>
          <w:tcPr>
            <w:tcW w:w="3969"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t>卵河螺</w:t>
            </w:r>
            <w:proofErr w:type="gramEnd"/>
            <w:r>
              <w:rPr>
                <w:rFonts w:ascii="Times New Roman" w:hAnsi="Times New Roman" w:cs="Times New Roman"/>
                <w:kern w:val="13"/>
                <w:sz w:val="21"/>
                <w:szCs w:val="21"/>
                <w:lang w:bidi="ar"/>
              </w:rPr>
              <w:t>Rivulariaovum</w:t>
            </w:r>
          </w:p>
        </w:tc>
        <w:tc>
          <w:tcPr>
            <w:tcW w:w="15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省重点</w:t>
            </w:r>
          </w:p>
        </w:tc>
        <w:tc>
          <w:tcPr>
            <w:tcW w:w="1381"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濒危</w:t>
            </w:r>
          </w:p>
        </w:tc>
      </w:tr>
      <w:tr w:rsidR="00C12BA7" w:rsidTr="00C12BA7">
        <w:tc>
          <w:tcPr>
            <w:tcW w:w="1101" w:type="dxa"/>
            <w:vMerge w:val="restart"/>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真瓣鳃科</w:t>
            </w:r>
          </w:p>
        </w:tc>
        <w:tc>
          <w:tcPr>
            <w:tcW w:w="1275" w:type="dxa"/>
            <w:vMerge w:val="restart"/>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蚌科</w:t>
            </w:r>
          </w:p>
        </w:tc>
        <w:tc>
          <w:tcPr>
            <w:tcW w:w="3969"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微红</w:t>
            </w:r>
            <w:proofErr w:type="gramStart"/>
            <w:r>
              <w:rPr>
                <w:rFonts w:ascii="Times New Roman" w:hAnsi="Times New Roman" w:cs="Times New Roman"/>
                <w:kern w:val="13"/>
                <w:sz w:val="21"/>
                <w:szCs w:val="21"/>
                <w:lang w:bidi="ar"/>
              </w:rPr>
              <w:t>楔</w:t>
            </w:r>
            <w:proofErr w:type="gramEnd"/>
            <w:r>
              <w:rPr>
                <w:rFonts w:ascii="Times New Roman" w:hAnsi="Times New Roman" w:cs="Times New Roman"/>
                <w:kern w:val="13"/>
                <w:sz w:val="21"/>
                <w:szCs w:val="21"/>
                <w:lang w:bidi="ar"/>
              </w:rPr>
              <w:t>蚌</w:t>
            </w:r>
            <w:r>
              <w:rPr>
                <w:rFonts w:ascii="Times New Roman" w:hAnsi="Times New Roman" w:cs="Times New Roman"/>
                <w:kern w:val="13"/>
                <w:sz w:val="21"/>
                <w:szCs w:val="21"/>
                <w:lang w:bidi="ar"/>
              </w:rPr>
              <w:t>C. rupescens</w:t>
            </w:r>
            <w:r>
              <w:rPr>
                <w:rFonts w:ascii="Times New Roman" w:hAnsi="Times New Roman" w:cs="Times New Roman"/>
                <w:kern w:val="13"/>
                <w:sz w:val="21"/>
                <w:szCs w:val="21"/>
                <w:lang w:bidi="ar"/>
              </w:rPr>
              <w:t>（</w:t>
            </w:r>
            <w:r>
              <w:rPr>
                <w:rFonts w:ascii="Times New Roman" w:hAnsi="Times New Roman" w:cs="Times New Roman"/>
                <w:kern w:val="13"/>
                <w:sz w:val="21"/>
                <w:szCs w:val="21"/>
                <w:lang w:bidi="ar"/>
              </w:rPr>
              <w:t>Heude</w:t>
            </w:r>
            <w:r>
              <w:rPr>
                <w:rFonts w:ascii="Times New Roman" w:hAnsi="Times New Roman" w:cs="Times New Roman"/>
                <w:kern w:val="13"/>
                <w:sz w:val="21"/>
                <w:szCs w:val="21"/>
                <w:lang w:bidi="ar"/>
              </w:rPr>
              <w:t>）</w:t>
            </w:r>
          </w:p>
        </w:tc>
        <w:tc>
          <w:tcPr>
            <w:tcW w:w="15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省重点</w:t>
            </w:r>
          </w:p>
        </w:tc>
        <w:tc>
          <w:tcPr>
            <w:tcW w:w="1381"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濒危</w:t>
            </w:r>
          </w:p>
        </w:tc>
      </w:tr>
      <w:tr w:rsidR="00C12BA7" w:rsidTr="00C12BA7">
        <w:tc>
          <w:tcPr>
            <w:tcW w:w="1101" w:type="dxa"/>
            <w:vMerge/>
          </w:tcPr>
          <w:p w:rsidR="00C12BA7" w:rsidRDefault="00C12BA7" w:rsidP="00C12BA7">
            <w:pPr>
              <w:spacing w:line="320" w:lineRule="exact"/>
              <w:jc w:val="center"/>
              <w:rPr>
                <w:rFonts w:ascii="Times New Roman" w:hAnsi="Times New Roman" w:cs="Times New Roman"/>
                <w:kern w:val="13"/>
                <w:sz w:val="21"/>
                <w:szCs w:val="21"/>
                <w:lang w:bidi="ar"/>
              </w:rPr>
            </w:pPr>
          </w:p>
        </w:tc>
        <w:tc>
          <w:tcPr>
            <w:tcW w:w="1275" w:type="dxa"/>
            <w:vMerge/>
          </w:tcPr>
          <w:p w:rsidR="00C12BA7" w:rsidRDefault="00C12BA7" w:rsidP="00C12BA7">
            <w:pPr>
              <w:spacing w:line="320" w:lineRule="exact"/>
              <w:jc w:val="center"/>
              <w:rPr>
                <w:rFonts w:ascii="Times New Roman" w:hAnsi="Times New Roman" w:cs="Times New Roman"/>
                <w:kern w:val="13"/>
                <w:sz w:val="21"/>
                <w:szCs w:val="21"/>
                <w:lang w:bidi="ar"/>
              </w:rPr>
            </w:pPr>
          </w:p>
        </w:tc>
        <w:tc>
          <w:tcPr>
            <w:tcW w:w="3969"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t>三型矛蚌</w:t>
            </w:r>
            <w:proofErr w:type="gramEnd"/>
            <w:r>
              <w:rPr>
                <w:rFonts w:ascii="Times New Roman" w:hAnsi="Times New Roman" w:cs="Times New Roman"/>
                <w:kern w:val="13"/>
                <w:sz w:val="21"/>
                <w:szCs w:val="21"/>
                <w:lang w:bidi="ar"/>
              </w:rPr>
              <w:t>L. triformis</w:t>
            </w:r>
            <w:r>
              <w:rPr>
                <w:rFonts w:ascii="Times New Roman" w:hAnsi="Times New Roman" w:cs="Times New Roman"/>
                <w:kern w:val="13"/>
                <w:sz w:val="21"/>
                <w:szCs w:val="21"/>
                <w:lang w:bidi="ar"/>
              </w:rPr>
              <w:t>（</w:t>
            </w:r>
            <w:r>
              <w:rPr>
                <w:rFonts w:ascii="Times New Roman" w:hAnsi="Times New Roman" w:cs="Times New Roman"/>
                <w:kern w:val="13"/>
                <w:sz w:val="21"/>
                <w:szCs w:val="21"/>
                <w:lang w:bidi="ar"/>
              </w:rPr>
              <w:t>Heude</w:t>
            </w:r>
            <w:r>
              <w:rPr>
                <w:rFonts w:ascii="Times New Roman" w:hAnsi="Times New Roman" w:cs="Times New Roman"/>
                <w:kern w:val="13"/>
                <w:sz w:val="21"/>
                <w:szCs w:val="21"/>
                <w:lang w:bidi="ar"/>
              </w:rPr>
              <w:t>）</w:t>
            </w:r>
          </w:p>
        </w:tc>
        <w:tc>
          <w:tcPr>
            <w:tcW w:w="15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省重点</w:t>
            </w:r>
          </w:p>
        </w:tc>
        <w:tc>
          <w:tcPr>
            <w:tcW w:w="1381"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濒危</w:t>
            </w:r>
          </w:p>
        </w:tc>
      </w:tr>
      <w:tr w:rsidR="00C12BA7" w:rsidTr="00C12BA7">
        <w:tc>
          <w:tcPr>
            <w:tcW w:w="1101" w:type="dxa"/>
            <w:vMerge/>
          </w:tcPr>
          <w:p w:rsidR="00C12BA7" w:rsidRDefault="00C12BA7" w:rsidP="00C12BA7">
            <w:pPr>
              <w:spacing w:line="320" w:lineRule="exact"/>
              <w:jc w:val="center"/>
              <w:rPr>
                <w:rFonts w:ascii="Times New Roman" w:hAnsi="Times New Roman" w:cs="Times New Roman"/>
                <w:kern w:val="13"/>
                <w:sz w:val="21"/>
                <w:szCs w:val="21"/>
                <w:lang w:bidi="ar"/>
              </w:rPr>
            </w:pPr>
          </w:p>
        </w:tc>
        <w:tc>
          <w:tcPr>
            <w:tcW w:w="1275" w:type="dxa"/>
            <w:vMerge/>
          </w:tcPr>
          <w:p w:rsidR="00C12BA7" w:rsidRDefault="00C12BA7" w:rsidP="00C12BA7">
            <w:pPr>
              <w:spacing w:line="320" w:lineRule="exact"/>
              <w:jc w:val="center"/>
              <w:rPr>
                <w:rFonts w:ascii="Times New Roman" w:hAnsi="Times New Roman" w:cs="Times New Roman"/>
                <w:kern w:val="13"/>
                <w:sz w:val="21"/>
                <w:szCs w:val="21"/>
                <w:lang w:bidi="ar"/>
              </w:rPr>
            </w:pPr>
          </w:p>
        </w:tc>
        <w:tc>
          <w:tcPr>
            <w:tcW w:w="3969"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常</w:t>
            </w:r>
            <w:proofErr w:type="gramStart"/>
            <w:r>
              <w:rPr>
                <w:rFonts w:ascii="Times New Roman" w:hAnsi="Times New Roman" w:cs="Times New Roman"/>
                <w:kern w:val="13"/>
                <w:sz w:val="21"/>
                <w:szCs w:val="21"/>
                <w:lang w:bidi="ar"/>
              </w:rPr>
              <w:t>耳丽蚌</w:t>
            </w:r>
            <w:proofErr w:type="gramEnd"/>
            <w:r>
              <w:rPr>
                <w:rFonts w:ascii="Times New Roman" w:hAnsi="Times New Roman" w:cs="Times New Roman"/>
                <w:kern w:val="13"/>
                <w:sz w:val="21"/>
                <w:szCs w:val="21"/>
                <w:lang w:bidi="ar"/>
              </w:rPr>
              <w:t>L. rochechouarti</w:t>
            </w:r>
            <w:r>
              <w:rPr>
                <w:rFonts w:ascii="Times New Roman" w:hAnsi="Times New Roman" w:cs="Times New Roman"/>
                <w:kern w:val="13"/>
                <w:sz w:val="21"/>
                <w:szCs w:val="21"/>
                <w:lang w:bidi="ar"/>
              </w:rPr>
              <w:t>（</w:t>
            </w:r>
            <w:r>
              <w:rPr>
                <w:rFonts w:ascii="Times New Roman" w:hAnsi="Times New Roman" w:cs="Times New Roman"/>
                <w:kern w:val="13"/>
                <w:sz w:val="21"/>
                <w:szCs w:val="21"/>
                <w:lang w:bidi="ar"/>
              </w:rPr>
              <w:t>Heude</w:t>
            </w:r>
            <w:r>
              <w:rPr>
                <w:rFonts w:ascii="Times New Roman" w:hAnsi="Times New Roman" w:cs="Times New Roman"/>
                <w:kern w:val="13"/>
                <w:sz w:val="21"/>
                <w:szCs w:val="21"/>
                <w:lang w:bidi="ar"/>
              </w:rPr>
              <w:t>）</w:t>
            </w:r>
          </w:p>
        </w:tc>
        <w:tc>
          <w:tcPr>
            <w:tcW w:w="15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省重点</w:t>
            </w:r>
          </w:p>
        </w:tc>
        <w:tc>
          <w:tcPr>
            <w:tcW w:w="1381"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濒危</w:t>
            </w:r>
          </w:p>
        </w:tc>
      </w:tr>
      <w:tr w:rsidR="00C12BA7" w:rsidTr="00C12BA7">
        <w:tc>
          <w:tcPr>
            <w:tcW w:w="1101" w:type="dxa"/>
            <w:vMerge/>
          </w:tcPr>
          <w:p w:rsidR="00C12BA7" w:rsidRDefault="00C12BA7" w:rsidP="00C12BA7">
            <w:pPr>
              <w:spacing w:line="320" w:lineRule="exact"/>
              <w:jc w:val="center"/>
              <w:rPr>
                <w:rFonts w:ascii="Times New Roman" w:hAnsi="Times New Roman" w:cs="Times New Roman"/>
                <w:kern w:val="13"/>
                <w:sz w:val="21"/>
                <w:szCs w:val="21"/>
                <w:lang w:bidi="ar"/>
              </w:rPr>
            </w:pPr>
          </w:p>
        </w:tc>
        <w:tc>
          <w:tcPr>
            <w:tcW w:w="1275" w:type="dxa"/>
            <w:vMerge/>
          </w:tcPr>
          <w:p w:rsidR="00C12BA7" w:rsidRDefault="00C12BA7" w:rsidP="00C12BA7">
            <w:pPr>
              <w:spacing w:line="320" w:lineRule="exact"/>
              <w:jc w:val="center"/>
              <w:rPr>
                <w:rFonts w:ascii="Times New Roman" w:hAnsi="Times New Roman" w:cs="Times New Roman"/>
                <w:kern w:val="13"/>
                <w:sz w:val="21"/>
                <w:szCs w:val="21"/>
                <w:lang w:bidi="ar"/>
              </w:rPr>
            </w:pPr>
          </w:p>
        </w:tc>
        <w:tc>
          <w:tcPr>
            <w:tcW w:w="3969"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t>背瘤丽蚌</w:t>
            </w:r>
            <w:proofErr w:type="gramEnd"/>
            <w:r>
              <w:rPr>
                <w:rFonts w:ascii="Times New Roman" w:hAnsi="Times New Roman" w:cs="Times New Roman"/>
                <w:kern w:val="13"/>
                <w:sz w:val="21"/>
                <w:szCs w:val="21"/>
                <w:lang w:bidi="ar"/>
              </w:rPr>
              <w:t>Lamprotula leai Gray</w:t>
            </w:r>
          </w:p>
        </w:tc>
        <w:tc>
          <w:tcPr>
            <w:tcW w:w="15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省重点</w:t>
            </w:r>
          </w:p>
        </w:tc>
        <w:tc>
          <w:tcPr>
            <w:tcW w:w="1381"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濒危</w:t>
            </w:r>
          </w:p>
        </w:tc>
      </w:tr>
    </w:tbl>
    <w:p w:rsidR="00C12BA7" w:rsidRDefault="00C12BA7" w:rsidP="00C12BA7">
      <w:pPr>
        <w:spacing w:line="480" w:lineRule="exact"/>
        <w:ind w:firstLineChars="200" w:firstLine="480"/>
        <w:rPr>
          <w:rFonts w:ascii="Times New Roman" w:eastAsia="宋体" w:hAnsi="Times New Roman" w:cs="Times New Roman"/>
        </w:rPr>
      </w:pPr>
      <w:r>
        <w:rPr>
          <w:rFonts w:ascii="Times New Roman" w:eastAsia="宋体" w:hAnsi="Times New Roman" w:cs="Times New Roman"/>
        </w:rPr>
        <w:t>保护区为猪</w:t>
      </w:r>
      <w:proofErr w:type="gramStart"/>
      <w:r>
        <w:rPr>
          <w:rFonts w:ascii="Times New Roman" w:eastAsia="宋体" w:hAnsi="Times New Roman" w:cs="Times New Roman"/>
        </w:rPr>
        <w:t>耳丽蚌</w:t>
      </w:r>
      <w:proofErr w:type="gramEnd"/>
      <w:r>
        <w:rPr>
          <w:rFonts w:ascii="Times New Roman" w:eastAsia="宋体" w:hAnsi="Times New Roman" w:cs="Times New Roman"/>
        </w:rPr>
        <w:t>、背瘤丽蚌、三型矛蚌、微红</w:t>
      </w:r>
      <w:proofErr w:type="gramStart"/>
      <w:r>
        <w:rPr>
          <w:rFonts w:ascii="Times New Roman" w:eastAsia="宋体" w:hAnsi="Times New Roman" w:cs="Times New Roman"/>
        </w:rPr>
        <w:t>楔</w:t>
      </w:r>
      <w:proofErr w:type="gramEnd"/>
      <w:r>
        <w:rPr>
          <w:rFonts w:ascii="Times New Roman" w:eastAsia="宋体" w:hAnsi="Times New Roman" w:cs="Times New Roman"/>
        </w:rPr>
        <w:t>蚌、中华园田螺、中国小豆螺、</w:t>
      </w:r>
      <w:proofErr w:type="gramStart"/>
      <w:r>
        <w:rPr>
          <w:rFonts w:ascii="Times New Roman" w:eastAsia="宋体" w:hAnsi="Times New Roman" w:cs="Times New Roman"/>
        </w:rPr>
        <w:t>卵河螺</w:t>
      </w:r>
      <w:proofErr w:type="gramEnd"/>
      <w:r>
        <w:rPr>
          <w:rFonts w:ascii="Times New Roman" w:eastAsia="宋体" w:hAnsi="Times New Roman" w:cs="Times New Roman"/>
        </w:rPr>
        <w:t>的主要分布区，其中猪</w:t>
      </w:r>
      <w:proofErr w:type="gramStart"/>
      <w:r>
        <w:rPr>
          <w:rFonts w:ascii="Times New Roman" w:eastAsia="宋体" w:hAnsi="Times New Roman" w:cs="Times New Roman"/>
        </w:rPr>
        <w:t>耳丽蚌</w:t>
      </w:r>
      <w:proofErr w:type="gramEnd"/>
      <w:r>
        <w:rPr>
          <w:rFonts w:ascii="Times New Roman" w:eastAsia="宋体" w:hAnsi="Times New Roman" w:cs="Times New Roman"/>
        </w:rPr>
        <w:t>、背瘤</w:t>
      </w:r>
      <w:proofErr w:type="gramStart"/>
      <w:r>
        <w:rPr>
          <w:rFonts w:ascii="Times New Roman" w:eastAsia="宋体" w:hAnsi="Times New Roman" w:cs="Times New Roman"/>
        </w:rPr>
        <w:t>丽蚌等丽蚌类</w:t>
      </w:r>
      <w:proofErr w:type="gramEnd"/>
      <w:r>
        <w:rPr>
          <w:rFonts w:ascii="Times New Roman" w:eastAsia="宋体" w:hAnsi="Times New Roman" w:cs="Times New Roman"/>
        </w:rPr>
        <w:t>种类多，资源丰富，为我国</w:t>
      </w:r>
      <w:proofErr w:type="gramStart"/>
      <w:r>
        <w:rPr>
          <w:rFonts w:ascii="Times New Roman" w:eastAsia="宋体" w:hAnsi="Times New Roman" w:cs="Times New Roman"/>
        </w:rPr>
        <w:t>丽蚌类</w:t>
      </w:r>
      <w:proofErr w:type="gramEnd"/>
      <w:r>
        <w:rPr>
          <w:rFonts w:ascii="Times New Roman" w:eastAsia="宋体" w:hAnsi="Times New Roman" w:cs="Times New Roman"/>
        </w:rPr>
        <w:t>资源最丰富的水域之一。其他种类在保护区水域有记载，但非主要分布区。</w:t>
      </w:r>
    </w:p>
    <w:p w:rsidR="00C12BA7" w:rsidRDefault="00CE4C88" w:rsidP="00C12BA7">
      <w:pPr>
        <w:ind w:firstLineChars="200" w:firstLine="482"/>
        <w:rPr>
          <w:rFonts w:ascii="Times New Roman" w:hAnsi="Times New Roman" w:cs="Times New Roman"/>
          <w:b/>
        </w:rPr>
      </w:pPr>
      <w:r>
        <w:rPr>
          <w:rFonts w:ascii="Times New Roman" w:hAnsi="Times New Roman" w:cs="Times New Roman" w:hint="eastAsia"/>
          <w:b/>
        </w:rPr>
        <w:t>4</w:t>
      </w:r>
      <w:r w:rsidR="00C12BA7">
        <w:rPr>
          <w:rFonts w:ascii="Times New Roman" w:hAnsi="Times New Roman" w:cs="Times New Roman"/>
          <w:b/>
        </w:rPr>
        <w:t>.7.2.2</w:t>
      </w:r>
      <w:r w:rsidR="00C12BA7">
        <w:rPr>
          <w:rFonts w:ascii="Times New Roman" w:hAnsi="Times New Roman" w:cs="Times New Roman"/>
          <w:b/>
        </w:rPr>
        <w:t>保护区饵料生物资源现状</w:t>
      </w:r>
    </w:p>
    <w:p w:rsidR="00C12BA7" w:rsidRDefault="00C12BA7" w:rsidP="00C12BA7">
      <w:pPr>
        <w:spacing w:line="480" w:lineRule="exact"/>
        <w:ind w:firstLineChars="150" w:firstLine="36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）浮游生物</w:t>
      </w:r>
    </w:p>
    <w:p w:rsidR="00C12BA7" w:rsidRDefault="00C12BA7" w:rsidP="00C12BA7">
      <w:pPr>
        <w:spacing w:line="480" w:lineRule="exact"/>
        <w:ind w:firstLineChars="150" w:firstLine="360"/>
        <w:rPr>
          <w:rFonts w:ascii="Times New Roman" w:eastAsia="宋体" w:hAnsi="Times New Roman" w:cs="Times New Roman"/>
        </w:rPr>
      </w:pPr>
      <w:r>
        <w:rPr>
          <w:rFonts w:ascii="Times New Roman" w:eastAsia="宋体" w:hAnsi="Times New Roman" w:cs="Times New Roman"/>
        </w:rPr>
        <w:t>保护区江段水域中共有浮游植物</w:t>
      </w:r>
      <w:r>
        <w:rPr>
          <w:rFonts w:ascii="Times New Roman" w:eastAsia="宋体" w:hAnsi="Times New Roman" w:cs="Times New Roman"/>
        </w:rPr>
        <w:t>7</w:t>
      </w:r>
      <w:r>
        <w:rPr>
          <w:rFonts w:ascii="Times New Roman" w:eastAsia="宋体" w:hAnsi="Times New Roman" w:cs="Times New Roman"/>
        </w:rPr>
        <w:t>门</w:t>
      </w:r>
      <w:r>
        <w:rPr>
          <w:rFonts w:ascii="Times New Roman" w:eastAsia="宋体" w:hAnsi="Times New Roman" w:cs="Times New Roman"/>
        </w:rPr>
        <w:t>49</w:t>
      </w:r>
      <w:r>
        <w:rPr>
          <w:rFonts w:ascii="Times New Roman" w:eastAsia="宋体" w:hAnsi="Times New Roman" w:cs="Times New Roman"/>
        </w:rPr>
        <w:t>属</w:t>
      </w:r>
      <w:r>
        <w:rPr>
          <w:rFonts w:ascii="Times New Roman" w:eastAsia="宋体" w:hAnsi="Times New Roman" w:cs="Times New Roman"/>
        </w:rPr>
        <w:t>60</w:t>
      </w:r>
      <w:r>
        <w:rPr>
          <w:rFonts w:ascii="Times New Roman" w:eastAsia="宋体" w:hAnsi="Times New Roman" w:cs="Times New Roman"/>
        </w:rPr>
        <w:t>余种，主要种类为硅藻门和绿藻门，各检出</w:t>
      </w:r>
      <w:r>
        <w:rPr>
          <w:rFonts w:ascii="Times New Roman" w:eastAsia="宋体" w:hAnsi="Times New Roman" w:cs="Times New Roman"/>
        </w:rPr>
        <w:t>17</w:t>
      </w:r>
      <w:r>
        <w:rPr>
          <w:rFonts w:ascii="Times New Roman" w:eastAsia="宋体" w:hAnsi="Times New Roman" w:cs="Times New Roman"/>
        </w:rPr>
        <w:t>和</w:t>
      </w:r>
      <w:r>
        <w:rPr>
          <w:rFonts w:ascii="Times New Roman" w:eastAsia="宋体" w:hAnsi="Times New Roman" w:cs="Times New Roman"/>
        </w:rPr>
        <w:t>19</w:t>
      </w:r>
      <w:r>
        <w:rPr>
          <w:rFonts w:ascii="Times New Roman" w:eastAsia="宋体" w:hAnsi="Times New Roman" w:cs="Times New Roman"/>
        </w:rPr>
        <w:t>属，其它各个门的种类较少。优势种主要有舟形藻、直链藻、针杆藻、羽纹藻、</w:t>
      </w:r>
      <w:proofErr w:type="gramStart"/>
      <w:r>
        <w:rPr>
          <w:rFonts w:ascii="Times New Roman" w:eastAsia="宋体" w:hAnsi="Times New Roman" w:cs="Times New Roman"/>
        </w:rPr>
        <w:t>脆杆藻</w:t>
      </w:r>
      <w:proofErr w:type="gramEnd"/>
      <w:r>
        <w:rPr>
          <w:rFonts w:ascii="Times New Roman" w:eastAsia="宋体" w:hAnsi="Times New Roman" w:cs="Times New Roman"/>
        </w:rPr>
        <w:t>等。从时间变化上看，浮游藻类生物量个数近年来有减少趋势，优势藻类生物量所占比例则有所增加。</w:t>
      </w:r>
    </w:p>
    <w:p w:rsidR="00C12BA7" w:rsidRDefault="00C12BA7" w:rsidP="00C12BA7">
      <w:pPr>
        <w:spacing w:line="480" w:lineRule="exact"/>
        <w:ind w:firstLineChars="150" w:firstLine="360"/>
        <w:rPr>
          <w:rFonts w:ascii="Times New Roman" w:eastAsia="宋体" w:hAnsi="Times New Roman" w:cs="Times New Roman"/>
        </w:rPr>
      </w:pPr>
      <w:r>
        <w:rPr>
          <w:rFonts w:ascii="Times New Roman" w:eastAsia="宋体" w:hAnsi="Times New Roman" w:cs="Times New Roman"/>
        </w:rPr>
        <w:t>鱼类繁殖和越冬期，浮游植物在数量方面的变化较大，其变幅为</w:t>
      </w:r>
      <w:r>
        <w:rPr>
          <w:rFonts w:ascii="Times New Roman" w:eastAsia="宋体" w:hAnsi="Times New Roman" w:cs="Times New Roman"/>
        </w:rPr>
        <w:t>11.0</w:t>
      </w:r>
      <w:r>
        <w:rPr>
          <w:rFonts w:ascii="Times New Roman" w:eastAsia="宋体" w:hAnsi="Times New Roman" w:cs="Times New Roman"/>
        </w:rPr>
        <w:t>～</w:t>
      </w:r>
      <w:r>
        <w:rPr>
          <w:rFonts w:ascii="Times New Roman" w:eastAsia="宋体" w:hAnsi="Times New Roman" w:cs="Times New Roman"/>
        </w:rPr>
        <w:t>43.9×104ind./L</w:t>
      </w:r>
      <w:r>
        <w:rPr>
          <w:rFonts w:ascii="Times New Roman" w:eastAsia="宋体" w:hAnsi="Times New Roman" w:cs="Times New Roman"/>
        </w:rPr>
        <w:t>，而在鱼类肥育期则浮游植物的数量较少。各类浮游植物的年均数量以硅藻占绝对优势，其次是绿藻、蓝藻。</w:t>
      </w:r>
    </w:p>
    <w:p w:rsidR="00C12BA7" w:rsidRDefault="00C12BA7" w:rsidP="00C12BA7">
      <w:pPr>
        <w:spacing w:line="480" w:lineRule="exact"/>
        <w:ind w:firstLineChars="150" w:firstLine="360"/>
        <w:rPr>
          <w:rFonts w:ascii="Times New Roman" w:eastAsia="宋体" w:hAnsi="Times New Roman" w:cs="Times New Roman"/>
        </w:rPr>
      </w:pPr>
      <w:r>
        <w:rPr>
          <w:rFonts w:ascii="Times New Roman" w:eastAsia="宋体" w:hAnsi="Times New Roman" w:cs="Times New Roman"/>
        </w:rPr>
        <w:t>保护区内浮游动物有</w:t>
      </w:r>
      <w:r>
        <w:rPr>
          <w:rFonts w:ascii="Times New Roman" w:eastAsia="宋体" w:hAnsi="Times New Roman" w:cs="Times New Roman"/>
        </w:rPr>
        <w:t>43</w:t>
      </w:r>
      <w:r>
        <w:rPr>
          <w:rFonts w:ascii="Times New Roman" w:eastAsia="宋体" w:hAnsi="Times New Roman" w:cs="Times New Roman"/>
        </w:rPr>
        <w:t>种。浮游动物数量年变幅</w:t>
      </w:r>
      <w:r>
        <w:rPr>
          <w:rFonts w:ascii="Times New Roman" w:eastAsia="宋体" w:hAnsi="Times New Roman" w:cs="Times New Roman"/>
        </w:rPr>
        <w:t>2.40</w:t>
      </w:r>
      <w:r>
        <w:rPr>
          <w:rFonts w:ascii="Times New Roman" w:eastAsia="宋体" w:hAnsi="Times New Roman" w:cs="Times New Roman"/>
        </w:rPr>
        <w:t>～</w:t>
      </w:r>
      <w:r>
        <w:rPr>
          <w:rFonts w:ascii="Times New Roman" w:eastAsia="宋体" w:hAnsi="Times New Roman" w:cs="Times New Roman"/>
        </w:rPr>
        <w:t>4.5ind./L</w:t>
      </w:r>
      <w:r>
        <w:rPr>
          <w:rFonts w:ascii="Times New Roman" w:eastAsia="宋体" w:hAnsi="Times New Roman" w:cs="Times New Roman"/>
        </w:rPr>
        <w:t>，鱼类越冬</w:t>
      </w:r>
      <w:proofErr w:type="gramStart"/>
      <w:r>
        <w:rPr>
          <w:rFonts w:ascii="Times New Roman" w:eastAsia="宋体" w:hAnsi="Times New Roman" w:cs="Times New Roman"/>
        </w:rPr>
        <w:t>期数量</w:t>
      </w:r>
      <w:proofErr w:type="gramEnd"/>
      <w:r>
        <w:rPr>
          <w:rFonts w:ascii="Times New Roman" w:eastAsia="宋体" w:hAnsi="Times New Roman" w:cs="Times New Roman"/>
        </w:rPr>
        <w:t>稍高，为</w:t>
      </w:r>
      <w:r>
        <w:rPr>
          <w:rFonts w:ascii="Times New Roman" w:eastAsia="宋体" w:hAnsi="Times New Roman" w:cs="Times New Roman"/>
        </w:rPr>
        <w:t>4.5ind./L</w:t>
      </w:r>
      <w:r>
        <w:rPr>
          <w:rFonts w:ascii="Times New Roman" w:eastAsia="宋体" w:hAnsi="Times New Roman" w:cs="Times New Roman"/>
        </w:rPr>
        <w:t>，育肥期和繁殖期数量较少，分别为</w:t>
      </w:r>
      <w:r>
        <w:rPr>
          <w:rFonts w:ascii="Times New Roman" w:eastAsia="宋体" w:hAnsi="Times New Roman" w:cs="Times New Roman"/>
        </w:rPr>
        <w:t>2.4ind./L</w:t>
      </w:r>
      <w:r>
        <w:rPr>
          <w:rFonts w:ascii="Times New Roman" w:eastAsia="宋体" w:hAnsi="Times New Roman" w:cs="Times New Roman"/>
        </w:rPr>
        <w:t>和</w:t>
      </w:r>
      <w:r>
        <w:rPr>
          <w:rFonts w:ascii="Times New Roman" w:eastAsia="宋体" w:hAnsi="Times New Roman" w:cs="Times New Roman"/>
        </w:rPr>
        <w:t>3.6ind./L</w:t>
      </w:r>
      <w:r>
        <w:rPr>
          <w:rFonts w:ascii="Times New Roman" w:eastAsia="宋体" w:hAnsi="Times New Roman" w:cs="Times New Roman"/>
        </w:rPr>
        <w:t>。各区段生物量最多的为轮虫，枝角类和</w:t>
      </w:r>
      <w:proofErr w:type="gramStart"/>
      <w:r>
        <w:rPr>
          <w:rFonts w:ascii="Times New Roman" w:eastAsia="宋体" w:hAnsi="Times New Roman" w:cs="Times New Roman"/>
        </w:rPr>
        <w:t>桡</w:t>
      </w:r>
      <w:proofErr w:type="gramEnd"/>
      <w:r>
        <w:rPr>
          <w:rFonts w:ascii="Times New Roman" w:eastAsia="宋体" w:hAnsi="Times New Roman" w:cs="Times New Roman"/>
        </w:rPr>
        <w:t>足类数量很少。浮游动物生物量在位置分布和时间分布上无一定规律。</w:t>
      </w:r>
    </w:p>
    <w:p w:rsidR="00C12BA7" w:rsidRDefault="00C12BA7" w:rsidP="00C12BA7">
      <w:pPr>
        <w:spacing w:line="480" w:lineRule="exact"/>
        <w:ind w:firstLineChars="150" w:firstLine="36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）无脊椎底栖动物</w:t>
      </w:r>
    </w:p>
    <w:p w:rsidR="00C12BA7" w:rsidRDefault="00C12BA7" w:rsidP="00C12BA7">
      <w:pPr>
        <w:spacing w:line="480" w:lineRule="exact"/>
        <w:ind w:firstLineChars="150" w:firstLine="360"/>
        <w:rPr>
          <w:rFonts w:ascii="Times New Roman" w:eastAsia="宋体" w:hAnsi="Times New Roman" w:cs="Times New Roman"/>
        </w:rPr>
      </w:pPr>
      <w:r>
        <w:rPr>
          <w:rFonts w:ascii="Times New Roman" w:eastAsia="宋体" w:hAnsi="Times New Roman" w:cs="Times New Roman"/>
        </w:rPr>
        <w:t>保护区内无脊椎底栖动物有</w:t>
      </w:r>
      <w:r>
        <w:rPr>
          <w:rFonts w:ascii="Times New Roman" w:eastAsia="宋体" w:hAnsi="Times New Roman" w:cs="Times New Roman"/>
        </w:rPr>
        <w:t>4</w:t>
      </w:r>
      <w:r>
        <w:rPr>
          <w:rFonts w:ascii="Times New Roman" w:eastAsia="宋体" w:hAnsi="Times New Roman" w:cs="Times New Roman"/>
        </w:rPr>
        <w:t>大类，共</w:t>
      </w:r>
      <w:r>
        <w:rPr>
          <w:rFonts w:ascii="Times New Roman" w:eastAsia="宋体" w:hAnsi="Times New Roman" w:cs="Times New Roman"/>
        </w:rPr>
        <w:t>62</w:t>
      </w:r>
      <w:r>
        <w:rPr>
          <w:rFonts w:ascii="Times New Roman" w:eastAsia="宋体" w:hAnsi="Times New Roman" w:cs="Times New Roman"/>
        </w:rPr>
        <w:t>种，其中，水生昆虫和软体动物为优势种群，环节动物和甲壳动物次之。</w:t>
      </w:r>
      <w:proofErr w:type="gramStart"/>
      <w:r>
        <w:rPr>
          <w:rFonts w:ascii="Times New Roman" w:eastAsia="宋体" w:hAnsi="Times New Roman" w:cs="Times New Roman"/>
        </w:rPr>
        <w:t>寡</w:t>
      </w:r>
      <w:proofErr w:type="gramEnd"/>
      <w:r>
        <w:rPr>
          <w:rFonts w:ascii="Times New Roman" w:eastAsia="宋体" w:hAnsi="Times New Roman" w:cs="Times New Roman"/>
        </w:rPr>
        <w:t>毛类及水生昆虫</w:t>
      </w:r>
      <w:r>
        <w:rPr>
          <w:rFonts w:ascii="Times New Roman" w:eastAsia="宋体" w:hAnsi="Times New Roman" w:cs="Times New Roman"/>
        </w:rPr>
        <w:t>17</w:t>
      </w:r>
      <w:r>
        <w:rPr>
          <w:rFonts w:ascii="Times New Roman" w:eastAsia="宋体" w:hAnsi="Times New Roman" w:cs="Times New Roman"/>
        </w:rPr>
        <w:t>种，其平均密度</w:t>
      </w:r>
      <w:r>
        <w:rPr>
          <w:rFonts w:ascii="Times New Roman" w:eastAsia="宋体" w:hAnsi="Times New Roman" w:cs="Times New Roman"/>
        </w:rPr>
        <w:t>986.03</w:t>
      </w:r>
      <w:r>
        <w:rPr>
          <w:rFonts w:ascii="Times New Roman" w:eastAsia="宋体" w:hAnsi="Times New Roman" w:cs="Times New Roman"/>
        </w:rPr>
        <w:t>个</w:t>
      </w:r>
      <w:r>
        <w:rPr>
          <w:rFonts w:ascii="Times New Roman" w:eastAsia="宋体" w:hAnsi="Times New Roman" w:cs="Times New Roman"/>
        </w:rPr>
        <w:t>/m</w:t>
      </w:r>
      <w:r>
        <w:rPr>
          <w:rFonts w:ascii="Times New Roman" w:eastAsia="宋体" w:hAnsi="Times New Roman" w:cs="Times New Roman"/>
          <w:vertAlign w:val="superscript"/>
        </w:rPr>
        <w:t>2</w:t>
      </w:r>
      <w:r>
        <w:rPr>
          <w:rFonts w:ascii="Times New Roman" w:eastAsia="宋体" w:hAnsi="Times New Roman" w:cs="Times New Roman"/>
        </w:rPr>
        <w:t>，平均生物量为</w:t>
      </w:r>
      <w:r>
        <w:rPr>
          <w:rFonts w:ascii="Times New Roman" w:eastAsia="宋体" w:hAnsi="Times New Roman" w:cs="Times New Roman"/>
        </w:rPr>
        <w:t>0.9398g/m</w:t>
      </w:r>
      <w:r>
        <w:rPr>
          <w:rFonts w:ascii="Times New Roman" w:eastAsia="宋体" w:hAnsi="Times New Roman" w:cs="Times New Roman"/>
          <w:vertAlign w:val="superscript"/>
        </w:rPr>
        <w:t>2</w:t>
      </w:r>
      <w:r>
        <w:rPr>
          <w:rFonts w:ascii="Times New Roman" w:eastAsia="宋体" w:hAnsi="Times New Roman" w:cs="Times New Roman"/>
        </w:rPr>
        <w:t>。有单壳类软体动物</w:t>
      </w:r>
      <w:r>
        <w:rPr>
          <w:rFonts w:ascii="Times New Roman" w:eastAsia="宋体" w:hAnsi="Times New Roman" w:cs="Times New Roman"/>
        </w:rPr>
        <w:t>10</w:t>
      </w:r>
      <w:r>
        <w:rPr>
          <w:rFonts w:ascii="Times New Roman" w:eastAsia="宋体" w:hAnsi="Times New Roman" w:cs="Times New Roman"/>
        </w:rPr>
        <w:t>种，分别隶属于腹足纲的</w:t>
      </w:r>
      <w:r>
        <w:rPr>
          <w:rFonts w:ascii="Times New Roman" w:eastAsia="宋体" w:hAnsi="Times New Roman" w:cs="Times New Roman"/>
        </w:rPr>
        <w:t>3</w:t>
      </w:r>
      <w:r>
        <w:rPr>
          <w:rFonts w:ascii="Times New Roman" w:eastAsia="宋体" w:hAnsi="Times New Roman" w:cs="Times New Roman"/>
        </w:rPr>
        <w:t>科</w:t>
      </w:r>
      <w:r>
        <w:rPr>
          <w:rFonts w:ascii="Times New Roman" w:eastAsia="宋体" w:hAnsi="Times New Roman" w:cs="Times New Roman"/>
        </w:rPr>
        <w:t>6</w:t>
      </w:r>
      <w:r>
        <w:rPr>
          <w:rFonts w:ascii="Times New Roman" w:eastAsia="宋体" w:hAnsi="Times New Roman" w:cs="Times New Roman"/>
        </w:rPr>
        <w:t>属，其优势种群为</w:t>
      </w:r>
      <w:proofErr w:type="gramStart"/>
      <w:r>
        <w:rPr>
          <w:rFonts w:ascii="Times New Roman" w:eastAsia="宋体" w:hAnsi="Times New Roman" w:cs="Times New Roman"/>
        </w:rPr>
        <w:t>环棱螺</w:t>
      </w:r>
      <w:proofErr w:type="gramEnd"/>
      <w:r>
        <w:rPr>
          <w:rFonts w:ascii="Times New Roman" w:eastAsia="宋体" w:hAnsi="Times New Roman" w:cs="Times New Roman"/>
        </w:rPr>
        <w:t>；有双壳类</w:t>
      </w:r>
      <w:r>
        <w:rPr>
          <w:rFonts w:ascii="Times New Roman" w:eastAsia="宋体" w:hAnsi="Times New Roman" w:cs="Times New Roman"/>
        </w:rPr>
        <w:t>25</w:t>
      </w:r>
      <w:r>
        <w:rPr>
          <w:rFonts w:ascii="Times New Roman" w:eastAsia="宋体" w:hAnsi="Times New Roman" w:cs="Times New Roman"/>
        </w:rPr>
        <w:t>种，分别隶属于瓣鳃纲的</w:t>
      </w:r>
      <w:r>
        <w:rPr>
          <w:rFonts w:ascii="Times New Roman" w:eastAsia="宋体" w:hAnsi="Times New Roman" w:cs="Times New Roman"/>
        </w:rPr>
        <w:t>3</w:t>
      </w:r>
      <w:r>
        <w:rPr>
          <w:rFonts w:ascii="Times New Roman" w:eastAsia="宋体" w:hAnsi="Times New Roman" w:cs="Times New Roman"/>
        </w:rPr>
        <w:t>科</w:t>
      </w:r>
      <w:r>
        <w:rPr>
          <w:rFonts w:ascii="Times New Roman" w:eastAsia="宋体" w:hAnsi="Times New Roman" w:cs="Times New Roman"/>
        </w:rPr>
        <w:t>13</w:t>
      </w:r>
      <w:r>
        <w:rPr>
          <w:rFonts w:ascii="Times New Roman" w:eastAsia="宋体" w:hAnsi="Times New Roman" w:cs="Times New Roman"/>
        </w:rPr>
        <w:t>属，其优势种群为三角帆蚌、丽蚌、河</w:t>
      </w:r>
      <w:proofErr w:type="gramStart"/>
      <w:r>
        <w:rPr>
          <w:rFonts w:ascii="Times New Roman" w:eastAsia="宋体" w:hAnsi="Times New Roman" w:cs="Times New Roman"/>
        </w:rPr>
        <w:t>蚬</w:t>
      </w:r>
      <w:proofErr w:type="gramEnd"/>
      <w:r>
        <w:rPr>
          <w:rFonts w:ascii="Times New Roman" w:eastAsia="宋体" w:hAnsi="Times New Roman" w:cs="Times New Roman"/>
        </w:rPr>
        <w:t>等，底栖软体动物平均生物量为</w:t>
      </w:r>
      <w:r>
        <w:rPr>
          <w:rFonts w:ascii="Times New Roman" w:eastAsia="宋体" w:hAnsi="Times New Roman" w:cs="Times New Roman"/>
        </w:rPr>
        <w:t>38.92g/m</w:t>
      </w:r>
      <w:r>
        <w:rPr>
          <w:rFonts w:ascii="Times New Roman" w:eastAsia="宋体" w:hAnsi="Times New Roman" w:cs="Times New Roman"/>
          <w:vertAlign w:val="superscript"/>
        </w:rPr>
        <w:t>2</w:t>
      </w:r>
      <w:r>
        <w:rPr>
          <w:rFonts w:ascii="Times New Roman" w:eastAsia="宋体" w:hAnsi="Times New Roman" w:cs="Times New Roman"/>
        </w:rPr>
        <w:t>。游泳亚目虾类</w:t>
      </w:r>
      <w:r>
        <w:rPr>
          <w:rFonts w:ascii="Times New Roman" w:eastAsia="宋体" w:hAnsi="Times New Roman" w:cs="Times New Roman"/>
        </w:rPr>
        <w:t>6</w:t>
      </w:r>
      <w:r>
        <w:rPr>
          <w:rFonts w:ascii="Times New Roman" w:eastAsia="宋体" w:hAnsi="Times New Roman" w:cs="Times New Roman"/>
        </w:rPr>
        <w:t>种、分属</w:t>
      </w:r>
      <w:r>
        <w:rPr>
          <w:rFonts w:ascii="Times New Roman" w:eastAsia="宋体" w:hAnsi="Times New Roman" w:cs="Times New Roman"/>
        </w:rPr>
        <w:t>2</w:t>
      </w:r>
      <w:r>
        <w:rPr>
          <w:rFonts w:ascii="Times New Roman" w:eastAsia="宋体" w:hAnsi="Times New Roman" w:cs="Times New Roman"/>
        </w:rPr>
        <w:t>科</w:t>
      </w:r>
      <w:r>
        <w:rPr>
          <w:rFonts w:ascii="Times New Roman" w:eastAsia="宋体" w:hAnsi="Times New Roman" w:cs="Times New Roman"/>
        </w:rPr>
        <w:t>3</w:t>
      </w:r>
      <w:r>
        <w:rPr>
          <w:rFonts w:ascii="Times New Roman" w:eastAsia="宋体" w:hAnsi="Times New Roman" w:cs="Times New Roman"/>
        </w:rPr>
        <w:t>属，其优势种群为青虾、秀丽白虾；爬行亚目虾类</w:t>
      </w:r>
      <w:r>
        <w:rPr>
          <w:rFonts w:ascii="Times New Roman" w:eastAsia="宋体" w:hAnsi="Times New Roman" w:cs="Times New Roman"/>
        </w:rPr>
        <w:t>1</w:t>
      </w:r>
      <w:r>
        <w:rPr>
          <w:rFonts w:ascii="Times New Roman" w:eastAsia="宋体" w:hAnsi="Times New Roman" w:cs="Times New Roman"/>
        </w:rPr>
        <w:t>种，即</w:t>
      </w:r>
      <w:proofErr w:type="gramStart"/>
      <w:r>
        <w:rPr>
          <w:rFonts w:ascii="Times New Roman" w:eastAsia="宋体" w:hAnsi="Times New Roman" w:cs="Times New Roman"/>
        </w:rPr>
        <w:t>克氏整虾</w:t>
      </w:r>
      <w:proofErr w:type="gramEnd"/>
      <w:r>
        <w:rPr>
          <w:rFonts w:ascii="Times New Roman" w:eastAsia="宋体" w:hAnsi="Times New Roman" w:cs="Times New Roman"/>
        </w:rPr>
        <w:t>，为优势种；有爬行亚目蟹类</w:t>
      </w:r>
      <w:r>
        <w:rPr>
          <w:rFonts w:ascii="Times New Roman" w:eastAsia="宋体" w:hAnsi="Times New Roman" w:cs="Times New Roman"/>
        </w:rPr>
        <w:t>3</w:t>
      </w:r>
      <w:r>
        <w:rPr>
          <w:rFonts w:ascii="Times New Roman" w:eastAsia="宋体" w:hAnsi="Times New Roman" w:cs="Times New Roman"/>
        </w:rPr>
        <w:t>种，分属</w:t>
      </w:r>
      <w:r>
        <w:rPr>
          <w:rFonts w:ascii="Times New Roman" w:eastAsia="宋体" w:hAnsi="Times New Roman" w:cs="Times New Roman"/>
        </w:rPr>
        <w:t>2</w:t>
      </w:r>
      <w:r>
        <w:rPr>
          <w:rFonts w:ascii="Times New Roman" w:eastAsia="宋体" w:hAnsi="Times New Roman" w:cs="Times New Roman"/>
        </w:rPr>
        <w:t>科</w:t>
      </w:r>
      <w:r>
        <w:rPr>
          <w:rFonts w:ascii="Times New Roman" w:eastAsia="宋体" w:hAnsi="Times New Roman" w:cs="Times New Roman"/>
        </w:rPr>
        <w:t>2</w:t>
      </w:r>
      <w:r>
        <w:rPr>
          <w:rFonts w:ascii="Times New Roman" w:eastAsia="宋体" w:hAnsi="Times New Roman" w:cs="Times New Roman"/>
        </w:rPr>
        <w:t>属。</w:t>
      </w:r>
    </w:p>
    <w:p w:rsidR="00C12BA7" w:rsidRDefault="00C12BA7" w:rsidP="00C12BA7">
      <w:pPr>
        <w:spacing w:line="320" w:lineRule="exact"/>
        <w:jc w:val="center"/>
        <w:rPr>
          <w:rFonts w:ascii="Times New Roman" w:hAnsi="Times New Roman" w:cs="Times New Roman"/>
          <w:b/>
          <w:kern w:val="13"/>
          <w:sz w:val="21"/>
          <w:szCs w:val="21"/>
          <w:lang w:bidi="ar"/>
        </w:rPr>
      </w:pPr>
      <w:r>
        <w:rPr>
          <w:rFonts w:ascii="Times New Roman" w:hAnsi="Times New Roman" w:cs="Times New Roman"/>
          <w:b/>
          <w:kern w:val="13"/>
          <w:sz w:val="21"/>
          <w:szCs w:val="21"/>
          <w:lang w:bidi="ar"/>
        </w:rPr>
        <w:t>表</w:t>
      </w:r>
      <w:r w:rsidR="00CE4C88">
        <w:rPr>
          <w:rFonts w:ascii="Times New Roman" w:hAnsi="Times New Roman" w:cs="Times New Roman" w:hint="eastAsia"/>
          <w:b/>
          <w:kern w:val="13"/>
          <w:sz w:val="21"/>
          <w:szCs w:val="21"/>
          <w:lang w:bidi="ar"/>
        </w:rPr>
        <w:t>4</w:t>
      </w:r>
      <w:r>
        <w:rPr>
          <w:rFonts w:ascii="Times New Roman" w:hAnsi="Times New Roman" w:cs="Times New Roman" w:hint="eastAsia"/>
          <w:b/>
          <w:kern w:val="13"/>
          <w:sz w:val="21"/>
          <w:szCs w:val="21"/>
          <w:lang w:bidi="ar"/>
        </w:rPr>
        <w:t>.7</w:t>
      </w:r>
      <w:r>
        <w:rPr>
          <w:rFonts w:ascii="Times New Roman" w:hAnsi="Times New Roman" w:cs="Times New Roman"/>
          <w:b/>
          <w:kern w:val="13"/>
          <w:sz w:val="21"/>
          <w:szCs w:val="21"/>
          <w:lang w:bidi="ar"/>
        </w:rPr>
        <w:t>-</w:t>
      </w:r>
      <w:r w:rsidR="00224441">
        <w:rPr>
          <w:rFonts w:ascii="Times New Roman" w:hAnsi="Times New Roman" w:cs="Times New Roman" w:hint="eastAsia"/>
          <w:b/>
          <w:kern w:val="13"/>
          <w:sz w:val="21"/>
          <w:szCs w:val="21"/>
          <w:lang w:bidi="ar"/>
        </w:rPr>
        <w:t>2</w:t>
      </w:r>
      <w:r>
        <w:rPr>
          <w:rFonts w:ascii="Times New Roman" w:hAnsi="Times New Roman" w:cs="Times New Roman"/>
          <w:b/>
          <w:kern w:val="13"/>
          <w:sz w:val="21"/>
          <w:szCs w:val="21"/>
          <w:lang w:bidi="ar"/>
        </w:rPr>
        <w:t xml:space="preserve">  </w:t>
      </w:r>
      <w:r>
        <w:rPr>
          <w:rFonts w:ascii="Times New Roman" w:hAnsi="Times New Roman" w:cs="Times New Roman"/>
          <w:b/>
          <w:kern w:val="13"/>
          <w:sz w:val="21"/>
          <w:szCs w:val="21"/>
          <w:lang w:bidi="ar"/>
        </w:rPr>
        <w:t>饵料生物资源现状</w:t>
      </w:r>
    </w:p>
    <w:tbl>
      <w:tblPr>
        <w:tblW w:w="928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660"/>
        <w:gridCol w:w="4678"/>
        <w:gridCol w:w="1948"/>
      </w:tblGrid>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中文名</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拉丁名</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种群数量</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水生</w:t>
            </w:r>
            <w:proofErr w:type="gramStart"/>
            <w:r>
              <w:rPr>
                <w:rFonts w:ascii="Times New Roman" w:hAnsi="Times New Roman" w:cs="Times New Roman"/>
                <w:kern w:val="13"/>
                <w:sz w:val="21"/>
                <w:szCs w:val="21"/>
                <w:lang w:bidi="ar"/>
              </w:rPr>
              <w:t>寡</w:t>
            </w:r>
            <w:proofErr w:type="gramEnd"/>
            <w:r>
              <w:rPr>
                <w:rFonts w:ascii="Times New Roman" w:hAnsi="Times New Roman" w:cs="Times New Roman"/>
                <w:kern w:val="13"/>
                <w:sz w:val="21"/>
                <w:szCs w:val="21"/>
                <w:lang w:bidi="ar"/>
              </w:rPr>
              <w:t>毛类</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Oligocheata</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苏氏尾鳃</w:t>
            </w:r>
            <w:proofErr w:type="gramStart"/>
            <w:r>
              <w:rPr>
                <w:rFonts w:ascii="Times New Roman" w:hAnsi="Times New Roman" w:cs="Times New Roman"/>
                <w:kern w:val="13"/>
                <w:sz w:val="21"/>
                <w:szCs w:val="21"/>
                <w:lang w:bidi="ar"/>
              </w:rPr>
              <w:t>蚓</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Branchiura</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霍甫水丝</w:t>
            </w:r>
            <w:proofErr w:type="gramStart"/>
            <w:r>
              <w:rPr>
                <w:rFonts w:ascii="Times New Roman" w:hAnsi="Times New Roman" w:cs="Times New Roman"/>
                <w:kern w:val="13"/>
                <w:sz w:val="21"/>
                <w:szCs w:val="21"/>
                <w:lang w:bidi="ar"/>
              </w:rPr>
              <w:t>蚓</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L.hofimeisteri</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lastRenderedPageBreak/>
              <w:t>巨毛水</w:t>
            </w:r>
            <w:proofErr w:type="gramEnd"/>
            <w:r>
              <w:rPr>
                <w:rFonts w:ascii="Times New Roman" w:hAnsi="Times New Roman" w:cs="Times New Roman"/>
                <w:kern w:val="13"/>
                <w:sz w:val="21"/>
                <w:szCs w:val="21"/>
                <w:lang w:bidi="ar"/>
              </w:rPr>
              <w:t>丝</w:t>
            </w:r>
            <w:proofErr w:type="gramStart"/>
            <w:r>
              <w:rPr>
                <w:rFonts w:ascii="Times New Roman" w:hAnsi="Times New Roman" w:cs="Times New Roman"/>
                <w:kern w:val="13"/>
                <w:sz w:val="21"/>
                <w:szCs w:val="21"/>
                <w:lang w:bidi="ar"/>
              </w:rPr>
              <w:t>蚓</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L.grandisetosus</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淡水单孔</w:t>
            </w:r>
            <w:proofErr w:type="gramStart"/>
            <w:r>
              <w:rPr>
                <w:rFonts w:ascii="Times New Roman" w:hAnsi="Times New Roman" w:cs="Times New Roman"/>
                <w:kern w:val="13"/>
                <w:sz w:val="21"/>
                <w:szCs w:val="21"/>
                <w:lang w:bidi="ar"/>
              </w:rPr>
              <w:t>蚓</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Monopylephorus</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皮氏管水</w:t>
            </w:r>
            <w:proofErr w:type="gramStart"/>
            <w:r>
              <w:rPr>
                <w:rFonts w:ascii="Times New Roman" w:hAnsi="Times New Roman" w:cs="Times New Roman"/>
                <w:kern w:val="13"/>
                <w:sz w:val="21"/>
                <w:szCs w:val="21"/>
                <w:lang w:bidi="ar"/>
              </w:rPr>
              <w:t>蚓</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|Aulodrilus piguti</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中华河</w:t>
            </w:r>
            <w:proofErr w:type="gramStart"/>
            <w:r>
              <w:rPr>
                <w:rFonts w:ascii="Times New Roman" w:hAnsi="Times New Roman" w:cs="Times New Roman"/>
                <w:kern w:val="13"/>
                <w:sz w:val="21"/>
                <w:szCs w:val="21"/>
                <w:lang w:bidi="ar"/>
              </w:rPr>
              <w:t>蚯</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Rbyacodrilus sinicus</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颤</w:t>
            </w:r>
            <w:proofErr w:type="gramStart"/>
            <w:r>
              <w:rPr>
                <w:rFonts w:ascii="Times New Roman" w:hAnsi="Times New Roman" w:cs="Times New Roman"/>
                <w:kern w:val="13"/>
                <w:sz w:val="21"/>
                <w:szCs w:val="21"/>
                <w:lang w:bidi="ar"/>
              </w:rPr>
              <w:t>蚓</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Tubifex</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水生昆虫</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|Aquatic insecta</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t>褐附隐</w:t>
            </w:r>
            <w:proofErr w:type="gramEnd"/>
            <w:r>
              <w:rPr>
                <w:rFonts w:ascii="Times New Roman" w:hAnsi="Times New Roman" w:cs="Times New Roman"/>
                <w:kern w:val="13"/>
                <w:sz w:val="21"/>
                <w:szCs w:val="21"/>
                <w:lang w:bidi="ar"/>
              </w:rPr>
              <w:t>摇蚊</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Cfuscimanus</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指突</w:t>
            </w:r>
            <w:proofErr w:type="gramStart"/>
            <w:r>
              <w:rPr>
                <w:rFonts w:ascii="Times New Roman" w:hAnsi="Times New Roman" w:cs="Times New Roman"/>
                <w:kern w:val="13"/>
                <w:sz w:val="21"/>
                <w:szCs w:val="21"/>
                <w:lang w:bidi="ar"/>
              </w:rPr>
              <w:t>隐</w:t>
            </w:r>
            <w:proofErr w:type="gramEnd"/>
            <w:r>
              <w:rPr>
                <w:rFonts w:ascii="Times New Roman" w:hAnsi="Times New Roman" w:cs="Times New Roman"/>
                <w:kern w:val="13"/>
                <w:sz w:val="21"/>
                <w:szCs w:val="21"/>
                <w:lang w:bidi="ar"/>
              </w:rPr>
              <w:t>摇蚊</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|C.digitatum</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短角多足摇蚊</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Polbpedilum reviantenatus</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t>雕短摇蚊</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Glyptotendipesp</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湖摇蚊属</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Limochironomus sp.</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t>齿班摇蚊</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Stictotenddipes sp.</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黄带齿班摇蚊</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S.Aavingula</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t>麦附摇蚊</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Clinotanypussp</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t>巅峰麦附摇蚊</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C.nervosus</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t>环足摇蚊</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Cricotopus sp.</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二</w:t>
            </w:r>
            <w:proofErr w:type="gramStart"/>
            <w:r>
              <w:rPr>
                <w:rFonts w:ascii="Times New Roman" w:hAnsi="Times New Roman" w:cs="Times New Roman"/>
                <w:kern w:val="13"/>
                <w:sz w:val="21"/>
                <w:szCs w:val="21"/>
                <w:lang w:bidi="ar"/>
              </w:rPr>
              <w:t>色矮突</w:t>
            </w:r>
            <w:proofErr w:type="gramEnd"/>
            <w:r>
              <w:rPr>
                <w:rFonts w:ascii="Times New Roman" w:hAnsi="Times New Roman" w:cs="Times New Roman"/>
                <w:kern w:val="13"/>
                <w:sz w:val="21"/>
                <w:szCs w:val="21"/>
                <w:lang w:bidi="ar"/>
              </w:rPr>
              <w:t>摇蚊</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Nanoclacdius bicolor</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摇蚊属</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Tendipesse.</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蜉蝣目</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Ephemera</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蜻蜓目</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Odonata</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箭</w:t>
            </w:r>
            <w:proofErr w:type="gramStart"/>
            <w:r>
              <w:rPr>
                <w:rFonts w:ascii="Times New Roman" w:hAnsi="Times New Roman" w:cs="Times New Roman"/>
                <w:kern w:val="13"/>
                <w:sz w:val="21"/>
                <w:szCs w:val="21"/>
                <w:lang w:bidi="ar"/>
              </w:rPr>
              <w:t>蜓</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Gomphidae</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毛翅目</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Trichoptera</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原石蛾</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Rhyacophilidae</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低头石蛾</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Neureclipsis</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纹石蛾</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Hydropsychidae</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t>多距石城科</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Polbycentropodlictae</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t>蠓</w:t>
            </w:r>
            <w:proofErr w:type="gramEnd"/>
            <w:r>
              <w:rPr>
                <w:rFonts w:ascii="Times New Roman" w:hAnsi="Times New Roman" w:cs="Times New Roman"/>
                <w:kern w:val="13"/>
                <w:sz w:val="21"/>
                <w:szCs w:val="21"/>
                <w:lang w:bidi="ar"/>
              </w:rPr>
              <w:t>蚊</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Ceratopogonidae</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t>幽蚊</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Chaoboridae</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软体动物</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Mollicutes</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田螺科</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Viviparidae</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中国</w:t>
            </w:r>
            <w:proofErr w:type="gramStart"/>
            <w:r>
              <w:rPr>
                <w:rFonts w:ascii="Times New Roman" w:hAnsi="Times New Roman" w:cs="Times New Roman"/>
                <w:kern w:val="13"/>
                <w:sz w:val="21"/>
                <w:szCs w:val="21"/>
                <w:lang w:bidi="ar"/>
              </w:rPr>
              <w:t>圆田</w:t>
            </w:r>
            <w:proofErr w:type="gramEnd"/>
            <w:r>
              <w:rPr>
                <w:rFonts w:ascii="Times New Roman" w:hAnsi="Times New Roman" w:cs="Times New Roman"/>
                <w:kern w:val="13"/>
                <w:sz w:val="21"/>
                <w:szCs w:val="21"/>
                <w:lang w:bidi="ar"/>
              </w:rPr>
              <w:t>螺</w:t>
            </w:r>
            <w:r>
              <w:rPr>
                <w:rFonts w:ascii="Times New Roman" w:hAnsi="Times New Roman" w:cs="Times New Roman"/>
                <w:kern w:val="13"/>
                <w:sz w:val="21"/>
                <w:szCs w:val="21"/>
                <w:lang w:bidi="ar"/>
              </w:rPr>
              <w:t>|</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Cipangonaludina</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梨形</w:t>
            </w:r>
            <w:proofErr w:type="gramStart"/>
            <w:r>
              <w:rPr>
                <w:rFonts w:ascii="Times New Roman" w:hAnsi="Times New Roman" w:cs="Times New Roman"/>
                <w:kern w:val="13"/>
                <w:sz w:val="21"/>
                <w:szCs w:val="21"/>
                <w:lang w:bidi="ar"/>
              </w:rPr>
              <w:t>环棱螺</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Bellamya.purificata</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t>铜锈环棱螺</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Bellamya.aeruginosa</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耳河螺</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Rivlariacuriculata</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长河螺</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Rivularia elongate Heude</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河螺一种</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Rivulariasp</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田螺一种</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Rivulariasp0</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黑螺科</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Semisulcospira</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方格</w:t>
            </w:r>
            <w:proofErr w:type="gramStart"/>
            <w:r>
              <w:rPr>
                <w:rFonts w:ascii="Times New Roman" w:hAnsi="Times New Roman" w:cs="Times New Roman"/>
                <w:kern w:val="13"/>
                <w:sz w:val="21"/>
                <w:szCs w:val="21"/>
                <w:lang w:bidi="ar"/>
              </w:rPr>
              <w:t>短沟卷</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Semisulcospira cancellata</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黑龙江</w:t>
            </w:r>
            <w:proofErr w:type="gramStart"/>
            <w:r>
              <w:rPr>
                <w:rFonts w:ascii="Times New Roman" w:hAnsi="Times New Roman" w:cs="Times New Roman"/>
                <w:kern w:val="13"/>
                <w:sz w:val="21"/>
                <w:szCs w:val="21"/>
                <w:lang w:bidi="ar"/>
              </w:rPr>
              <w:t>短沟卷</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Semisulcospira amurensis</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t>熊螺科</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Hydrobidae</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大</w:t>
            </w:r>
            <w:proofErr w:type="gramStart"/>
            <w:r>
              <w:rPr>
                <w:rFonts w:ascii="Times New Roman" w:hAnsi="Times New Roman" w:cs="Times New Roman"/>
                <w:kern w:val="13"/>
                <w:sz w:val="21"/>
                <w:szCs w:val="21"/>
                <w:lang w:bidi="ar"/>
              </w:rPr>
              <w:t>绍</w:t>
            </w:r>
            <w:proofErr w:type="gramEnd"/>
            <w:r>
              <w:rPr>
                <w:rFonts w:ascii="Times New Roman" w:hAnsi="Times New Roman" w:cs="Times New Roman"/>
                <w:kern w:val="13"/>
                <w:sz w:val="21"/>
                <w:szCs w:val="21"/>
                <w:lang w:bidi="ar"/>
              </w:rPr>
              <w:t>螺</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Porafossaruluss eximius</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lastRenderedPageBreak/>
              <w:t>贻贝科</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Mytilidae</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淡水壳菜</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Limnoperna.Lacustris</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蚌科</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Unionidae</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圆顶珠蚌</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Unio douglasiae</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杜氏珠蚌</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Linio acuglasiae</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珠蚌一种</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|Linio sp</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珠蚌一种</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Linio sp</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圆头</w:t>
            </w:r>
            <w:proofErr w:type="gramStart"/>
            <w:r>
              <w:rPr>
                <w:rFonts w:ascii="Times New Roman" w:hAnsi="Times New Roman" w:cs="Times New Roman"/>
                <w:kern w:val="13"/>
                <w:sz w:val="21"/>
                <w:szCs w:val="21"/>
                <w:lang w:bidi="ar"/>
              </w:rPr>
              <w:t>楔</w:t>
            </w:r>
            <w:proofErr w:type="gramEnd"/>
            <w:r>
              <w:rPr>
                <w:rFonts w:ascii="Times New Roman" w:hAnsi="Times New Roman" w:cs="Times New Roman"/>
                <w:kern w:val="13"/>
                <w:sz w:val="21"/>
                <w:szCs w:val="21"/>
                <w:lang w:bidi="ar"/>
              </w:rPr>
              <w:t>蚌</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Cuneopsis heudei</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鱼尾</w:t>
            </w:r>
            <w:proofErr w:type="gramStart"/>
            <w:r>
              <w:rPr>
                <w:rFonts w:ascii="Times New Roman" w:hAnsi="Times New Roman" w:cs="Times New Roman"/>
                <w:kern w:val="13"/>
                <w:sz w:val="21"/>
                <w:szCs w:val="21"/>
                <w:lang w:bidi="ar"/>
              </w:rPr>
              <w:t>楔</w:t>
            </w:r>
            <w:proofErr w:type="gramEnd"/>
            <w:r>
              <w:rPr>
                <w:rFonts w:ascii="Times New Roman" w:hAnsi="Times New Roman" w:cs="Times New Roman"/>
                <w:kern w:val="13"/>
                <w:sz w:val="21"/>
                <w:szCs w:val="21"/>
                <w:lang w:bidi="ar"/>
              </w:rPr>
              <w:t>蚌</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Cuneopsis pisciculus</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t>剑状矛蚌</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Lanceolaria gladiola</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短</w:t>
            </w:r>
            <w:proofErr w:type="gramStart"/>
            <w:r>
              <w:rPr>
                <w:rFonts w:ascii="Times New Roman" w:hAnsi="Times New Roman" w:cs="Times New Roman"/>
                <w:kern w:val="13"/>
                <w:sz w:val="21"/>
                <w:szCs w:val="21"/>
                <w:lang w:bidi="ar"/>
              </w:rPr>
              <w:t>褶矛蚌</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Lanceolaria grayana</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t>三型矛蚌</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Lanceolaria triformis</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t>扭蚌</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Arconaia lanceolata</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t>尖脊蚌属</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Acuticosta</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中国尖脊</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Acuticosta Chinensis</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卵形</w:t>
            </w:r>
            <w:proofErr w:type="gramStart"/>
            <w:r>
              <w:rPr>
                <w:rFonts w:ascii="Times New Roman" w:hAnsi="Times New Roman" w:cs="Times New Roman"/>
                <w:kern w:val="13"/>
                <w:sz w:val="21"/>
                <w:szCs w:val="21"/>
                <w:lang w:bidi="ar"/>
              </w:rPr>
              <w:t>类脊蚌</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Acuticosta ovata</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t>三槽尖脊</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Acuti Coosta trlsulcata</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射线</w:t>
            </w:r>
            <w:proofErr w:type="gramStart"/>
            <w:r>
              <w:rPr>
                <w:rFonts w:ascii="Times New Roman" w:hAnsi="Times New Roman" w:cs="Times New Roman"/>
                <w:kern w:val="13"/>
                <w:sz w:val="21"/>
                <w:szCs w:val="21"/>
                <w:lang w:bidi="ar"/>
              </w:rPr>
              <w:t>裂峰蚌</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Schistodesmuslampreyanu</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三角帆蚌</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Hyriopsis cuningii</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t>背瘤丽蚌</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Lamprotula leai</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t>洞穴丽蚌</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Lamprotula caveata</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猪</w:t>
            </w:r>
            <w:proofErr w:type="gramStart"/>
            <w:r>
              <w:rPr>
                <w:rFonts w:ascii="Times New Roman" w:hAnsi="Times New Roman" w:cs="Times New Roman"/>
                <w:kern w:val="13"/>
                <w:sz w:val="21"/>
                <w:szCs w:val="21"/>
                <w:lang w:bidi="ar"/>
              </w:rPr>
              <w:t>耳丽蚌</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Lamprotula rochechouarti</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刻</w:t>
            </w:r>
            <w:proofErr w:type="gramStart"/>
            <w:r>
              <w:rPr>
                <w:rFonts w:ascii="Times New Roman" w:hAnsi="Times New Roman" w:cs="Times New Roman"/>
                <w:kern w:val="13"/>
                <w:sz w:val="21"/>
                <w:szCs w:val="21"/>
                <w:lang w:bidi="ar"/>
              </w:rPr>
              <w:t>裂丽蚌</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Lamprotula Scripta</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t>背角无齿</w:t>
            </w:r>
            <w:proofErr w:type="gramEnd"/>
            <w:r>
              <w:rPr>
                <w:rFonts w:ascii="Times New Roman" w:hAnsi="Times New Roman" w:cs="Times New Roman"/>
                <w:kern w:val="13"/>
                <w:sz w:val="21"/>
                <w:szCs w:val="21"/>
                <w:lang w:bidi="ar"/>
              </w:rPr>
              <w:t>蚌</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Woodiana</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球形无齿蚌</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Anodonta globosula</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t>蜡形无齿</w:t>
            </w:r>
            <w:proofErr w:type="gramEnd"/>
            <w:r>
              <w:rPr>
                <w:rFonts w:ascii="Times New Roman" w:hAnsi="Times New Roman" w:cs="Times New Roman"/>
                <w:kern w:val="13"/>
                <w:sz w:val="21"/>
                <w:szCs w:val="21"/>
                <w:lang w:bidi="ar"/>
              </w:rPr>
              <w:t>蚌</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Anodonta arcaeformis</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高顶</w:t>
            </w:r>
            <w:proofErr w:type="gramStart"/>
            <w:r>
              <w:rPr>
                <w:rFonts w:ascii="Times New Roman" w:hAnsi="Times New Roman" w:cs="Times New Roman"/>
                <w:kern w:val="13"/>
                <w:sz w:val="21"/>
                <w:szCs w:val="21"/>
                <w:lang w:bidi="ar"/>
              </w:rPr>
              <w:t>鳞皮蚌</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Lepidodesma languilati</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褶纹冠蚌</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Cristaria plicata</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t>蚬</w:t>
            </w:r>
            <w:proofErr w:type="gramEnd"/>
            <w:r>
              <w:rPr>
                <w:rFonts w:ascii="Times New Roman" w:hAnsi="Times New Roman" w:cs="Times New Roman"/>
                <w:kern w:val="13"/>
                <w:sz w:val="21"/>
                <w:szCs w:val="21"/>
                <w:lang w:bidi="ar"/>
              </w:rPr>
              <w:t>科</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Corbiculidae</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河</w:t>
            </w:r>
            <w:proofErr w:type="gramStart"/>
            <w:r>
              <w:rPr>
                <w:rFonts w:ascii="Times New Roman" w:hAnsi="Times New Roman" w:cs="Times New Roman"/>
                <w:kern w:val="13"/>
                <w:sz w:val="21"/>
                <w:szCs w:val="21"/>
                <w:lang w:bidi="ar"/>
              </w:rPr>
              <w:t>蚬</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Corbiculidae fluminea</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虾蟹类</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游泳亚目</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Natantia</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日本沼虾</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Mnipponensis</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喻氏沼虾</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M.yui</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细</w:t>
            </w:r>
            <w:proofErr w:type="gramStart"/>
            <w:r>
              <w:rPr>
                <w:rFonts w:ascii="Times New Roman" w:hAnsi="Times New Roman" w:cs="Times New Roman"/>
                <w:kern w:val="13"/>
                <w:sz w:val="21"/>
                <w:szCs w:val="21"/>
                <w:lang w:bidi="ar"/>
              </w:rPr>
              <w:t>螫</w:t>
            </w:r>
            <w:proofErr w:type="gramEnd"/>
            <w:r>
              <w:rPr>
                <w:rFonts w:ascii="Times New Roman" w:hAnsi="Times New Roman" w:cs="Times New Roman"/>
                <w:kern w:val="13"/>
                <w:sz w:val="21"/>
                <w:szCs w:val="21"/>
                <w:lang w:bidi="ar"/>
              </w:rPr>
              <w:t>沼虾</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M.rosenbergi</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粗糙沼虾</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Masperulum</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秀丽白虾</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P(Exop,modestus</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中华</w:t>
            </w:r>
            <w:proofErr w:type="gramStart"/>
            <w:r>
              <w:rPr>
                <w:rFonts w:ascii="Times New Roman" w:hAnsi="Times New Roman" w:cs="Times New Roman"/>
                <w:kern w:val="13"/>
                <w:sz w:val="21"/>
                <w:szCs w:val="21"/>
                <w:lang w:bidi="ar"/>
              </w:rPr>
              <w:t>齿</w:t>
            </w:r>
            <w:proofErr w:type="gramEnd"/>
            <w:r>
              <w:rPr>
                <w:rFonts w:ascii="Times New Roman" w:hAnsi="Times New Roman" w:cs="Times New Roman"/>
                <w:kern w:val="13"/>
                <w:sz w:val="21"/>
                <w:szCs w:val="21"/>
                <w:lang w:bidi="ar"/>
              </w:rPr>
              <w:t>米虾</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C.denticulata sinensis</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爬行亚目</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Reptantia</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proofErr w:type="gramStart"/>
            <w:r>
              <w:rPr>
                <w:rFonts w:ascii="Times New Roman" w:hAnsi="Times New Roman" w:cs="Times New Roman"/>
                <w:kern w:val="13"/>
                <w:sz w:val="21"/>
                <w:szCs w:val="21"/>
                <w:lang w:bidi="ar"/>
              </w:rPr>
              <w:t>克氏整虾</w:t>
            </w:r>
            <w:proofErr w:type="gramEnd"/>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Cambarus clarkia</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锯齿溪蟹</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Potamon denticulatus</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腮刺溪蟹</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Potamon anacoluthon</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r w:rsidR="00C12BA7" w:rsidTr="00C12BA7">
        <w:tc>
          <w:tcPr>
            <w:tcW w:w="2660"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lastRenderedPageBreak/>
              <w:t>中华绒蟹</w:t>
            </w:r>
          </w:p>
        </w:tc>
        <w:tc>
          <w:tcPr>
            <w:tcW w:w="467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Eriocheir sinensis</w:t>
            </w:r>
          </w:p>
        </w:tc>
        <w:tc>
          <w:tcPr>
            <w:tcW w:w="1948" w:type="dxa"/>
            <w:vAlign w:val="center"/>
          </w:tcPr>
          <w:p w:rsidR="00C12BA7" w:rsidRDefault="00C12BA7" w:rsidP="00C12BA7">
            <w:pPr>
              <w:spacing w:line="320" w:lineRule="exact"/>
              <w:jc w:val="center"/>
              <w:rPr>
                <w:rFonts w:ascii="Times New Roman" w:hAnsi="Times New Roman" w:cs="Times New Roman"/>
                <w:kern w:val="13"/>
                <w:sz w:val="21"/>
                <w:szCs w:val="21"/>
                <w:lang w:bidi="ar"/>
              </w:rPr>
            </w:pPr>
            <w:r>
              <w:rPr>
                <w:rFonts w:ascii="Times New Roman" w:hAnsi="Times New Roman" w:cs="Times New Roman"/>
                <w:kern w:val="13"/>
                <w:sz w:val="21"/>
                <w:szCs w:val="21"/>
                <w:lang w:bidi="ar"/>
              </w:rPr>
              <w:t>+</w:t>
            </w:r>
          </w:p>
        </w:tc>
      </w:tr>
    </w:tbl>
    <w:p w:rsidR="00C12BA7" w:rsidRDefault="00C12BA7" w:rsidP="00C12BA7">
      <w:pPr>
        <w:spacing w:line="480" w:lineRule="exact"/>
        <w:ind w:firstLineChars="150" w:firstLine="360"/>
        <w:rPr>
          <w:rFonts w:ascii="Times New Roman" w:eastAsia="宋体" w:hAnsi="Times New Roman" w:cs="Times New Roman"/>
        </w:rPr>
      </w:pPr>
      <w:r>
        <w:rPr>
          <w:rFonts w:ascii="Times New Roman" w:eastAsia="宋体" w:hAnsi="Times New Roman" w:cs="Times New Roman"/>
        </w:rPr>
        <w:t>注：</w:t>
      </w:r>
      <w:r>
        <w:rPr>
          <w:rFonts w:ascii="Times New Roman" w:eastAsia="宋体" w:hAnsi="Times New Roman" w:cs="Times New Roman"/>
        </w:rPr>
        <w:t>“+++”</w:t>
      </w:r>
      <w:r>
        <w:rPr>
          <w:rFonts w:ascii="Times New Roman" w:eastAsia="宋体" w:hAnsi="Times New Roman" w:cs="Times New Roman"/>
        </w:rPr>
        <w:t>表示丰富、</w:t>
      </w:r>
      <w:r>
        <w:rPr>
          <w:rFonts w:ascii="Times New Roman" w:eastAsia="宋体" w:hAnsi="Times New Roman" w:cs="Times New Roman"/>
        </w:rPr>
        <w:t>“++”</w:t>
      </w:r>
      <w:r>
        <w:rPr>
          <w:rFonts w:ascii="Times New Roman" w:eastAsia="宋体" w:hAnsi="Times New Roman" w:cs="Times New Roman"/>
        </w:rPr>
        <w:t>表示一般、</w:t>
      </w:r>
      <w:r>
        <w:rPr>
          <w:rFonts w:ascii="Times New Roman" w:eastAsia="宋体" w:hAnsi="Times New Roman" w:cs="Times New Roman"/>
        </w:rPr>
        <w:t>“+”</w:t>
      </w:r>
      <w:r>
        <w:rPr>
          <w:rFonts w:ascii="Times New Roman" w:eastAsia="宋体" w:hAnsi="Times New Roman" w:cs="Times New Roman"/>
        </w:rPr>
        <w:t>表示较少</w:t>
      </w:r>
    </w:p>
    <w:p w:rsidR="00C12BA7" w:rsidRDefault="00C12BA7" w:rsidP="00C12BA7">
      <w:pPr>
        <w:spacing w:line="480" w:lineRule="exact"/>
        <w:ind w:firstLineChars="150" w:firstLine="36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）大型水生植物资源</w:t>
      </w:r>
    </w:p>
    <w:p w:rsidR="00C12BA7" w:rsidRDefault="00C12BA7" w:rsidP="00C12BA7">
      <w:pPr>
        <w:spacing w:line="480" w:lineRule="exact"/>
        <w:ind w:firstLineChars="200" w:firstLine="480"/>
        <w:rPr>
          <w:rFonts w:ascii="Times New Roman" w:eastAsia="宋体" w:hAnsi="Times New Roman" w:cs="Times New Roman"/>
        </w:rPr>
      </w:pPr>
      <w:r>
        <w:rPr>
          <w:rFonts w:ascii="Times New Roman" w:eastAsia="宋体" w:hAnsi="Times New Roman" w:cs="Times New Roman"/>
        </w:rPr>
        <w:t>保护区具有独特的地理环境，纳</w:t>
      </w:r>
      <w:r>
        <w:rPr>
          <w:rFonts w:ascii="Times New Roman" w:eastAsia="宋体" w:hAnsi="Times New Roman" w:cs="Times New Roman"/>
        </w:rPr>
        <w:t>“</w:t>
      </w:r>
      <w:r>
        <w:rPr>
          <w:rFonts w:ascii="Times New Roman" w:eastAsia="宋体" w:hAnsi="Times New Roman" w:cs="Times New Roman"/>
        </w:rPr>
        <w:t>四口</w:t>
      </w:r>
      <w:r>
        <w:rPr>
          <w:rFonts w:ascii="Times New Roman" w:eastAsia="宋体" w:hAnsi="Times New Roman" w:cs="Times New Roman"/>
        </w:rPr>
        <w:t>”</w:t>
      </w:r>
      <w:r>
        <w:rPr>
          <w:rFonts w:ascii="Times New Roman" w:eastAsia="宋体" w:hAnsi="Times New Roman" w:cs="Times New Roman"/>
        </w:rPr>
        <w:t>（</w:t>
      </w:r>
      <w:proofErr w:type="gramStart"/>
      <w:r>
        <w:rPr>
          <w:rFonts w:ascii="Times New Roman" w:eastAsia="宋体" w:hAnsi="Times New Roman" w:cs="Times New Roman"/>
        </w:rPr>
        <w:t>加调关口</w:t>
      </w:r>
      <w:proofErr w:type="gramEnd"/>
      <w:r>
        <w:rPr>
          <w:rFonts w:ascii="Times New Roman" w:eastAsia="宋体" w:hAnsi="Times New Roman" w:cs="Times New Roman"/>
        </w:rPr>
        <w:t>华容河）、</w:t>
      </w:r>
      <w:r>
        <w:rPr>
          <w:rFonts w:ascii="Times New Roman" w:eastAsia="宋体" w:hAnsi="Times New Roman" w:cs="Times New Roman"/>
        </w:rPr>
        <w:t>“</w:t>
      </w:r>
      <w:r>
        <w:rPr>
          <w:rFonts w:ascii="Times New Roman" w:eastAsia="宋体" w:hAnsi="Times New Roman" w:cs="Times New Roman"/>
        </w:rPr>
        <w:t>四水</w:t>
      </w:r>
      <w:r>
        <w:rPr>
          <w:rFonts w:ascii="Times New Roman" w:eastAsia="宋体" w:hAnsi="Times New Roman" w:cs="Times New Roman"/>
        </w:rPr>
        <w:t>”</w:t>
      </w:r>
      <w:r>
        <w:rPr>
          <w:rFonts w:ascii="Times New Roman" w:eastAsia="宋体" w:hAnsi="Times New Roman" w:cs="Times New Roman"/>
        </w:rPr>
        <w:t>，流经或汇注于此，构成了保护区螺蚌、鱼类及其他水生生物的天然产卵场和索饵场，在维持东洞庭湖生物多样性和生态平衡中起着重要的作用。</w:t>
      </w:r>
    </w:p>
    <w:p w:rsidR="00C12BA7" w:rsidRDefault="00C12BA7" w:rsidP="00C12BA7">
      <w:pPr>
        <w:spacing w:line="480" w:lineRule="exact"/>
        <w:ind w:firstLineChars="150" w:firstLine="360"/>
        <w:rPr>
          <w:rFonts w:ascii="Times New Roman" w:eastAsia="宋体" w:hAnsi="Times New Roman" w:cs="Times New Roman"/>
        </w:rPr>
      </w:pPr>
      <w:r>
        <w:rPr>
          <w:rFonts w:ascii="Times New Roman" w:eastAsia="宋体" w:hAnsi="Times New Roman" w:cs="Times New Roman"/>
        </w:rPr>
        <w:t>水位周期性变化，湖州、滩地类型较多，分布也十分广泛。因此其水生高等植物形成湖岸向湖心呈不规则的带状分布，</w:t>
      </w:r>
      <w:proofErr w:type="gramStart"/>
      <w:r>
        <w:rPr>
          <w:rFonts w:ascii="Times New Roman" w:eastAsia="宋体" w:hAnsi="Times New Roman" w:cs="Times New Roman"/>
        </w:rPr>
        <w:t>敞水区</w:t>
      </w:r>
      <w:proofErr w:type="gramEnd"/>
      <w:r>
        <w:rPr>
          <w:rFonts w:ascii="Times New Roman" w:eastAsia="宋体" w:hAnsi="Times New Roman" w:cs="Times New Roman"/>
        </w:rPr>
        <w:t>分布较少。可分为湿</w:t>
      </w:r>
      <w:proofErr w:type="gramStart"/>
      <w:r>
        <w:rPr>
          <w:rFonts w:ascii="Times New Roman" w:eastAsia="宋体" w:hAnsi="Times New Roman" w:cs="Times New Roman"/>
        </w:rPr>
        <w:t>生植</w:t>
      </w:r>
      <w:proofErr w:type="gramEnd"/>
      <w:r>
        <w:rPr>
          <w:rFonts w:ascii="Times New Roman" w:eastAsia="宋体" w:hAnsi="Times New Roman" w:cs="Times New Roman"/>
        </w:rPr>
        <w:t>被带、</w:t>
      </w:r>
      <w:proofErr w:type="gramStart"/>
      <w:r>
        <w:rPr>
          <w:rFonts w:ascii="Times New Roman" w:eastAsia="宋体" w:hAnsi="Times New Roman" w:cs="Times New Roman"/>
        </w:rPr>
        <w:t>挺</w:t>
      </w:r>
      <w:proofErr w:type="gramEnd"/>
      <w:r>
        <w:rPr>
          <w:rFonts w:ascii="Times New Roman" w:eastAsia="宋体" w:hAnsi="Times New Roman" w:cs="Times New Roman"/>
        </w:rPr>
        <w:t>水植被带、浮叶植被带和沉水植被带。优势植被类型群为</w:t>
      </w:r>
      <w:proofErr w:type="gramStart"/>
      <w:r>
        <w:rPr>
          <w:rFonts w:ascii="Times New Roman" w:eastAsia="宋体" w:hAnsi="Times New Roman" w:cs="Times New Roman"/>
        </w:rPr>
        <w:t>挺</w:t>
      </w:r>
      <w:proofErr w:type="gramEnd"/>
      <w:r>
        <w:rPr>
          <w:rFonts w:ascii="Times New Roman" w:eastAsia="宋体" w:hAnsi="Times New Roman" w:cs="Times New Roman"/>
        </w:rPr>
        <w:t>水植物，分布范围最为广泛，主要为芦苇；沉水植物优势种类为马来眼子菜；浮叶植物数量分布较少，主要在湖汉里。漂浮植物较少，只在各个湖区的岸边偶尔出现。</w:t>
      </w:r>
    </w:p>
    <w:p w:rsidR="00C12BA7" w:rsidRDefault="00C12BA7" w:rsidP="00C12BA7">
      <w:pPr>
        <w:spacing w:line="480" w:lineRule="exact"/>
        <w:ind w:firstLineChars="200" w:firstLine="480"/>
        <w:rPr>
          <w:rFonts w:ascii="Times New Roman" w:eastAsia="宋体" w:hAnsi="Times New Roman" w:cs="Times New Roman"/>
        </w:rPr>
      </w:pPr>
      <w:r>
        <w:rPr>
          <w:rFonts w:ascii="Times New Roman" w:eastAsia="宋体" w:hAnsi="Times New Roman" w:cs="Times New Roman"/>
        </w:rPr>
        <w:t>调查到东洞庭湖水域共有</w:t>
      </w:r>
      <w:r>
        <w:rPr>
          <w:rFonts w:ascii="Times New Roman" w:eastAsia="宋体" w:hAnsi="Times New Roman" w:cs="Times New Roman"/>
        </w:rPr>
        <w:t>104</w:t>
      </w:r>
      <w:r>
        <w:rPr>
          <w:rFonts w:ascii="Times New Roman" w:eastAsia="宋体" w:hAnsi="Times New Roman" w:cs="Times New Roman"/>
        </w:rPr>
        <w:t>种大型水生植物，分属于</w:t>
      </w:r>
      <w:r>
        <w:rPr>
          <w:rFonts w:ascii="Times New Roman" w:eastAsia="宋体" w:hAnsi="Times New Roman" w:cs="Times New Roman"/>
        </w:rPr>
        <w:t>18</w:t>
      </w:r>
      <w:r>
        <w:rPr>
          <w:rFonts w:ascii="Times New Roman" w:eastAsia="宋体" w:hAnsi="Times New Roman" w:cs="Times New Roman"/>
        </w:rPr>
        <w:t>科</w:t>
      </w:r>
      <w:r>
        <w:rPr>
          <w:rFonts w:ascii="Times New Roman" w:eastAsia="宋体" w:hAnsi="Times New Roman" w:cs="Times New Roman"/>
        </w:rPr>
        <w:t>26</w:t>
      </w:r>
      <w:r>
        <w:rPr>
          <w:rFonts w:ascii="Times New Roman" w:eastAsia="宋体" w:hAnsi="Times New Roman" w:cs="Times New Roman"/>
        </w:rPr>
        <w:t>属，其中：眼子菜科（</w:t>
      </w:r>
      <w:r>
        <w:rPr>
          <w:rFonts w:ascii="Times New Roman" w:eastAsia="宋体" w:hAnsi="Times New Roman" w:cs="Times New Roman"/>
        </w:rPr>
        <w:t>Potamogetonaceae</w:t>
      </w:r>
      <w:r>
        <w:rPr>
          <w:rFonts w:ascii="Times New Roman" w:eastAsia="宋体" w:hAnsi="Times New Roman" w:cs="Times New Roman"/>
        </w:rPr>
        <w:t>）有</w:t>
      </w:r>
      <w:r>
        <w:rPr>
          <w:rFonts w:ascii="Times New Roman" w:eastAsia="宋体" w:hAnsi="Times New Roman" w:cs="Times New Roman"/>
        </w:rPr>
        <w:t>19</w:t>
      </w:r>
      <w:r>
        <w:rPr>
          <w:rFonts w:ascii="Times New Roman" w:eastAsia="宋体" w:hAnsi="Times New Roman" w:cs="Times New Roman"/>
        </w:rPr>
        <w:t>种、小二仙草科（</w:t>
      </w:r>
      <w:r>
        <w:rPr>
          <w:rFonts w:ascii="Times New Roman" w:eastAsia="宋体" w:hAnsi="Times New Roman" w:cs="Times New Roman"/>
        </w:rPr>
        <w:t>Haloragidaceae</w:t>
      </w:r>
      <w:r>
        <w:rPr>
          <w:rFonts w:ascii="Times New Roman" w:eastAsia="宋体" w:hAnsi="Times New Roman" w:cs="Times New Roman"/>
        </w:rPr>
        <w:t>）的狐尾藻属（</w:t>
      </w:r>
      <w:r>
        <w:rPr>
          <w:rFonts w:ascii="Times New Roman" w:eastAsia="宋体" w:hAnsi="Times New Roman" w:cs="Times New Roman"/>
        </w:rPr>
        <w:t>Myriophyllum</w:t>
      </w: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种、</w:t>
      </w:r>
      <w:proofErr w:type="gramStart"/>
      <w:r>
        <w:rPr>
          <w:rFonts w:ascii="Times New Roman" w:eastAsia="宋体" w:hAnsi="Times New Roman" w:cs="Times New Roman"/>
        </w:rPr>
        <w:t>角果藻属的</w:t>
      </w:r>
      <w:proofErr w:type="gramEnd"/>
      <w:r>
        <w:rPr>
          <w:rFonts w:ascii="Times New Roman" w:eastAsia="宋体" w:hAnsi="Times New Roman" w:cs="Times New Roman"/>
        </w:rPr>
        <w:t>角果藻科</w:t>
      </w:r>
      <w:r>
        <w:rPr>
          <w:rFonts w:ascii="Times New Roman" w:eastAsia="宋体" w:hAnsi="Times New Roman" w:cs="Times New Roman"/>
        </w:rPr>
        <w:t>1</w:t>
      </w:r>
      <w:r>
        <w:rPr>
          <w:rFonts w:ascii="Times New Roman" w:eastAsia="宋体" w:hAnsi="Times New Roman" w:cs="Times New Roman"/>
        </w:rPr>
        <w:t>种、金鱼藻科（</w:t>
      </w:r>
      <w:r>
        <w:rPr>
          <w:rFonts w:ascii="Times New Roman" w:eastAsia="宋体" w:hAnsi="Times New Roman" w:cs="Times New Roman"/>
        </w:rPr>
        <w:t>Ceratophyllaceae</w:t>
      </w:r>
      <w:r>
        <w:rPr>
          <w:rFonts w:ascii="Times New Roman" w:eastAsia="宋体" w:hAnsi="Times New Roman" w:cs="Times New Roman"/>
        </w:rPr>
        <w:t>）的金鱼藻属（</w:t>
      </w:r>
      <w:r>
        <w:rPr>
          <w:rFonts w:ascii="Times New Roman" w:eastAsia="宋体" w:hAnsi="Times New Roman" w:cs="Times New Roman"/>
        </w:rPr>
        <w:t>Ceratophyllum</w:t>
      </w: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种、</w:t>
      </w:r>
      <w:proofErr w:type="gramStart"/>
      <w:r>
        <w:rPr>
          <w:rFonts w:ascii="Times New Roman" w:eastAsia="宋体" w:hAnsi="Times New Roman" w:cs="Times New Roman"/>
        </w:rPr>
        <w:t>茨</w:t>
      </w:r>
      <w:proofErr w:type="gramEnd"/>
      <w:r>
        <w:rPr>
          <w:rFonts w:ascii="Times New Roman" w:eastAsia="宋体" w:hAnsi="Times New Roman" w:cs="Times New Roman"/>
        </w:rPr>
        <w:t>藻科（</w:t>
      </w:r>
      <w:r>
        <w:rPr>
          <w:rFonts w:ascii="Times New Roman" w:eastAsia="宋体" w:hAnsi="Times New Roman" w:cs="Times New Roman"/>
        </w:rPr>
        <w:t>Najadaceae</w:t>
      </w:r>
      <w:r>
        <w:rPr>
          <w:rFonts w:ascii="Times New Roman" w:eastAsia="宋体" w:hAnsi="Times New Roman" w:cs="Times New Roman"/>
        </w:rPr>
        <w:t>）的</w:t>
      </w:r>
      <w:proofErr w:type="gramStart"/>
      <w:r>
        <w:rPr>
          <w:rFonts w:ascii="Times New Roman" w:eastAsia="宋体" w:hAnsi="Times New Roman" w:cs="Times New Roman"/>
        </w:rPr>
        <w:t>茨</w:t>
      </w:r>
      <w:proofErr w:type="gramEnd"/>
      <w:r>
        <w:rPr>
          <w:rFonts w:ascii="Times New Roman" w:eastAsia="宋体" w:hAnsi="Times New Roman" w:cs="Times New Roman"/>
        </w:rPr>
        <w:t>藻属（</w:t>
      </w:r>
      <w:r>
        <w:rPr>
          <w:rFonts w:ascii="Times New Roman" w:eastAsia="宋体" w:hAnsi="Times New Roman" w:cs="Times New Roman"/>
        </w:rPr>
        <w:t>Najas</w:t>
      </w: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种、菱科（</w:t>
      </w:r>
      <w:r>
        <w:rPr>
          <w:rFonts w:ascii="Times New Roman" w:eastAsia="宋体" w:hAnsi="Times New Roman" w:cs="Times New Roman"/>
        </w:rPr>
        <w:t>Trapaceae</w:t>
      </w:r>
      <w:r>
        <w:rPr>
          <w:rFonts w:ascii="Times New Roman" w:eastAsia="宋体" w:hAnsi="Times New Roman" w:cs="Times New Roman"/>
        </w:rPr>
        <w:t>）</w:t>
      </w:r>
      <w:r>
        <w:rPr>
          <w:rFonts w:ascii="Times New Roman" w:eastAsia="宋体" w:hAnsi="Times New Roman" w:cs="Times New Roman"/>
        </w:rPr>
        <w:t>6</w:t>
      </w:r>
      <w:r>
        <w:rPr>
          <w:rFonts w:ascii="Times New Roman" w:eastAsia="宋体" w:hAnsi="Times New Roman" w:cs="Times New Roman"/>
        </w:rPr>
        <w:t>种、水鳖科（</w:t>
      </w:r>
      <w:r>
        <w:rPr>
          <w:rFonts w:ascii="Times New Roman" w:eastAsia="宋体" w:hAnsi="Times New Roman" w:cs="Times New Roman"/>
        </w:rPr>
        <w:t>Hydrocharitacea</w:t>
      </w:r>
      <w:r>
        <w:rPr>
          <w:rFonts w:ascii="Times New Roman" w:eastAsia="宋体" w:hAnsi="Times New Roman" w:cs="Times New Roman"/>
        </w:rPr>
        <w:t>）的黑藻属（</w:t>
      </w:r>
      <w:r>
        <w:rPr>
          <w:rFonts w:ascii="Times New Roman" w:eastAsia="宋体" w:hAnsi="Times New Roman" w:cs="Times New Roman"/>
        </w:rPr>
        <w:t>Hydrila)1</w:t>
      </w:r>
      <w:r>
        <w:rPr>
          <w:rFonts w:ascii="Times New Roman" w:eastAsia="宋体" w:hAnsi="Times New Roman" w:cs="Times New Roman"/>
        </w:rPr>
        <w:t>种、苦草属（</w:t>
      </w:r>
      <w:r>
        <w:rPr>
          <w:rFonts w:ascii="Times New Roman" w:eastAsia="宋体" w:hAnsi="Times New Roman" w:cs="Times New Roman"/>
        </w:rPr>
        <w:t>Vallisneria</w:t>
      </w: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种、水车前属（</w:t>
      </w:r>
      <w:r>
        <w:rPr>
          <w:rFonts w:ascii="Times New Roman" w:eastAsia="宋体" w:hAnsi="Times New Roman" w:cs="Times New Roman"/>
        </w:rPr>
        <w:t>Ottelia</w:t>
      </w: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种、水鳖属（</w:t>
      </w:r>
      <w:r>
        <w:rPr>
          <w:rFonts w:ascii="Times New Roman" w:eastAsia="宋体" w:hAnsi="Times New Roman" w:cs="Times New Roman"/>
        </w:rPr>
        <w:t>Hydrocharis</w:t>
      </w: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种、水筛属（</w:t>
      </w:r>
      <w:r>
        <w:rPr>
          <w:rFonts w:ascii="Times New Roman" w:eastAsia="宋体" w:hAnsi="Times New Roman" w:cs="Times New Roman"/>
        </w:rPr>
        <w:t>Blyxa</w:t>
      </w: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种、睡莲科（</w:t>
      </w:r>
      <w:r>
        <w:rPr>
          <w:rFonts w:ascii="Times New Roman" w:eastAsia="宋体" w:hAnsi="Times New Roman" w:cs="Times New Roman"/>
        </w:rPr>
        <w:t>Nymphaeaceae</w:t>
      </w:r>
      <w:r>
        <w:rPr>
          <w:rFonts w:ascii="Times New Roman" w:eastAsia="宋体" w:hAnsi="Times New Roman" w:cs="Times New Roman"/>
        </w:rPr>
        <w:t>）凤眼莲属</w:t>
      </w:r>
      <w:r>
        <w:rPr>
          <w:rFonts w:ascii="Times New Roman" w:eastAsia="宋体" w:hAnsi="Times New Roman" w:cs="Times New Roman"/>
        </w:rPr>
        <w:t>5</w:t>
      </w:r>
      <w:r>
        <w:rPr>
          <w:rFonts w:ascii="Times New Roman" w:eastAsia="宋体" w:hAnsi="Times New Roman" w:cs="Times New Roman"/>
        </w:rPr>
        <w:t>种、浮萍科（</w:t>
      </w:r>
      <w:r>
        <w:rPr>
          <w:rFonts w:ascii="Times New Roman" w:eastAsia="宋体" w:hAnsi="Times New Roman" w:cs="Times New Roman"/>
        </w:rPr>
        <w:t>Lmcae</w:t>
      </w:r>
      <w:r>
        <w:rPr>
          <w:rFonts w:ascii="Times New Roman" w:eastAsia="宋体" w:hAnsi="Times New Roman" w:cs="Times New Roman"/>
        </w:rPr>
        <w:t>）的紫萍属（</w:t>
      </w:r>
      <w:r>
        <w:rPr>
          <w:rFonts w:ascii="Times New Roman" w:eastAsia="宋体" w:hAnsi="Times New Roman" w:cs="Times New Roman"/>
        </w:rPr>
        <w:t>Sprolsced</w:t>
      </w: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种、浮萍属（</w:t>
      </w:r>
      <w:r>
        <w:rPr>
          <w:rFonts w:ascii="Times New Roman" w:eastAsia="宋体" w:hAnsi="Times New Roman" w:cs="Times New Roman"/>
        </w:rPr>
        <w:t>Lemna L.</w:t>
      </w: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种、</w:t>
      </w:r>
      <w:proofErr w:type="gramStart"/>
      <w:r>
        <w:rPr>
          <w:rFonts w:ascii="Times New Roman" w:eastAsia="宋体" w:hAnsi="Times New Roman" w:cs="Times New Roman"/>
        </w:rPr>
        <w:t>芜</w:t>
      </w:r>
      <w:proofErr w:type="gramEnd"/>
      <w:r>
        <w:rPr>
          <w:rFonts w:ascii="Times New Roman" w:eastAsia="宋体" w:hAnsi="Times New Roman" w:cs="Times New Roman"/>
        </w:rPr>
        <w:t>萍属（</w:t>
      </w:r>
      <w:r>
        <w:rPr>
          <w:rFonts w:ascii="Times New Roman" w:eastAsia="宋体" w:hAnsi="Times New Roman" w:cs="Times New Roman"/>
        </w:rPr>
        <w:t>Woia Hork ex Scleid</w:t>
      </w: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种、天南星科（</w:t>
      </w:r>
      <w:r>
        <w:rPr>
          <w:rFonts w:ascii="Times New Roman" w:eastAsia="宋体" w:hAnsi="Times New Roman" w:cs="Times New Roman"/>
        </w:rPr>
        <w:t>Araceae</w:t>
      </w:r>
      <w:r>
        <w:rPr>
          <w:rFonts w:ascii="Times New Roman" w:eastAsia="宋体" w:hAnsi="Times New Roman" w:cs="Times New Roman"/>
        </w:rPr>
        <w:t>）的菖蒲属（</w:t>
      </w:r>
      <w:r>
        <w:rPr>
          <w:rFonts w:ascii="Times New Roman" w:eastAsia="宋体" w:hAnsi="Times New Roman" w:cs="Times New Roman"/>
        </w:rPr>
        <w:t>Acows Li.</w:t>
      </w: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种、水芋属（</w:t>
      </w:r>
      <w:r>
        <w:rPr>
          <w:rFonts w:ascii="Times New Roman" w:eastAsia="宋体" w:hAnsi="Times New Roman" w:cs="Times New Roman"/>
        </w:rPr>
        <w:t>cCallaLinn</w:t>
      </w: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种及</w:t>
      </w:r>
      <w:r>
        <w:rPr>
          <w:rFonts w:ascii="Times New Roman" w:eastAsia="宋体" w:hAnsi="Times New Roman" w:cs="Times New Roman"/>
        </w:rPr>
        <w:t>1</w:t>
      </w:r>
      <w:r>
        <w:rPr>
          <w:rFonts w:ascii="Times New Roman" w:eastAsia="宋体" w:hAnsi="Times New Roman" w:cs="Times New Roman"/>
        </w:rPr>
        <w:t>种大萍、千屈菜科（</w:t>
      </w:r>
      <w:r>
        <w:rPr>
          <w:rFonts w:ascii="Times New Roman" w:eastAsia="宋体" w:hAnsi="Times New Roman" w:cs="Times New Roman"/>
        </w:rPr>
        <w:t>Lythraceae</w:t>
      </w:r>
      <w:r>
        <w:rPr>
          <w:rFonts w:ascii="Times New Roman" w:eastAsia="宋体" w:hAnsi="Times New Roman" w:cs="Times New Roman"/>
        </w:rPr>
        <w:t>）的千屈莱属（</w:t>
      </w:r>
      <w:r>
        <w:rPr>
          <w:rFonts w:ascii="Times New Roman" w:eastAsia="宋体" w:hAnsi="Times New Roman" w:cs="Times New Roman"/>
        </w:rPr>
        <w:t>Lythrum</w:t>
      </w: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种、禾本科（</w:t>
      </w:r>
      <w:r>
        <w:rPr>
          <w:rFonts w:ascii="Times New Roman" w:eastAsia="宋体" w:hAnsi="Times New Roman" w:cs="Times New Roman"/>
        </w:rPr>
        <w:t>Poaceae</w:t>
      </w:r>
      <w:r>
        <w:rPr>
          <w:rFonts w:ascii="Times New Roman" w:eastAsia="宋体" w:hAnsi="Times New Roman" w:cs="Times New Roman"/>
        </w:rPr>
        <w:t>）的芦竹属（</w:t>
      </w:r>
      <w:r>
        <w:rPr>
          <w:rFonts w:ascii="Times New Roman" w:eastAsia="宋体" w:hAnsi="Times New Roman" w:cs="Times New Roman"/>
        </w:rPr>
        <w:t>Arundo</w:t>
      </w: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种、</w:t>
      </w:r>
      <w:proofErr w:type="gramStart"/>
      <w:r>
        <w:rPr>
          <w:rFonts w:ascii="Times New Roman" w:eastAsia="宋体" w:hAnsi="Times New Roman" w:cs="Times New Roman"/>
        </w:rPr>
        <w:t>稗</w:t>
      </w:r>
      <w:proofErr w:type="gramEnd"/>
      <w:r>
        <w:rPr>
          <w:rFonts w:ascii="Times New Roman" w:eastAsia="宋体" w:hAnsi="Times New Roman" w:cs="Times New Roman"/>
        </w:rPr>
        <w:t>属（</w:t>
      </w:r>
      <w:r>
        <w:rPr>
          <w:rFonts w:ascii="Times New Roman" w:eastAsia="宋体" w:hAnsi="Times New Roman" w:cs="Times New Roman"/>
        </w:rPr>
        <w:t>Echimochloa)1</w:t>
      </w:r>
      <w:r>
        <w:rPr>
          <w:rFonts w:ascii="Times New Roman" w:eastAsia="宋体" w:hAnsi="Times New Roman" w:cs="Times New Roman"/>
        </w:rPr>
        <w:t>种、莎草科（</w:t>
      </w:r>
      <w:r>
        <w:rPr>
          <w:rFonts w:ascii="Times New Roman" w:eastAsia="宋体" w:hAnsi="Times New Roman" w:cs="Times New Roman"/>
        </w:rPr>
        <w:t>Cyperaceae</w:t>
      </w:r>
      <w:r>
        <w:rPr>
          <w:rFonts w:ascii="Times New Roman" w:eastAsia="宋体" w:hAnsi="Times New Roman" w:cs="Times New Roman"/>
        </w:rPr>
        <w:t>）的藨草属（</w:t>
      </w:r>
      <w:r>
        <w:rPr>
          <w:rFonts w:ascii="Times New Roman" w:eastAsia="宋体" w:hAnsi="Times New Roman" w:cs="Times New Roman"/>
        </w:rPr>
        <w:t>Scirpus</w:t>
      </w:r>
      <w:r>
        <w:rPr>
          <w:rFonts w:ascii="Times New Roman" w:eastAsia="宋体" w:hAnsi="Times New Roman" w:cs="Times New Roman"/>
        </w:rPr>
        <w:t>）</w:t>
      </w:r>
      <w:r>
        <w:rPr>
          <w:rFonts w:ascii="Times New Roman" w:eastAsia="宋体" w:hAnsi="Times New Roman" w:cs="Times New Roman"/>
        </w:rPr>
        <w:t>23</w:t>
      </w:r>
      <w:r>
        <w:rPr>
          <w:rFonts w:ascii="Times New Roman" w:eastAsia="宋体" w:hAnsi="Times New Roman" w:cs="Times New Roman"/>
        </w:rPr>
        <w:t>种、</w:t>
      </w:r>
      <w:proofErr w:type="gramStart"/>
      <w:r>
        <w:rPr>
          <w:rFonts w:ascii="Times New Roman" w:eastAsia="宋体" w:hAnsi="Times New Roman" w:cs="Times New Roman"/>
        </w:rPr>
        <w:t>蓼</w:t>
      </w:r>
      <w:proofErr w:type="gramEnd"/>
      <w:r>
        <w:rPr>
          <w:rFonts w:ascii="Times New Roman" w:eastAsia="宋体" w:hAnsi="Times New Roman" w:cs="Times New Roman"/>
        </w:rPr>
        <w:t>科（</w:t>
      </w:r>
      <w:r>
        <w:rPr>
          <w:rFonts w:ascii="Times New Roman" w:eastAsia="宋体" w:hAnsi="Times New Roman" w:cs="Times New Roman"/>
        </w:rPr>
        <w:t>Polygonacea</w:t>
      </w:r>
      <w:r>
        <w:rPr>
          <w:rFonts w:ascii="Times New Roman" w:eastAsia="宋体" w:hAnsi="Times New Roman" w:cs="Times New Roman"/>
        </w:rPr>
        <w:t>）的</w:t>
      </w:r>
      <w:proofErr w:type="gramStart"/>
      <w:r>
        <w:rPr>
          <w:rFonts w:ascii="Times New Roman" w:eastAsia="宋体" w:hAnsi="Times New Roman" w:cs="Times New Roman"/>
        </w:rPr>
        <w:t>蓼</w:t>
      </w:r>
      <w:proofErr w:type="gramEnd"/>
      <w:r>
        <w:rPr>
          <w:rFonts w:ascii="Times New Roman" w:eastAsia="宋体" w:hAnsi="Times New Roman" w:cs="Times New Roman"/>
        </w:rPr>
        <w:t>属（</w:t>
      </w:r>
      <w:r>
        <w:rPr>
          <w:rFonts w:ascii="Times New Roman" w:eastAsia="宋体" w:hAnsi="Times New Roman" w:cs="Times New Roman"/>
        </w:rPr>
        <w:t>Polygonum Linn)2</w:t>
      </w:r>
      <w:r>
        <w:rPr>
          <w:rFonts w:ascii="Times New Roman" w:eastAsia="宋体" w:hAnsi="Times New Roman" w:cs="Times New Roman"/>
        </w:rPr>
        <w:t>种、雨久花科（</w:t>
      </w:r>
      <w:r>
        <w:rPr>
          <w:rFonts w:ascii="Times New Roman" w:eastAsia="宋体" w:hAnsi="Times New Roman" w:cs="Times New Roman"/>
        </w:rPr>
        <w:t>Pontederiaceae</w:t>
      </w: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种、灯心草科（</w:t>
      </w:r>
      <w:r>
        <w:rPr>
          <w:rFonts w:ascii="Times New Roman" w:eastAsia="宋体" w:hAnsi="Times New Roman" w:cs="Times New Roman"/>
        </w:rPr>
        <w:t>Juncaceae</w:t>
      </w:r>
      <w:r>
        <w:rPr>
          <w:rFonts w:ascii="Times New Roman" w:eastAsia="宋体" w:hAnsi="Times New Roman" w:cs="Times New Roman"/>
        </w:rPr>
        <w:t>）的灯心草属（</w:t>
      </w:r>
      <w:r>
        <w:rPr>
          <w:rFonts w:ascii="Times New Roman" w:eastAsia="宋体" w:hAnsi="Times New Roman" w:cs="Times New Roman"/>
        </w:rPr>
        <w:t>Juncus L.</w:t>
      </w: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种、科（</w:t>
      </w:r>
      <w:r>
        <w:rPr>
          <w:rFonts w:ascii="Times New Roman" w:eastAsia="宋体" w:hAnsi="Times New Roman" w:cs="Times New Roman"/>
        </w:rPr>
        <w:t>Amaranthaceae</w:t>
      </w:r>
      <w:r>
        <w:rPr>
          <w:rFonts w:ascii="Times New Roman" w:eastAsia="宋体" w:hAnsi="Times New Roman" w:cs="Times New Roman"/>
        </w:rPr>
        <w:t>）的</w:t>
      </w:r>
      <w:proofErr w:type="gramStart"/>
      <w:r>
        <w:rPr>
          <w:rFonts w:ascii="Times New Roman" w:eastAsia="宋体" w:hAnsi="Times New Roman" w:cs="Times New Roman"/>
        </w:rPr>
        <w:t>虾钳菜属</w:t>
      </w:r>
      <w:proofErr w:type="gramEnd"/>
      <w:r>
        <w:rPr>
          <w:rFonts w:ascii="Times New Roman" w:eastAsia="宋体" w:hAnsi="Times New Roman" w:cs="Times New Roman"/>
        </w:rPr>
        <w:t>（</w:t>
      </w:r>
      <w:r>
        <w:rPr>
          <w:rFonts w:ascii="Times New Roman" w:eastAsia="宋体" w:hAnsi="Times New Roman" w:cs="Times New Roman"/>
        </w:rPr>
        <w:t>Alternanthera Forsk</w:t>
      </w: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种、伞形科（</w:t>
      </w:r>
      <w:r>
        <w:rPr>
          <w:rFonts w:ascii="Times New Roman" w:eastAsia="宋体" w:hAnsi="Times New Roman" w:cs="Times New Roman"/>
        </w:rPr>
        <w:t>Umbelliferae</w:t>
      </w:r>
      <w:r>
        <w:rPr>
          <w:rFonts w:ascii="Times New Roman" w:eastAsia="宋体" w:hAnsi="Times New Roman" w:cs="Times New Roman"/>
        </w:rPr>
        <w:t>）的水芹菜属（</w:t>
      </w:r>
      <w:r>
        <w:rPr>
          <w:rFonts w:ascii="Times New Roman" w:eastAsia="宋体" w:hAnsi="Times New Roman" w:cs="Times New Roman"/>
        </w:rPr>
        <w:t>Oenanthe</w:t>
      </w: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种。</w:t>
      </w:r>
    </w:p>
    <w:p w:rsidR="00C12BA7" w:rsidRDefault="00C12BA7" w:rsidP="00C12BA7">
      <w:pPr>
        <w:jc w:val="center"/>
        <w:rPr>
          <w:rFonts w:ascii="Times New Roman" w:hAnsi="Times New Roman" w:cs="Times New Roman"/>
        </w:rPr>
      </w:pPr>
      <w:r>
        <w:rPr>
          <w:rFonts w:ascii="Times New Roman" w:hAnsi="Times New Roman" w:cs="Times New Roman"/>
          <w:noProof/>
        </w:rPr>
        <w:lastRenderedPageBreak/>
        <w:drawing>
          <wp:inline distT="0" distB="0" distL="114300" distR="114300" wp14:anchorId="6E5758B0" wp14:editId="27F24BB4">
            <wp:extent cx="3893820" cy="2352040"/>
            <wp:effectExtent l="0" t="0" r="11430" b="10160"/>
            <wp:docPr id="6" name="图片 25" descr="WM4FFFP8$F4]RJVKIY[3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WM4FFFP8$F4]RJVKIY[3A)Y"/>
                    <pic:cNvPicPr>
                      <a:picLocks noChangeAspect="1"/>
                    </pic:cNvPicPr>
                  </pic:nvPicPr>
                  <pic:blipFill>
                    <a:blip r:embed="rId22"/>
                    <a:stretch>
                      <a:fillRect/>
                    </a:stretch>
                  </pic:blipFill>
                  <pic:spPr>
                    <a:xfrm>
                      <a:off x="0" y="0"/>
                      <a:ext cx="3893820" cy="2352040"/>
                    </a:xfrm>
                    <a:prstGeom prst="rect">
                      <a:avLst/>
                    </a:prstGeom>
                    <a:noFill/>
                    <a:ln w="9525">
                      <a:noFill/>
                    </a:ln>
                  </pic:spPr>
                </pic:pic>
              </a:graphicData>
            </a:graphic>
          </wp:inline>
        </w:drawing>
      </w:r>
    </w:p>
    <w:p w:rsidR="00C12BA7" w:rsidRDefault="00C12BA7" w:rsidP="00C12BA7">
      <w:pPr>
        <w:jc w:val="center"/>
        <w:rPr>
          <w:rFonts w:ascii="Times New Roman" w:eastAsia="宋体" w:hAnsi="Times New Roman" w:cs="Times New Roman"/>
          <w:b/>
        </w:rPr>
      </w:pPr>
      <w:r>
        <w:rPr>
          <w:rFonts w:ascii="Times New Roman" w:eastAsia="宋体" w:hAnsi="Times New Roman" w:cs="Times New Roman"/>
          <w:b/>
        </w:rPr>
        <w:t>图</w:t>
      </w:r>
      <w:r w:rsidR="00CE4C88">
        <w:rPr>
          <w:rFonts w:ascii="Times New Roman" w:eastAsia="宋体" w:hAnsi="Times New Roman" w:cs="Times New Roman" w:hint="eastAsia"/>
          <w:b/>
        </w:rPr>
        <w:t>4</w:t>
      </w:r>
      <w:r>
        <w:rPr>
          <w:rFonts w:ascii="Times New Roman" w:eastAsia="宋体" w:hAnsi="Times New Roman" w:cs="Times New Roman" w:hint="eastAsia"/>
          <w:b/>
        </w:rPr>
        <w:t>.7</w:t>
      </w:r>
      <w:r>
        <w:rPr>
          <w:rFonts w:ascii="Times New Roman" w:eastAsia="宋体" w:hAnsi="Times New Roman" w:cs="Times New Roman"/>
          <w:b/>
        </w:rPr>
        <w:t>-</w:t>
      </w:r>
      <w:r>
        <w:rPr>
          <w:rFonts w:ascii="Times New Roman" w:eastAsia="宋体" w:hAnsi="Times New Roman" w:cs="Times New Roman" w:hint="eastAsia"/>
          <w:b/>
        </w:rPr>
        <w:t>1</w:t>
      </w:r>
      <w:r>
        <w:rPr>
          <w:rFonts w:ascii="Times New Roman" w:eastAsia="宋体" w:hAnsi="Times New Roman" w:cs="Times New Roman"/>
          <w:b/>
        </w:rPr>
        <w:t xml:space="preserve"> </w:t>
      </w:r>
      <w:r>
        <w:rPr>
          <w:rFonts w:ascii="Times New Roman" w:eastAsia="宋体" w:hAnsi="Times New Roman" w:cs="Times New Roman"/>
          <w:b/>
        </w:rPr>
        <w:t>东洞庭湖高等水生植物种类组成</w:t>
      </w:r>
    </w:p>
    <w:p w:rsidR="00C12BA7" w:rsidRDefault="00C12BA7" w:rsidP="00C12BA7">
      <w:pPr>
        <w:jc w:val="center"/>
        <w:rPr>
          <w:rFonts w:ascii="Times New Roman" w:hAnsi="Times New Roman" w:cs="Times New Roman"/>
        </w:rPr>
      </w:pPr>
      <w:r>
        <w:rPr>
          <w:rFonts w:ascii="Times New Roman" w:hAnsi="Times New Roman" w:cs="Times New Roman"/>
          <w:noProof/>
        </w:rPr>
        <w:drawing>
          <wp:inline distT="0" distB="0" distL="114300" distR="114300" wp14:anchorId="154F044C" wp14:editId="13648B2A">
            <wp:extent cx="3811905" cy="2753995"/>
            <wp:effectExtent l="0" t="0" r="17145" b="8255"/>
            <wp:docPr id="7" name="图片 26" descr="[9F6V43Q55QWXBNF]DT@7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 descr="[9F6V43Q55QWXBNF]DT@7HE"/>
                    <pic:cNvPicPr>
                      <a:picLocks noChangeAspect="1"/>
                    </pic:cNvPicPr>
                  </pic:nvPicPr>
                  <pic:blipFill>
                    <a:blip r:embed="rId23"/>
                    <a:stretch>
                      <a:fillRect/>
                    </a:stretch>
                  </pic:blipFill>
                  <pic:spPr>
                    <a:xfrm>
                      <a:off x="0" y="0"/>
                      <a:ext cx="3811905" cy="2753995"/>
                    </a:xfrm>
                    <a:prstGeom prst="rect">
                      <a:avLst/>
                    </a:prstGeom>
                    <a:noFill/>
                    <a:ln w="9525">
                      <a:noFill/>
                    </a:ln>
                  </pic:spPr>
                </pic:pic>
              </a:graphicData>
            </a:graphic>
          </wp:inline>
        </w:drawing>
      </w:r>
    </w:p>
    <w:p w:rsidR="00C12BA7" w:rsidRDefault="00C12BA7" w:rsidP="00C12BA7">
      <w:pPr>
        <w:jc w:val="center"/>
        <w:rPr>
          <w:rFonts w:ascii="Times New Roman" w:eastAsia="宋体" w:hAnsi="Times New Roman" w:cs="Times New Roman"/>
          <w:b/>
        </w:rPr>
      </w:pPr>
      <w:r>
        <w:rPr>
          <w:rFonts w:ascii="Times New Roman" w:eastAsia="宋体" w:hAnsi="Times New Roman" w:cs="Times New Roman"/>
          <w:b/>
        </w:rPr>
        <w:t>图</w:t>
      </w:r>
      <w:r w:rsidR="00CE4C88">
        <w:rPr>
          <w:rFonts w:ascii="Times New Roman" w:eastAsia="宋体" w:hAnsi="Times New Roman" w:cs="Times New Roman" w:hint="eastAsia"/>
          <w:b/>
        </w:rPr>
        <w:t>4</w:t>
      </w:r>
      <w:r>
        <w:rPr>
          <w:rFonts w:ascii="Times New Roman" w:eastAsia="宋体" w:hAnsi="Times New Roman" w:cs="Times New Roman" w:hint="eastAsia"/>
          <w:b/>
        </w:rPr>
        <w:t>.7</w:t>
      </w:r>
      <w:r>
        <w:rPr>
          <w:rFonts w:ascii="Times New Roman" w:eastAsia="宋体" w:hAnsi="Times New Roman" w:cs="Times New Roman"/>
          <w:b/>
        </w:rPr>
        <w:t>-</w:t>
      </w:r>
      <w:r>
        <w:rPr>
          <w:rFonts w:ascii="Times New Roman" w:eastAsia="宋体" w:hAnsi="Times New Roman" w:cs="Times New Roman" w:hint="eastAsia"/>
          <w:b/>
        </w:rPr>
        <w:t>2</w:t>
      </w:r>
      <w:r>
        <w:rPr>
          <w:rFonts w:ascii="Times New Roman" w:eastAsia="宋体" w:hAnsi="Times New Roman" w:cs="Times New Roman"/>
          <w:b/>
        </w:rPr>
        <w:t xml:space="preserve">  </w:t>
      </w:r>
      <w:r>
        <w:rPr>
          <w:rFonts w:ascii="Times New Roman" w:eastAsia="宋体" w:hAnsi="Times New Roman" w:cs="Times New Roman"/>
          <w:b/>
        </w:rPr>
        <w:t>东洞庭湖常见水生植物：</w:t>
      </w:r>
      <w:r>
        <w:rPr>
          <w:rFonts w:ascii="Times New Roman" w:eastAsia="宋体" w:hAnsi="Times New Roman" w:cs="Times New Roman"/>
          <w:b/>
        </w:rPr>
        <w:t>a.</w:t>
      </w:r>
      <w:r>
        <w:rPr>
          <w:rFonts w:ascii="Times New Roman" w:eastAsia="宋体" w:hAnsi="Times New Roman" w:cs="Times New Roman"/>
          <w:b/>
        </w:rPr>
        <w:t>满江红</w:t>
      </w:r>
      <w:r>
        <w:rPr>
          <w:rFonts w:ascii="Times New Roman" w:eastAsia="宋体" w:hAnsi="Times New Roman" w:cs="Times New Roman"/>
          <w:b/>
        </w:rPr>
        <w:t xml:space="preserve"> b.</w:t>
      </w:r>
      <w:r>
        <w:rPr>
          <w:rFonts w:ascii="Times New Roman" w:eastAsia="宋体" w:hAnsi="Times New Roman" w:cs="Times New Roman"/>
          <w:b/>
        </w:rPr>
        <w:t>芦苇</w:t>
      </w:r>
      <w:r>
        <w:rPr>
          <w:rFonts w:ascii="Times New Roman" w:eastAsia="宋体" w:hAnsi="Times New Roman" w:cs="Times New Roman"/>
          <w:b/>
        </w:rPr>
        <w:t xml:space="preserve"> c.</w:t>
      </w:r>
      <w:r>
        <w:rPr>
          <w:rFonts w:ascii="Times New Roman" w:eastAsia="宋体" w:hAnsi="Times New Roman" w:cs="Times New Roman"/>
          <w:b/>
        </w:rPr>
        <w:t>金鱼藻</w:t>
      </w:r>
      <w:r>
        <w:rPr>
          <w:rFonts w:ascii="Times New Roman" w:eastAsia="宋体" w:hAnsi="Times New Roman" w:cs="Times New Roman"/>
          <w:b/>
        </w:rPr>
        <w:t xml:space="preserve"> d.</w:t>
      </w:r>
      <w:r>
        <w:rPr>
          <w:rFonts w:ascii="Times New Roman" w:eastAsia="宋体" w:hAnsi="Times New Roman" w:cs="Times New Roman"/>
          <w:b/>
        </w:rPr>
        <w:t>小</w:t>
      </w:r>
      <w:proofErr w:type="gramStart"/>
      <w:r>
        <w:rPr>
          <w:rFonts w:ascii="Times New Roman" w:eastAsia="宋体" w:hAnsi="Times New Roman" w:cs="Times New Roman"/>
          <w:b/>
        </w:rPr>
        <w:t>茨</w:t>
      </w:r>
      <w:proofErr w:type="gramEnd"/>
      <w:r>
        <w:rPr>
          <w:rFonts w:ascii="Times New Roman" w:eastAsia="宋体" w:hAnsi="Times New Roman" w:cs="Times New Roman"/>
          <w:b/>
        </w:rPr>
        <w:t>藻</w:t>
      </w:r>
    </w:p>
    <w:p w:rsidR="00C12BA7" w:rsidRDefault="00C12BA7" w:rsidP="00C12BA7">
      <w:pPr>
        <w:ind w:firstLine="480"/>
        <w:jc w:val="left"/>
        <w:rPr>
          <w:rFonts w:ascii="Times New Roman" w:hAnsi="Times New Roman" w:cs="Times New Roman"/>
        </w:rPr>
      </w:pPr>
      <w:r>
        <w:rPr>
          <w:rFonts w:ascii="Times New Roman" w:hAnsi="Times New Roman" w:cs="Times New Roman"/>
        </w:rPr>
        <w:t xml:space="preserve"> </w:t>
      </w:r>
    </w:p>
    <w:p w:rsidR="00C12BA7" w:rsidRPr="00221EFD" w:rsidRDefault="00CE4C88" w:rsidP="00C12BA7">
      <w:pPr>
        <w:spacing w:beforeLines="50" w:before="156"/>
        <w:outlineLvl w:val="1"/>
        <w:rPr>
          <w:rFonts w:ascii="Times New Roman" w:hAnsi="Times New Roman" w:cs="Times New Roman"/>
          <w:b/>
          <w:color w:val="FF0000"/>
          <w:szCs w:val="28"/>
          <w:u w:val="single"/>
        </w:rPr>
      </w:pPr>
      <w:bookmarkStart w:id="97" w:name="_Toc3460"/>
      <w:bookmarkStart w:id="98" w:name="_Toc41838326"/>
      <w:r>
        <w:rPr>
          <w:rFonts w:ascii="Times New Roman" w:hAnsi="Times New Roman" w:cs="Times New Roman" w:hint="eastAsia"/>
          <w:b/>
          <w:color w:val="FF0000"/>
          <w:szCs w:val="28"/>
          <w:u w:val="single"/>
        </w:rPr>
        <w:t>4</w:t>
      </w:r>
      <w:r w:rsidR="00C12BA7" w:rsidRPr="00221EFD">
        <w:rPr>
          <w:rFonts w:ascii="Times New Roman" w:hAnsi="Times New Roman" w:cs="Times New Roman"/>
          <w:b/>
          <w:color w:val="FF0000"/>
          <w:szCs w:val="28"/>
          <w:u w:val="single"/>
        </w:rPr>
        <w:t>.</w:t>
      </w:r>
      <w:r w:rsidR="00C12BA7" w:rsidRPr="00221EFD">
        <w:rPr>
          <w:rFonts w:ascii="Times New Roman" w:hAnsi="Times New Roman" w:cs="Times New Roman" w:hint="eastAsia"/>
          <w:b/>
          <w:color w:val="FF0000"/>
          <w:szCs w:val="28"/>
          <w:u w:val="single"/>
        </w:rPr>
        <w:t>8</w:t>
      </w:r>
      <w:proofErr w:type="gramStart"/>
      <w:r w:rsidR="00C12BA7" w:rsidRPr="00221EFD">
        <w:rPr>
          <w:rFonts w:ascii="Times New Roman" w:hAnsi="Times New Roman" w:cs="Times New Roman"/>
          <w:b/>
          <w:color w:val="FF0000"/>
          <w:szCs w:val="28"/>
          <w:u w:val="single"/>
        </w:rPr>
        <w:t>评价区</w:t>
      </w:r>
      <w:proofErr w:type="gramEnd"/>
      <w:r w:rsidR="00C12BA7" w:rsidRPr="00221EFD">
        <w:rPr>
          <w:rFonts w:ascii="Times New Roman" w:hAnsi="Times New Roman" w:cs="Times New Roman"/>
          <w:b/>
          <w:color w:val="FF0000"/>
          <w:szCs w:val="28"/>
          <w:u w:val="single"/>
        </w:rPr>
        <w:t>生态现状综合评价</w:t>
      </w:r>
      <w:bookmarkEnd w:id="97"/>
      <w:bookmarkEnd w:id="98"/>
    </w:p>
    <w:p w:rsidR="00C12BA7" w:rsidRPr="00221EFD" w:rsidRDefault="00C12BA7" w:rsidP="00C12BA7">
      <w:pPr>
        <w:ind w:firstLine="480"/>
        <w:rPr>
          <w:rFonts w:ascii="Times New Roman" w:hAnsi="Times New Roman" w:cs="Times New Roman"/>
          <w:color w:val="FF0000"/>
          <w:u w:val="single"/>
        </w:rPr>
      </w:pPr>
      <w:r w:rsidRPr="00221EFD">
        <w:rPr>
          <w:rFonts w:ascii="Times New Roman" w:hAnsi="Times New Roman" w:cs="Times New Roman"/>
          <w:color w:val="FF0000"/>
          <w:u w:val="single"/>
          <w:lang w:val="zh-CN"/>
        </w:rPr>
        <w:t>根据</w:t>
      </w:r>
      <w:r>
        <w:rPr>
          <w:rFonts w:ascii="Times New Roman" w:hAnsi="Times New Roman" w:cs="Times New Roman" w:hint="eastAsia"/>
          <w:color w:val="FF0000"/>
          <w:u w:val="single"/>
          <w:lang w:val="zh-CN"/>
        </w:rPr>
        <w:t>现场</w:t>
      </w:r>
      <w:r w:rsidRPr="00221EFD">
        <w:rPr>
          <w:rFonts w:ascii="Times New Roman" w:hAnsi="Times New Roman" w:cs="Times New Roman"/>
          <w:color w:val="FF0000"/>
          <w:u w:val="single"/>
          <w:lang w:val="zh-CN"/>
        </w:rPr>
        <w:t>调查和路线踏勘，项目评价范围内最主要的群落类型为</w:t>
      </w:r>
      <w:r w:rsidRPr="00221EFD">
        <w:rPr>
          <w:rFonts w:ascii="Times New Roman" w:hAnsi="Times New Roman" w:cs="Times New Roman"/>
          <w:color w:val="FF0000"/>
          <w:u w:val="single"/>
        </w:rPr>
        <w:t>樟树林、芦苇灌草丛、野燕麦、狗尾草、益母草草丛和栽培植被。本工程周边以农业、城市生态系统和水生生态区为典型特征，林地以人工林为主，长期以来受人类活动的影响强烈，项目评价范围内无天然林的植被群落。在项目周边区植被与物种多样性一般，均为常见种，除樟树为国家二级保护植物外。评价范围</w:t>
      </w:r>
      <w:proofErr w:type="gramStart"/>
      <w:r w:rsidRPr="00221EFD">
        <w:rPr>
          <w:rFonts w:ascii="Times New Roman" w:hAnsi="Times New Roman" w:cs="Times New Roman"/>
          <w:color w:val="FF0000"/>
          <w:u w:val="single"/>
        </w:rPr>
        <w:t>内人类</w:t>
      </w:r>
      <w:proofErr w:type="gramEnd"/>
      <w:r w:rsidRPr="00221EFD">
        <w:rPr>
          <w:rFonts w:ascii="Times New Roman" w:hAnsi="Times New Roman" w:cs="Times New Roman"/>
          <w:color w:val="FF0000"/>
          <w:u w:val="single"/>
        </w:rPr>
        <w:t>活动很频繁，未发现列入中国珍稀濒危植物红皮书和濒危野生动植物种国际贸易公约附录中的物种和受国家重点保护的动物。</w:t>
      </w:r>
    </w:p>
    <w:p w:rsidR="00C12BA7" w:rsidRPr="00221EFD" w:rsidRDefault="00C12BA7" w:rsidP="00C12BA7">
      <w:pPr>
        <w:ind w:firstLineChars="200" w:firstLine="480"/>
        <w:rPr>
          <w:rFonts w:ascii="Times New Roman" w:hAnsi="Times New Roman" w:cs="Times New Roman"/>
          <w:color w:val="FF0000"/>
          <w:u w:val="single"/>
        </w:rPr>
      </w:pPr>
      <w:r w:rsidRPr="00221EFD">
        <w:rPr>
          <w:rFonts w:ascii="Times New Roman" w:hAnsi="Times New Roman" w:cs="Times New Roman"/>
          <w:color w:val="FF0000"/>
          <w:u w:val="single"/>
        </w:rPr>
        <w:t>评价区内未发现有自然遗迹分布，主要面临的生态问题有生态环境退化，植物、动物群落受人为活动影响较大。</w:t>
      </w:r>
    </w:p>
    <w:p w:rsidR="00C12BA7" w:rsidRDefault="00C12BA7" w:rsidP="00C12BA7">
      <w:pPr>
        <w:ind w:firstLine="480"/>
        <w:rPr>
          <w:rFonts w:ascii="Times New Roman" w:hAnsi="Times New Roman" w:cs="Times New Roman"/>
          <w:color w:val="FF0000"/>
          <w:u w:val="single"/>
        </w:rPr>
      </w:pPr>
      <w:r w:rsidRPr="00221EFD">
        <w:rPr>
          <w:rFonts w:ascii="Times New Roman" w:hAnsi="Times New Roman" w:cs="Times New Roman"/>
          <w:color w:val="FF0000"/>
          <w:u w:val="single"/>
        </w:rPr>
        <w:lastRenderedPageBreak/>
        <w:t>本工程不涉及东洞庭湖自然保护区，项目排水</w:t>
      </w:r>
      <w:proofErr w:type="gramStart"/>
      <w:r w:rsidRPr="00221EFD">
        <w:rPr>
          <w:rFonts w:ascii="Times New Roman" w:hAnsi="Times New Roman" w:cs="Times New Roman"/>
          <w:color w:val="FF0000"/>
          <w:u w:val="single"/>
        </w:rPr>
        <w:t>口距离东</w:t>
      </w:r>
      <w:proofErr w:type="gramEnd"/>
      <w:r w:rsidRPr="00221EFD">
        <w:rPr>
          <w:rFonts w:ascii="Times New Roman" w:hAnsi="Times New Roman" w:cs="Times New Roman"/>
          <w:color w:val="FF0000"/>
          <w:u w:val="single"/>
        </w:rPr>
        <w:t>洞庭湖保护区实验区为</w:t>
      </w:r>
      <w:r w:rsidRPr="00221EFD">
        <w:rPr>
          <w:rFonts w:ascii="Times New Roman" w:hAnsi="Times New Roman" w:cs="Times New Roman"/>
          <w:color w:val="FF0000"/>
          <w:u w:val="single"/>
        </w:rPr>
        <w:t>2.88km</w:t>
      </w:r>
      <w:r w:rsidRPr="00221EFD">
        <w:rPr>
          <w:rFonts w:ascii="Times New Roman" w:hAnsi="Times New Roman" w:cs="Times New Roman"/>
          <w:color w:val="FF0000"/>
          <w:u w:val="single"/>
        </w:rPr>
        <w:t>，远离东洞庭湖国家级保护区重要物种栖息地，且远离洞庭湖湿地，工程周边人类活动频繁且历史悠长，现以农业、城市生态系统和水生生态系统为特征。</w:t>
      </w:r>
    </w:p>
    <w:p w:rsidR="00C12BA7" w:rsidRPr="00CA6028" w:rsidRDefault="00C12BA7" w:rsidP="00C12BA7">
      <w:pPr>
        <w:ind w:firstLine="480"/>
      </w:pPr>
      <w:r w:rsidRPr="00AD2CED">
        <w:rPr>
          <w:color w:val="FF0000"/>
          <w:u w:val="single"/>
        </w:rPr>
        <w:t>根据调查</w:t>
      </w:r>
      <w:r>
        <w:rPr>
          <w:rFonts w:hint="eastAsia"/>
          <w:color w:val="FF0000"/>
          <w:u w:val="single"/>
        </w:rPr>
        <w:t>及</w:t>
      </w:r>
      <w:r w:rsidRPr="00AD2CED">
        <w:rPr>
          <w:rFonts w:hint="eastAsia"/>
          <w:color w:val="FF0000"/>
          <w:u w:val="single"/>
        </w:rPr>
        <w:t>新墙河湿地公园</w:t>
      </w:r>
      <w:r>
        <w:rPr>
          <w:rFonts w:hint="eastAsia"/>
          <w:color w:val="FF0000"/>
          <w:u w:val="single"/>
        </w:rPr>
        <w:t>总体规划</w:t>
      </w:r>
      <w:r w:rsidRPr="00AD2CED">
        <w:rPr>
          <w:color w:val="FF0000"/>
          <w:u w:val="single"/>
        </w:rPr>
        <w:t>，</w:t>
      </w:r>
      <w:r w:rsidRPr="00AD2CED">
        <w:rPr>
          <w:rFonts w:hint="eastAsia"/>
          <w:color w:val="FF0000"/>
          <w:u w:val="single"/>
        </w:rPr>
        <w:t>本项目不涉及新墙河湿地公园，本项目</w:t>
      </w:r>
      <w:r w:rsidRPr="00AD2CED">
        <w:rPr>
          <w:color w:val="FF0000"/>
          <w:u w:val="single"/>
        </w:rPr>
        <w:t>排污口位于</w:t>
      </w:r>
      <w:r w:rsidRPr="00AD2CED">
        <w:rPr>
          <w:rFonts w:hint="eastAsia"/>
          <w:color w:val="FF0000"/>
          <w:u w:val="single"/>
        </w:rPr>
        <w:t>新墙河湿地公园科普宣教利用区下</w:t>
      </w:r>
      <w:r w:rsidRPr="00AD2CED">
        <w:rPr>
          <w:color w:val="FF0000"/>
          <w:u w:val="single"/>
        </w:rPr>
        <w:t>游</w:t>
      </w:r>
      <w:r w:rsidRPr="00AD2CED">
        <w:rPr>
          <w:rFonts w:hint="eastAsia"/>
          <w:color w:val="FF0000"/>
          <w:u w:val="single"/>
        </w:rPr>
        <w:t>约</w:t>
      </w:r>
      <w:r w:rsidRPr="00AD2CED">
        <w:rPr>
          <w:rFonts w:hint="eastAsia"/>
          <w:color w:val="FF0000"/>
          <w:u w:val="single"/>
        </w:rPr>
        <w:t>26</w:t>
      </w:r>
      <w:r w:rsidRPr="00AD2CED">
        <w:rPr>
          <w:color w:val="FF0000"/>
          <w:u w:val="single"/>
        </w:rPr>
        <w:t>0</w:t>
      </w:r>
      <w:r w:rsidRPr="00AD2CED">
        <w:rPr>
          <w:color w:val="FF0000"/>
          <w:u w:val="single"/>
        </w:rPr>
        <w:t>米</w:t>
      </w:r>
      <w:r w:rsidRPr="00AD2CED">
        <w:rPr>
          <w:rFonts w:hint="eastAsia"/>
          <w:color w:val="FF0000"/>
          <w:u w:val="single"/>
        </w:rPr>
        <w:t>，因此项目运营及尾水排放，均不会对新墙河湿地公园</w:t>
      </w:r>
      <w:r>
        <w:rPr>
          <w:rFonts w:hint="eastAsia"/>
          <w:color w:val="FF0000"/>
          <w:u w:val="single"/>
        </w:rPr>
        <w:t>的生态环境</w:t>
      </w:r>
      <w:r w:rsidRPr="00AD2CED">
        <w:rPr>
          <w:rFonts w:hint="eastAsia"/>
          <w:color w:val="FF0000"/>
          <w:u w:val="single"/>
        </w:rPr>
        <w:t>产生明显</w:t>
      </w:r>
      <w:r w:rsidRPr="00AD2CED">
        <w:rPr>
          <w:color w:val="FF0000"/>
          <w:u w:val="single"/>
        </w:rPr>
        <w:t>影响。</w:t>
      </w:r>
    </w:p>
    <w:p w:rsidR="00C12BA7" w:rsidRDefault="00C6236B" w:rsidP="00C12BA7">
      <w:pPr>
        <w:pStyle w:val="20"/>
        <w:rPr>
          <w:rFonts w:ascii="Times New Roman" w:eastAsia="宋体" w:hAnsi="Times New Roman" w:cs="Times New Roman"/>
          <w:sz w:val="28"/>
          <w:szCs w:val="22"/>
        </w:rPr>
      </w:pPr>
      <w:bookmarkStart w:id="99" w:name="_Toc41838327"/>
      <w:r>
        <w:rPr>
          <w:rFonts w:ascii="Times New Roman" w:eastAsia="宋体" w:hAnsi="Times New Roman" w:cs="Times New Roman" w:hint="eastAsia"/>
          <w:sz w:val="28"/>
          <w:szCs w:val="22"/>
        </w:rPr>
        <w:t>4.9</w:t>
      </w:r>
      <w:r w:rsidR="00C12BA7">
        <w:rPr>
          <w:rFonts w:ascii="Times New Roman" w:eastAsia="宋体" w:hAnsi="Times New Roman" w:cs="Times New Roman"/>
          <w:sz w:val="28"/>
          <w:szCs w:val="22"/>
        </w:rPr>
        <w:t>小结</w:t>
      </w:r>
      <w:bookmarkEnd w:id="99"/>
    </w:p>
    <w:p w:rsidR="00C12BA7" w:rsidRDefault="00C12BA7" w:rsidP="00C12BA7">
      <w:pPr>
        <w:ind w:firstLine="480"/>
        <w:jc w:val="left"/>
        <w:rPr>
          <w:rFonts w:ascii="Times New Roman" w:eastAsia="宋体" w:hAnsi="Times New Roman" w:cs="Times New Roman"/>
        </w:rPr>
      </w:pPr>
      <w:r>
        <w:rPr>
          <w:rFonts w:ascii="Times New Roman" w:eastAsia="宋体" w:hAnsi="Times New Roman" w:cs="Times New Roman"/>
          <w:szCs w:val="28"/>
        </w:rPr>
        <w:t>（</w:t>
      </w:r>
      <w:r>
        <w:rPr>
          <w:rFonts w:ascii="Times New Roman" w:eastAsia="宋体" w:hAnsi="Times New Roman" w:cs="Times New Roman"/>
          <w:szCs w:val="28"/>
        </w:rPr>
        <w:t>1</w:t>
      </w:r>
      <w:r>
        <w:rPr>
          <w:rFonts w:ascii="Times New Roman" w:eastAsia="宋体" w:hAnsi="Times New Roman" w:cs="Times New Roman"/>
          <w:szCs w:val="28"/>
        </w:rPr>
        <w:t>）环境空气质量现状：根据监测结果分析可知，区域环境空气质量</w:t>
      </w:r>
      <w:r>
        <w:rPr>
          <w:rFonts w:ascii="Times New Roman" w:eastAsia="宋体" w:hAnsi="Times New Roman" w:cs="Times New Roman"/>
          <w:szCs w:val="28"/>
        </w:rPr>
        <w:t>SO</w:t>
      </w:r>
      <w:r>
        <w:rPr>
          <w:rFonts w:ascii="Times New Roman" w:eastAsia="宋体" w:hAnsi="Times New Roman" w:cs="Times New Roman"/>
          <w:szCs w:val="28"/>
          <w:vertAlign w:val="subscript"/>
        </w:rPr>
        <w:t>2</w:t>
      </w:r>
      <w:r>
        <w:rPr>
          <w:rFonts w:ascii="Times New Roman" w:eastAsia="宋体" w:hAnsi="Times New Roman" w:cs="Times New Roman"/>
          <w:szCs w:val="28"/>
        </w:rPr>
        <w:t>、</w:t>
      </w:r>
      <w:r>
        <w:rPr>
          <w:rFonts w:ascii="Times New Roman" w:eastAsia="宋体" w:hAnsi="Times New Roman" w:cs="Times New Roman"/>
          <w:szCs w:val="28"/>
        </w:rPr>
        <w:t>NO</w:t>
      </w:r>
      <w:r>
        <w:rPr>
          <w:rFonts w:ascii="Times New Roman" w:eastAsia="宋体" w:hAnsi="Times New Roman" w:cs="Times New Roman"/>
          <w:szCs w:val="28"/>
          <w:vertAlign w:val="subscript"/>
        </w:rPr>
        <w:t>2</w:t>
      </w:r>
      <w:r>
        <w:rPr>
          <w:rFonts w:ascii="Times New Roman" w:eastAsia="宋体" w:hAnsi="Times New Roman" w:cs="Times New Roman"/>
          <w:szCs w:val="28"/>
        </w:rPr>
        <w:t>和</w:t>
      </w:r>
      <w:r>
        <w:rPr>
          <w:rFonts w:ascii="Times New Roman" w:eastAsia="宋体" w:hAnsi="Times New Roman" w:cs="Times New Roman"/>
          <w:szCs w:val="28"/>
        </w:rPr>
        <w:t>PM</w:t>
      </w:r>
      <w:r>
        <w:rPr>
          <w:rFonts w:ascii="Times New Roman" w:eastAsia="宋体" w:hAnsi="Times New Roman" w:cs="Times New Roman"/>
          <w:szCs w:val="28"/>
          <w:vertAlign w:val="subscript"/>
        </w:rPr>
        <w:t>10</w:t>
      </w:r>
      <w:r>
        <w:rPr>
          <w:rFonts w:ascii="Times New Roman" w:eastAsia="宋体" w:hAnsi="Times New Roman" w:cs="Times New Roman"/>
          <w:szCs w:val="28"/>
        </w:rPr>
        <w:t>均满足</w:t>
      </w:r>
      <w:r>
        <w:rPr>
          <w:rFonts w:ascii="Times New Roman" w:eastAsia="宋体" w:hAnsi="Times New Roman" w:cs="Times New Roman"/>
          <w:spacing w:val="4"/>
        </w:rPr>
        <w:t>《环境空气质量标准》（</w:t>
      </w:r>
      <w:r>
        <w:rPr>
          <w:rFonts w:ascii="Times New Roman" w:eastAsia="宋体" w:hAnsi="Times New Roman" w:cs="Times New Roman"/>
          <w:spacing w:val="4"/>
        </w:rPr>
        <w:t>GB3095-2012</w:t>
      </w:r>
      <w:r>
        <w:rPr>
          <w:rFonts w:ascii="Times New Roman" w:eastAsia="宋体" w:hAnsi="Times New Roman" w:cs="Times New Roman"/>
          <w:spacing w:val="4"/>
        </w:rPr>
        <w:t>）中的二级标准；</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和硫化氢均满足《环境影响评价技术导则</w:t>
      </w:r>
      <w:r>
        <w:rPr>
          <w:rFonts w:ascii="Times New Roman" w:eastAsia="宋体" w:hAnsi="Times New Roman" w:cs="Times New Roman"/>
        </w:rPr>
        <w:t xml:space="preserve">  </w:t>
      </w:r>
      <w:r>
        <w:rPr>
          <w:rFonts w:ascii="Times New Roman" w:eastAsia="宋体" w:hAnsi="Times New Roman" w:cs="Times New Roman"/>
        </w:rPr>
        <w:t>大气环境》（</w:t>
      </w:r>
      <w:r>
        <w:rPr>
          <w:rFonts w:ascii="Times New Roman" w:eastAsia="宋体" w:hAnsi="Times New Roman" w:cs="Times New Roman"/>
        </w:rPr>
        <w:t>HJ2.2-2018</w:t>
      </w:r>
      <w:r>
        <w:rPr>
          <w:rFonts w:ascii="Times New Roman" w:eastAsia="宋体" w:hAnsi="Times New Roman" w:cs="Times New Roman"/>
        </w:rPr>
        <w:t>）附录</w:t>
      </w:r>
      <w:r>
        <w:rPr>
          <w:rFonts w:ascii="Times New Roman" w:eastAsia="宋体" w:hAnsi="Times New Roman" w:cs="Times New Roman"/>
        </w:rPr>
        <w:t>D</w:t>
      </w:r>
      <w:r>
        <w:rPr>
          <w:rFonts w:ascii="Times New Roman" w:eastAsia="宋体" w:hAnsi="Times New Roman" w:cs="Times New Roman"/>
        </w:rPr>
        <w:t>参考限值，区域环境空气质量较好。</w:t>
      </w:r>
    </w:p>
    <w:p w:rsidR="00C12BA7" w:rsidRDefault="00C12BA7" w:rsidP="00C12BA7">
      <w:pPr>
        <w:ind w:firstLine="480"/>
        <w:jc w:val="left"/>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）地表水环境质量</w:t>
      </w:r>
      <w:r>
        <w:rPr>
          <w:rFonts w:ascii="Times New Roman" w:eastAsia="宋体" w:hAnsi="Times New Roman" w:cs="Times New Roman"/>
          <w:szCs w:val="28"/>
        </w:rPr>
        <w:t>现状：</w:t>
      </w:r>
      <w:r>
        <w:rPr>
          <w:rFonts w:ascii="Times New Roman" w:eastAsia="宋体" w:hAnsi="Times New Roman" w:cs="Times New Roman"/>
        </w:rPr>
        <w:t>根据地表水环境监测结果分析，</w:t>
      </w:r>
      <w:r>
        <w:rPr>
          <w:rFonts w:ascii="Times New Roman" w:eastAsia="宋体" w:hAnsi="Times New Roman" w:cs="Times New Roman"/>
          <w:szCs w:val="21"/>
        </w:rPr>
        <w:t>各监测断面各监测因子均达到《地表水环境质量标准》（</w:t>
      </w:r>
      <w:r>
        <w:rPr>
          <w:rFonts w:ascii="Times New Roman" w:eastAsia="宋体" w:hAnsi="Times New Roman" w:cs="Times New Roman"/>
          <w:szCs w:val="21"/>
        </w:rPr>
        <w:t>GB3838-2002</w:t>
      </w:r>
      <w:r>
        <w:rPr>
          <w:rFonts w:ascii="Times New Roman" w:eastAsia="宋体" w:hAnsi="Times New Roman" w:cs="Times New Roman"/>
          <w:szCs w:val="21"/>
        </w:rPr>
        <w:t>）</w:t>
      </w:r>
      <w:r>
        <w:rPr>
          <w:rFonts w:ascii="Times New Roman" w:eastAsia="宋体" w:hAnsi="Times New Roman" w:cs="Times New Roman"/>
          <w:szCs w:val="21"/>
        </w:rPr>
        <w:t>Ⅲ</w:t>
      </w:r>
      <w:r>
        <w:rPr>
          <w:rFonts w:ascii="Times New Roman" w:eastAsia="宋体" w:hAnsi="Times New Roman" w:cs="Times New Roman"/>
          <w:szCs w:val="21"/>
        </w:rPr>
        <w:t>类标准。</w:t>
      </w:r>
    </w:p>
    <w:p w:rsidR="00C12BA7" w:rsidRDefault="00C12BA7" w:rsidP="00C12BA7">
      <w:pPr>
        <w:ind w:firstLine="480"/>
        <w:jc w:val="left"/>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）地下水质量</w:t>
      </w:r>
      <w:r>
        <w:rPr>
          <w:rFonts w:ascii="Times New Roman" w:eastAsia="宋体" w:hAnsi="Times New Roman" w:cs="Times New Roman"/>
          <w:szCs w:val="28"/>
        </w:rPr>
        <w:t>现状：项目周边</w:t>
      </w:r>
      <w:r>
        <w:rPr>
          <w:rFonts w:ascii="Times New Roman" w:eastAsia="宋体" w:hAnsi="Times New Roman" w:cs="Times New Roman"/>
          <w:szCs w:val="20"/>
        </w:rPr>
        <w:t>各监测点</w:t>
      </w:r>
      <w:proofErr w:type="gramStart"/>
      <w:r>
        <w:rPr>
          <w:rFonts w:ascii="Times New Roman" w:eastAsia="宋体" w:hAnsi="Times New Roman" w:cs="Times New Roman"/>
          <w:szCs w:val="20"/>
        </w:rPr>
        <w:t>位各项</w:t>
      </w:r>
      <w:proofErr w:type="gramEnd"/>
      <w:r>
        <w:rPr>
          <w:rFonts w:ascii="Times New Roman" w:eastAsia="宋体" w:hAnsi="Times New Roman" w:cs="Times New Roman"/>
          <w:szCs w:val="20"/>
        </w:rPr>
        <w:t>指标均达到《地下水质量标准》（</w:t>
      </w:r>
      <w:r>
        <w:rPr>
          <w:rFonts w:ascii="Times New Roman" w:eastAsia="宋体" w:hAnsi="Times New Roman" w:cs="Times New Roman"/>
          <w:szCs w:val="20"/>
        </w:rPr>
        <w:t>GB/T14848-2017</w:t>
      </w:r>
      <w:r>
        <w:rPr>
          <w:rFonts w:ascii="Times New Roman" w:eastAsia="宋体" w:hAnsi="Times New Roman" w:cs="Times New Roman"/>
          <w:szCs w:val="20"/>
        </w:rPr>
        <w:t>）中的</w:t>
      </w:r>
      <w:r>
        <w:rPr>
          <w:rFonts w:ascii="Times New Roman" w:eastAsia="宋体" w:hAnsi="Times New Roman" w:cs="Times New Roman"/>
          <w:szCs w:val="20"/>
        </w:rPr>
        <w:t>Ⅲ</w:t>
      </w:r>
      <w:r>
        <w:rPr>
          <w:rFonts w:ascii="Times New Roman" w:eastAsia="宋体" w:hAnsi="Times New Roman" w:cs="Times New Roman"/>
          <w:szCs w:val="20"/>
        </w:rPr>
        <w:t>类标准，区域目前水质状况较好。</w:t>
      </w:r>
    </w:p>
    <w:p w:rsidR="00C12BA7" w:rsidRDefault="00C12BA7" w:rsidP="00C12BA7">
      <w:pPr>
        <w:ind w:firstLine="480"/>
        <w:jc w:val="left"/>
        <w:rPr>
          <w:rFonts w:ascii="Times New Roman" w:eastAsia="宋体" w:hAnsi="Times New Roman" w:cs="Times New Roman"/>
          <w:highlight w:val="yellow"/>
        </w:rPr>
      </w:pP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）土壤及底泥环境质量现状：项目周边附近土壤各监测因子均符合《土壤环境质量建设用地土壤污染风险管控标准》（</w:t>
      </w:r>
      <w:r>
        <w:rPr>
          <w:rFonts w:ascii="Times New Roman" w:eastAsia="宋体" w:hAnsi="Times New Roman" w:cs="Times New Roman"/>
        </w:rPr>
        <w:t>GB36600-2018</w:t>
      </w:r>
      <w:r>
        <w:rPr>
          <w:rFonts w:ascii="Times New Roman" w:eastAsia="宋体" w:hAnsi="Times New Roman" w:cs="Times New Roman"/>
        </w:rPr>
        <w:t>）中的风险筛选值（第二类用地），表明</w:t>
      </w:r>
      <w:proofErr w:type="gramStart"/>
      <w:r>
        <w:rPr>
          <w:rFonts w:ascii="Times New Roman" w:eastAsia="宋体" w:hAnsi="Times New Roman" w:cs="Times New Roman"/>
        </w:rPr>
        <w:t>评价区</w:t>
      </w:r>
      <w:proofErr w:type="gramEnd"/>
      <w:r>
        <w:rPr>
          <w:rFonts w:ascii="Times New Roman" w:eastAsia="宋体" w:hAnsi="Times New Roman" w:cs="Times New Roman"/>
        </w:rPr>
        <w:t>土壤质量良好。底泥各监测因子均符合《土壤环境质量</w:t>
      </w:r>
      <w:r>
        <w:rPr>
          <w:rFonts w:ascii="Times New Roman" w:eastAsia="宋体" w:hAnsi="Times New Roman" w:cs="Times New Roman"/>
        </w:rPr>
        <w:t xml:space="preserve"> </w:t>
      </w:r>
      <w:r>
        <w:rPr>
          <w:rFonts w:ascii="Times New Roman" w:eastAsia="宋体" w:hAnsi="Times New Roman" w:cs="Times New Roman"/>
        </w:rPr>
        <w:t>农用地土壤污染风险管控标准（试行）》（</w:t>
      </w:r>
      <w:r>
        <w:rPr>
          <w:rFonts w:ascii="Times New Roman" w:eastAsia="宋体" w:hAnsi="Times New Roman" w:cs="Times New Roman"/>
        </w:rPr>
        <w:t>GB15618-2018</w:t>
      </w:r>
      <w:r>
        <w:rPr>
          <w:rFonts w:ascii="Times New Roman" w:eastAsia="宋体" w:hAnsi="Times New Roman" w:cs="Times New Roman"/>
        </w:rPr>
        <w:t>）中的风险筛选值。</w:t>
      </w:r>
    </w:p>
    <w:p w:rsidR="00C12BA7" w:rsidRDefault="00C12BA7" w:rsidP="00C12BA7">
      <w:pPr>
        <w:ind w:firstLine="480"/>
        <w:jc w:val="left"/>
        <w:rPr>
          <w:rFonts w:ascii="Times New Roman" w:eastAsia="宋体" w:hAnsi="Times New Roman" w:cs="Times New Roman"/>
          <w:szCs w:val="28"/>
        </w:rPr>
      </w:pPr>
      <w:r>
        <w:rPr>
          <w:rFonts w:ascii="Times New Roman" w:eastAsia="宋体" w:hAnsi="Times New Roman" w:cs="Times New Roman"/>
        </w:rPr>
        <w:t>（</w:t>
      </w:r>
      <w:r>
        <w:rPr>
          <w:rFonts w:ascii="Times New Roman" w:eastAsia="宋体" w:hAnsi="Times New Roman" w:cs="Times New Roman"/>
        </w:rPr>
        <w:t>5</w:t>
      </w:r>
      <w:r>
        <w:rPr>
          <w:rFonts w:ascii="Times New Roman" w:eastAsia="宋体" w:hAnsi="Times New Roman" w:cs="Times New Roman"/>
        </w:rPr>
        <w:t>）声环境质量现状：根据监测结果可知，项目区厂界及居民点声环境质量满足</w:t>
      </w:r>
      <w:r>
        <w:rPr>
          <w:rFonts w:ascii="Times New Roman" w:eastAsia="宋体" w:hAnsi="Times New Roman" w:cs="Times New Roman"/>
          <w:szCs w:val="28"/>
        </w:rPr>
        <w:t>《声环境质量标准》（</w:t>
      </w:r>
      <w:r>
        <w:rPr>
          <w:rFonts w:ascii="Times New Roman" w:eastAsia="宋体" w:hAnsi="Times New Roman" w:cs="Times New Roman"/>
          <w:szCs w:val="28"/>
        </w:rPr>
        <w:t>GB3096- 2008</w:t>
      </w:r>
      <w:r>
        <w:rPr>
          <w:rFonts w:ascii="Times New Roman" w:eastAsia="宋体" w:hAnsi="Times New Roman" w:cs="Times New Roman"/>
          <w:szCs w:val="28"/>
        </w:rPr>
        <w:t>）</w:t>
      </w:r>
      <w:r>
        <w:rPr>
          <w:rFonts w:ascii="Times New Roman" w:eastAsia="宋体" w:hAnsi="Times New Roman" w:cs="Times New Roman"/>
          <w:szCs w:val="28"/>
        </w:rPr>
        <w:t>3</w:t>
      </w:r>
      <w:r>
        <w:rPr>
          <w:rFonts w:ascii="Times New Roman" w:eastAsia="宋体" w:hAnsi="Times New Roman" w:cs="Times New Roman"/>
          <w:szCs w:val="28"/>
        </w:rPr>
        <w:t>类标准要求，声环境质量良好。</w:t>
      </w:r>
    </w:p>
    <w:p w:rsidR="00C12BA7" w:rsidRPr="00221EFD" w:rsidRDefault="00C12BA7" w:rsidP="00C12BA7">
      <w:pPr>
        <w:ind w:firstLine="480"/>
        <w:rPr>
          <w:rFonts w:ascii="Times New Roman" w:eastAsia="宋体" w:hAnsi="Times New Roman" w:cs="Times New Roman"/>
          <w:color w:val="000000" w:themeColor="text1"/>
        </w:rPr>
      </w:pPr>
      <w:r w:rsidRPr="00221EFD">
        <w:rPr>
          <w:rFonts w:ascii="Times New Roman" w:eastAsia="宋体" w:hAnsi="Times New Roman" w:cs="Times New Roman"/>
          <w:color w:val="000000" w:themeColor="text1"/>
          <w:szCs w:val="28"/>
        </w:rPr>
        <w:t>（</w:t>
      </w:r>
      <w:r w:rsidRPr="00221EFD">
        <w:rPr>
          <w:rFonts w:ascii="Times New Roman" w:eastAsia="宋体" w:hAnsi="Times New Roman" w:cs="Times New Roman"/>
          <w:color w:val="000000" w:themeColor="text1"/>
          <w:szCs w:val="28"/>
        </w:rPr>
        <w:t>6</w:t>
      </w:r>
      <w:r w:rsidRPr="00221EFD">
        <w:rPr>
          <w:rFonts w:ascii="Times New Roman" w:eastAsia="宋体" w:hAnsi="Times New Roman" w:cs="Times New Roman"/>
          <w:color w:val="000000" w:themeColor="text1"/>
          <w:szCs w:val="28"/>
        </w:rPr>
        <w:t>）生态环境质量现状：</w:t>
      </w:r>
      <w:r w:rsidRPr="00221EFD">
        <w:rPr>
          <w:rFonts w:ascii="Times New Roman" w:hAnsi="Times New Roman" w:cs="Times New Roman"/>
          <w:color w:val="000000" w:themeColor="text1"/>
        </w:rPr>
        <w:t>项目评价范围内无天然林的植被群落。在项目周边区植被与物种多样性一般，均为常见种，除樟树为国家二级保护植物外。评价范围</w:t>
      </w:r>
      <w:proofErr w:type="gramStart"/>
      <w:r w:rsidRPr="00221EFD">
        <w:rPr>
          <w:rFonts w:ascii="Times New Roman" w:hAnsi="Times New Roman" w:cs="Times New Roman"/>
          <w:color w:val="000000" w:themeColor="text1"/>
        </w:rPr>
        <w:t>内人类</w:t>
      </w:r>
      <w:proofErr w:type="gramEnd"/>
      <w:r w:rsidRPr="00221EFD">
        <w:rPr>
          <w:rFonts w:ascii="Times New Roman" w:hAnsi="Times New Roman" w:cs="Times New Roman"/>
          <w:color w:val="000000" w:themeColor="text1"/>
        </w:rPr>
        <w:t>活动很频繁，未发现列入中国珍稀濒危植物红皮书和濒危野生动植物种国际贸易公约附录中的物种和受国家重点保护的动物。不涉及东洞庭湖自然保护区</w:t>
      </w:r>
      <w:r w:rsidRPr="00221EFD">
        <w:rPr>
          <w:rFonts w:ascii="Times New Roman" w:eastAsia="宋体" w:hAnsi="Times New Roman" w:cs="Times New Roman"/>
          <w:color w:val="000000" w:themeColor="text1"/>
        </w:rPr>
        <w:t>。</w:t>
      </w:r>
    </w:p>
    <w:p w:rsidR="00C12BA7" w:rsidRDefault="00C12BA7" w:rsidP="00C12BA7">
      <w:pPr>
        <w:ind w:firstLine="480"/>
        <w:rPr>
          <w:rFonts w:ascii="Times New Roman" w:eastAsia="宋体" w:hAnsi="Times New Roman" w:cs="Times New Roman"/>
        </w:rPr>
      </w:pPr>
    </w:p>
    <w:p w:rsidR="00C12BA7" w:rsidRDefault="00C12BA7" w:rsidP="00C12BA7">
      <w:pPr>
        <w:jc w:val="left"/>
        <w:rPr>
          <w:rFonts w:ascii="Times New Roman" w:eastAsia="宋体" w:hAnsi="Times New Roman" w:cs="Times New Roman"/>
        </w:rPr>
      </w:pPr>
    </w:p>
    <w:p w:rsidR="00C12BA7" w:rsidRDefault="00C12BA7" w:rsidP="00C12BA7">
      <w:pPr>
        <w:pStyle w:val="2"/>
        <w:ind w:left="480"/>
      </w:pPr>
      <w:r>
        <w:br w:type="page"/>
      </w:r>
    </w:p>
    <w:p w:rsidR="006762C3" w:rsidRDefault="006762C3">
      <w:pPr>
        <w:jc w:val="left"/>
        <w:rPr>
          <w:rFonts w:ascii="Times New Roman" w:eastAsia="宋体" w:hAnsi="Times New Roman" w:cs="Times New Roman"/>
        </w:rPr>
        <w:sectPr w:rsidR="006762C3">
          <w:pgSz w:w="11906" w:h="16838"/>
          <w:pgMar w:top="1440" w:right="1304" w:bottom="1440" w:left="1304" w:header="851" w:footer="992" w:gutter="0"/>
          <w:cols w:space="0"/>
          <w:docGrid w:type="lines" w:linePitch="312"/>
        </w:sectPr>
      </w:pPr>
    </w:p>
    <w:p w:rsidR="006762C3" w:rsidRDefault="00677DC9">
      <w:pPr>
        <w:pStyle w:val="1"/>
        <w:rPr>
          <w:rFonts w:ascii="Times New Roman" w:eastAsia="宋体" w:hAnsi="Times New Roman" w:cs="Times New Roman"/>
        </w:rPr>
      </w:pPr>
      <w:bookmarkStart w:id="100" w:name="_Toc41838328"/>
      <w:r>
        <w:rPr>
          <w:rFonts w:ascii="Times New Roman" w:eastAsia="宋体" w:hAnsi="Times New Roman" w:cs="Times New Roman" w:hint="eastAsia"/>
        </w:rPr>
        <w:lastRenderedPageBreak/>
        <w:t>5</w:t>
      </w:r>
      <w:r>
        <w:rPr>
          <w:rFonts w:ascii="Times New Roman" w:eastAsia="宋体" w:hAnsi="Times New Roman" w:cs="Times New Roman"/>
        </w:rPr>
        <w:t>环境影响预测与评价</w:t>
      </w:r>
      <w:bookmarkEnd w:id="100"/>
    </w:p>
    <w:p w:rsidR="006762C3" w:rsidRDefault="00677DC9">
      <w:pPr>
        <w:pStyle w:val="20"/>
        <w:rPr>
          <w:rFonts w:ascii="Times New Roman" w:eastAsia="宋体" w:hAnsi="Times New Roman" w:cs="Times New Roman"/>
        </w:rPr>
      </w:pPr>
      <w:bookmarkStart w:id="101" w:name="_Toc41838329"/>
      <w:r>
        <w:rPr>
          <w:rFonts w:ascii="Times New Roman" w:eastAsia="宋体" w:hAnsi="Times New Roman" w:cs="Times New Roman" w:hint="eastAsia"/>
        </w:rPr>
        <w:t>5</w:t>
      </w:r>
      <w:r>
        <w:rPr>
          <w:rFonts w:ascii="Times New Roman" w:eastAsia="宋体" w:hAnsi="Times New Roman" w:cs="Times New Roman"/>
        </w:rPr>
        <w:t>.1</w:t>
      </w:r>
      <w:r>
        <w:rPr>
          <w:rFonts w:ascii="Times New Roman" w:eastAsia="宋体" w:hAnsi="Times New Roman" w:cs="Times New Roman"/>
        </w:rPr>
        <w:t>施工期环境影响分析</w:t>
      </w:r>
      <w:bookmarkEnd w:id="101"/>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本工程施工期间将不可避免的对附近水环境、大气环境、声环境的等造成一定的影响。评价要求施工期施工单位尽可能减少在施工过程中对周边居民的影响，具体表现为：建筑机械和运输车辆产生的噪声和扬尘污染，施工过程及建材处理和使用过程产生的废水及固体废物所导致对周围环境的不良影响，如建筑垃圾、淤泥污染道路等。上述现象若不妥善处理，其施工阶段将对周围环境产生一定影响。</w:t>
      </w:r>
      <w:proofErr w:type="gramStart"/>
      <w:r>
        <w:rPr>
          <w:rFonts w:ascii="Times New Roman" w:eastAsia="宋体" w:hAnsi="Times New Roman" w:cs="Times New Roman"/>
        </w:rPr>
        <w:t>本评价</w:t>
      </w:r>
      <w:proofErr w:type="gramEnd"/>
      <w:r>
        <w:rPr>
          <w:rFonts w:ascii="Times New Roman" w:eastAsia="宋体" w:hAnsi="Times New Roman" w:cs="Times New Roman"/>
        </w:rPr>
        <w:t>从环境空气、污水、施工噪声、建筑</w:t>
      </w:r>
      <w:proofErr w:type="gramStart"/>
      <w:r>
        <w:rPr>
          <w:rFonts w:ascii="Times New Roman" w:eastAsia="宋体" w:hAnsi="Times New Roman" w:cs="Times New Roman"/>
        </w:rPr>
        <w:t>固废及水土流失</w:t>
      </w:r>
      <w:proofErr w:type="gramEnd"/>
      <w:r>
        <w:rPr>
          <w:rFonts w:ascii="Times New Roman" w:eastAsia="宋体" w:hAnsi="Times New Roman" w:cs="Times New Roman"/>
        </w:rPr>
        <w:t>等方面，对项目在建设阶段对环境的影响</w:t>
      </w:r>
      <w:proofErr w:type="gramStart"/>
      <w:r>
        <w:rPr>
          <w:rFonts w:ascii="Times New Roman" w:eastAsia="宋体" w:hAnsi="Times New Roman" w:cs="Times New Roman"/>
        </w:rPr>
        <w:t>作出</w:t>
      </w:r>
      <w:proofErr w:type="gramEnd"/>
      <w:r>
        <w:rPr>
          <w:rFonts w:ascii="Times New Roman" w:eastAsia="宋体" w:hAnsi="Times New Roman" w:cs="Times New Roman"/>
        </w:rPr>
        <w:t>必要的分析，并为环保措施的制定提供依据。要提倡文明施工，及时协调解决施工过程中对环境影响的问题。</w:t>
      </w:r>
    </w:p>
    <w:p w:rsidR="006762C3" w:rsidRDefault="00677DC9">
      <w:pPr>
        <w:pStyle w:val="3"/>
        <w:rPr>
          <w:rFonts w:eastAsia="宋体"/>
        </w:rPr>
      </w:pPr>
      <w:r>
        <w:rPr>
          <w:rFonts w:eastAsia="宋体" w:hint="eastAsia"/>
        </w:rPr>
        <w:t>5</w:t>
      </w:r>
      <w:r>
        <w:rPr>
          <w:rFonts w:eastAsia="宋体"/>
        </w:rPr>
        <w:t>.1.1</w:t>
      </w:r>
      <w:r>
        <w:rPr>
          <w:rFonts w:eastAsia="宋体"/>
        </w:rPr>
        <w:t>施工期环境空气影响分析</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厂区施工过程中造成大气污染的主要产生源有：施工开挖及运输车辆、施工机械走行车道所带来的扬尘；施工建筑材料（水泥、石灰、砂石料）的装卸、运输、堆砌过程以及开挖弃土的堆砌、运输过程中造成扬起和洒落；各类施工机械和运输车辆所排放的废气。</w:t>
      </w:r>
    </w:p>
    <w:p w:rsidR="006762C3" w:rsidRDefault="00677DC9">
      <w:pPr>
        <w:ind w:firstLine="480"/>
        <w:contextualSpacing/>
        <w:rPr>
          <w:rFonts w:ascii="Times New Roman" w:eastAsia="宋体" w:hAnsi="Times New Roman" w:cs="Times New Roman"/>
        </w:rPr>
      </w:pPr>
      <w:r>
        <w:rPr>
          <w:rFonts w:ascii="Times New Roman" w:eastAsia="宋体" w:hAnsi="Times New Roman" w:cs="Times New Roman"/>
        </w:rPr>
        <w:t>场地开挖基础时，若土壤含水率较低，空气湿度较小，日照强烈，则在施工过程因土壤被扰动而较易产生扬尘，其起尘量视施工场地情况不同而不同，一般来说距施工场地</w:t>
      </w:r>
      <w:r>
        <w:rPr>
          <w:rFonts w:ascii="Times New Roman" w:eastAsia="宋体" w:hAnsi="Times New Roman" w:cs="Times New Roman"/>
        </w:rPr>
        <w:t>200m</w:t>
      </w:r>
      <w:r>
        <w:rPr>
          <w:rFonts w:ascii="Times New Roman" w:eastAsia="宋体" w:hAnsi="Times New Roman" w:cs="Times New Roman"/>
        </w:rPr>
        <w:t>范围内贴地环境空气中</w:t>
      </w:r>
      <w:r>
        <w:rPr>
          <w:rFonts w:ascii="Times New Roman" w:eastAsia="宋体" w:hAnsi="Times New Roman" w:cs="Times New Roman"/>
        </w:rPr>
        <w:t>TSP</w:t>
      </w:r>
      <w:r>
        <w:rPr>
          <w:rFonts w:ascii="Times New Roman" w:eastAsia="宋体" w:hAnsi="Times New Roman" w:cs="Times New Roman"/>
        </w:rPr>
        <w:t>浓度可达</w:t>
      </w:r>
      <w:r>
        <w:rPr>
          <w:rFonts w:ascii="Times New Roman" w:eastAsia="宋体" w:hAnsi="Times New Roman" w:cs="Times New Roman"/>
        </w:rPr>
        <w:t>5</w:t>
      </w:r>
      <w:r>
        <w:rPr>
          <w:rFonts w:ascii="Times New Roman" w:eastAsia="宋体" w:hAnsi="Times New Roman" w:cs="Times New Roman"/>
        </w:rPr>
        <w:t>～</w:t>
      </w:r>
      <w:r>
        <w:rPr>
          <w:rFonts w:ascii="Times New Roman" w:eastAsia="宋体" w:hAnsi="Times New Roman" w:cs="Times New Roman"/>
        </w:rPr>
        <w:t>20mg/m</w:t>
      </w:r>
      <w:r>
        <w:rPr>
          <w:rFonts w:ascii="Times New Roman" w:eastAsia="宋体" w:hAnsi="Times New Roman" w:cs="Times New Roman"/>
          <w:vertAlign w:val="superscript"/>
        </w:rPr>
        <w:t>3</w:t>
      </w:r>
      <w:r>
        <w:rPr>
          <w:rFonts w:ascii="Times New Roman" w:eastAsia="宋体" w:hAnsi="Times New Roman" w:cs="Times New Roman"/>
        </w:rPr>
        <w:t>，当施工区起风并且风速较大时，扬尘可以影响到距施工场地</w:t>
      </w:r>
      <w:r>
        <w:rPr>
          <w:rFonts w:ascii="Times New Roman" w:eastAsia="宋体" w:hAnsi="Times New Roman" w:cs="Times New Roman"/>
        </w:rPr>
        <w:t>500m</w:t>
      </w:r>
      <w:r>
        <w:rPr>
          <w:rFonts w:ascii="Times New Roman" w:eastAsia="宋体" w:hAnsi="Times New Roman" w:cs="Times New Roman"/>
        </w:rPr>
        <w:t>左右的范围；车辆运输土方过程中，若没有防护措施则会导致土方漏洒及出现风吹扬尘；漏洒在运输路线上的土覆盖路面，晒干后又因车辆的作用和风</w:t>
      </w:r>
      <w:proofErr w:type="gramStart"/>
      <w:r>
        <w:rPr>
          <w:rFonts w:ascii="Times New Roman" w:eastAsia="宋体" w:hAnsi="Times New Roman" w:cs="Times New Roman"/>
        </w:rPr>
        <w:t>吹再次</w:t>
      </w:r>
      <w:proofErr w:type="gramEnd"/>
      <w:r>
        <w:rPr>
          <w:rFonts w:ascii="Times New Roman" w:eastAsia="宋体" w:hAnsi="Times New Roman" w:cs="Times New Roman"/>
        </w:rPr>
        <w:t>扬尘；粉状建筑材料运输、装卸、储存和使用过程也会产生扬尘。</w:t>
      </w:r>
    </w:p>
    <w:p w:rsidR="006762C3" w:rsidRDefault="00677DC9">
      <w:pPr>
        <w:ind w:firstLine="480"/>
        <w:contextualSpacing/>
        <w:rPr>
          <w:rFonts w:ascii="Times New Roman" w:eastAsia="宋体" w:hAnsi="Times New Roman" w:cs="Times New Roman"/>
        </w:rPr>
      </w:pPr>
      <w:r>
        <w:rPr>
          <w:rFonts w:ascii="Times New Roman" w:eastAsia="宋体" w:hAnsi="Times New Roman" w:cs="Times New Roman"/>
        </w:rPr>
        <w:t>有关研究表明，施工工地的扬尘</w:t>
      </w:r>
      <w:r>
        <w:rPr>
          <w:rFonts w:ascii="Times New Roman" w:eastAsia="宋体" w:hAnsi="Times New Roman" w:cs="Times New Roman"/>
        </w:rPr>
        <w:t>60%</w:t>
      </w:r>
      <w:r>
        <w:rPr>
          <w:rFonts w:ascii="Times New Roman" w:eastAsia="宋体" w:hAnsi="Times New Roman" w:cs="Times New Roman"/>
        </w:rPr>
        <w:t>以上是施工交通运输引起的道路扬尘。道路扬尘量的大小与车速、车型、车流量、风速、道路表面积尘量及含水率等多种因素有关。一般情况下运输弃土车辆的道路扬尘量约</w:t>
      </w:r>
      <w:r>
        <w:rPr>
          <w:rFonts w:ascii="Times New Roman" w:eastAsia="宋体" w:hAnsi="Times New Roman" w:cs="Times New Roman"/>
        </w:rPr>
        <w:t>1.37kg/km·</w:t>
      </w:r>
      <w:r>
        <w:rPr>
          <w:rFonts w:ascii="Times New Roman" w:eastAsia="宋体" w:hAnsi="Times New Roman" w:cs="Times New Roman"/>
        </w:rPr>
        <w:t>辆，运输车辆在挖土和弃土区现场的道路扬尘量分别为</w:t>
      </w:r>
      <w:r>
        <w:rPr>
          <w:rFonts w:ascii="Times New Roman" w:eastAsia="宋体" w:hAnsi="Times New Roman" w:cs="Times New Roman"/>
        </w:rPr>
        <w:t>10.42kg/km·</w:t>
      </w:r>
      <w:r>
        <w:rPr>
          <w:rFonts w:ascii="Times New Roman" w:eastAsia="宋体" w:hAnsi="Times New Roman" w:cs="Times New Roman"/>
        </w:rPr>
        <w:t>辆和</w:t>
      </w:r>
      <w:r>
        <w:rPr>
          <w:rFonts w:ascii="Times New Roman" w:eastAsia="宋体" w:hAnsi="Times New Roman" w:cs="Times New Roman"/>
        </w:rPr>
        <w:t>7.2kg/km·</w:t>
      </w:r>
      <w:r>
        <w:rPr>
          <w:rFonts w:ascii="Times New Roman" w:eastAsia="宋体" w:hAnsi="Times New Roman" w:cs="Times New Roman"/>
        </w:rPr>
        <w:t>辆。</w:t>
      </w:r>
      <w:proofErr w:type="gramStart"/>
      <w:r>
        <w:rPr>
          <w:rFonts w:ascii="Times New Roman" w:eastAsia="宋体" w:hAnsi="Times New Roman" w:cs="Times New Roman"/>
        </w:rPr>
        <w:t>挖土区</w:t>
      </w:r>
      <w:proofErr w:type="gramEnd"/>
      <w:r>
        <w:rPr>
          <w:rFonts w:ascii="Times New Roman" w:eastAsia="宋体" w:hAnsi="Times New Roman" w:cs="Times New Roman"/>
        </w:rPr>
        <w:t>和弃土区的道路扬尘污染比弃土运输途经道路的扬尘污染严重。另据类比调查资料，无围栏施工时，</w:t>
      </w:r>
      <w:r>
        <w:rPr>
          <w:rFonts w:ascii="Times New Roman" w:eastAsia="宋体" w:hAnsi="Times New Roman" w:cs="Times New Roman"/>
        </w:rPr>
        <w:t>TSP</w:t>
      </w:r>
      <w:r>
        <w:rPr>
          <w:rFonts w:ascii="Times New Roman" w:eastAsia="宋体" w:hAnsi="Times New Roman" w:cs="Times New Roman"/>
        </w:rPr>
        <w:t>超过二级标准范围在下风距离</w:t>
      </w:r>
      <w:r>
        <w:rPr>
          <w:rFonts w:ascii="Times New Roman" w:eastAsia="宋体" w:hAnsi="Times New Roman" w:cs="Times New Roman"/>
        </w:rPr>
        <w:t>50m</w:t>
      </w:r>
      <w:r>
        <w:rPr>
          <w:rFonts w:ascii="Times New Roman" w:eastAsia="宋体" w:hAnsi="Times New Roman" w:cs="Times New Roman"/>
        </w:rPr>
        <w:t>内；有围栏施工时，</w:t>
      </w:r>
      <w:r>
        <w:rPr>
          <w:rFonts w:ascii="Times New Roman" w:eastAsia="宋体" w:hAnsi="Times New Roman" w:cs="Times New Roman"/>
        </w:rPr>
        <w:t>TSP</w:t>
      </w:r>
      <w:r>
        <w:rPr>
          <w:rFonts w:ascii="Times New Roman" w:eastAsia="宋体" w:hAnsi="Times New Roman" w:cs="Times New Roman"/>
        </w:rPr>
        <w:t>超标范围</w:t>
      </w:r>
      <w:r>
        <w:rPr>
          <w:rFonts w:ascii="Times New Roman" w:eastAsia="宋体" w:hAnsi="Times New Roman" w:cs="Times New Roman"/>
        </w:rPr>
        <w:lastRenderedPageBreak/>
        <w:t>在下风向距离</w:t>
      </w:r>
      <w:r>
        <w:rPr>
          <w:rFonts w:ascii="Times New Roman" w:eastAsia="宋体" w:hAnsi="Times New Roman" w:cs="Times New Roman"/>
        </w:rPr>
        <w:t>20m</w:t>
      </w:r>
      <w:r>
        <w:rPr>
          <w:rFonts w:ascii="Times New Roman" w:eastAsia="宋体" w:hAnsi="Times New Roman" w:cs="Times New Roman"/>
        </w:rPr>
        <w:t>内。本项目</w:t>
      </w:r>
      <w:proofErr w:type="gramStart"/>
      <w:r>
        <w:rPr>
          <w:rFonts w:ascii="Times New Roman" w:eastAsia="宋体" w:hAnsi="Times New Roman" w:cs="Times New Roman"/>
        </w:rPr>
        <w:t>拟建地现为</w:t>
      </w:r>
      <w:proofErr w:type="gramEnd"/>
      <w:r>
        <w:rPr>
          <w:rFonts w:ascii="Times New Roman" w:eastAsia="宋体" w:hAnsi="Times New Roman" w:cs="Times New Roman"/>
        </w:rPr>
        <w:t>空地，现项目拟建地周边最近居民点为西北面</w:t>
      </w:r>
      <w:r>
        <w:rPr>
          <w:rFonts w:ascii="Times New Roman" w:eastAsia="宋体" w:hAnsi="Times New Roman" w:cs="Times New Roman"/>
        </w:rPr>
        <w:t>90m</w:t>
      </w:r>
      <w:r>
        <w:rPr>
          <w:rFonts w:ascii="Times New Roman" w:eastAsia="宋体" w:hAnsi="Times New Roman" w:cs="Times New Roman"/>
        </w:rPr>
        <w:t>处的</w:t>
      </w:r>
      <w:r>
        <w:rPr>
          <w:rFonts w:ascii="Times New Roman" w:eastAsia="宋体" w:hAnsi="Times New Roman" w:cs="Times New Roman"/>
        </w:rPr>
        <w:t>1</w:t>
      </w:r>
      <w:r>
        <w:rPr>
          <w:rFonts w:ascii="Times New Roman" w:eastAsia="宋体" w:hAnsi="Times New Roman" w:cs="Times New Roman"/>
        </w:rPr>
        <w:t>户东方村居民，居民点为侧上风向；下风向最近居民点为西南面</w:t>
      </w:r>
      <w:r>
        <w:rPr>
          <w:rFonts w:ascii="Times New Roman" w:eastAsia="宋体" w:hAnsi="Times New Roman" w:cs="Times New Roman"/>
        </w:rPr>
        <w:t>140m</w:t>
      </w:r>
      <w:r>
        <w:rPr>
          <w:rFonts w:ascii="Times New Roman" w:eastAsia="宋体" w:hAnsi="Times New Roman" w:cs="Times New Roman"/>
        </w:rPr>
        <w:t>处的东方村居民。在项目建设单位采取控制车速、加围栏、运输车辆进出冲洗、洒水等措施后，可减轻项目施工扬尘对周围居民的影响。</w:t>
      </w:r>
    </w:p>
    <w:p w:rsidR="006762C3" w:rsidRDefault="00677DC9">
      <w:pPr>
        <w:ind w:firstLine="480"/>
        <w:contextualSpacing/>
        <w:rPr>
          <w:rFonts w:ascii="Times New Roman" w:eastAsia="宋体" w:hAnsi="Times New Roman" w:cs="Times New Roman"/>
        </w:rPr>
      </w:pPr>
      <w:r>
        <w:rPr>
          <w:rFonts w:ascii="Times New Roman" w:eastAsia="宋体" w:hAnsi="Times New Roman" w:cs="Times New Roman"/>
        </w:rPr>
        <w:t>推土机、挖掘机以及运输车辆排放的尾气对环境空气会产生一些影响。特别在扩散条件不好的情况下，如果推土机和挖掘机长时间在施工场地作业，就可能造成施工场地附近局部环境空气污染；运输车辆活动范围较大，在施工场地附近运行时间较短，其排放的尾气对评价区域影响较小。场地废石以及水泥等散装物料堆场将产生扬尘，在采取遮盖、洒水等措施并加强施工管理的前提下，对区域环境空气影响较小。场地表土装卸、运输将产生扬尘，在采取遮盖、洒水等措施并加强施工管理的前提下，对区域环境空气影响较小。</w:t>
      </w:r>
    </w:p>
    <w:p w:rsidR="006762C3" w:rsidRDefault="00677DC9">
      <w:pPr>
        <w:pStyle w:val="3"/>
        <w:rPr>
          <w:rFonts w:eastAsia="宋体"/>
        </w:rPr>
      </w:pPr>
      <w:r>
        <w:rPr>
          <w:rFonts w:eastAsia="宋体" w:hint="eastAsia"/>
        </w:rPr>
        <w:t>5</w:t>
      </w:r>
      <w:r>
        <w:rPr>
          <w:rFonts w:eastAsia="宋体"/>
        </w:rPr>
        <w:t>.1.2</w:t>
      </w:r>
      <w:r>
        <w:rPr>
          <w:rFonts w:eastAsia="宋体"/>
        </w:rPr>
        <w:t>施工期水环境影响分析</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施工期废水包括生产废水和生活污水。</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）生活污水</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施工场地不设施工营地，施工人员均不在施工场地食宿，生活污水主要为清洗废水和厕所粪便等。初步估算最大</w:t>
      </w:r>
      <w:proofErr w:type="gramStart"/>
      <w:r>
        <w:rPr>
          <w:rFonts w:ascii="Times New Roman" w:eastAsia="宋体" w:hAnsi="Times New Roman" w:cs="Times New Roman"/>
        </w:rPr>
        <w:t>日施工</w:t>
      </w:r>
      <w:proofErr w:type="gramEnd"/>
      <w:r>
        <w:rPr>
          <w:rFonts w:ascii="Times New Roman" w:eastAsia="宋体" w:hAnsi="Times New Roman" w:cs="Times New Roman"/>
        </w:rPr>
        <w:t>人员约为</w:t>
      </w:r>
      <w:r>
        <w:rPr>
          <w:rFonts w:ascii="Times New Roman" w:eastAsia="宋体" w:hAnsi="Times New Roman" w:cs="Times New Roman"/>
        </w:rPr>
        <w:t>80</w:t>
      </w:r>
      <w:r>
        <w:rPr>
          <w:rFonts w:ascii="Times New Roman" w:eastAsia="宋体" w:hAnsi="Times New Roman" w:cs="Times New Roman"/>
        </w:rPr>
        <w:t>人</w:t>
      </w:r>
      <w:r>
        <w:rPr>
          <w:rFonts w:ascii="Times New Roman" w:eastAsia="宋体" w:hAnsi="Times New Roman" w:cs="Times New Roman"/>
        </w:rPr>
        <w:t>/d</w:t>
      </w:r>
      <w:r>
        <w:rPr>
          <w:rFonts w:ascii="Times New Roman" w:eastAsia="宋体" w:hAnsi="Times New Roman" w:cs="Times New Roman"/>
        </w:rPr>
        <w:t>，生活用水量按</w:t>
      </w:r>
      <w:r>
        <w:rPr>
          <w:rFonts w:ascii="Times New Roman" w:eastAsia="宋体" w:hAnsi="Times New Roman" w:cs="Times New Roman"/>
        </w:rPr>
        <w:t>20L/</w:t>
      </w:r>
      <w:r>
        <w:rPr>
          <w:rFonts w:ascii="Times New Roman" w:eastAsia="宋体" w:hAnsi="Times New Roman" w:cs="Times New Roman"/>
        </w:rPr>
        <w:t>人</w:t>
      </w:r>
      <w:r>
        <w:rPr>
          <w:rFonts w:ascii="Times New Roman" w:eastAsia="宋体" w:hAnsi="Times New Roman" w:cs="Times New Roman"/>
        </w:rPr>
        <w:t>.d</w:t>
      </w:r>
      <w:r>
        <w:rPr>
          <w:rFonts w:ascii="Times New Roman" w:eastAsia="宋体" w:hAnsi="Times New Roman" w:cs="Times New Roman"/>
        </w:rPr>
        <w:t>计，污水排放系数取</w:t>
      </w:r>
      <w:r>
        <w:rPr>
          <w:rFonts w:ascii="Times New Roman" w:eastAsia="宋体" w:hAnsi="Times New Roman" w:cs="Times New Roman"/>
        </w:rPr>
        <w:t>0.8</w:t>
      </w:r>
      <w:r>
        <w:rPr>
          <w:rFonts w:ascii="Times New Roman" w:eastAsia="宋体" w:hAnsi="Times New Roman" w:cs="Times New Roman"/>
        </w:rPr>
        <w:t>，</w:t>
      </w:r>
      <w:proofErr w:type="gramStart"/>
      <w:r>
        <w:rPr>
          <w:rFonts w:ascii="Times New Roman" w:eastAsia="宋体" w:hAnsi="Times New Roman" w:cs="Times New Roman"/>
        </w:rPr>
        <w:t>则施工</w:t>
      </w:r>
      <w:proofErr w:type="gramEnd"/>
      <w:r>
        <w:rPr>
          <w:rFonts w:ascii="Times New Roman" w:eastAsia="宋体" w:hAnsi="Times New Roman" w:cs="Times New Roman"/>
        </w:rPr>
        <w:t>人员排放生活污水</w:t>
      </w:r>
      <w:r>
        <w:rPr>
          <w:rFonts w:ascii="Times New Roman" w:eastAsia="宋体" w:hAnsi="Times New Roman" w:cs="Times New Roman"/>
        </w:rPr>
        <w:t>1.28m</w:t>
      </w:r>
      <w:r>
        <w:rPr>
          <w:rFonts w:ascii="Times New Roman" w:eastAsia="宋体" w:hAnsi="Times New Roman" w:cs="Times New Roman"/>
          <w:vertAlign w:val="superscript"/>
        </w:rPr>
        <w:t>3</w:t>
      </w:r>
      <w:r>
        <w:rPr>
          <w:rFonts w:ascii="Times New Roman" w:eastAsia="宋体" w:hAnsi="Times New Roman" w:cs="Times New Roman"/>
        </w:rPr>
        <w:t>/d</w:t>
      </w:r>
      <w:r>
        <w:rPr>
          <w:rFonts w:ascii="Times New Roman" w:eastAsia="宋体" w:hAnsi="Times New Roman" w:cs="Times New Roman"/>
        </w:rPr>
        <w:t>，废水中主要污染物为</w:t>
      </w:r>
      <w:r>
        <w:rPr>
          <w:rFonts w:ascii="Times New Roman" w:eastAsia="宋体" w:hAnsi="Times New Roman" w:cs="Times New Roman"/>
        </w:rPr>
        <w:t>COD</w:t>
      </w:r>
      <w:r>
        <w:rPr>
          <w:rFonts w:ascii="Times New Roman" w:eastAsia="宋体" w:hAnsi="Times New Roman" w:cs="Times New Roman"/>
        </w:rPr>
        <w:t>、</w:t>
      </w:r>
      <w:r>
        <w:rPr>
          <w:rFonts w:ascii="Times New Roman" w:eastAsia="宋体" w:hAnsi="Times New Roman" w:cs="Times New Roman"/>
        </w:rPr>
        <w:t>BOD</w:t>
      </w:r>
      <w:r>
        <w:rPr>
          <w:rFonts w:ascii="Times New Roman" w:eastAsia="宋体" w:hAnsi="Times New Roman" w:cs="Times New Roman"/>
          <w:vertAlign w:val="subscript"/>
        </w:rPr>
        <w:t>5</w:t>
      </w:r>
      <w:r>
        <w:rPr>
          <w:rFonts w:ascii="Times New Roman" w:eastAsia="宋体" w:hAnsi="Times New Roman" w:cs="Times New Roman"/>
        </w:rPr>
        <w:t>、</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-N</w:t>
      </w:r>
      <w:r>
        <w:rPr>
          <w:rFonts w:ascii="Times New Roman" w:eastAsia="宋体" w:hAnsi="Times New Roman" w:cs="Times New Roman"/>
        </w:rPr>
        <w:t>和</w:t>
      </w:r>
      <w:r>
        <w:rPr>
          <w:rFonts w:ascii="Times New Roman" w:eastAsia="宋体" w:hAnsi="Times New Roman" w:cs="Times New Roman"/>
        </w:rPr>
        <w:t>SS</w:t>
      </w:r>
      <w:r>
        <w:rPr>
          <w:rFonts w:ascii="Times New Roman" w:eastAsia="宋体" w:hAnsi="Times New Roman" w:cs="Times New Roman"/>
        </w:rPr>
        <w:t>等。生活污水依托现有项目化粪池处理后，进入现有污水处理厂处理。</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w:t>
      </w:r>
      <w:r w:rsidR="005924FD">
        <w:rPr>
          <w:rFonts w:ascii="Times New Roman" w:eastAsia="宋体" w:hAnsi="Times New Roman" w:cs="Times New Roman" w:hint="eastAsia"/>
        </w:rPr>
        <w:t>2</w:t>
      </w:r>
      <w:r>
        <w:rPr>
          <w:rFonts w:ascii="Times New Roman" w:eastAsia="宋体" w:hAnsi="Times New Roman" w:cs="Times New Roman"/>
        </w:rPr>
        <w:t>）生产废水及车辆冲洗废水</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生产废水主要来源于建构筑物基建开挖和钻孔时产生的泥浆水、机械设备运行的冷却水和洗涤水、砂石料的冲洗、混凝土的搅拌及养护等施工过程，车辆冲洗废水为进出车辆冲洗产生的废水。道路路面的养护水、砂石冲洗水、施工机械的含油废水、车辆冲洗废水等，主要的污染物是石油类和</w:t>
      </w:r>
      <w:r>
        <w:rPr>
          <w:rFonts w:ascii="Times New Roman" w:eastAsia="宋体" w:hAnsi="Times New Roman" w:cs="Times New Roman"/>
        </w:rPr>
        <w:t>SS</w:t>
      </w:r>
      <w:r>
        <w:rPr>
          <w:rFonts w:ascii="Times New Roman" w:eastAsia="宋体" w:hAnsi="Times New Roman" w:cs="Times New Roman"/>
        </w:rPr>
        <w:t>，排入附近水体将对水质产生影响。施工单</w:t>
      </w:r>
      <w:proofErr w:type="gramStart"/>
      <w:r>
        <w:rPr>
          <w:rFonts w:ascii="Times New Roman" w:eastAsia="宋体" w:hAnsi="Times New Roman" w:cs="Times New Roman"/>
        </w:rPr>
        <w:t>位拟</w:t>
      </w:r>
      <w:proofErr w:type="gramEnd"/>
      <w:r>
        <w:rPr>
          <w:rFonts w:ascii="Times New Roman" w:eastAsia="宋体" w:hAnsi="Times New Roman" w:cs="Times New Roman"/>
        </w:rPr>
        <w:t>设置</w:t>
      </w:r>
      <w:r>
        <w:rPr>
          <w:rFonts w:ascii="Times New Roman" w:eastAsia="宋体" w:hAnsi="Times New Roman" w:cs="Times New Roman"/>
        </w:rPr>
        <w:t>1</w:t>
      </w:r>
      <w:r>
        <w:rPr>
          <w:rFonts w:ascii="Times New Roman" w:eastAsia="宋体" w:hAnsi="Times New Roman" w:cs="Times New Roman"/>
        </w:rPr>
        <w:t>座临时隔油沉淀池，对生产废水处理后</w:t>
      </w:r>
      <w:proofErr w:type="gramStart"/>
      <w:r>
        <w:rPr>
          <w:rFonts w:ascii="Times New Roman" w:eastAsia="宋体" w:hAnsi="Times New Roman" w:cs="Times New Roman"/>
        </w:rPr>
        <w:t>优先回</w:t>
      </w:r>
      <w:proofErr w:type="gramEnd"/>
      <w:r>
        <w:rPr>
          <w:rFonts w:ascii="Times New Roman" w:eastAsia="宋体" w:hAnsi="Times New Roman" w:cs="Times New Roman"/>
        </w:rPr>
        <w:t>用于场地洒水降尘、施工用水，剩余废水进入工业集中区污水处理厂处理。</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w:t>
      </w:r>
      <w:r w:rsidR="005924FD">
        <w:rPr>
          <w:rFonts w:ascii="Times New Roman" w:eastAsia="宋体" w:hAnsi="Times New Roman" w:cs="Times New Roman" w:hint="eastAsia"/>
        </w:rPr>
        <w:t>3</w:t>
      </w:r>
      <w:r>
        <w:rPr>
          <w:rFonts w:ascii="Times New Roman" w:eastAsia="宋体" w:hAnsi="Times New Roman" w:cs="Times New Roman"/>
        </w:rPr>
        <w:t>）雨后产生的泥浆水</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施工场地雨水冲刷形成的污水，排入白羊水库后会对水体水质产生一定影响，同时经地面雨水冲刷进入的泥沙还可能淤积堵塞排水沟渠，因此施工场地应设雨水收集池，初期雨水经沉淀后排入白羊水库。</w:t>
      </w:r>
    </w:p>
    <w:p w:rsidR="006762C3" w:rsidRDefault="00677DC9">
      <w:pPr>
        <w:pStyle w:val="3"/>
        <w:rPr>
          <w:rFonts w:eastAsia="宋体"/>
        </w:rPr>
      </w:pPr>
      <w:r>
        <w:rPr>
          <w:rFonts w:eastAsia="宋体" w:hint="eastAsia"/>
        </w:rPr>
        <w:lastRenderedPageBreak/>
        <w:t>5</w:t>
      </w:r>
      <w:r>
        <w:rPr>
          <w:rFonts w:eastAsia="宋体"/>
        </w:rPr>
        <w:t>.1.3</w:t>
      </w:r>
      <w:r>
        <w:rPr>
          <w:rFonts w:eastAsia="宋体"/>
        </w:rPr>
        <w:t>施工期噪声影响分析</w:t>
      </w:r>
    </w:p>
    <w:p w:rsidR="006762C3" w:rsidRDefault="00677DC9">
      <w:pPr>
        <w:pStyle w:val="4"/>
        <w:rPr>
          <w:rFonts w:ascii="Times New Roman" w:hAnsi="Times New Roman" w:cs="Times New Roman"/>
        </w:rPr>
      </w:pPr>
      <w:bookmarkStart w:id="102" w:name="_Toc244746518"/>
      <w:r>
        <w:rPr>
          <w:rFonts w:ascii="Times New Roman" w:hAnsi="Times New Roman" w:cs="Times New Roman" w:hint="eastAsia"/>
        </w:rPr>
        <w:t>5</w:t>
      </w:r>
      <w:r>
        <w:rPr>
          <w:rFonts w:ascii="Times New Roman" w:hAnsi="Times New Roman" w:cs="Times New Roman"/>
        </w:rPr>
        <w:t>.1.3.1</w:t>
      </w:r>
      <w:r>
        <w:rPr>
          <w:rFonts w:ascii="Times New Roman" w:hAnsi="Times New Roman" w:cs="Times New Roman"/>
        </w:rPr>
        <w:t>噪声污染源分析</w:t>
      </w:r>
      <w:bookmarkEnd w:id="102"/>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噪声是建筑工地最受关注的污染因素，其影响可能给附近居民日常生活带来较大干扰。一般说来，以基础施工阶段产生的噪声声级较大，危害较为严重，特别是打桩机可以说是所有施工设备中声功率级最大、可达</w:t>
      </w:r>
      <w:r>
        <w:rPr>
          <w:rFonts w:ascii="Times New Roman" w:eastAsia="宋体" w:hAnsi="Times New Roman" w:cs="Times New Roman"/>
        </w:rPr>
        <w:t>125</w:t>
      </w:r>
      <w:r>
        <w:rPr>
          <w:rFonts w:ascii="Times New Roman" w:eastAsia="宋体" w:hAnsi="Times New Roman" w:cs="Times New Roman"/>
        </w:rPr>
        <w:t>～</w:t>
      </w:r>
      <w:r>
        <w:rPr>
          <w:rFonts w:ascii="Times New Roman" w:eastAsia="宋体" w:hAnsi="Times New Roman" w:cs="Times New Roman"/>
        </w:rPr>
        <w:t>130dB(A)</w:t>
      </w:r>
      <w:r>
        <w:rPr>
          <w:rFonts w:ascii="Times New Roman" w:eastAsia="宋体" w:hAnsi="Times New Roman" w:cs="Times New Roman"/>
        </w:rPr>
        <w:t>的噪声源，呈典型脉冲噪声，声级起伏</w:t>
      </w:r>
      <w:r>
        <w:rPr>
          <w:rFonts w:ascii="Times New Roman" w:eastAsia="宋体" w:hAnsi="Times New Roman" w:cs="Times New Roman"/>
        </w:rPr>
        <w:t>10</w:t>
      </w:r>
      <w:r>
        <w:rPr>
          <w:rFonts w:ascii="Times New Roman" w:eastAsia="宋体" w:hAnsi="Times New Roman" w:cs="Times New Roman"/>
        </w:rPr>
        <w:t>～</w:t>
      </w:r>
      <w:r>
        <w:rPr>
          <w:rFonts w:ascii="Times New Roman" w:eastAsia="宋体" w:hAnsi="Times New Roman" w:cs="Times New Roman"/>
        </w:rPr>
        <w:t>30 dB(A)</w:t>
      </w:r>
      <w:r>
        <w:rPr>
          <w:rFonts w:ascii="Times New Roman" w:eastAsia="宋体" w:hAnsi="Times New Roman" w:cs="Times New Roman"/>
        </w:rPr>
        <w:t>，故应严格执行当地的有关规定，改打桩为控桩，以减少其噪声的污染。基础施工阶段占整个建筑施工周期的比例较小；而结构施工阶段工期较长，应是重点控制噪声的阶段；土石方阶段由于主要使用的各种施工机械绝大部分为移动声源（推土机、运输车辆等），其噪声影响范围广。装修阶段施工时间因为较长，但强噪声源少，且有些在室内进行，对环境影响不十分明显。</w:t>
      </w:r>
    </w:p>
    <w:p w:rsidR="006762C3" w:rsidRDefault="00677DC9">
      <w:pPr>
        <w:pStyle w:val="4"/>
        <w:rPr>
          <w:rFonts w:ascii="Times New Roman" w:hAnsi="Times New Roman" w:cs="Times New Roman"/>
        </w:rPr>
      </w:pPr>
      <w:bookmarkStart w:id="103" w:name="_Toc244746519"/>
      <w:r>
        <w:rPr>
          <w:rFonts w:ascii="Times New Roman" w:hAnsi="Times New Roman" w:cs="Times New Roman" w:hint="eastAsia"/>
        </w:rPr>
        <w:t>5</w:t>
      </w:r>
      <w:r>
        <w:rPr>
          <w:rFonts w:ascii="Times New Roman" w:hAnsi="Times New Roman" w:cs="Times New Roman"/>
        </w:rPr>
        <w:t>.1.3.2</w:t>
      </w:r>
      <w:r>
        <w:rPr>
          <w:rFonts w:ascii="Times New Roman" w:hAnsi="Times New Roman" w:cs="Times New Roman"/>
        </w:rPr>
        <w:t>施工期间的噪声影响分析</w:t>
      </w:r>
      <w:bookmarkEnd w:id="103"/>
    </w:p>
    <w:p w:rsidR="006762C3" w:rsidRDefault="00677DC9">
      <w:pPr>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）评价标准</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施工噪声的产生是不可避免的，只要有建设工地就会有施工噪声，但防止其污染却是必须作到的。在具体实施的过程中，就是必须严格遵守国家、地方有关法规、条例，施工期噪声评价执行《建筑施工场界环境噪声排放标准》（</w:t>
      </w:r>
      <w:r>
        <w:rPr>
          <w:rFonts w:ascii="Times New Roman" w:eastAsia="宋体" w:hAnsi="Times New Roman" w:cs="Times New Roman"/>
        </w:rPr>
        <w:t>GB 12523-2011</w:t>
      </w:r>
      <w:r>
        <w:rPr>
          <w:rFonts w:ascii="Times New Roman" w:eastAsia="宋体" w:hAnsi="Times New Roman" w:cs="Times New Roman"/>
        </w:rPr>
        <w:t>），对不同施工阶段作业所产生的施工噪声在其施工场界的限值见</w:t>
      </w:r>
      <w:r>
        <w:rPr>
          <w:rFonts w:ascii="Times New Roman" w:eastAsia="宋体" w:hAnsi="Times New Roman" w:cs="Times New Roman" w:hint="eastAsia"/>
        </w:rPr>
        <w:t>下</w:t>
      </w:r>
      <w:r>
        <w:rPr>
          <w:rFonts w:ascii="Times New Roman" w:eastAsia="宋体" w:hAnsi="Times New Roman" w:cs="Times New Roman"/>
        </w:rPr>
        <w:t>表。</w:t>
      </w:r>
    </w:p>
    <w:p w:rsidR="006762C3" w:rsidRDefault="00677DC9">
      <w:pPr>
        <w:ind w:firstLine="422"/>
        <w:jc w:val="center"/>
        <w:rPr>
          <w:rFonts w:ascii="Times New Roman" w:eastAsia="宋体" w:hAnsi="Times New Roman" w:cs="Times New Roman"/>
          <w:b/>
          <w:szCs w:val="21"/>
        </w:rPr>
      </w:pPr>
      <w:r>
        <w:rPr>
          <w:rFonts w:ascii="Times New Roman" w:eastAsia="宋体" w:hAnsi="Times New Roman" w:cs="Times New Roman"/>
          <w:b/>
          <w:szCs w:val="21"/>
        </w:rPr>
        <w:t>表</w:t>
      </w:r>
      <w:r>
        <w:rPr>
          <w:rFonts w:ascii="Times New Roman" w:eastAsia="宋体" w:hAnsi="Times New Roman" w:cs="Times New Roman" w:hint="eastAsia"/>
          <w:b/>
          <w:szCs w:val="21"/>
        </w:rPr>
        <w:t>5</w:t>
      </w:r>
      <w:r>
        <w:rPr>
          <w:rFonts w:ascii="Times New Roman" w:eastAsia="宋体" w:hAnsi="Times New Roman" w:cs="Times New Roman"/>
          <w:b/>
          <w:szCs w:val="21"/>
        </w:rPr>
        <w:t xml:space="preserve">.1-1  </w:t>
      </w:r>
      <w:r>
        <w:rPr>
          <w:rFonts w:ascii="Times New Roman" w:eastAsia="宋体" w:hAnsi="Times New Roman" w:cs="Times New Roman"/>
          <w:b/>
          <w:szCs w:val="21"/>
        </w:rPr>
        <w:t>建筑施工场界环境噪声排放标准摘录</w:t>
      </w:r>
      <w:r>
        <w:rPr>
          <w:rFonts w:ascii="Times New Roman" w:eastAsia="宋体" w:hAnsi="Times New Roman" w:cs="Times New Roman"/>
          <w:b/>
          <w:szCs w:val="21"/>
        </w:rPr>
        <w:t xml:space="preserve"> </w:t>
      </w:r>
    </w:p>
    <w:tbl>
      <w:tblPr>
        <w:tblW w:w="928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234"/>
        <w:gridCol w:w="1562"/>
        <w:gridCol w:w="1488"/>
      </w:tblGrid>
      <w:tr w:rsidR="006762C3">
        <w:trPr>
          <w:cantSplit/>
          <w:trHeight w:val="44"/>
          <w:jc w:val="center"/>
        </w:trPr>
        <w:tc>
          <w:tcPr>
            <w:tcW w:w="6234" w:type="dxa"/>
            <w:vMerge w:val="restart"/>
            <w:vAlign w:val="center"/>
          </w:tcPr>
          <w:p w:rsidR="006762C3" w:rsidRDefault="00677DC9">
            <w:pPr>
              <w:pStyle w:val="15"/>
              <w:rPr>
                <w:rFonts w:eastAsia="宋体"/>
                <w:sz w:val="21"/>
                <w:szCs w:val="21"/>
              </w:rPr>
            </w:pPr>
            <w:r>
              <w:rPr>
                <w:rFonts w:eastAsia="宋体"/>
                <w:sz w:val="21"/>
                <w:szCs w:val="21"/>
              </w:rPr>
              <w:t>标准名称</w:t>
            </w:r>
          </w:p>
        </w:tc>
        <w:tc>
          <w:tcPr>
            <w:tcW w:w="3050" w:type="dxa"/>
            <w:gridSpan w:val="2"/>
            <w:vAlign w:val="center"/>
          </w:tcPr>
          <w:p w:rsidR="006762C3" w:rsidRDefault="00677DC9">
            <w:pPr>
              <w:pStyle w:val="15"/>
              <w:rPr>
                <w:rFonts w:eastAsia="宋体"/>
                <w:sz w:val="21"/>
                <w:szCs w:val="21"/>
              </w:rPr>
            </w:pPr>
            <w:r>
              <w:rPr>
                <w:rFonts w:eastAsia="宋体"/>
                <w:sz w:val="21"/>
                <w:szCs w:val="21"/>
              </w:rPr>
              <w:t>噪声限值（</w:t>
            </w:r>
            <w:r>
              <w:rPr>
                <w:rFonts w:eastAsia="宋体"/>
                <w:sz w:val="21"/>
                <w:szCs w:val="21"/>
              </w:rPr>
              <w:t>dB(A)</w:t>
            </w:r>
            <w:r>
              <w:rPr>
                <w:rFonts w:eastAsia="宋体"/>
                <w:sz w:val="21"/>
                <w:szCs w:val="21"/>
              </w:rPr>
              <w:t>）</w:t>
            </w:r>
          </w:p>
        </w:tc>
      </w:tr>
      <w:tr w:rsidR="006762C3">
        <w:trPr>
          <w:cantSplit/>
          <w:trHeight w:val="112"/>
          <w:jc w:val="center"/>
        </w:trPr>
        <w:tc>
          <w:tcPr>
            <w:tcW w:w="6234" w:type="dxa"/>
            <w:vMerge/>
            <w:vAlign w:val="center"/>
          </w:tcPr>
          <w:p w:rsidR="006762C3" w:rsidRDefault="006762C3">
            <w:pPr>
              <w:pStyle w:val="15"/>
              <w:rPr>
                <w:rFonts w:eastAsia="宋体"/>
                <w:sz w:val="21"/>
                <w:szCs w:val="21"/>
              </w:rPr>
            </w:pPr>
          </w:p>
        </w:tc>
        <w:tc>
          <w:tcPr>
            <w:tcW w:w="1562" w:type="dxa"/>
            <w:vAlign w:val="center"/>
          </w:tcPr>
          <w:p w:rsidR="006762C3" w:rsidRDefault="00677DC9">
            <w:pPr>
              <w:pStyle w:val="15"/>
              <w:rPr>
                <w:rFonts w:eastAsia="宋体"/>
                <w:sz w:val="21"/>
                <w:szCs w:val="21"/>
              </w:rPr>
            </w:pPr>
            <w:r>
              <w:rPr>
                <w:rFonts w:eastAsia="宋体"/>
                <w:sz w:val="21"/>
                <w:szCs w:val="21"/>
              </w:rPr>
              <w:t>昼间</w:t>
            </w:r>
          </w:p>
        </w:tc>
        <w:tc>
          <w:tcPr>
            <w:tcW w:w="1488" w:type="dxa"/>
            <w:vAlign w:val="center"/>
          </w:tcPr>
          <w:p w:rsidR="006762C3" w:rsidRDefault="00677DC9">
            <w:pPr>
              <w:pStyle w:val="15"/>
              <w:rPr>
                <w:rFonts w:eastAsia="宋体"/>
                <w:sz w:val="21"/>
                <w:szCs w:val="21"/>
              </w:rPr>
            </w:pPr>
            <w:r>
              <w:rPr>
                <w:rFonts w:eastAsia="宋体"/>
                <w:sz w:val="21"/>
                <w:szCs w:val="21"/>
              </w:rPr>
              <w:t>夜间</w:t>
            </w:r>
          </w:p>
        </w:tc>
      </w:tr>
      <w:tr w:rsidR="006762C3">
        <w:trPr>
          <w:cantSplit/>
          <w:trHeight w:val="57"/>
          <w:jc w:val="center"/>
        </w:trPr>
        <w:tc>
          <w:tcPr>
            <w:tcW w:w="6234" w:type="dxa"/>
            <w:vAlign w:val="center"/>
          </w:tcPr>
          <w:p w:rsidR="006762C3" w:rsidRDefault="00677DC9">
            <w:pPr>
              <w:pStyle w:val="15"/>
              <w:rPr>
                <w:rFonts w:eastAsia="宋体"/>
                <w:sz w:val="21"/>
                <w:szCs w:val="21"/>
              </w:rPr>
            </w:pPr>
            <w:r>
              <w:rPr>
                <w:rFonts w:eastAsia="宋体"/>
                <w:sz w:val="21"/>
                <w:szCs w:val="21"/>
              </w:rPr>
              <w:t>《建筑施工场界环境噪声排放标准》（</w:t>
            </w:r>
            <w:r>
              <w:rPr>
                <w:rFonts w:eastAsia="宋体"/>
                <w:sz w:val="21"/>
                <w:szCs w:val="21"/>
              </w:rPr>
              <w:t>GB12523-2011</w:t>
            </w:r>
            <w:r>
              <w:rPr>
                <w:rFonts w:eastAsia="宋体"/>
                <w:sz w:val="21"/>
                <w:szCs w:val="21"/>
              </w:rPr>
              <w:t>）</w:t>
            </w:r>
          </w:p>
        </w:tc>
        <w:tc>
          <w:tcPr>
            <w:tcW w:w="1562" w:type="dxa"/>
            <w:vAlign w:val="center"/>
          </w:tcPr>
          <w:p w:rsidR="006762C3" w:rsidRDefault="00677DC9">
            <w:pPr>
              <w:pStyle w:val="15"/>
              <w:rPr>
                <w:rFonts w:eastAsia="宋体"/>
                <w:sz w:val="21"/>
                <w:szCs w:val="21"/>
              </w:rPr>
            </w:pPr>
            <w:r>
              <w:rPr>
                <w:rFonts w:eastAsia="宋体"/>
                <w:sz w:val="21"/>
                <w:szCs w:val="21"/>
              </w:rPr>
              <w:t>70</w:t>
            </w:r>
          </w:p>
        </w:tc>
        <w:tc>
          <w:tcPr>
            <w:tcW w:w="1488" w:type="dxa"/>
            <w:vAlign w:val="center"/>
          </w:tcPr>
          <w:p w:rsidR="006762C3" w:rsidRDefault="00677DC9">
            <w:pPr>
              <w:pStyle w:val="15"/>
              <w:rPr>
                <w:rFonts w:eastAsia="宋体"/>
                <w:sz w:val="21"/>
                <w:szCs w:val="21"/>
              </w:rPr>
            </w:pPr>
            <w:r>
              <w:rPr>
                <w:rFonts w:eastAsia="宋体"/>
                <w:sz w:val="21"/>
                <w:szCs w:val="21"/>
              </w:rPr>
              <w:t>55</w:t>
            </w:r>
          </w:p>
        </w:tc>
      </w:tr>
    </w:tbl>
    <w:p w:rsidR="006762C3" w:rsidRDefault="00677DC9">
      <w:pPr>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）施工期间噪声影响预测</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本建设项目工程施工噪声源可近似作为点声源处理，根据点声源噪声衰减模式，可估算其施工期间离噪声源不同距离处的噪声值，预测模式如下：</w:t>
      </w:r>
    </w:p>
    <w:p w:rsidR="006762C3" w:rsidRDefault="00677DC9">
      <w:pPr>
        <w:ind w:firstLine="480"/>
        <w:jc w:val="center"/>
        <w:rPr>
          <w:rFonts w:ascii="Times New Roman" w:eastAsia="宋体" w:hAnsi="Times New Roman" w:cs="Times New Roman"/>
        </w:rPr>
      </w:pPr>
      <w:r>
        <w:rPr>
          <w:rFonts w:ascii="Times New Roman" w:eastAsia="宋体" w:hAnsi="Times New Roman" w:cs="Times New Roman"/>
          <w:position w:val="-30"/>
        </w:rPr>
        <w:object w:dxaOrig="2300" w:dyaOrig="730">
          <v:shape id="_x0000_i1025" type="#_x0000_t75" style="width:115pt;height:36.45pt" o:ole="">
            <v:imagedata r:id="rId24" o:title=""/>
            <o:lock v:ext="edit" aspectratio="f"/>
          </v:shape>
          <o:OLEObject Type="Embed" ProgID="Equation.2" ShapeID="_x0000_i1025" DrawAspect="Content" ObjectID="_1653114771" r:id="rId25"/>
        </w:object>
      </w:r>
    </w:p>
    <w:p w:rsidR="006762C3" w:rsidRDefault="00677DC9">
      <w:pPr>
        <w:ind w:firstLine="480"/>
        <w:rPr>
          <w:rFonts w:ascii="Times New Roman" w:eastAsia="宋体" w:hAnsi="Times New Roman" w:cs="Times New Roman"/>
        </w:rPr>
      </w:pPr>
      <w:r>
        <w:rPr>
          <w:rFonts w:ascii="Times New Roman" w:eastAsia="宋体" w:hAnsi="Times New Roman" w:cs="Times New Roman"/>
        </w:rPr>
        <w:t>式中：</w:t>
      </w:r>
      <w:r>
        <w:rPr>
          <w:rFonts w:ascii="Times New Roman" w:eastAsia="宋体" w:hAnsi="Times New Roman" w:cs="Times New Roman"/>
          <w:i/>
        </w:rPr>
        <w:t>Lp</w:t>
      </w:r>
      <w:proofErr w:type="gramStart"/>
      <w:r>
        <w:rPr>
          <w:rFonts w:ascii="Times New Roman" w:eastAsia="宋体" w:hAnsi="Times New Roman" w:cs="Times New Roman"/>
        </w:rPr>
        <w:t>一</w:t>
      </w:r>
      <w:proofErr w:type="gramEnd"/>
      <w:r>
        <w:rPr>
          <w:rFonts w:ascii="Times New Roman" w:eastAsia="宋体" w:hAnsi="Times New Roman" w:cs="Times New Roman"/>
        </w:rPr>
        <w:t>距声源</w:t>
      </w:r>
      <w:r>
        <w:rPr>
          <w:rFonts w:ascii="Times New Roman" w:eastAsia="宋体" w:hAnsi="Times New Roman" w:cs="Times New Roman"/>
        </w:rPr>
        <w:t>r</w:t>
      </w:r>
      <w:r>
        <w:rPr>
          <w:rFonts w:ascii="Times New Roman" w:eastAsia="宋体" w:hAnsi="Times New Roman" w:cs="Times New Roman"/>
        </w:rPr>
        <w:t>米处的施工噪声预测值，</w:t>
      </w:r>
      <w:r>
        <w:rPr>
          <w:rFonts w:ascii="Times New Roman" w:eastAsia="宋体" w:hAnsi="Times New Roman" w:cs="Times New Roman"/>
        </w:rPr>
        <w:t>dB</w:t>
      </w:r>
      <w:r>
        <w:rPr>
          <w:rFonts w:ascii="Times New Roman" w:eastAsia="宋体" w:hAnsi="Times New Roman" w:cs="Times New Roman"/>
        </w:rPr>
        <w:t>（</w:t>
      </w:r>
      <w:r>
        <w:rPr>
          <w:rFonts w:ascii="Times New Roman" w:eastAsia="宋体" w:hAnsi="Times New Roman" w:cs="Times New Roman"/>
        </w:rPr>
        <w:t>A</w:t>
      </w:r>
      <w:r>
        <w:rPr>
          <w:rFonts w:ascii="Times New Roman" w:eastAsia="宋体" w:hAnsi="Times New Roman" w:cs="Times New Roman"/>
        </w:rPr>
        <w:t>）；</w:t>
      </w:r>
    </w:p>
    <w:p w:rsidR="006762C3" w:rsidRDefault="00677DC9">
      <w:pPr>
        <w:ind w:firstLine="480"/>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i/>
        </w:rPr>
        <w:t>Lp</w:t>
      </w:r>
      <w:r>
        <w:rPr>
          <w:rFonts w:ascii="Times New Roman" w:eastAsia="宋体" w:hAnsi="Times New Roman" w:cs="Times New Roman"/>
          <w:i/>
          <w:vertAlign w:val="subscript"/>
        </w:rPr>
        <w:t>0</w:t>
      </w:r>
      <w:proofErr w:type="gramStart"/>
      <w:r>
        <w:rPr>
          <w:rFonts w:ascii="Times New Roman" w:eastAsia="宋体" w:hAnsi="Times New Roman" w:cs="Times New Roman"/>
        </w:rPr>
        <w:t>一</w:t>
      </w:r>
      <w:proofErr w:type="gramEnd"/>
      <w:r>
        <w:rPr>
          <w:rFonts w:ascii="Times New Roman" w:eastAsia="宋体" w:hAnsi="Times New Roman" w:cs="Times New Roman"/>
        </w:rPr>
        <w:t>距声源</w:t>
      </w:r>
      <w:r>
        <w:rPr>
          <w:rFonts w:ascii="Times New Roman" w:eastAsia="宋体" w:hAnsi="Times New Roman" w:cs="Times New Roman"/>
        </w:rPr>
        <w:t>r</w:t>
      </w:r>
      <w:r>
        <w:rPr>
          <w:rFonts w:ascii="Times New Roman" w:eastAsia="宋体" w:hAnsi="Times New Roman" w:cs="Times New Roman"/>
          <w:vertAlign w:val="subscript"/>
        </w:rPr>
        <w:t>0</w:t>
      </w:r>
      <w:r>
        <w:rPr>
          <w:rFonts w:ascii="Times New Roman" w:eastAsia="宋体" w:hAnsi="Times New Roman" w:cs="Times New Roman"/>
        </w:rPr>
        <w:t>米处的参考声级，</w:t>
      </w:r>
      <w:r>
        <w:rPr>
          <w:rFonts w:ascii="Times New Roman" w:eastAsia="宋体" w:hAnsi="Times New Roman" w:cs="Times New Roman"/>
        </w:rPr>
        <w:t>dB</w:t>
      </w:r>
      <w:r>
        <w:rPr>
          <w:rFonts w:ascii="Times New Roman" w:eastAsia="宋体" w:hAnsi="Times New Roman" w:cs="Times New Roman"/>
        </w:rPr>
        <w:t>（</w:t>
      </w:r>
      <w:r>
        <w:rPr>
          <w:rFonts w:ascii="Times New Roman" w:eastAsia="宋体" w:hAnsi="Times New Roman" w:cs="Times New Roman"/>
        </w:rPr>
        <w:t>A</w:t>
      </w:r>
      <w:r>
        <w:rPr>
          <w:rFonts w:ascii="Times New Roman" w:eastAsia="宋体" w:hAnsi="Times New Roman" w:cs="Times New Roman"/>
        </w:rPr>
        <w:t>）。</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通过计算可以得出不同类型施工机械在不同距离处的噪声预测值，见</w:t>
      </w:r>
      <w:r>
        <w:rPr>
          <w:rFonts w:ascii="Times New Roman" w:eastAsia="宋体" w:hAnsi="Times New Roman" w:cs="Times New Roman" w:hint="eastAsia"/>
        </w:rPr>
        <w:t>下</w:t>
      </w:r>
      <w:r>
        <w:rPr>
          <w:rFonts w:ascii="Times New Roman" w:eastAsia="宋体" w:hAnsi="Times New Roman" w:cs="Times New Roman"/>
        </w:rPr>
        <w:t>表。</w:t>
      </w:r>
    </w:p>
    <w:p w:rsidR="005924FD" w:rsidRDefault="005924FD">
      <w:pPr>
        <w:spacing w:line="300" w:lineRule="auto"/>
        <w:ind w:firstLine="422"/>
        <w:jc w:val="center"/>
        <w:rPr>
          <w:rFonts w:ascii="Times New Roman" w:eastAsia="宋体" w:hAnsi="Times New Roman" w:cs="Times New Roman"/>
          <w:b/>
          <w:szCs w:val="21"/>
        </w:rPr>
      </w:pPr>
    </w:p>
    <w:p w:rsidR="005924FD" w:rsidRDefault="005924FD">
      <w:pPr>
        <w:spacing w:line="300" w:lineRule="auto"/>
        <w:ind w:firstLine="422"/>
        <w:jc w:val="center"/>
        <w:rPr>
          <w:rFonts w:ascii="Times New Roman" w:eastAsia="宋体" w:hAnsi="Times New Roman" w:cs="Times New Roman"/>
          <w:b/>
          <w:szCs w:val="21"/>
        </w:rPr>
      </w:pPr>
    </w:p>
    <w:p w:rsidR="006762C3" w:rsidRDefault="00677DC9">
      <w:pPr>
        <w:spacing w:line="300" w:lineRule="auto"/>
        <w:ind w:firstLine="422"/>
        <w:jc w:val="center"/>
        <w:rPr>
          <w:rFonts w:ascii="Times New Roman" w:eastAsia="宋体" w:hAnsi="Times New Roman" w:cs="Times New Roman"/>
          <w:b/>
          <w:szCs w:val="21"/>
        </w:rPr>
      </w:pPr>
      <w:r>
        <w:rPr>
          <w:rFonts w:ascii="Times New Roman" w:eastAsia="宋体" w:hAnsi="Times New Roman" w:cs="Times New Roman"/>
          <w:b/>
          <w:szCs w:val="21"/>
        </w:rPr>
        <w:lastRenderedPageBreak/>
        <w:t>表</w:t>
      </w:r>
      <w:r>
        <w:rPr>
          <w:rFonts w:ascii="Times New Roman" w:eastAsia="宋体" w:hAnsi="Times New Roman" w:cs="Times New Roman" w:hint="eastAsia"/>
          <w:b/>
          <w:szCs w:val="21"/>
        </w:rPr>
        <w:t>5</w:t>
      </w:r>
      <w:r>
        <w:rPr>
          <w:rFonts w:ascii="Times New Roman" w:eastAsia="宋体" w:hAnsi="Times New Roman" w:cs="Times New Roman"/>
          <w:b/>
          <w:szCs w:val="21"/>
        </w:rPr>
        <w:t xml:space="preserve">.1-2  </w:t>
      </w:r>
      <w:r>
        <w:rPr>
          <w:rFonts w:ascii="Times New Roman" w:eastAsia="宋体" w:hAnsi="Times New Roman" w:cs="Times New Roman"/>
          <w:b/>
          <w:szCs w:val="21"/>
        </w:rPr>
        <w:t>各种施工机械在不同距离的噪声预测值</w:t>
      </w:r>
      <w:r>
        <w:rPr>
          <w:rFonts w:ascii="Times New Roman" w:eastAsia="宋体" w:hAnsi="Times New Roman" w:cs="Times New Roman"/>
          <w:b/>
          <w:szCs w:val="21"/>
        </w:rPr>
        <w:t xml:space="preserve">   </w:t>
      </w:r>
      <w:r>
        <w:rPr>
          <w:rFonts w:ascii="Times New Roman" w:eastAsia="宋体" w:hAnsi="Times New Roman" w:cs="Times New Roman"/>
          <w:b/>
          <w:szCs w:val="21"/>
        </w:rPr>
        <w:t>单位：</w:t>
      </w:r>
      <w:proofErr w:type="gramStart"/>
      <w:r>
        <w:rPr>
          <w:rFonts w:ascii="Times New Roman" w:eastAsia="宋体" w:hAnsi="Times New Roman" w:cs="Times New Roman"/>
          <w:b/>
          <w:szCs w:val="21"/>
        </w:rPr>
        <w:t>dB(</w:t>
      </w:r>
      <w:proofErr w:type="gramEnd"/>
      <w:r>
        <w:rPr>
          <w:rFonts w:ascii="Times New Roman" w:eastAsia="宋体" w:hAnsi="Times New Roman" w:cs="Times New Roman"/>
          <w:b/>
          <w:szCs w:val="21"/>
        </w:rPr>
        <w:t>A)</w:t>
      </w:r>
    </w:p>
    <w:tbl>
      <w:tblPr>
        <w:tblW w:w="95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264"/>
        <w:gridCol w:w="846"/>
        <w:gridCol w:w="926"/>
        <w:gridCol w:w="926"/>
        <w:gridCol w:w="788"/>
        <w:gridCol w:w="788"/>
        <w:gridCol w:w="723"/>
        <w:gridCol w:w="751"/>
        <w:gridCol w:w="751"/>
        <w:gridCol w:w="751"/>
      </w:tblGrid>
      <w:tr w:rsidR="006762C3">
        <w:trPr>
          <w:trHeight w:val="38"/>
          <w:jc w:val="center"/>
        </w:trPr>
        <w:tc>
          <w:tcPr>
            <w:tcW w:w="2264" w:type="dxa"/>
            <w:tcBorders>
              <w:top w:val="single" w:sz="12" w:space="0" w:color="auto"/>
              <w:bottom w:val="single" w:sz="4" w:space="0" w:color="auto"/>
              <w:right w:val="single" w:sz="4" w:space="0" w:color="auto"/>
              <w:tl2br w:val="single" w:sz="4" w:space="0" w:color="auto"/>
            </w:tcBorders>
            <w:vAlign w:val="center"/>
          </w:tcPr>
          <w:p w:rsidR="006762C3" w:rsidRDefault="00677DC9">
            <w:pPr>
              <w:pStyle w:val="15"/>
              <w:rPr>
                <w:rFonts w:eastAsia="宋体"/>
                <w:sz w:val="21"/>
                <w:szCs w:val="21"/>
              </w:rPr>
            </w:pPr>
            <w:r>
              <w:rPr>
                <w:rFonts w:eastAsia="宋体"/>
                <w:sz w:val="21"/>
                <w:szCs w:val="21"/>
              </w:rPr>
              <w:t>距离（</w:t>
            </w:r>
            <w:r>
              <w:rPr>
                <w:rFonts w:eastAsia="宋体"/>
                <w:sz w:val="21"/>
                <w:szCs w:val="21"/>
              </w:rPr>
              <w:t>m</w:t>
            </w:r>
            <w:r>
              <w:rPr>
                <w:rFonts w:eastAsia="宋体"/>
                <w:sz w:val="21"/>
                <w:szCs w:val="21"/>
              </w:rPr>
              <w:t>）</w:t>
            </w:r>
          </w:p>
          <w:p w:rsidR="006762C3" w:rsidRDefault="00677DC9">
            <w:pPr>
              <w:pStyle w:val="15"/>
              <w:rPr>
                <w:rFonts w:eastAsia="宋体"/>
                <w:sz w:val="21"/>
                <w:szCs w:val="21"/>
              </w:rPr>
            </w:pPr>
            <w:r>
              <w:rPr>
                <w:rFonts w:eastAsia="宋体"/>
                <w:sz w:val="21"/>
                <w:szCs w:val="21"/>
              </w:rPr>
              <w:t>设备</w:t>
            </w:r>
          </w:p>
        </w:tc>
        <w:tc>
          <w:tcPr>
            <w:tcW w:w="846" w:type="dxa"/>
            <w:tcBorders>
              <w:top w:val="single" w:sz="12"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5</w:t>
            </w:r>
          </w:p>
        </w:tc>
        <w:tc>
          <w:tcPr>
            <w:tcW w:w="926" w:type="dxa"/>
            <w:tcBorders>
              <w:top w:val="single" w:sz="12"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10</w:t>
            </w:r>
          </w:p>
        </w:tc>
        <w:tc>
          <w:tcPr>
            <w:tcW w:w="926" w:type="dxa"/>
            <w:tcBorders>
              <w:top w:val="single" w:sz="12"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20</w:t>
            </w:r>
          </w:p>
        </w:tc>
        <w:tc>
          <w:tcPr>
            <w:tcW w:w="788" w:type="dxa"/>
            <w:tcBorders>
              <w:top w:val="single" w:sz="12"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30</w:t>
            </w:r>
          </w:p>
        </w:tc>
        <w:tc>
          <w:tcPr>
            <w:tcW w:w="788" w:type="dxa"/>
            <w:tcBorders>
              <w:top w:val="single" w:sz="12"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40</w:t>
            </w:r>
          </w:p>
        </w:tc>
        <w:tc>
          <w:tcPr>
            <w:tcW w:w="723" w:type="dxa"/>
            <w:tcBorders>
              <w:top w:val="single" w:sz="12"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100</w:t>
            </w:r>
          </w:p>
        </w:tc>
        <w:tc>
          <w:tcPr>
            <w:tcW w:w="751" w:type="dxa"/>
            <w:tcBorders>
              <w:top w:val="single" w:sz="12"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150</w:t>
            </w:r>
          </w:p>
        </w:tc>
        <w:tc>
          <w:tcPr>
            <w:tcW w:w="751" w:type="dxa"/>
            <w:tcBorders>
              <w:top w:val="single" w:sz="12"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200</w:t>
            </w:r>
          </w:p>
        </w:tc>
        <w:tc>
          <w:tcPr>
            <w:tcW w:w="751" w:type="dxa"/>
            <w:tcBorders>
              <w:top w:val="single" w:sz="12" w:space="0" w:color="auto"/>
              <w:left w:val="single" w:sz="4" w:space="0" w:color="auto"/>
              <w:bottom w:val="single" w:sz="4" w:space="0" w:color="auto"/>
            </w:tcBorders>
            <w:vAlign w:val="center"/>
          </w:tcPr>
          <w:p w:rsidR="006762C3" w:rsidRDefault="00677DC9">
            <w:pPr>
              <w:pStyle w:val="15"/>
              <w:rPr>
                <w:rFonts w:eastAsia="宋体"/>
                <w:sz w:val="21"/>
                <w:szCs w:val="21"/>
              </w:rPr>
            </w:pPr>
            <w:r>
              <w:rPr>
                <w:rFonts w:eastAsia="宋体"/>
                <w:sz w:val="21"/>
                <w:szCs w:val="21"/>
              </w:rPr>
              <w:t>400</w:t>
            </w:r>
          </w:p>
        </w:tc>
      </w:tr>
      <w:tr w:rsidR="006762C3">
        <w:trPr>
          <w:trHeight w:val="53"/>
          <w:jc w:val="center"/>
        </w:trPr>
        <w:tc>
          <w:tcPr>
            <w:tcW w:w="2264" w:type="dxa"/>
            <w:tcBorders>
              <w:top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轮式装载机</w:t>
            </w:r>
          </w:p>
        </w:tc>
        <w:tc>
          <w:tcPr>
            <w:tcW w:w="846"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87</w:t>
            </w:r>
          </w:p>
        </w:tc>
        <w:tc>
          <w:tcPr>
            <w:tcW w:w="926"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81 </w:t>
            </w:r>
          </w:p>
        </w:tc>
        <w:tc>
          <w:tcPr>
            <w:tcW w:w="926"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75 </w:t>
            </w:r>
          </w:p>
        </w:tc>
        <w:tc>
          <w:tcPr>
            <w:tcW w:w="788"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71 </w:t>
            </w:r>
          </w:p>
        </w:tc>
        <w:tc>
          <w:tcPr>
            <w:tcW w:w="788"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69 </w:t>
            </w:r>
          </w:p>
        </w:tc>
        <w:tc>
          <w:tcPr>
            <w:tcW w:w="723"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61 </w:t>
            </w:r>
          </w:p>
        </w:tc>
        <w:tc>
          <w:tcPr>
            <w:tcW w:w="751"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57 </w:t>
            </w:r>
          </w:p>
        </w:tc>
        <w:tc>
          <w:tcPr>
            <w:tcW w:w="751"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55 </w:t>
            </w:r>
          </w:p>
        </w:tc>
        <w:tc>
          <w:tcPr>
            <w:tcW w:w="751" w:type="dxa"/>
            <w:tcBorders>
              <w:top w:val="single" w:sz="4" w:space="0" w:color="auto"/>
              <w:left w:val="single" w:sz="4" w:space="0" w:color="auto"/>
              <w:bottom w:val="single" w:sz="4" w:space="0" w:color="auto"/>
            </w:tcBorders>
            <w:vAlign w:val="center"/>
          </w:tcPr>
          <w:p w:rsidR="006762C3" w:rsidRDefault="00677DC9">
            <w:pPr>
              <w:pStyle w:val="15"/>
              <w:rPr>
                <w:rFonts w:eastAsia="宋体"/>
                <w:sz w:val="21"/>
                <w:szCs w:val="21"/>
              </w:rPr>
            </w:pPr>
            <w:r>
              <w:rPr>
                <w:rFonts w:eastAsia="宋体"/>
                <w:sz w:val="21"/>
                <w:szCs w:val="21"/>
              </w:rPr>
              <w:t xml:space="preserve">53 </w:t>
            </w:r>
          </w:p>
        </w:tc>
      </w:tr>
      <w:tr w:rsidR="006762C3">
        <w:trPr>
          <w:trHeight w:val="53"/>
          <w:jc w:val="center"/>
        </w:trPr>
        <w:tc>
          <w:tcPr>
            <w:tcW w:w="2264" w:type="dxa"/>
            <w:tcBorders>
              <w:top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平地机</w:t>
            </w:r>
          </w:p>
        </w:tc>
        <w:tc>
          <w:tcPr>
            <w:tcW w:w="846"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87</w:t>
            </w:r>
          </w:p>
        </w:tc>
        <w:tc>
          <w:tcPr>
            <w:tcW w:w="926"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81 </w:t>
            </w:r>
          </w:p>
        </w:tc>
        <w:tc>
          <w:tcPr>
            <w:tcW w:w="926"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75 </w:t>
            </w:r>
          </w:p>
        </w:tc>
        <w:tc>
          <w:tcPr>
            <w:tcW w:w="788"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71 </w:t>
            </w:r>
          </w:p>
        </w:tc>
        <w:tc>
          <w:tcPr>
            <w:tcW w:w="788"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69 </w:t>
            </w:r>
          </w:p>
        </w:tc>
        <w:tc>
          <w:tcPr>
            <w:tcW w:w="723"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61 </w:t>
            </w:r>
          </w:p>
        </w:tc>
        <w:tc>
          <w:tcPr>
            <w:tcW w:w="751"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57 </w:t>
            </w:r>
          </w:p>
        </w:tc>
        <w:tc>
          <w:tcPr>
            <w:tcW w:w="751"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55 </w:t>
            </w:r>
          </w:p>
        </w:tc>
        <w:tc>
          <w:tcPr>
            <w:tcW w:w="751" w:type="dxa"/>
            <w:tcBorders>
              <w:top w:val="single" w:sz="4" w:space="0" w:color="auto"/>
              <w:left w:val="single" w:sz="4" w:space="0" w:color="auto"/>
              <w:bottom w:val="single" w:sz="4" w:space="0" w:color="auto"/>
            </w:tcBorders>
            <w:vAlign w:val="center"/>
          </w:tcPr>
          <w:p w:rsidR="006762C3" w:rsidRDefault="00677DC9">
            <w:pPr>
              <w:pStyle w:val="15"/>
              <w:rPr>
                <w:rFonts w:eastAsia="宋体"/>
                <w:sz w:val="21"/>
                <w:szCs w:val="21"/>
              </w:rPr>
            </w:pPr>
            <w:r>
              <w:rPr>
                <w:rFonts w:eastAsia="宋体"/>
                <w:sz w:val="21"/>
                <w:szCs w:val="21"/>
              </w:rPr>
              <w:t xml:space="preserve">53 </w:t>
            </w:r>
          </w:p>
        </w:tc>
      </w:tr>
      <w:tr w:rsidR="006762C3">
        <w:trPr>
          <w:trHeight w:val="53"/>
          <w:jc w:val="center"/>
        </w:trPr>
        <w:tc>
          <w:tcPr>
            <w:tcW w:w="2264" w:type="dxa"/>
            <w:tcBorders>
              <w:top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推土机</w:t>
            </w:r>
          </w:p>
        </w:tc>
        <w:tc>
          <w:tcPr>
            <w:tcW w:w="846"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86</w:t>
            </w:r>
          </w:p>
        </w:tc>
        <w:tc>
          <w:tcPr>
            <w:tcW w:w="926"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80 </w:t>
            </w:r>
          </w:p>
        </w:tc>
        <w:tc>
          <w:tcPr>
            <w:tcW w:w="926"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74 </w:t>
            </w:r>
          </w:p>
        </w:tc>
        <w:tc>
          <w:tcPr>
            <w:tcW w:w="788"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70 </w:t>
            </w:r>
          </w:p>
        </w:tc>
        <w:tc>
          <w:tcPr>
            <w:tcW w:w="788"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68 </w:t>
            </w:r>
          </w:p>
        </w:tc>
        <w:tc>
          <w:tcPr>
            <w:tcW w:w="723"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60 </w:t>
            </w:r>
          </w:p>
        </w:tc>
        <w:tc>
          <w:tcPr>
            <w:tcW w:w="751"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56 </w:t>
            </w:r>
          </w:p>
        </w:tc>
        <w:tc>
          <w:tcPr>
            <w:tcW w:w="751"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54 </w:t>
            </w:r>
          </w:p>
        </w:tc>
        <w:tc>
          <w:tcPr>
            <w:tcW w:w="751" w:type="dxa"/>
            <w:tcBorders>
              <w:top w:val="single" w:sz="4" w:space="0" w:color="auto"/>
              <w:left w:val="single" w:sz="4" w:space="0" w:color="auto"/>
              <w:bottom w:val="single" w:sz="4" w:space="0" w:color="auto"/>
            </w:tcBorders>
            <w:vAlign w:val="center"/>
          </w:tcPr>
          <w:p w:rsidR="006762C3" w:rsidRDefault="00677DC9">
            <w:pPr>
              <w:pStyle w:val="15"/>
              <w:rPr>
                <w:rFonts w:eastAsia="宋体"/>
                <w:sz w:val="21"/>
                <w:szCs w:val="21"/>
              </w:rPr>
            </w:pPr>
            <w:r>
              <w:rPr>
                <w:rFonts w:eastAsia="宋体"/>
                <w:sz w:val="21"/>
                <w:szCs w:val="21"/>
              </w:rPr>
              <w:t xml:space="preserve">52 </w:t>
            </w:r>
          </w:p>
        </w:tc>
      </w:tr>
      <w:tr w:rsidR="006762C3">
        <w:trPr>
          <w:trHeight w:val="53"/>
          <w:jc w:val="center"/>
        </w:trPr>
        <w:tc>
          <w:tcPr>
            <w:tcW w:w="2264" w:type="dxa"/>
            <w:tcBorders>
              <w:top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轮胎式液压挖掘机</w:t>
            </w:r>
          </w:p>
        </w:tc>
        <w:tc>
          <w:tcPr>
            <w:tcW w:w="846"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84</w:t>
            </w:r>
          </w:p>
        </w:tc>
        <w:tc>
          <w:tcPr>
            <w:tcW w:w="926"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78 </w:t>
            </w:r>
          </w:p>
        </w:tc>
        <w:tc>
          <w:tcPr>
            <w:tcW w:w="926"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72 </w:t>
            </w:r>
          </w:p>
        </w:tc>
        <w:tc>
          <w:tcPr>
            <w:tcW w:w="788"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68 </w:t>
            </w:r>
          </w:p>
        </w:tc>
        <w:tc>
          <w:tcPr>
            <w:tcW w:w="788"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66 </w:t>
            </w:r>
          </w:p>
        </w:tc>
        <w:tc>
          <w:tcPr>
            <w:tcW w:w="723"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58 </w:t>
            </w:r>
          </w:p>
        </w:tc>
        <w:tc>
          <w:tcPr>
            <w:tcW w:w="751"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54 </w:t>
            </w:r>
          </w:p>
        </w:tc>
        <w:tc>
          <w:tcPr>
            <w:tcW w:w="751"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52 </w:t>
            </w:r>
          </w:p>
        </w:tc>
        <w:tc>
          <w:tcPr>
            <w:tcW w:w="751" w:type="dxa"/>
            <w:tcBorders>
              <w:top w:val="single" w:sz="4" w:space="0" w:color="auto"/>
              <w:left w:val="single" w:sz="4" w:space="0" w:color="auto"/>
              <w:bottom w:val="single" w:sz="4" w:space="0" w:color="auto"/>
            </w:tcBorders>
            <w:vAlign w:val="center"/>
          </w:tcPr>
          <w:p w:rsidR="006762C3" w:rsidRDefault="00677DC9">
            <w:pPr>
              <w:pStyle w:val="15"/>
              <w:rPr>
                <w:rFonts w:eastAsia="宋体"/>
                <w:sz w:val="21"/>
                <w:szCs w:val="21"/>
              </w:rPr>
            </w:pPr>
            <w:r>
              <w:rPr>
                <w:rFonts w:eastAsia="宋体"/>
                <w:sz w:val="21"/>
                <w:szCs w:val="21"/>
              </w:rPr>
              <w:t xml:space="preserve">50 </w:t>
            </w:r>
          </w:p>
        </w:tc>
      </w:tr>
      <w:tr w:rsidR="006762C3">
        <w:trPr>
          <w:trHeight w:val="53"/>
          <w:jc w:val="center"/>
        </w:trPr>
        <w:tc>
          <w:tcPr>
            <w:tcW w:w="2264" w:type="dxa"/>
            <w:tcBorders>
              <w:top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卡车</w:t>
            </w:r>
          </w:p>
        </w:tc>
        <w:tc>
          <w:tcPr>
            <w:tcW w:w="846"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82</w:t>
            </w:r>
          </w:p>
        </w:tc>
        <w:tc>
          <w:tcPr>
            <w:tcW w:w="926"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76 </w:t>
            </w:r>
          </w:p>
        </w:tc>
        <w:tc>
          <w:tcPr>
            <w:tcW w:w="926"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70 </w:t>
            </w:r>
          </w:p>
        </w:tc>
        <w:tc>
          <w:tcPr>
            <w:tcW w:w="788"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66 </w:t>
            </w:r>
          </w:p>
        </w:tc>
        <w:tc>
          <w:tcPr>
            <w:tcW w:w="788"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64 </w:t>
            </w:r>
          </w:p>
        </w:tc>
        <w:tc>
          <w:tcPr>
            <w:tcW w:w="723"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56 </w:t>
            </w:r>
          </w:p>
        </w:tc>
        <w:tc>
          <w:tcPr>
            <w:tcW w:w="751"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52 </w:t>
            </w:r>
          </w:p>
        </w:tc>
        <w:tc>
          <w:tcPr>
            <w:tcW w:w="751"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50 </w:t>
            </w:r>
          </w:p>
        </w:tc>
        <w:tc>
          <w:tcPr>
            <w:tcW w:w="751" w:type="dxa"/>
            <w:tcBorders>
              <w:top w:val="single" w:sz="4" w:space="0" w:color="auto"/>
              <w:left w:val="single" w:sz="4" w:space="0" w:color="auto"/>
              <w:bottom w:val="single" w:sz="4" w:space="0" w:color="auto"/>
            </w:tcBorders>
            <w:vAlign w:val="center"/>
          </w:tcPr>
          <w:p w:rsidR="006762C3" w:rsidRDefault="00677DC9">
            <w:pPr>
              <w:pStyle w:val="15"/>
              <w:rPr>
                <w:rFonts w:eastAsia="宋体"/>
                <w:sz w:val="21"/>
                <w:szCs w:val="21"/>
              </w:rPr>
            </w:pPr>
            <w:r>
              <w:rPr>
                <w:rFonts w:eastAsia="宋体"/>
                <w:sz w:val="21"/>
                <w:szCs w:val="21"/>
              </w:rPr>
              <w:t xml:space="preserve">48 </w:t>
            </w:r>
          </w:p>
        </w:tc>
      </w:tr>
      <w:tr w:rsidR="006762C3">
        <w:trPr>
          <w:trHeight w:val="53"/>
          <w:jc w:val="center"/>
        </w:trPr>
        <w:tc>
          <w:tcPr>
            <w:tcW w:w="2264" w:type="dxa"/>
            <w:tcBorders>
              <w:top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混凝土搅拌机</w:t>
            </w:r>
          </w:p>
        </w:tc>
        <w:tc>
          <w:tcPr>
            <w:tcW w:w="846"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87</w:t>
            </w:r>
          </w:p>
        </w:tc>
        <w:tc>
          <w:tcPr>
            <w:tcW w:w="926"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81 </w:t>
            </w:r>
          </w:p>
        </w:tc>
        <w:tc>
          <w:tcPr>
            <w:tcW w:w="926"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75 </w:t>
            </w:r>
          </w:p>
        </w:tc>
        <w:tc>
          <w:tcPr>
            <w:tcW w:w="788"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71 </w:t>
            </w:r>
          </w:p>
        </w:tc>
        <w:tc>
          <w:tcPr>
            <w:tcW w:w="788"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69 </w:t>
            </w:r>
          </w:p>
        </w:tc>
        <w:tc>
          <w:tcPr>
            <w:tcW w:w="723"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61 </w:t>
            </w:r>
          </w:p>
        </w:tc>
        <w:tc>
          <w:tcPr>
            <w:tcW w:w="751"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57 </w:t>
            </w:r>
          </w:p>
        </w:tc>
        <w:tc>
          <w:tcPr>
            <w:tcW w:w="751"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55 </w:t>
            </w:r>
          </w:p>
        </w:tc>
        <w:tc>
          <w:tcPr>
            <w:tcW w:w="751" w:type="dxa"/>
            <w:tcBorders>
              <w:top w:val="single" w:sz="4" w:space="0" w:color="auto"/>
              <w:left w:val="single" w:sz="4" w:space="0" w:color="auto"/>
              <w:bottom w:val="single" w:sz="4" w:space="0" w:color="auto"/>
            </w:tcBorders>
            <w:vAlign w:val="center"/>
          </w:tcPr>
          <w:p w:rsidR="006762C3" w:rsidRDefault="00677DC9">
            <w:pPr>
              <w:pStyle w:val="15"/>
              <w:rPr>
                <w:rFonts w:eastAsia="宋体"/>
                <w:sz w:val="21"/>
                <w:szCs w:val="21"/>
              </w:rPr>
            </w:pPr>
            <w:r>
              <w:rPr>
                <w:rFonts w:eastAsia="宋体"/>
                <w:sz w:val="21"/>
                <w:szCs w:val="21"/>
              </w:rPr>
              <w:t xml:space="preserve">53 </w:t>
            </w:r>
          </w:p>
        </w:tc>
      </w:tr>
      <w:tr w:rsidR="006762C3">
        <w:trPr>
          <w:trHeight w:val="53"/>
          <w:jc w:val="center"/>
        </w:trPr>
        <w:tc>
          <w:tcPr>
            <w:tcW w:w="2264" w:type="dxa"/>
            <w:tcBorders>
              <w:top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混凝土泵</w:t>
            </w:r>
          </w:p>
        </w:tc>
        <w:tc>
          <w:tcPr>
            <w:tcW w:w="846"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85</w:t>
            </w:r>
          </w:p>
        </w:tc>
        <w:tc>
          <w:tcPr>
            <w:tcW w:w="926"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79 </w:t>
            </w:r>
          </w:p>
        </w:tc>
        <w:tc>
          <w:tcPr>
            <w:tcW w:w="926"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73 </w:t>
            </w:r>
          </w:p>
        </w:tc>
        <w:tc>
          <w:tcPr>
            <w:tcW w:w="788"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69 </w:t>
            </w:r>
          </w:p>
        </w:tc>
        <w:tc>
          <w:tcPr>
            <w:tcW w:w="788"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67 </w:t>
            </w:r>
          </w:p>
        </w:tc>
        <w:tc>
          <w:tcPr>
            <w:tcW w:w="723"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59 </w:t>
            </w:r>
          </w:p>
        </w:tc>
        <w:tc>
          <w:tcPr>
            <w:tcW w:w="751"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55 </w:t>
            </w:r>
          </w:p>
        </w:tc>
        <w:tc>
          <w:tcPr>
            <w:tcW w:w="751" w:type="dxa"/>
            <w:tcBorders>
              <w:top w:val="single" w:sz="4" w:space="0" w:color="auto"/>
              <w:left w:val="single" w:sz="4" w:space="0" w:color="auto"/>
              <w:bottom w:val="single" w:sz="4"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53 </w:t>
            </w:r>
          </w:p>
        </w:tc>
        <w:tc>
          <w:tcPr>
            <w:tcW w:w="751" w:type="dxa"/>
            <w:tcBorders>
              <w:top w:val="single" w:sz="4" w:space="0" w:color="auto"/>
              <w:left w:val="single" w:sz="4" w:space="0" w:color="auto"/>
              <w:bottom w:val="single" w:sz="4" w:space="0" w:color="auto"/>
            </w:tcBorders>
            <w:vAlign w:val="center"/>
          </w:tcPr>
          <w:p w:rsidR="006762C3" w:rsidRDefault="00677DC9">
            <w:pPr>
              <w:pStyle w:val="15"/>
              <w:rPr>
                <w:rFonts w:eastAsia="宋体"/>
                <w:sz w:val="21"/>
                <w:szCs w:val="21"/>
              </w:rPr>
            </w:pPr>
            <w:r>
              <w:rPr>
                <w:rFonts w:eastAsia="宋体"/>
                <w:sz w:val="21"/>
                <w:szCs w:val="21"/>
              </w:rPr>
              <w:t xml:space="preserve">51 </w:t>
            </w:r>
          </w:p>
        </w:tc>
      </w:tr>
      <w:tr w:rsidR="006762C3">
        <w:trPr>
          <w:trHeight w:val="53"/>
          <w:jc w:val="center"/>
        </w:trPr>
        <w:tc>
          <w:tcPr>
            <w:tcW w:w="2264" w:type="dxa"/>
            <w:tcBorders>
              <w:top w:val="single" w:sz="4" w:space="0" w:color="auto"/>
              <w:bottom w:val="single" w:sz="12"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移动式吊车</w:t>
            </w:r>
          </w:p>
        </w:tc>
        <w:tc>
          <w:tcPr>
            <w:tcW w:w="846" w:type="dxa"/>
            <w:tcBorders>
              <w:top w:val="single" w:sz="4" w:space="0" w:color="auto"/>
              <w:left w:val="single" w:sz="4" w:space="0" w:color="auto"/>
              <w:bottom w:val="single" w:sz="12"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86</w:t>
            </w:r>
          </w:p>
        </w:tc>
        <w:tc>
          <w:tcPr>
            <w:tcW w:w="926" w:type="dxa"/>
            <w:tcBorders>
              <w:top w:val="single" w:sz="4" w:space="0" w:color="auto"/>
              <w:left w:val="single" w:sz="4" w:space="0" w:color="auto"/>
              <w:bottom w:val="single" w:sz="12"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80 </w:t>
            </w:r>
          </w:p>
        </w:tc>
        <w:tc>
          <w:tcPr>
            <w:tcW w:w="926" w:type="dxa"/>
            <w:tcBorders>
              <w:top w:val="single" w:sz="4" w:space="0" w:color="auto"/>
              <w:left w:val="single" w:sz="4" w:space="0" w:color="auto"/>
              <w:bottom w:val="single" w:sz="12"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74 </w:t>
            </w:r>
          </w:p>
        </w:tc>
        <w:tc>
          <w:tcPr>
            <w:tcW w:w="788" w:type="dxa"/>
            <w:tcBorders>
              <w:top w:val="single" w:sz="4" w:space="0" w:color="auto"/>
              <w:left w:val="single" w:sz="4" w:space="0" w:color="auto"/>
              <w:bottom w:val="single" w:sz="12"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70 </w:t>
            </w:r>
          </w:p>
        </w:tc>
        <w:tc>
          <w:tcPr>
            <w:tcW w:w="788" w:type="dxa"/>
            <w:tcBorders>
              <w:top w:val="single" w:sz="4" w:space="0" w:color="auto"/>
              <w:left w:val="single" w:sz="4" w:space="0" w:color="auto"/>
              <w:bottom w:val="single" w:sz="12"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68 </w:t>
            </w:r>
          </w:p>
        </w:tc>
        <w:tc>
          <w:tcPr>
            <w:tcW w:w="723" w:type="dxa"/>
            <w:tcBorders>
              <w:top w:val="single" w:sz="4" w:space="0" w:color="auto"/>
              <w:left w:val="single" w:sz="4" w:space="0" w:color="auto"/>
              <w:bottom w:val="single" w:sz="12"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60 </w:t>
            </w:r>
          </w:p>
        </w:tc>
        <w:tc>
          <w:tcPr>
            <w:tcW w:w="751" w:type="dxa"/>
            <w:tcBorders>
              <w:top w:val="single" w:sz="4" w:space="0" w:color="auto"/>
              <w:left w:val="single" w:sz="4" w:space="0" w:color="auto"/>
              <w:bottom w:val="single" w:sz="12"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56 </w:t>
            </w:r>
          </w:p>
        </w:tc>
        <w:tc>
          <w:tcPr>
            <w:tcW w:w="751" w:type="dxa"/>
            <w:tcBorders>
              <w:top w:val="single" w:sz="4" w:space="0" w:color="auto"/>
              <w:left w:val="single" w:sz="4" w:space="0" w:color="auto"/>
              <w:bottom w:val="single" w:sz="12" w:space="0" w:color="auto"/>
              <w:right w:val="single" w:sz="4" w:space="0" w:color="auto"/>
            </w:tcBorders>
            <w:vAlign w:val="center"/>
          </w:tcPr>
          <w:p w:rsidR="006762C3" w:rsidRDefault="00677DC9">
            <w:pPr>
              <w:pStyle w:val="15"/>
              <w:rPr>
                <w:rFonts w:eastAsia="宋体"/>
                <w:sz w:val="21"/>
                <w:szCs w:val="21"/>
              </w:rPr>
            </w:pPr>
            <w:r>
              <w:rPr>
                <w:rFonts w:eastAsia="宋体"/>
                <w:sz w:val="21"/>
                <w:szCs w:val="21"/>
              </w:rPr>
              <w:t xml:space="preserve">54 </w:t>
            </w:r>
          </w:p>
        </w:tc>
        <w:tc>
          <w:tcPr>
            <w:tcW w:w="751" w:type="dxa"/>
            <w:tcBorders>
              <w:top w:val="single" w:sz="4" w:space="0" w:color="auto"/>
              <w:left w:val="single" w:sz="4" w:space="0" w:color="auto"/>
              <w:bottom w:val="single" w:sz="12" w:space="0" w:color="auto"/>
            </w:tcBorders>
            <w:vAlign w:val="center"/>
          </w:tcPr>
          <w:p w:rsidR="006762C3" w:rsidRDefault="00677DC9">
            <w:pPr>
              <w:pStyle w:val="15"/>
              <w:rPr>
                <w:rFonts w:eastAsia="宋体"/>
                <w:sz w:val="21"/>
                <w:szCs w:val="21"/>
              </w:rPr>
            </w:pPr>
            <w:r>
              <w:rPr>
                <w:rFonts w:eastAsia="宋体"/>
                <w:sz w:val="21"/>
                <w:szCs w:val="21"/>
              </w:rPr>
              <w:t xml:space="preserve">52 </w:t>
            </w:r>
          </w:p>
        </w:tc>
      </w:tr>
    </w:tbl>
    <w:p w:rsidR="006762C3" w:rsidRDefault="00677DC9">
      <w:pPr>
        <w:ind w:firstLine="480"/>
        <w:rPr>
          <w:rFonts w:ascii="Times New Roman" w:eastAsia="宋体" w:hAnsi="Times New Roman" w:cs="Times New Roman"/>
        </w:rPr>
      </w:pPr>
      <w:r>
        <w:rPr>
          <w:rFonts w:ascii="Times New Roman" w:eastAsia="宋体" w:hAnsi="Times New Roman" w:cs="Times New Roman"/>
        </w:rPr>
        <w:t>根据表</w:t>
      </w:r>
      <w:r>
        <w:rPr>
          <w:rFonts w:ascii="Times New Roman" w:eastAsia="宋体" w:hAnsi="Times New Roman" w:cs="Times New Roman"/>
        </w:rPr>
        <w:t>6.1-2</w:t>
      </w:r>
      <w:r>
        <w:rPr>
          <w:rFonts w:ascii="Times New Roman" w:eastAsia="宋体" w:hAnsi="Times New Roman" w:cs="Times New Roman"/>
        </w:rPr>
        <w:t>的预测结果，</w:t>
      </w:r>
      <w:r>
        <w:rPr>
          <w:rFonts w:ascii="Times New Roman" w:eastAsia="宋体" w:hAnsi="Times New Roman" w:cs="Times New Roman"/>
          <w:szCs w:val="20"/>
        </w:rPr>
        <w:t>施工机械设备噪声随传播距离衰减，在距离施工边界</w:t>
      </w:r>
      <w:r>
        <w:rPr>
          <w:rFonts w:ascii="Times New Roman" w:eastAsia="宋体" w:hAnsi="Times New Roman" w:cs="Times New Roman"/>
          <w:szCs w:val="20"/>
        </w:rPr>
        <w:t>40m</w:t>
      </w:r>
      <w:r>
        <w:rPr>
          <w:rFonts w:ascii="Times New Roman" w:eastAsia="宋体" w:hAnsi="Times New Roman" w:cs="Times New Roman"/>
          <w:szCs w:val="20"/>
        </w:rPr>
        <w:t>处时，各施工机械噪声值降至</w:t>
      </w:r>
      <w:r>
        <w:rPr>
          <w:rFonts w:ascii="Times New Roman" w:eastAsia="宋体" w:hAnsi="Times New Roman" w:cs="Times New Roman"/>
          <w:szCs w:val="20"/>
        </w:rPr>
        <w:t>70dB(A)</w:t>
      </w:r>
      <w:r>
        <w:rPr>
          <w:rFonts w:ascii="Times New Roman" w:eastAsia="宋体" w:hAnsi="Times New Roman" w:cs="Times New Roman"/>
          <w:szCs w:val="20"/>
        </w:rPr>
        <w:t>以下，可达到《</w:t>
      </w:r>
      <w:r>
        <w:rPr>
          <w:rFonts w:ascii="Times New Roman" w:eastAsia="宋体" w:hAnsi="Times New Roman" w:cs="Times New Roman"/>
        </w:rPr>
        <w:t>建筑施工场界环境噪声排放标准》（</w:t>
      </w:r>
      <w:r>
        <w:rPr>
          <w:rFonts w:ascii="Times New Roman" w:eastAsia="宋体" w:hAnsi="Times New Roman" w:cs="Times New Roman"/>
        </w:rPr>
        <w:t>GB12523-2011</w:t>
      </w:r>
      <w:r>
        <w:rPr>
          <w:rFonts w:ascii="Times New Roman" w:eastAsia="宋体" w:hAnsi="Times New Roman" w:cs="Times New Roman"/>
        </w:rPr>
        <w:t>）昼间标准；</w:t>
      </w:r>
      <w:r>
        <w:rPr>
          <w:rFonts w:ascii="Times New Roman" w:eastAsia="宋体" w:hAnsi="Times New Roman" w:cs="Times New Roman"/>
          <w:szCs w:val="20"/>
        </w:rPr>
        <w:t>在距离施工边界</w:t>
      </w:r>
      <w:r>
        <w:rPr>
          <w:rFonts w:ascii="Times New Roman" w:eastAsia="宋体" w:hAnsi="Times New Roman" w:cs="Times New Roman"/>
          <w:szCs w:val="20"/>
        </w:rPr>
        <w:t>200m</w:t>
      </w:r>
      <w:r>
        <w:rPr>
          <w:rFonts w:ascii="Times New Roman" w:eastAsia="宋体" w:hAnsi="Times New Roman" w:cs="Times New Roman"/>
          <w:szCs w:val="20"/>
        </w:rPr>
        <w:t>处时，噪声值降至</w:t>
      </w:r>
      <w:r>
        <w:rPr>
          <w:rFonts w:ascii="Times New Roman" w:eastAsia="宋体" w:hAnsi="Times New Roman" w:cs="Times New Roman"/>
          <w:szCs w:val="20"/>
        </w:rPr>
        <w:t>55dB(A)</w:t>
      </w:r>
      <w:r>
        <w:rPr>
          <w:rFonts w:ascii="Times New Roman" w:eastAsia="宋体" w:hAnsi="Times New Roman" w:cs="Times New Roman"/>
          <w:szCs w:val="20"/>
        </w:rPr>
        <w:t>以下，可达到《</w:t>
      </w:r>
      <w:r>
        <w:rPr>
          <w:rFonts w:ascii="Times New Roman" w:eastAsia="宋体" w:hAnsi="Times New Roman" w:cs="Times New Roman"/>
        </w:rPr>
        <w:t>建筑施工场界环境噪声排放标准》（</w:t>
      </w:r>
      <w:r>
        <w:rPr>
          <w:rFonts w:ascii="Times New Roman" w:eastAsia="宋体" w:hAnsi="Times New Roman" w:cs="Times New Roman"/>
        </w:rPr>
        <w:t>GB12523-2011</w:t>
      </w:r>
      <w:r>
        <w:rPr>
          <w:rFonts w:ascii="Times New Roman" w:eastAsia="宋体" w:hAnsi="Times New Roman" w:cs="Times New Roman"/>
        </w:rPr>
        <w:t>）夜间标准。当多台机械同时作业时，施工噪声对</w:t>
      </w:r>
      <w:proofErr w:type="gramStart"/>
      <w:r>
        <w:rPr>
          <w:rFonts w:ascii="Times New Roman" w:eastAsia="宋体" w:hAnsi="Times New Roman" w:cs="Times New Roman"/>
        </w:rPr>
        <w:t>周边声</w:t>
      </w:r>
      <w:proofErr w:type="gramEnd"/>
      <w:r>
        <w:rPr>
          <w:rFonts w:ascii="Times New Roman" w:eastAsia="宋体" w:hAnsi="Times New Roman" w:cs="Times New Roman"/>
        </w:rPr>
        <w:t>环境的影响范围将进一步扩大。为此，施工单位应严格按照当地有关规定，合理安排施工时间和施工方式。</w:t>
      </w:r>
    </w:p>
    <w:p w:rsidR="006762C3" w:rsidRDefault="00677DC9">
      <w:pPr>
        <w:ind w:firstLine="480"/>
        <w:rPr>
          <w:rFonts w:ascii="Times New Roman" w:eastAsia="宋体" w:hAnsi="Times New Roman" w:cs="Times New Roman"/>
        </w:rPr>
      </w:pPr>
      <w:r>
        <w:rPr>
          <w:rFonts w:ascii="Times New Roman" w:eastAsia="宋体" w:hAnsi="Times New Roman" w:cs="Times New Roman"/>
        </w:rPr>
        <w:t>为使施工场界噪声达到标准限值要求，本项目须加强施工期间噪声防治工作，采用低噪声设备替代高噪声设备，在施工场地边界设置围墙；同时加强施工作业管理，合理安排作业时间，将</w:t>
      </w:r>
      <w:proofErr w:type="gramStart"/>
      <w:r>
        <w:rPr>
          <w:rFonts w:ascii="Times New Roman" w:eastAsia="宋体" w:hAnsi="Times New Roman" w:cs="Times New Roman"/>
        </w:rPr>
        <w:t>产噪大</w:t>
      </w:r>
      <w:proofErr w:type="gramEnd"/>
      <w:r>
        <w:rPr>
          <w:rFonts w:ascii="Times New Roman" w:eastAsia="宋体" w:hAnsi="Times New Roman" w:cs="Times New Roman"/>
        </w:rPr>
        <w:t>的设备尽量安置于场地东南面，最大距离远离东面和南面的居民。午间和夜间禁止高噪声设备施工。</w:t>
      </w:r>
    </w:p>
    <w:p w:rsidR="006762C3" w:rsidRDefault="00677DC9">
      <w:pPr>
        <w:pStyle w:val="3"/>
        <w:rPr>
          <w:rFonts w:eastAsia="宋体"/>
        </w:rPr>
      </w:pPr>
      <w:r>
        <w:rPr>
          <w:rFonts w:eastAsia="宋体" w:hint="eastAsia"/>
        </w:rPr>
        <w:t>5</w:t>
      </w:r>
      <w:r>
        <w:rPr>
          <w:rFonts w:eastAsia="宋体"/>
        </w:rPr>
        <w:t>.1.4</w:t>
      </w:r>
      <w:r>
        <w:rPr>
          <w:rFonts w:eastAsia="宋体"/>
        </w:rPr>
        <w:t>施工期固体废物影响分析</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施工期间建筑工地会产生大量余泥、渣土、地表开挖的余泥、施工剩余废物料等。如不妥善处理这些建筑固体废弃物，则会阻碍交通，污染环境。在运输过程中，车辆如不注意清洁运输，沿途撒漏泥土，污染街道和公路，影响市容和交通。弃土在堆放和运输过程中，如不妥善处置，则会阻碍交通，污染环境。</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本项目地块地势较低污水处理厂厂区施工过程中共挖方</w:t>
      </w:r>
      <w:r>
        <w:rPr>
          <w:rFonts w:ascii="Times New Roman" w:eastAsia="宋体" w:hAnsi="Times New Roman" w:cs="Times New Roman"/>
        </w:rPr>
        <w:t>587.6m</w:t>
      </w:r>
      <w:r>
        <w:rPr>
          <w:rFonts w:ascii="Times New Roman" w:eastAsia="宋体" w:hAnsi="Times New Roman" w:cs="Times New Roman"/>
          <w:vertAlign w:val="superscript"/>
        </w:rPr>
        <w:t>3</w:t>
      </w:r>
      <w:r>
        <w:rPr>
          <w:rFonts w:ascii="Times New Roman" w:eastAsia="宋体" w:hAnsi="Times New Roman" w:cs="Times New Roman"/>
        </w:rPr>
        <w:t>，需填方</w:t>
      </w:r>
      <w:r>
        <w:rPr>
          <w:rFonts w:ascii="Times New Roman" w:eastAsia="宋体" w:hAnsi="Times New Roman" w:cs="Times New Roman"/>
        </w:rPr>
        <w:t>94160m</w:t>
      </w:r>
      <w:r>
        <w:rPr>
          <w:rFonts w:ascii="Times New Roman" w:eastAsia="宋体" w:hAnsi="Times New Roman" w:cs="Times New Roman"/>
          <w:vertAlign w:val="superscript"/>
        </w:rPr>
        <w:t>3</w:t>
      </w:r>
      <w:r>
        <w:rPr>
          <w:rFonts w:ascii="Times New Roman" w:eastAsia="宋体" w:hAnsi="Times New Roman" w:cs="Times New Roman"/>
        </w:rPr>
        <w:t>，需借方</w:t>
      </w:r>
      <w:r>
        <w:rPr>
          <w:rFonts w:ascii="Times New Roman" w:eastAsia="宋体" w:hAnsi="Times New Roman" w:cs="Times New Roman"/>
        </w:rPr>
        <w:t>91660m</w:t>
      </w:r>
      <w:r>
        <w:rPr>
          <w:rFonts w:ascii="Times New Roman" w:eastAsia="宋体" w:hAnsi="Times New Roman" w:cs="Times New Roman"/>
          <w:vertAlign w:val="superscript"/>
        </w:rPr>
        <w:t>3</w:t>
      </w:r>
      <w:r>
        <w:rPr>
          <w:rFonts w:ascii="Times New Roman" w:eastAsia="宋体" w:hAnsi="Times New Roman" w:cs="Times New Roman"/>
        </w:rPr>
        <w:t>。借方由高新区渣土办统一调配，从其他工地调运。</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填方的清运车辆行走市区道路，不但会给沿线地区增加车流量，造成交通堵塞，尘土的撒漏也会给城市环境卫生带来危害。开挖弃土如果无组织堆放、倒弃，如遇暴雨冲刷，则会造成水土流失。当地多年平均降雨量达</w:t>
      </w:r>
      <w:r>
        <w:rPr>
          <w:rFonts w:ascii="Times New Roman" w:eastAsia="宋体" w:hAnsi="Times New Roman" w:cs="Times New Roman"/>
        </w:rPr>
        <w:t>1295.1~1469mm</w:t>
      </w:r>
      <w:r>
        <w:rPr>
          <w:rFonts w:ascii="Times New Roman" w:eastAsia="宋体" w:hAnsi="Times New Roman" w:cs="Times New Roman"/>
        </w:rPr>
        <w:t>，暴雨频率高，强度大，极易引起水土流失。在靠近水塘、农田地段，泥浆水直接排入水塘，进入排水沟渠后增加沟渠的含砂量，造成沟渠河床沉积；进入农田将直接导致农作物减产。同时泥浆水还夹带施工场地上的水泥、油污等污染物进入水体，造成水体</w:t>
      </w:r>
      <w:r>
        <w:rPr>
          <w:rFonts w:ascii="Times New Roman" w:eastAsia="宋体" w:hAnsi="Times New Roman" w:cs="Times New Roman"/>
        </w:rPr>
        <w:lastRenderedPageBreak/>
        <w:t>污染。</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施工人员的生活垃圾应及时收集，统一由环卫部门清理。</w:t>
      </w:r>
    </w:p>
    <w:p w:rsidR="006762C3" w:rsidRDefault="00677DC9">
      <w:pPr>
        <w:pStyle w:val="3"/>
        <w:rPr>
          <w:rFonts w:eastAsia="宋体"/>
        </w:rPr>
      </w:pPr>
      <w:r>
        <w:rPr>
          <w:rFonts w:eastAsia="宋体" w:hint="eastAsia"/>
        </w:rPr>
        <w:t>5</w:t>
      </w:r>
      <w:r>
        <w:rPr>
          <w:rFonts w:eastAsia="宋体"/>
        </w:rPr>
        <w:t>.1.5</w:t>
      </w:r>
      <w:r>
        <w:rPr>
          <w:rFonts w:eastAsia="宋体"/>
        </w:rPr>
        <w:t>施工期生态环境影响分析</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bCs/>
        </w:rPr>
        <w:t>本项目用地</w:t>
      </w:r>
      <w:r>
        <w:rPr>
          <w:rFonts w:ascii="Times New Roman" w:eastAsia="宋体" w:hAnsi="Times New Roman" w:cs="Times New Roman"/>
          <w:bCs/>
        </w:rPr>
        <w:t>38750m</w:t>
      </w:r>
      <w:r>
        <w:rPr>
          <w:rFonts w:ascii="Times New Roman" w:eastAsia="宋体" w:hAnsi="Times New Roman" w:cs="Times New Roman"/>
          <w:bCs/>
          <w:vertAlign w:val="superscript"/>
        </w:rPr>
        <w:t>2</w:t>
      </w:r>
      <w:r>
        <w:rPr>
          <w:rFonts w:ascii="Times New Roman" w:eastAsia="宋体" w:hAnsi="Times New Roman" w:cs="Times New Roman"/>
          <w:bCs/>
        </w:rPr>
        <w:t>，根据现场踏勘，现状分布有少量植被、主要为杉木、竹类、栎类，以及灌草丛等人工次生植被，生物多样性较差。</w:t>
      </w:r>
      <w:r>
        <w:rPr>
          <w:rFonts w:ascii="Times New Roman" w:eastAsia="宋体" w:hAnsi="Times New Roman" w:cs="Times New Roman"/>
        </w:rPr>
        <w:t>项目施工对生态的影响主要是水土流失影响。</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影响水土流失的因素较多，主要包括降雨、土壤、植被、地形地貌以及工程施工等因素。就本工程项目而言，影响施工期水土流失的主要因素是降雨和工程施工。</w:t>
      </w:r>
      <w:r>
        <w:rPr>
          <w:rFonts w:ascii="Times New Roman" w:eastAsia="宋体" w:hAnsi="Times New Roman" w:cs="Times New Roman"/>
          <w:lang w:val="en-GB"/>
        </w:rPr>
        <w:t>项目所在地雨水丰富，降雨时若水土流失严重，大量泥土被雨水径流冲刷。</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）降雨因素</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降雨是发生水土流失的最重要的自然因素。降雨对裸露地表的影响表现在两个方面：一是雨滴对裸露地表的</w:t>
      </w:r>
      <w:proofErr w:type="gramStart"/>
      <w:r>
        <w:rPr>
          <w:rFonts w:ascii="Times New Roman" w:eastAsia="宋体" w:hAnsi="Times New Roman" w:cs="Times New Roman"/>
        </w:rPr>
        <w:t>直接冲溅作用</w:t>
      </w:r>
      <w:proofErr w:type="gramEnd"/>
      <w:r>
        <w:rPr>
          <w:rFonts w:ascii="Times New Roman" w:eastAsia="宋体" w:hAnsi="Times New Roman" w:cs="Times New Roman"/>
        </w:rPr>
        <w:t>，二是雨水汇集形成地表径流的冲刷作用。这种作用在暴雨时表现得更为集中和剧烈，往往引起较大强度的水土流失。</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）工程因素</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本项目施工过程中由于开挖地面、土地平整等原因，将扰动表土结构，致使土壤抗蚀能力降低，土壤侵蚀加剧，造成植被涵养水量的损失，裸露土壤极易被降雨径流冲刷而引发水土流失，特别是暴雨径流的冲刷更为严重。本工程厂区场地的平整及开挖过程中将扰动表土结构，会加剧水土流失，但本项目用地面积较小，影响较小。</w:t>
      </w:r>
    </w:p>
    <w:p w:rsidR="006762C3" w:rsidRDefault="00677DC9">
      <w:pPr>
        <w:ind w:firstLineChars="200" w:firstLine="480"/>
        <w:rPr>
          <w:rFonts w:ascii="Times New Roman" w:eastAsia="宋体" w:hAnsi="Times New Roman" w:cs="Times New Roman"/>
          <w:lang w:val="en-GB"/>
        </w:rPr>
      </w:pPr>
      <w:r>
        <w:rPr>
          <w:rFonts w:ascii="Times New Roman" w:eastAsia="宋体" w:hAnsi="Times New Roman" w:cs="Times New Roman"/>
        </w:rPr>
        <w:t>厂内施工场地应设置固</w:t>
      </w:r>
      <w:proofErr w:type="gramStart"/>
      <w:r>
        <w:rPr>
          <w:rFonts w:ascii="Times New Roman" w:eastAsia="宋体" w:hAnsi="Times New Roman" w:cs="Times New Roman"/>
        </w:rPr>
        <w:t>废临时</w:t>
      </w:r>
      <w:proofErr w:type="gramEnd"/>
      <w:r>
        <w:rPr>
          <w:rFonts w:ascii="Times New Roman" w:eastAsia="宋体" w:hAnsi="Times New Roman" w:cs="Times New Roman"/>
        </w:rPr>
        <w:t>堆弃场，堆场应</w:t>
      </w:r>
      <w:r>
        <w:rPr>
          <w:rFonts w:ascii="Times New Roman" w:eastAsia="宋体" w:hAnsi="Times New Roman" w:cs="Times New Roman"/>
          <w:lang w:val="en-GB"/>
        </w:rPr>
        <w:t>设挡土墙和导水沟渠，以防止水土流失，施工完后对堆土、弃土地点进行平整硬化或绿化。</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施工时应加强弃土弃渣及施工材料的管理，场地开挖产生的渣土及时用于回填或及时清理清运。在施工完毕后，及时对受施工破坏的路面和场地进行硬化或绿化，恢复生态环境。</w:t>
      </w:r>
    </w:p>
    <w:p w:rsidR="006762C3" w:rsidRDefault="00677DC9">
      <w:pPr>
        <w:pStyle w:val="afa"/>
        <w:spacing w:after="0"/>
        <w:ind w:firstLineChars="200" w:firstLine="480"/>
        <w:rPr>
          <w:rFonts w:ascii="Times New Roman" w:eastAsia="宋体" w:hAnsi="Times New Roman" w:cs="Times New Roman"/>
          <w:kern w:val="2"/>
          <w:szCs w:val="24"/>
        </w:rPr>
      </w:pPr>
      <w:r>
        <w:rPr>
          <w:rFonts w:ascii="Times New Roman" w:eastAsia="宋体" w:hAnsi="Times New Roman" w:cs="Times New Roman"/>
          <w:szCs w:val="24"/>
        </w:rPr>
        <w:t>工程应避免在暴雨季节施工，施工结束后及时开展绿化恢复工作</w:t>
      </w:r>
      <w:r>
        <w:rPr>
          <w:rFonts w:ascii="Times New Roman" w:eastAsia="宋体" w:hAnsi="Times New Roman" w:cs="Times New Roman"/>
        </w:rPr>
        <w:t>，同时</w:t>
      </w:r>
      <w:r>
        <w:rPr>
          <w:rFonts w:ascii="Times New Roman" w:eastAsia="宋体" w:hAnsi="Times New Roman" w:cs="Times New Roman"/>
          <w:szCs w:val="24"/>
        </w:rPr>
        <w:t>在施工</w:t>
      </w:r>
      <w:r>
        <w:rPr>
          <w:rFonts w:ascii="Times New Roman" w:eastAsia="宋体" w:hAnsi="Times New Roman" w:cs="Times New Roman"/>
        </w:rPr>
        <w:t>过程中</w:t>
      </w:r>
      <w:r>
        <w:rPr>
          <w:rFonts w:ascii="Times New Roman" w:eastAsia="宋体" w:hAnsi="Times New Roman" w:cs="Times New Roman"/>
          <w:szCs w:val="24"/>
        </w:rPr>
        <w:t>采取弃土回填厂址、截水沟、挡墙等多种工程防护措施和生态恢复措施</w:t>
      </w:r>
      <w:r>
        <w:rPr>
          <w:rFonts w:ascii="Times New Roman" w:eastAsia="宋体" w:hAnsi="Times New Roman" w:cs="Times New Roman"/>
        </w:rPr>
        <w:t>，水土流失</w:t>
      </w:r>
      <w:r>
        <w:rPr>
          <w:rFonts w:ascii="Times New Roman" w:eastAsia="宋体" w:hAnsi="Times New Roman" w:cs="Times New Roman"/>
          <w:szCs w:val="24"/>
        </w:rPr>
        <w:t>影响将得到有效控制。</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项目施工期水土流失造成的环境影响是短期的，仅限于施工期；随着建设过程中土地的平整和建筑的修建，项目区场地将被硬化、绿化，水土流失将得到有效的遏制，因此，项目建设工程造成的水土流失是暂时的、轻微的，项目建设对生态效</w:t>
      </w:r>
      <w:r>
        <w:rPr>
          <w:rFonts w:ascii="Times New Roman" w:eastAsia="宋体" w:hAnsi="Times New Roman" w:cs="Times New Roman"/>
        </w:rPr>
        <w:lastRenderedPageBreak/>
        <w:t>能的影响甚微。</w:t>
      </w:r>
    </w:p>
    <w:p w:rsidR="006762C3" w:rsidRDefault="00677DC9">
      <w:pPr>
        <w:pStyle w:val="20"/>
        <w:rPr>
          <w:rFonts w:ascii="Times New Roman" w:eastAsia="宋体" w:hAnsi="Times New Roman" w:cs="Times New Roman"/>
        </w:rPr>
      </w:pPr>
      <w:bookmarkStart w:id="104" w:name="_Toc41838330"/>
      <w:r>
        <w:rPr>
          <w:rFonts w:ascii="Times New Roman" w:eastAsia="宋体" w:hAnsi="Times New Roman" w:cs="Times New Roman" w:hint="eastAsia"/>
        </w:rPr>
        <w:t>5</w:t>
      </w:r>
      <w:r>
        <w:rPr>
          <w:rFonts w:ascii="Times New Roman" w:eastAsia="宋体" w:hAnsi="Times New Roman" w:cs="Times New Roman"/>
        </w:rPr>
        <w:t>.2</w:t>
      </w:r>
      <w:r>
        <w:rPr>
          <w:rFonts w:ascii="Times New Roman" w:eastAsia="宋体" w:hAnsi="Times New Roman" w:cs="Times New Roman"/>
        </w:rPr>
        <w:t>运营期环境影响分析</w:t>
      </w:r>
      <w:bookmarkEnd w:id="104"/>
    </w:p>
    <w:p w:rsidR="006762C3" w:rsidRDefault="00677DC9">
      <w:pPr>
        <w:pStyle w:val="3"/>
        <w:rPr>
          <w:rFonts w:eastAsia="宋体"/>
        </w:rPr>
      </w:pPr>
      <w:r>
        <w:rPr>
          <w:rFonts w:eastAsia="宋体" w:hint="eastAsia"/>
        </w:rPr>
        <w:t>5</w:t>
      </w:r>
      <w:r>
        <w:rPr>
          <w:rFonts w:eastAsia="宋体"/>
        </w:rPr>
        <w:t>.2.1</w:t>
      </w:r>
      <w:r>
        <w:rPr>
          <w:rFonts w:eastAsia="宋体"/>
        </w:rPr>
        <w:t>大气环境影响预测与评价</w:t>
      </w:r>
    </w:p>
    <w:p w:rsidR="006762C3" w:rsidRDefault="00677DC9">
      <w:pPr>
        <w:ind w:firstLine="480"/>
        <w:rPr>
          <w:rFonts w:ascii="Times New Roman" w:eastAsia="宋体" w:hAnsi="Times New Roman" w:cs="Times New Roman"/>
        </w:rPr>
      </w:pPr>
      <w:r>
        <w:rPr>
          <w:rFonts w:ascii="Times New Roman" w:eastAsia="宋体" w:hAnsi="Times New Roman" w:cs="Times New Roman"/>
        </w:rPr>
        <w:t>本项目大气污染因子为污水处理过程中产生的恶臭气体，故大气环境影响预测以污水处理厂产生的恶臭气体（主要为氨气和硫化氢）为预测对象。</w:t>
      </w:r>
    </w:p>
    <w:p w:rsidR="006762C3" w:rsidRDefault="00677DC9">
      <w:pPr>
        <w:pStyle w:val="4"/>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.2.1.1</w:t>
      </w:r>
      <w:r>
        <w:rPr>
          <w:rFonts w:ascii="Times New Roman" w:hAnsi="Times New Roman" w:cs="Times New Roman"/>
        </w:rPr>
        <w:t>预测内容</w:t>
      </w:r>
    </w:p>
    <w:p w:rsidR="006762C3" w:rsidRDefault="00677DC9">
      <w:pPr>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）预测因子</w:t>
      </w:r>
    </w:p>
    <w:p w:rsidR="006762C3" w:rsidRDefault="00677DC9">
      <w:pPr>
        <w:ind w:firstLineChars="177" w:firstLine="425"/>
        <w:rPr>
          <w:rFonts w:ascii="Times New Roman" w:eastAsia="宋体" w:hAnsi="Times New Roman" w:cs="Times New Roman"/>
        </w:rPr>
      </w:pPr>
      <w:r>
        <w:rPr>
          <w:rFonts w:ascii="Times New Roman" w:eastAsia="宋体" w:hAnsi="Times New Roman" w:cs="Times New Roman"/>
        </w:rPr>
        <w:t>根据工程分析可知，污水处理厂运营期废气主要为恶臭，恶臭以</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和</w:t>
      </w:r>
      <w:r>
        <w:rPr>
          <w:rFonts w:ascii="Times New Roman" w:eastAsia="宋体" w:hAnsi="Times New Roman" w:cs="Times New Roman"/>
        </w:rPr>
        <w:t>H</w:t>
      </w:r>
      <w:r>
        <w:rPr>
          <w:rFonts w:ascii="Times New Roman" w:eastAsia="宋体" w:hAnsi="Times New Roman" w:cs="Times New Roman"/>
          <w:vertAlign w:val="subscript"/>
        </w:rPr>
        <w:t>2</w:t>
      </w:r>
      <w:r>
        <w:rPr>
          <w:rFonts w:ascii="Times New Roman" w:eastAsia="宋体" w:hAnsi="Times New Roman" w:cs="Times New Roman"/>
        </w:rPr>
        <w:t>S</w:t>
      </w:r>
      <w:r>
        <w:rPr>
          <w:rFonts w:ascii="Times New Roman" w:eastAsia="宋体" w:hAnsi="Times New Roman" w:cs="Times New Roman"/>
        </w:rPr>
        <w:t>为主，因此</w:t>
      </w:r>
      <w:proofErr w:type="gramStart"/>
      <w:r>
        <w:rPr>
          <w:rFonts w:ascii="Times New Roman" w:eastAsia="宋体" w:hAnsi="Times New Roman" w:cs="Times New Roman"/>
        </w:rPr>
        <w:t>本评价</w:t>
      </w:r>
      <w:proofErr w:type="gramEnd"/>
      <w:r>
        <w:rPr>
          <w:rFonts w:ascii="Times New Roman" w:eastAsia="宋体" w:hAnsi="Times New Roman" w:cs="Times New Roman"/>
        </w:rPr>
        <w:t>选择环境空气污染预测因子为</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w:t>
      </w:r>
      <w:r>
        <w:rPr>
          <w:rFonts w:ascii="Times New Roman" w:eastAsia="宋体" w:hAnsi="Times New Roman" w:cs="Times New Roman"/>
        </w:rPr>
        <w:t>H</w:t>
      </w:r>
      <w:r>
        <w:rPr>
          <w:rFonts w:ascii="Times New Roman" w:eastAsia="宋体" w:hAnsi="Times New Roman" w:cs="Times New Roman"/>
          <w:vertAlign w:val="subscript"/>
        </w:rPr>
        <w:t>2</w:t>
      </w:r>
      <w:r>
        <w:rPr>
          <w:rFonts w:ascii="Times New Roman" w:eastAsia="宋体" w:hAnsi="Times New Roman" w:cs="Times New Roman"/>
        </w:rPr>
        <w:t>S</w:t>
      </w:r>
      <w:r>
        <w:rPr>
          <w:rFonts w:ascii="Times New Roman" w:eastAsia="宋体" w:hAnsi="Times New Roman" w:cs="Times New Roman"/>
        </w:rPr>
        <w:t>。</w:t>
      </w:r>
    </w:p>
    <w:p w:rsidR="006762C3" w:rsidRDefault="00677DC9">
      <w:pPr>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）评价标准</w:t>
      </w:r>
    </w:p>
    <w:p w:rsidR="006762C3" w:rsidRDefault="00677DC9">
      <w:pPr>
        <w:pStyle w:val="aff6"/>
        <w:spacing w:beforeLines="0" w:line="360" w:lineRule="auto"/>
        <w:ind w:firstLine="480"/>
        <w:rPr>
          <w:rFonts w:ascii="Times New Roman" w:eastAsia="宋体" w:hAnsi="Times New Roman" w:cs="Times New Roman"/>
          <w:b/>
          <w:szCs w:val="21"/>
        </w:rPr>
      </w:pPr>
      <w:r>
        <w:rPr>
          <w:rFonts w:ascii="Times New Roman" w:eastAsia="宋体" w:hAnsi="Times New Roman" w:cs="Times New Roman"/>
        </w:rPr>
        <w:t>大气环境中</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w:t>
      </w:r>
      <w:r>
        <w:rPr>
          <w:rFonts w:ascii="Times New Roman" w:eastAsia="宋体" w:hAnsi="Times New Roman" w:cs="Times New Roman"/>
        </w:rPr>
        <w:t>H</w:t>
      </w:r>
      <w:r>
        <w:rPr>
          <w:rFonts w:ascii="Times New Roman" w:eastAsia="宋体" w:hAnsi="Times New Roman" w:cs="Times New Roman"/>
          <w:vertAlign w:val="subscript"/>
        </w:rPr>
        <w:t>2</w:t>
      </w:r>
      <w:r>
        <w:rPr>
          <w:rFonts w:ascii="Times New Roman" w:eastAsia="宋体" w:hAnsi="Times New Roman" w:cs="Times New Roman"/>
        </w:rPr>
        <w:t>S</w:t>
      </w:r>
      <w:r>
        <w:rPr>
          <w:rFonts w:ascii="Times New Roman" w:eastAsia="宋体" w:hAnsi="Times New Roman" w:cs="Times New Roman"/>
        </w:rPr>
        <w:t>执行标准见下表。</w:t>
      </w:r>
    </w:p>
    <w:p w:rsidR="006762C3" w:rsidRDefault="00677DC9">
      <w:pPr>
        <w:pStyle w:val="a9"/>
        <w:spacing w:line="240" w:lineRule="auto"/>
        <w:ind w:firstLine="422"/>
        <w:jc w:val="center"/>
        <w:rPr>
          <w:rFonts w:ascii="Times New Roman" w:eastAsia="宋体" w:hAnsi="Times New Roman" w:cs="Times New Roman"/>
          <w:b/>
          <w:sz w:val="21"/>
          <w:szCs w:val="21"/>
        </w:rPr>
      </w:pPr>
      <w:r>
        <w:rPr>
          <w:rFonts w:ascii="Times New Roman" w:eastAsia="宋体" w:hAnsi="Times New Roman" w:cs="Times New Roman"/>
          <w:b/>
          <w:sz w:val="21"/>
          <w:szCs w:val="21"/>
        </w:rPr>
        <w:t>表</w:t>
      </w:r>
      <w:r>
        <w:rPr>
          <w:rFonts w:ascii="Times New Roman" w:eastAsia="宋体" w:hAnsi="Times New Roman" w:cs="Times New Roman" w:hint="eastAsia"/>
          <w:b/>
          <w:sz w:val="21"/>
          <w:szCs w:val="21"/>
        </w:rPr>
        <w:t>5</w:t>
      </w:r>
      <w:r>
        <w:rPr>
          <w:rFonts w:ascii="Times New Roman" w:eastAsia="宋体" w:hAnsi="Times New Roman" w:cs="Times New Roman"/>
          <w:b/>
          <w:sz w:val="21"/>
          <w:szCs w:val="21"/>
        </w:rPr>
        <w:t>.2-</w:t>
      </w:r>
      <w:r>
        <w:rPr>
          <w:rFonts w:ascii="Times New Roman" w:eastAsia="宋体" w:hAnsi="Times New Roman" w:cs="Times New Roman" w:hint="eastAsia"/>
          <w:b/>
          <w:sz w:val="21"/>
          <w:szCs w:val="21"/>
        </w:rPr>
        <w:t>1</w:t>
      </w:r>
      <w:r>
        <w:rPr>
          <w:rFonts w:ascii="Times New Roman" w:eastAsia="宋体" w:hAnsi="Times New Roman" w:cs="Times New Roman"/>
          <w:b/>
          <w:sz w:val="21"/>
          <w:szCs w:val="21"/>
        </w:rPr>
        <w:t xml:space="preserve">  </w:t>
      </w:r>
      <w:r>
        <w:rPr>
          <w:rFonts w:ascii="Times New Roman" w:eastAsia="宋体" w:hAnsi="Times New Roman" w:cs="Times New Roman"/>
          <w:b/>
          <w:sz w:val="21"/>
          <w:szCs w:val="21"/>
        </w:rPr>
        <w:t>环境空气质量标准</w:t>
      </w:r>
      <w:r>
        <w:rPr>
          <w:rFonts w:ascii="Times New Roman" w:eastAsia="宋体" w:hAnsi="Times New Roman" w:cs="Times New Roman"/>
          <w:b/>
          <w:sz w:val="21"/>
          <w:szCs w:val="21"/>
        </w:rPr>
        <w:t xml:space="preserve">    </w:t>
      </w:r>
      <w:r>
        <w:rPr>
          <w:rFonts w:ascii="Times New Roman" w:eastAsia="宋体" w:hAnsi="Times New Roman" w:cs="Times New Roman"/>
          <w:b/>
          <w:sz w:val="21"/>
          <w:szCs w:val="21"/>
        </w:rPr>
        <w:t>单位：</w:t>
      </w:r>
      <w:proofErr w:type="gramStart"/>
      <w:r>
        <w:rPr>
          <w:rFonts w:ascii="Times New Roman" w:eastAsia="宋体" w:hAnsi="Times New Roman" w:cs="Times New Roman"/>
          <w:b/>
          <w:sz w:val="21"/>
          <w:szCs w:val="21"/>
        </w:rPr>
        <w:t>mg/Nm</w:t>
      </w:r>
      <w:r>
        <w:rPr>
          <w:rFonts w:ascii="Times New Roman" w:eastAsia="宋体" w:hAnsi="Times New Roman" w:cs="Times New Roman"/>
          <w:b/>
          <w:sz w:val="21"/>
          <w:szCs w:val="21"/>
          <w:vertAlign w:val="superscript"/>
        </w:rPr>
        <w:t>3</w:t>
      </w:r>
      <w:proofErr w:type="gramEnd"/>
    </w:p>
    <w:tbl>
      <w:tblPr>
        <w:tblW w:w="91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2"/>
        <w:gridCol w:w="1561"/>
        <w:gridCol w:w="1772"/>
        <w:gridCol w:w="4924"/>
      </w:tblGrid>
      <w:tr w:rsidR="006762C3">
        <w:trPr>
          <w:trHeight w:val="454"/>
          <w:tblHeader/>
          <w:jc w:val="center"/>
        </w:trPr>
        <w:tc>
          <w:tcPr>
            <w:tcW w:w="942" w:type="dxa"/>
            <w:vAlign w:val="center"/>
          </w:tcPr>
          <w:p w:rsidR="006762C3" w:rsidRDefault="00677DC9">
            <w:pPr>
              <w:autoSpaceDE w:val="0"/>
              <w:autoSpaceDN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lang w:val="zh-CN"/>
              </w:rPr>
              <w:t>项目</w:t>
            </w:r>
          </w:p>
        </w:tc>
        <w:tc>
          <w:tcPr>
            <w:tcW w:w="1561" w:type="dxa"/>
            <w:vAlign w:val="center"/>
          </w:tcPr>
          <w:p w:rsidR="006762C3" w:rsidRDefault="00677DC9">
            <w:pPr>
              <w:autoSpaceDE w:val="0"/>
              <w:autoSpaceDN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lang w:val="zh-CN"/>
              </w:rPr>
              <w:t>取样时间</w:t>
            </w:r>
          </w:p>
        </w:tc>
        <w:tc>
          <w:tcPr>
            <w:tcW w:w="1772" w:type="dxa"/>
            <w:vAlign w:val="center"/>
          </w:tcPr>
          <w:p w:rsidR="006762C3" w:rsidRDefault="00677DC9">
            <w:pPr>
              <w:autoSpaceDE w:val="0"/>
              <w:autoSpaceDN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lang w:val="zh-CN"/>
              </w:rPr>
              <w:t>评价标准</w:t>
            </w:r>
          </w:p>
        </w:tc>
        <w:tc>
          <w:tcPr>
            <w:tcW w:w="4924" w:type="dxa"/>
            <w:vAlign w:val="center"/>
          </w:tcPr>
          <w:p w:rsidR="006762C3" w:rsidRDefault="00677DC9">
            <w:pPr>
              <w:autoSpaceDE w:val="0"/>
              <w:autoSpaceDN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lang w:val="zh-CN"/>
              </w:rPr>
              <w:t>来源</w:t>
            </w:r>
          </w:p>
        </w:tc>
      </w:tr>
      <w:tr w:rsidR="006762C3">
        <w:trPr>
          <w:trHeight w:val="454"/>
          <w:jc w:val="center"/>
        </w:trPr>
        <w:tc>
          <w:tcPr>
            <w:tcW w:w="942" w:type="dxa"/>
            <w:vAlign w:val="center"/>
          </w:tcPr>
          <w:p w:rsidR="006762C3" w:rsidRDefault="00677DC9">
            <w:pPr>
              <w:autoSpaceDE w:val="0"/>
              <w:autoSpaceDN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H</w:t>
            </w:r>
            <w:r>
              <w:rPr>
                <w:rFonts w:ascii="Times New Roman" w:eastAsia="宋体" w:hAnsi="Times New Roman" w:cs="Times New Roman"/>
                <w:kern w:val="0"/>
                <w:sz w:val="21"/>
                <w:szCs w:val="21"/>
                <w:vertAlign w:val="subscript"/>
              </w:rPr>
              <w:t>2</w:t>
            </w:r>
            <w:r>
              <w:rPr>
                <w:rFonts w:ascii="Times New Roman" w:eastAsia="宋体" w:hAnsi="Times New Roman" w:cs="Times New Roman"/>
                <w:kern w:val="0"/>
                <w:sz w:val="21"/>
                <w:szCs w:val="21"/>
              </w:rPr>
              <w:t>S</w:t>
            </w:r>
          </w:p>
        </w:tc>
        <w:tc>
          <w:tcPr>
            <w:tcW w:w="1561" w:type="dxa"/>
            <w:vAlign w:val="center"/>
          </w:tcPr>
          <w:p w:rsidR="006762C3" w:rsidRDefault="00677DC9">
            <w:pPr>
              <w:autoSpaceDE w:val="0"/>
              <w:autoSpaceDN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lang w:val="zh-CN"/>
              </w:rPr>
              <w:t>一次值</w:t>
            </w:r>
          </w:p>
        </w:tc>
        <w:tc>
          <w:tcPr>
            <w:tcW w:w="1772" w:type="dxa"/>
            <w:vAlign w:val="center"/>
          </w:tcPr>
          <w:p w:rsidR="006762C3" w:rsidRDefault="00677DC9">
            <w:pPr>
              <w:autoSpaceDE w:val="0"/>
              <w:autoSpaceDN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10μ</w:t>
            </w:r>
            <w:r>
              <w:rPr>
                <w:rFonts w:ascii="Times New Roman" w:eastAsia="宋体" w:hAnsi="Times New Roman" w:cs="Times New Roman"/>
                <w:sz w:val="21"/>
                <w:szCs w:val="21"/>
                <w:lang w:val="zh-CN"/>
              </w:rPr>
              <w:t>g/m</w:t>
            </w:r>
            <w:r>
              <w:rPr>
                <w:rFonts w:ascii="Times New Roman" w:eastAsia="宋体" w:hAnsi="Times New Roman" w:cs="Times New Roman"/>
                <w:sz w:val="21"/>
                <w:szCs w:val="21"/>
                <w:vertAlign w:val="superscript"/>
                <w:lang w:val="zh-CN"/>
              </w:rPr>
              <w:t>3</w:t>
            </w:r>
          </w:p>
        </w:tc>
        <w:tc>
          <w:tcPr>
            <w:tcW w:w="4924" w:type="dxa"/>
            <w:vMerge w:val="restart"/>
            <w:vAlign w:val="center"/>
          </w:tcPr>
          <w:p w:rsidR="006762C3" w:rsidRDefault="00677DC9">
            <w:pPr>
              <w:autoSpaceDE w:val="0"/>
              <w:autoSpaceDN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《环境影响评价技术导则</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大气环境》（</w:t>
            </w:r>
            <w:r>
              <w:rPr>
                <w:rFonts w:ascii="Times New Roman" w:eastAsia="宋体" w:hAnsi="Times New Roman" w:cs="Times New Roman"/>
                <w:kern w:val="0"/>
                <w:sz w:val="21"/>
                <w:szCs w:val="21"/>
              </w:rPr>
              <w:t>HJ2.2-2018</w:t>
            </w:r>
            <w:r>
              <w:rPr>
                <w:rFonts w:ascii="Times New Roman" w:eastAsia="宋体" w:hAnsi="Times New Roman" w:cs="Times New Roman"/>
                <w:kern w:val="0"/>
                <w:sz w:val="21"/>
                <w:szCs w:val="21"/>
              </w:rPr>
              <w:t>）附录</w:t>
            </w:r>
            <w:r>
              <w:rPr>
                <w:rFonts w:ascii="Times New Roman" w:eastAsia="宋体" w:hAnsi="Times New Roman" w:cs="Times New Roman"/>
                <w:kern w:val="0"/>
                <w:sz w:val="21"/>
                <w:szCs w:val="21"/>
              </w:rPr>
              <w:t>D</w:t>
            </w:r>
            <w:r>
              <w:rPr>
                <w:rFonts w:ascii="Times New Roman" w:eastAsia="宋体" w:hAnsi="Times New Roman" w:cs="Times New Roman"/>
                <w:kern w:val="0"/>
                <w:sz w:val="21"/>
                <w:szCs w:val="21"/>
              </w:rPr>
              <w:t>其他污染物空气质量浓度参考限值</w:t>
            </w:r>
          </w:p>
        </w:tc>
      </w:tr>
      <w:tr w:rsidR="006762C3">
        <w:trPr>
          <w:trHeight w:val="454"/>
          <w:jc w:val="center"/>
        </w:trPr>
        <w:tc>
          <w:tcPr>
            <w:tcW w:w="942" w:type="dxa"/>
            <w:vAlign w:val="center"/>
          </w:tcPr>
          <w:p w:rsidR="006762C3" w:rsidRDefault="00677DC9">
            <w:pPr>
              <w:autoSpaceDE w:val="0"/>
              <w:autoSpaceDN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NH</w:t>
            </w:r>
            <w:r>
              <w:rPr>
                <w:rFonts w:ascii="Times New Roman" w:eastAsia="宋体" w:hAnsi="Times New Roman" w:cs="Times New Roman"/>
                <w:kern w:val="0"/>
                <w:sz w:val="21"/>
                <w:szCs w:val="21"/>
                <w:vertAlign w:val="subscript"/>
              </w:rPr>
              <w:t>3</w:t>
            </w:r>
          </w:p>
        </w:tc>
        <w:tc>
          <w:tcPr>
            <w:tcW w:w="1561" w:type="dxa"/>
            <w:vAlign w:val="center"/>
          </w:tcPr>
          <w:p w:rsidR="006762C3" w:rsidRDefault="00677DC9">
            <w:pPr>
              <w:autoSpaceDE w:val="0"/>
              <w:autoSpaceDN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lang w:val="zh-CN"/>
              </w:rPr>
              <w:t>一次值</w:t>
            </w:r>
          </w:p>
        </w:tc>
        <w:tc>
          <w:tcPr>
            <w:tcW w:w="1772" w:type="dxa"/>
            <w:vAlign w:val="center"/>
          </w:tcPr>
          <w:p w:rsidR="006762C3" w:rsidRDefault="00677DC9">
            <w:pPr>
              <w:autoSpaceDE w:val="0"/>
              <w:autoSpaceDN w:val="0"/>
              <w:spacing w:line="240" w:lineRule="auto"/>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200μ</w:t>
            </w:r>
            <w:r>
              <w:rPr>
                <w:rFonts w:ascii="Times New Roman" w:eastAsia="宋体" w:hAnsi="Times New Roman" w:cs="Times New Roman"/>
                <w:sz w:val="21"/>
                <w:szCs w:val="21"/>
                <w:lang w:val="zh-CN"/>
              </w:rPr>
              <w:t>g/m</w:t>
            </w:r>
            <w:r>
              <w:rPr>
                <w:rFonts w:ascii="Times New Roman" w:eastAsia="宋体" w:hAnsi="Times New Roman" w:cs="Times New Roman"/>
                <w:sz w:val="21"/>
                <w:szCs w:val="21"/>
                <w:vertAlign w:val="superscript"/>
                <w:lang w:val="zh-CN"/>
              </w:rPr>
              <w:t>3</w:t>
            </w:r>
          </w:p>
        </w:tc>
        <w:tc>
          <w:tcPr>
            <w:tcW w:w="4924" w:type="dxa"/>
            <w:vMerge/>
            <w:vAlign w:val="center"/>
          </w:tcPr>
          <w:p w:rsidR="006762C3" w:rsidRDefault="006762C3">
            <w:pPr>
              <w:autoSpaceDE w:val="0"/>
              <w:autoSpaceDN w:val="0"/>
              <w:spacing w:line="240" w:lineRule="auto"/>
              <w:jc w:val="center"/>
              <w:rPr>
                <w:rFonts w:ascii="Times New Roman" w:eastAsia="宋体" w:hAnsi="Times New Roman" w:cs="Times New Roman"/>
                <w:kern w:val="0"/>
                <w:sz w:val="21"/>
                <w:szCs w:val="21"/>
              </w:rPr>
            </w:pPr>
          </w:p>
        </w:tc>
      </w:tr>
    </w:tbl>
    <w:p w:rsidR="006762C3" w:rsidRDefault="00677DC9">
      <w:pPr>
        <w:ind w:firstLineChars="177" w:firstLine="425"/>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）预测源强</w:t>
      </w:r>
    </w:p>
    <w:p w:rsidR="005924FD" w:rsidRPr="00965BFD" w:rsidRDefault="00677DC9" w:rsidP="005924FD">
      <w:pPr>
        <w:ind w:firstLineChars="177" w:firstLine="425"/>
        <w:rPr>
          <w:rFonts w:ascii="Times New Roman" w:eastAsia="宋体" w:hAnsi="Times New Roman" w:cs="Times New Roman"/>
          <w:color w:val="FF0000"/>
        </w:rPr>
      </w:pPr>
      <w:r>
        <w:rPr>
          <w:rFonts w:ascii="Times New Roman" w:eastAsia="宋体" w:hAnsi="Times New Roman" w:cs="Times New Roman"/>
        </w:rPr>
        <w:t>本次评价预测正常工况和非正常工况下点源及面源的</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w:t>
      </w:r>
      <w:r>
        <w:rPr>
          <w:rFonts w:ascii="Times New Roman" w:eastAsia="宋体" w:hAnsi="Times New Roman" w:cs="Times New Roman"/>
        </w:rPr>
        <w:t>H</w:t>
      </w:r>
      <w:r>
        <w:rPr>
          <w:rFonts w:ascii="Times New Roman" w:eastAsia="宋体" w:hAnsi="Times New Roman" w:cs="Times New Roman"/>
          <w:vertAlign w:val="subscript"/>
        </w:rPr>
        <w:t>2</w:t>
      </w:r>
      <w:r>
        <w:rPr>
          <w:rFonts w:ascii="Times New Roman" w:eastAsia="宋体" w:hAnsi="Times New Roman" w:cs="Times New Roman"/>
        </w:rPr>
        <w:t>S</w:t>
      </w:r>
      <w:r>
        <w:rPr>
          <w:rFonts w:ascii="Times New Roman" w:eastAsia="宋体" w:hAnsi="Times New Roman" w:cs="Times New Roman"/>
        </w:rPr>
        <w:t>排放情况。正常工况下，格栅、沉砂池、生化池、污泥浓缩池和污泥脱水机房等过程中产生恶臭物质经生物</w:t>
      </w:r>
      <w:r w:rsidR="004159FA">
        <w:rPr>
          <w:rFonts w:ascii="Times New Roman" w:eastAsia="宋体" w:hAnsi="Times New Roman" w:cs="Times New Roman" w:hint="eastAsia"/>
        </w:rPr>
        <w:t>过滤</w:t>
      </w:r>
      <w:r>
        <w:rPr>
          <w:rFonts w:ascii="Times New Roman" w:eastAsia="宋体" w:hAnsi="Times New Roman" w:cs="Times New Roman"/>
        </w:rPr>
        <w:t>除臭装置收集处理后，通过</w:t>
      </w:r>
      <w:r>
        <w:rPr>
          <w:rFonts w:ascii="Times New Roman" w:eastAsia="宋体" w:hAnsi="Times New Roman" w:cs="Times New Roman"/>
        </w:rPr>
        <w:t>1</w:t>
      </w:r>
      <w:r>
        <w:rPr>
          <w:rFonts w:ascii="Times New Roman" w:eastAsia="宋体" w:hAnsi="Times New Roman" w:cs="Times New Roman"/>
        </w:rPr>
        <w:t>根</w:t>
      </w:r>
      <w:r>
        <w:rPr>
          <w:rFonts w:ascii="Times New Roman" w:eastAsia="宋体" w:hAnsi="Times New Roman" w:cs="Times New Roman"/>
        </w:rPr>
        <w:t>15m</w:t>
      </w:r>
      <w:r>
        <w:rPr>
          <w:rFonts w:ascii="Times New Roman" w:eastAsia="宋体" w:hAnsi="Times New Roman" w:cs="Times New Roman"/>
        </w:rPr>
        <w:t>排气筒外排，臭气去除效率以</w:t>
      </w:r>
      <w:r>
        <w:rPr>
          <w:rFonts w:ascii="Times New Roman" w:eastAsia="宋体" w:hAnsi="Times New Roman" w:cs="Times New Roman"/>
        </w:rPr>
        <w:t>90%</w:t>
      </w:r>
      <w:r>
        <w:rPr>
          <w:rFonts w:ascii="Times New Roman" w:eastAsia="宋体" w:hAnsi="Times New Roman" w:cs="Times New Roman"/>
        </w:rPr>
        <w:t>计，未经收集的恶臭以无组织形式排放。非正常工况下，除臭装置发生故障不能运行，通过</w:t>
      </w:r>
      <w:r>
        <w:rPr>
          <w:rFonts w:ascii="Times New Roman" w:eastAsia="宋体" w:hAnsi="Times New Roman" w:cs="Times New Roman"/>
        </w:rPr>
        <w:t>15m</w:t>
      </w:r>
      <w:r>
        <w:rPr>
          <w:rFonts w:ascii="Times New Roman" w:eastAsia="宋体" w:hAnsi="Times New Roman" w:cs="Times New Roman"/>
        </w:rPr>
        <w:t>排气筒直排。正常工况下和非正常工况下，</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w:t>
      </w:r>
      <w:r>
        <w:rPr>
          <w:rFonts w:ascii="Times New Roman" w:eastAsia="宋体" w:hAnsi="Times New Roman" w:cs="Times New Roman"/>
        </w:rPr>
        <w:t>H</w:t>
      </w:r>
      <w:r>
        <w:rPr>
          <w:rFonts w:ascii="Times New Roman" w:eastAsia="宋体" w:hAnsi="Times New Roman" w:cs="Times New Roman"/>
          <w:vertAlign w:val="subscript"/>
        </w:rPr>
        <w:t>2</w:t>
      </w:r>
      <w:r>
        <w:rPr>
          <w:rFonts w:ascii="Times New Roman" w:eastAsia="宋体" w:hAnsi="Times New Roman" w:cs="Times New Roman"/>
        </w:rPr>
        <w:t>S</w:t>
      </w:r>
      <w:r>
        <w:rPr>
          <w:rFonts w:ascii="Times New Roman" w:eastAsia="宋体" w:hAnsi="Times New Roman" w:cs="Times New Roman"/>
        </w:rPr>
        <w:t>排放情况如下表所示。</w:t>
      </w:r>
    </w:p>
    <w:p w:rsidR="006762C3" w:rsidRPr="00965BFD" w:rsidRDefault="00677DC9" w:rsidP="005924FD">
      <w:pPr>
        <w:ind w:firstLineChars="177" w:firstLine="387"/>
        <w:jc w:val="center"/>
        <w:rPr>
          <w:rFonts w:ascii="Times New Roman" w:hAnsi="Times New Roman" w:cs="Times New Roman"/>
          <w:color w:val="FF0000"/>
          <w:highlight w:val="magenta"/>
          <w:u w:val="single"/>
        </w:rPr>
      </w:pPr>
      <w:r w:rsidRPr="00965BFD">
        <w:rPr>
          <w:rFonts w:ascii="Times New Roman" w:hAnsi="Times New Roman" w:cs="Times New Roman"/>
          <w:b/>
          <w:snapToGrid w:val="0"/>
          <w:color w:val="FF0000"/>
          <w:spacing w:val="4"/>
          <w:sz w:val="21"/>
          <w:szCs w:val="21"/>
          <w:u w:val="single"/>
          <w:lang w:val="zh-CN"/>
        </w:rPr>
        <w:t>表</w:t>
      </w:r>
      <w:r w:rsidRPr="00965BFD">
        <w:rPr>
          <w:rFonts w:ascii="Times New Roman" w:hAnsi="Times New Roman" w:cs="Times New Roman" w:hint="eastAsia"/>
          <w:b/>
          <w:snapToGrid w:val="0"/>
          <w:color w:val="FF0000"/>
          <w:spacing w:val="4"/>
          <w:sz w:val="21"/>
          <w:szCs w:val="21"/>
          <w:u w:val="single"/>
        </w:rPr>
        <w:t>5.2</w:t>
      </w:r>
      <w:r w:rsidRPr="00965BFD">
        <w:rPr>
          <w:rFonts w:ascii="Times New Roman" w:hAnsi="Times New Roman" w:cs="Times New Roman"/>
          <w:b/>
          <w:snapToGrid w:val="0"/>
          <w:color w:val="FF0000"/>
          <w:spacing w:val="4"/>
          <w:sz w:val="21"/>
          <w:szCs w:val="21"/>
          <w:u w:val="single"/>
          <w:lang w:val="zh-CN"/>
        </w:rPr>
        <w:t xml:space="preserve">-2 </w:t>
      </w:r>
      <w:r w:rsidRPr="00965BFD">
        <w:rPr>
          <w:rFonts w:ascii="Times New Roman" w:hAnsi="Times New Roman" w:cs="Times New Roman"/>
          <w:b/>
          <w:bCs/>
          <w:snapToGrid w:val="0"/>
          <w:color w:val="FF0000"/>
          <w:spacing w:val="4"/>
          <w:sz w:val="21"/>
          <w:szCs w:val="21"/>
          <w:u w:val="single"/>
          <w:lang w:val="zh-CN"/>
        </w:rPr>
        <w:t xml:space="preserve">  </w:t>
      </w:r>
      <w:r w:rsidRPr="00965BFD">
        <w:rPr>
          <w:rFonts w:ascii="Times New Roman" w:hAnsi="Times New Roman" w:cs="Times New Roman"/>
          <w:b/>
          <w:snapToGrid w:val="0"/>
          <w:color w:val="FF0000"/>
          <w:spacing w:val="4"/>
          <w:sz w:val="21"/>
          <w:szCs w:val="21"/>
          <w:u w:val="single"/>
          <w:lang w:val="zh-CN"/>
        </w:rPr>
        <w:t>点源参数表</w:t>
      </w:r>
    </w:p>
    <w:tbl>
      <w:tblPr>
        <w:tblW w:w="951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433"/>
        <w:gridCol w:w="667"/>
        <w:gridCol w:w="707"/>
        <w:gridCol w:w="712"/>
        <w:gridCol w:w="851"/>
        <w:gridCol w:w="708"/>
        <w:gridCol w:w="708"/>
        <w:gridCol w:w="851"/>
        <w:gridCol w:w="569"/>
        <w:gridCol w:w="765"/>
        <w:gridCol w:w="896"/>
        <w:gridCol w:w="817"/>
        <w:gridCol w:w="830"/>
      </w:tblGrid>
      <w:tr w:rsidR="00965BFD" w:rsidRPr="00965BFD" w:rsidTr="00224441">
        <w:trPr>
          <w:trHeight w:val="690"/>
          <w:tblHeader/>
          <w:jc w:val="center"/>
        </w:trPr>
        <w:tc>
          <w:tcPr>
            <w:tcW w:w="433" w:type="dxa"/>
            <w:vMerge w:val="restart"/>
            <w:tcBorders>
              <w:top w:val="single" w:sz="12" w:space="0" w:color="000000"/>
              <w:left w:val="single" w:sz="12" w:space="0" w:color="000000"/>
              <w:bottom w:val="single" w:sz="6"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编号</w:t>
            </w:r>
          </w:p>
        </w:tc>
        <w:tc>
          <w:tcPr>
            <w:tcW w:w="667" w:type="dxa"/>
            <w:vMerge w:val="restart"/>
            <w:tcBorders>
              <w:top w:val="single" w:sz="12" w:space="0" w:color="000000"/>
              <w:left w:val="single" w:sz="6" w:space="0" w:color="000000"/>
              <w:bottom w:val="single" w:sz="6"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名称</w:t>
            </w:r>
          </w:p>
        </w:tc>
        <w:tc>
          <w:tcPr>
            <w:tcW w:w="1419" w:type="dxa"/>
            <w:gridSpan w:val="2"/>
            <w:tcBorders>
              <w:top w:val="single" w:sz="12" w:space="0" w:color="000000"/>
              <w:left w:val="single" w:sz="6" w:space="0" w:color="000000"/>
              <w:bottom w:val="single" w:sz="4"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排气筒底部中心坐标</w:t>
            </w:r>
            <w:r w:rsidRPr="00965BFD">
              <w:rPr>
                <w:rFonts w:ascii="Times New Roman" w:hAnsi="Times New Roman" w:cs="Times New Roman"/>
                <w:color w:val="FF0000"/>
                <w:sz w:val="21"/>
                <w:szCs w:val="21"/>
              </w:rPr>
              <w:t xml:space="preserve"> /m</w:t>
            </w:r>
          </w:p>
        </w:tc>
        <w:tc>
          <w:tcPr>
            <w:tcW w:w="851" w:type="dxa"/>
            <w:vMerge w:val="restart"/>
            <w:tcBorders>
              <w:top w:val="single" w:sz="12" w:space="0" w:color="000000"/>
              <w:left w:val="single" w:sz="6" w:space="0" w:color="000000"/>
              <w:bottom w:val="single" w:sz="6"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排气筒底部海拔高度</w:t>
            </w:r>
            <w:r w:rsidRPr="00965BFD">
              <w:rPr>
                <w:rFonts w:ascii="Times New Roman" w:hAnsi="Times New Roman" w:cs="Times New Roman"/>
                <w:color w:val="FF0000"/>
                <w:sz w:val="21"/>
                <w:szCs w:val="21"/>
              </w:rPr>
              <w:t>/m</w:t>
            </w:r>
          </w:p>
        </w:tc>
        <w:tc>
          <w:tcPr>
            <w:tcW w:w="708" w:type="dxa"/>
            <w:vMerge w:val="restart"/>
            <w:tcBorders>
              <w:top w:val="single" w:sz="12" w:space="0" w:color="000000"/>
              <w:left w:val="single" w:sz="6" w:space="0" w:color="000000"/>
              <w:bottom w:val="single" w:sz="6"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排气筒高度</w:t>
            </w:r>
            <w:r w:rsidRPr="00965BFD">
              <w:rPr>
                <w:rFonts w:ascii="Times New Roman" w:hAnsi="Times New Roman" w:cs="Times New Roman"/>
                <w:color w:val="FF0000"/>
                <w:sz w:val="21"/>
                <w:szCs w:val="21"/>
              </w:rPr>
              <w:t>/m</w:t>
            </w:r>
          </w:p>
        </w:tc>
        <w:tc>
          <w:tcPr>
            <w:tcW w:w="708" w:type="dxa"/>
            <w:vMerge w:val="restart"/>
            <w:tcBorders>
              <w:top w:val="single" w:sz="12" w:space="0" w:color="000000"/>
              <w:left w:val="single" w:sz="6" w:space="0" w:color="000000"/>
              <w:bottom w:val="single" w:sz="6"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排气筒出口内径</w:t>
            </w:r>
            <w:r w:rsidRPr="00965BFD">
              <w:rPr>
                <w:rFonts w:ascii="Times New Roman" w:hAnsi="Times New Roman" w:cs="Times New Roman"/>
                <w:color w:val="FF0000"/>
                <w:sz w:val="21"/>
                <w:szCs w:val="21"/>
              </w:rPr>
              <w:t>/m</w:t>
            </w:r>
          </w:p>
        </w:tc>
        <w:tc>
          <w:tcPr>
            <w:tcW w:w="851" w:type="dxa"/>
            <w:vMerge w:val="restart"/>
            <w:tcBorders>
              <w:top w:val="single" w:sz="12" w:space="0" w:color="000000"/>
              <w:left w:val="single" w:sz="6" w:space="0" w:color="000000"/>
              <w:bottom w:val="single" w:sz="6"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烟气流速</w:t>
            </w:r>
            <w:r w:rsidRPr="00965BFD">
              <w:rPr>
                <w:rFonts w:ascii="Times New Roman" w:hAnsi="Times New Roman" w:cs="Times New Roman"/>
                <w:color w:val="FF0000"/>
                <w:sz w:val="21"/>
                <w:szCs w:val="21"/>
              </w:rPr>
              <w:t>/</w:t>
            </w:r>
            <w:r w:rsidRPr="00965BFD">
              <w:rPr>
                <w:rFonts w:ascii="Times New Roman" w:hAnsi="Times New Roman" w:cs="Times New Roman"/>
                <w:color w:val="FF0000"/>
                <w:sz w:val="21"/>
                <w:szCs w:val="21"/>
              </w:rPr>
              <w:t>（</w:t>
            </w:r>
            <w:r w:rsidRPr="00965BFD">
              <w:rPr>
                <w:rFonts w:ascii="Times New Roman" w:hAnsi="Times New Roman" w:cs="Times New Roman"/>
                <w:color w:val="FF0000"/>
                <w:sz w:val="21"/>
                <w:szCs w:val="21"/>
              </w:rPr>
              <w:t>m/s</w:t>
            </w:r>
            <w:r w:rsidRPr="00965BFD">
              <w:rPr>
                <w:rFonts w:ascii="Times New Roman" w:hAnsi="Times New Roman" w:cs="Times New Roman"/>
                <w:color w:val="FF0000"/>
                <w:sz w:val="21"/>
                <w:szCs w:val="21"/>
              </w:rPr>
              <w:t>）</w:t>
            </w:r>
          </w:p>
        </w:tc>
        <w:tc>
          <w:tcPr>
            <w:tcW w:w="569" w:type="dxa"/>
            <w:vMerge w:val="restart"/>
            <w:tcBorders>
              <w:top w:val="single" w:sz="12" w:space="0" w:color="000000"/>
              <w:left w:val="single" w:sz="6" w:space="0" w:color="000000"/>
              <w:bottom w:val="single" w:sz="6"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烟气温度</w:t>
            </w:r>
            <w:r w:rsidRPr="00965BFD">
              <w:rPr>
                <w:rFonts w:ascii="Times New Roman" w:hAnsi="Times New Roman" w:cs="Times New Roman"/>
                <w:color w:val="FF0000"/>
                <w:sz w:val="21"/>
                <w:szCs w:val="21"/>
              </w:rPr>
              <w:t>/℃</w:t>
            </w:r>
          </w:p>
        </w:tc>
        <w:tc>
          <w:tcPr>
            <w:tcW w:w="765" w:type="dxa"/>
            <w:vMerge w:val="restart"/>
            <w:tcBorders>
              <w:top w:val="single" w:sz="12" w:space="0" w:color="000000"/>
              <w:left w:val="single" w:sz="6" w:space="0" w:color="000000"/>
              <w:bottom w:val="single" w:sz="6"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年排放小时数</w:t>
            </w:r>
            <w:r w:rsidRPr="00965BFD">
              <w:rPr>
                <w:rFonts w:ascii="Times New Roman" w:hAnsi="Times New Roman" w:cs="Times New Roman"/>
                <w:color w:val="FF0000"/>
                <w:sz w:val="21"/>
                <w:szCs w:val="21"/>
              </w:rPr>
              <w:t>/h</w:t>
            </w:r>
          </w:p>
        </w:tc>
        <w:tc>
          <w:tcPr>
            <w:tcW w:w="896" w:type="dxa"/>
            <w:vMerge w:val="restart"/>
            <w:tcBorders>
              <w:top w:val="single" w:sz="12" w:space="0" w:color="000000"/>
              <w:left w:val="single" w:sz="6" w:space="0" w:color="000000"/>
              <w:bottom w:val="single" w:sz="6"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排放工况</w:t>
            </w:r>
          </w:p>
        </w:tc>
        <w:tc>
          <w:tcPr>
            <w:tcW w:w="1647" w:type="dxa"/>
            <w:gridSpan w:val="2"/>
            <w:tcBorders>
              <w:top w:val="single" w:sz="12" w:space="0" w:color="000000"/>
              <w:left w:val="single" w:sz="6" w:space="0" w:color="000000"/>
              <w:bottom w:val="single" w:sz="6" w:space="0" w:color="000000"/>
              <w:right w:val="single" w:sz="12"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污染物排放速率</w:t>
            </w:r>
            <w:r w:rsidRPr="00965BFD">
              <w:rPr>
                <w:rFonts w:ascii="Times New Roman" w:hAnsi="Times New Roman" w:cs="Times New Roman"/>
                <w:color w:val="FF0000"/>
                <w:sz w:val="21"/>
                <w:szCs w:val="21"/>
              </w:rPr>
              <w:t>/(kg/h)</w:t>
            </w:r>
          </w:p>
        </w:tc>
      </w:tr>
      <w:tr w:rsidR="00965BFD" w:rsidRPr="00965BFD" w:rsidTr="00224441">
        <w:trPr>
          <w:trHeight w:val="792"/>
          <w:jc w:val="center"/>
        </w:trPr>
        <w:tc>
          <w:tcPr>
            <w:tcW w:w="433" w:type="dxa"/>
            <w:vMerge/>
            <w:tcBorders>
              <w:top w:val="single" w:sz="12" w:space="0" w:color="000000"/>
              <w:left w:val="single" w:sz="12" w:space="0" w:color="000000"/>
              <w:bottom w:val="single" w:sz="6" w:space="0" w:color="000000"/>
              <w:right w:val="single" w:sz="6" w:space="0" w:color="000000"/>
            </w:tcBorders>
            <w:shd w:val="clear" w:color="auto" w:fill="auto"/>
            <w:vAlign w:val="center"/>
          </w:tcPr>
          <w:p w:rsidR="006762C3" w:rsidRPr="00965BFD" w:rsidRDefault="006762C3" w:rsidP="00712FCB">
            <w:pPr>
              <w:jc w:val="center"/>
              <w:rPr>
                <w:rFonts w:ascii="Times New Roman" w:hAnsi="Times New Roman" w:cs="Times New Roman"/>
                <w:color w:val="FF0000"/>
                <w:sz w:val="21"/>
                <w:szCs w:val="21"/>
              </w:rPr>
            </w:pPr>
          </w:p>
        </w:tc>
        <w:tc>
          <w:tcPr>
            <w:tcW w:w="667" w:type="dxa"/>
            <w:vMerge/>
            <w:tcBorders>
              <w:top w:val="single" w:sz="12" w:space="0" w:color="000000"/>
              <w:left w:val="single" w:sz="6" w:space="0" w:color="000000"/>
              <w:bottom w:val="single" w:sz="6" w:space="0" w:color="000000"/>
              <w:right w:val="single" w:sz="6" w:space="0" w:color="000000"/>
            </w:tcBorders>
            <w:shd w:val="clear" w:color="auto" w:fill="auto"/>
            <w:vAlign w:val="center"/>
          </w:tcPr>
          <w:p w:rsidR="006762C3" w:rsidRPr="00965BFD" w:rsidRDefault="006762C3" w:rsidP="00712FCB">
            <w:pPr>
              <w:jc w:val="center"/>
              <w:rPr>
                <w:rFonts w:ascii="Times New Roman" w:hAnsi="Times New Roman" w:cs="Times New Roman"/>
                <w:color w:val="FF0000"/>
                <w:sz w:val="21"/>
                <w:szCs w:val="21"/>
              </w:rPr>
            </w:pPr>
          </w:p>
        </w:tc>
        <w:tc>
          <w:tcPr>
            <w:tcW w:w="707" w:type="dxa"/>
            <w:tcBorders>
              <w:top w:val="single" w:sz="4" w:space="0" w:color="000000"/>
              <w:left w:val="single" w:sz="6" w:space="0" w:color="000000"/>
              <w:bottom w:val="single" w:sz="6" w:space="0" w:color="000000"/>
              <w:right w:val="single" w:sz="4"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i/>
                <w:color w:val="FF0000"/>
                <w:sz w:val="21"/>
                <w:szCs w:val="21"/>
              </w:rPr>
            </w:pPr>
            <w:r w:rsidRPr="00965BFD">
              <w:rPr>
                <w:rFonts w:ascii="Times New Roman" w:hAnsi="Times New Roman" w:cs="Times New Roman"/>
                <w:i/>
                <w:color w:val="FF0000"/>
                <w:sz w:val="21"/>
                <w:szCs w:val="21"/>
              </w:rPr>
              <w:t>X</w:t>
            </w:r>
          </w:p>
        </w:tc>
        <w:tc>
          <w:tcPr>
            <w:tcW w:w="712" w:type="dxa"/>
            <w:tcBorders>
              <w:top w:val="single" w:sz="4" w:space="0" w:color="000000"/>
              <w:left w:val="single" w:sz="4" w:space="0" w:color="000000"/>
              <w:bottom w:val="single" w:sz="6"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i/>
                <w:color w:val="FF0000"/>
                <w:sz w:val="21"/>
                <w:szCs w:val="21"/>
              </w:rPr>
            </w:pPr>
            <w:r w:rsidRPr="00965BFD">
              <w:rPr>
                <w:rFonts w:ascii="Times New Roman" w:hAnsi="Times New Roman" w:cs="Times New Roman"/>
                <w:i/>
                <w:color w:val="FF0000"/>
                <w:sz w:val="21"/>
                <w:szCs w:val="21"/>
              </w:rPr>
              <w:t>Y</w:t>
            </w:r>
          </w:p>
        </w:tc>
        <w:tc>
          <w:tcPr>
            <w:tcW w:w="851" w:type="dxa"/>
            <w:vMerge/>
            <w:tcBorders>
              <w:top w:val="single" w:sz="12" w:space="0" w:color="000000"/>
              <w:left w:val="single" w:sz="6" w:space="0" w:color="000000"/>
              <w:bottom w:val="single" w:sz="6" w:space="0" w:color="000000"/>
              <w:right w:val="single" w:sz="6" w:space="0" w:color="000000"/>
            </w:tcBorders>
            <w:shd w:val="clear" w:color="auto" w:fill="auto"/>
            <w:vAlign w:val="center"/>
          </w:tcPr>
          <w:p w:rsidR="006762C3" w:rsidRPr="00965BFD" w:rsidRDefault="006762C3" w:rsidP="00712FCB">
            <w:pPr>
              <w:jc w:val="center"/>
              <w:rPr>
                <w:rFonts w:ascii="Times New Roman" w:hAnsi="Times New Roman" w:cs="Times New Roman"/>
                <w:color w:val="FF0000"/>
                <w:sz w:val="21"/>
                <w:szCs w:val="21"/>
              </w:rPr>
            </w:pPr>
          </w:p>
        </w:tc>
        <w:tc>
          <w:tcPr>
            <w:tcW w:w="708" w:type="dxa"/>
            <w:vMerge/>
            <w:tcBorders>
              <w:top w:val="single" w:sz="12" w:space="0" w:color="000000"/>
              <w:left w:val="single" w:sz="6" w:space="0" w:color="000000"/>
              <w:bottom w:val="single" w:sz="6" w:space="0" w:color="000000"/>
              <w:right w:val="single" w:sz="6" w:space="0" w:color="000000"/>
            </w:tcBorders>
            <w:shd w:val="clear" w:color="auto" w:fill="auto"/>
            <w:vAlign w:val="center"/>
          </w:tcPr>
          <w:p w:rsidR="006762C3" w:rsidRPr="00965BFD" w:rsidRDefault="006762C3" w:rsidP="00712FCB">
            <w:pPr>
              <w:jc w:val="center"/>
              <w:rPr>
                <w:rFonts w:ascii="Times New Roman" w:hAnsi="Times New Roman" w:cs="Times New Roman"/>
                <w:color w:val="FF0000"/>
                <w:sz w:val="21"/>
                <w:szCs w:val="21"/>
              </w:rPr>
            </w:pPr>
          </w:p>
        </w:tc>
        <w:tc>
          <w:tcPr>
            <w:tcW w:w="708" w:type="dxa"/>
            <w:vMerge/>
            <w:tcBorders>
              <w:top w:val="single" w:sz="12" w:space="0" w:color="000000"/>
              <w:left w:val="single" w:sz="6" w:space="0" w:color="000000"/>
              <w:bottom w:val="single" w:sz="6" w:space="0" w:color="000000"/>
              <w:right w:val="single" w:sz="6" w:space="0" w:color="000000"/>
            </w:tcBorders>
            <w:shd w:val="clear" w:color="auto" w:fill="auto"/>
            <w:vAlign w:val="center"/>
          </w:tcPr>
          <w:p w:rsidR="006762C3" w:rsidRPr="00965BFD" w:rsidRDefault="006762C3" w:rsidP="00712FCB">
            <w:pPr>
              <w:jc w:val="center"/>
              <w:rPr>
                <w:rFonts w:ascii="Times New Roman" w:hAnsi="Times New Roman" w:cs="Times New Roman"/>
                <w:color w:val="FF0000"/>
                <w:sz w:val="21"/>
                <w:szCs w:val="21"/>
              </w:rPr>
            </w:pPr>
          </w:p>
        </w:tc>
        <w:tc>
          <w:tcPr>
            <w:tcW w:w="851" w:type="dxa"/>
            <w:vMerge/>
            <w:tcBorders>
              <w:top w:val="single" w:sz="12" w:space="0" w:color="000000"/>
              <w:left w:val="single" w:sz="6" w:space="0" w:color="000000"/>
              <w:bottom w:val="single" w:sz="6" w:space="0" w:color="000000"/>
              <w:right w:val="single" w:sz="6" w:space="0" w:color="000000"/>
            </w:tcBorders>
            <w:shd w:val="clear" w:color="auto" w:fill="auto"/>
            <w:vAlign w:val="center"/>
          </w:tcPr>
          <w:p w:rsidR="006762C3" w:rsidRPr="00965BFD" w:rsidRDefault="006762C3" w:rsidP="00712FCB">
            <w:pPr>
              <w:jc w:val="center"/>
              <w:rPr>
                <w:rFonts w:ascii="Times New Roman" w:hAnsi="Times New Roman" w:cs="Times New Roman"/>
                <w:color w:val="FF0000"/>
                <w:sz w:val="21"/>
                <w:szCs w:val="21"/>
              </w:rPr>
            </w:pPr>
          </w:p>
        </w:tc>
        <w:tc>
          <w:tcPr>
            <w:tcW w:w="569" w:type="dxa"/>
            <w:vMerge/>
            <w:tcBorders>
              <w:top w:val="single" w:sz="12" w:space="0" w:color="000000"/>
              <w:left w:val="single" w:sz="6" w:space="0" w:color="000000"/>
              <w:bottom w:val="single" w:sz="6" w:space="0" w:color="000000"/>
              <w:right w:val="single" w:sz="6" w:space="0" w:color="000000"/>
            </w:tcBorders>
            <w:shd w:val="clear" w:color="auto" w:fill="auto"/>
            <w:vAlign w:val="center"/>
          </w:tcPr>
          <w:p w:rsidR="006762C3" w:rsidRPr="00965BFD" w:rsidRDefault="006762C3" w:rsidP="00712FCB">
            <w:pPr>
              <w:jc w:val="center"/>
              <w:rPr>
                <w:rFonts w:ascii="Times New Roman" w:hAnsi="Times New Roman" w:cs="Times New Roman"/>
                <w:color w:val="FF0000"/>
                <w:sz w:val="21"/>
                <w:szCs w:val="21"/>
              </w:rPr>
            </w:pPr>
          </w:p>
        </w:tc>
        <w:tc>
          <w:tcPr>
            <w:tcW w:w="765" w:type="dxa"/>
            <w:vMerge/>
            <w:tcBorders>
              <w:top w:val="single" w:sz="12" w:space="0" w:color="000000"/>
              <w:left w:val="single" w:sz="6" w:space="0" w:color="000000"/>
              <w:bottom w:val="single" w:sz="6" w:space="0" w:color="000000"/>
              <w:right w:val="single" w:sz="6" w:space="0" w:color="000000"/>
            </w:tcBorders>
            <w:shd w:val="clear" w:color="auto" w:fill="auto"/>
            <w:vAlign w:val="center"/>
          </w:tcPr>
          <w:p w:rsidR="006762C3" w:rsidRPr="00965BFD" w:rsidRDefault="006762C3" w:rsidP="00712FCB">
            <w:pPr>
              <w:jc w:val="center"/>
              <w:rPr>
                <w:rFonts w:ascii="Times New Roman" w:hAnsi="Times New Roman" w:cs="Times New Roman"/>
                <w:color w:val="FF0000"/>
                <w:sz w:val="21"/>
                <w:szCs w:val="21"/>
              </w:rPr>
            </w:pPr>
          </w:p>
        </w:tc>
        <w:tc>
          <w:tcPr>
            <w:tcW w:w="896" w:type="dxa"/>
            <w:vMerge/>
            <w:tcBorders>
              <w:top w:val="single" w:sz="12" w:space="0" w:color="000000"/>
              <w:left w:val="single" w:sz="6" w:space="0" w:color="000000"/>
              <w:bottom w:val="single" w:sz="6" w:space="0" w:color="000000"/>
              <w:right w:val="single" w:sz="6" w:space="0" w:color="000000"/>
            </w:tcBorders>
            <w:shd w:val="clear" w:color="auto" w:fill="auto"/>
            <w:vAlign w:val="center"/>
          </w:tcPr>
          <w:p w:rsidR="006762C3" w:rsidRPr="00965BFD" w:rsidRDefault="006762C3" w:rsidP="00712FCB">
            <w:pPr>
              <w:jc w:val="center"/>
              <w:rPr>
                <w:rFonts w:ascii="Times New Roman" w:hAnsi="Times New Roman" w:cs="Times New Roman"/>
                <w:color w:val="FF0000"/>
                <w:sz w:val="21"/>
                <w:szCs w:val="21"/>
              </w:rPr>
            </w:pPr>
          </w:p>
        </w:tc>
        <w:tc>
          <w:tcPr>
            <w:tcW w:w="8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762C3" w:rsidRPr="00965BFD" w:rsidRDefault="00677DC9" w:rsidP="00712FCB">
            <w:pPr>
              <w:adjustRightInd w:val="0"/>
              <w:snapToGrid w:val="0"/>
              <w:jc w:val="center"/>
              <w:rPr>
                <w:rFonts w:ascii="Times New Roman" w:hAnsi="Times New Roman" w:cs="Times New Roman"/>
                <w:color w:val="FF0000"/>
                <w:sz w:val="21"/>
                <w:szCs w:val="21"/>
              </w:rPr>
            </w:pPr>
            <w:r w:rsidRPr="00965BFD">
              <w:rPr>
                <w:rFonts w:ascii="Times New Roman" w:hAnsi="Times New Roman" w:cs="Times New Roman"/>
                <w:color w:val="FF0000"/>
                <w:sz w:val="21"/>
                <w:szCs w:val="21"/>
              </w:rPr>
              <w:t>NH</w:t>
            </w:r>
            <w:r w:rsidRPr="00965BFD">
              <w:rPr>
                <w:rFonts w:ascii="Times New Roman" w:hAnsi="Times New Roman" w:cs="Times New Roman"/>
                <w:color w:val="FF0000"/>
                <w:sz w:val="21"/>
                <w:szCs w:val="21"/>
                <w:vertAlign w:val="subscript"/>
              </w:rPr>
              <w:t>3</w:t>
            </w:r>
          </w:p>
        </w:tc>
        <w:tc>
          <w:tcPr>
            <w:tcW w:w="83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6762C3" w:rsidRPr="00965BFD" w:rsidRDefault="00677DC9" w:rsidP="00712FCB">
            <w:pPr>
              <w:adjustRightInd w:val="0"/>
              <w:snapToGrid w:val="0"/>
              <w:jc w:val="center"/>
              <w:rPr>
                <w:rFonts w:ascii="Times New Roman" w:hAnsi="Times New Roman" w:cs="Times New Roman"/>
                <w:color w:val="FF0000"/>
                <w:sz w:val="21"/>
                <w:szCs w:val="21"/>
              </w:rPr>
            </w:pPr>
            <w:r w:rsidRPr="00965BFD">
              <w:rPr>
                <w:rFonts w:ascii="Times New Roman" w:hAnsi="Times New Roman" w:cs="Times New Roman"/>
                <w:color w:val="FF0000"/>
                <w:sz w:val="21"/>
                <w:szCs w:val="21"/>
                <w:lang w:val="zh-CN"/>
              </w:rPr>
              <w:t>H</w:t>
            </w:r>
            <w:r w:rsidRPr="00965BFD">
              <w:rPr>
                <w:rFonts w:ascii="Times New Roman" w:hAnsi="Times New Roman" w:cs="Times New Roman"/>
                <w:color w:val="FF0000"/>
                <w:sz w:val="21"/>
                <w:szCs w:val="21"/>
                <w:vertAlign w:val="subscript"/>
                <w:lang w:val="zh-CN"/>
              </w:rPr>
              <w:t>2</w:t>
            </w:r>
            <w:r w:rsidRPr="00965BFD">
              <w:rPr>
                <w:rFonts w:ascii="Times New Roman" w:hAnsi="Times New Roman" w:cs="Times New Roman"/>
                <w:color w:val="FF0000"/>
                <w:sz w:val="21"/>
                <w:szCs w:val="21"/>
                <w:lang w:val="zh-CN"/>
              </w:rPr>
              <w:t>S</w:t>
            </w:r>
          </w:p>
        </w:tc>
      </w:tr>
      <w:tr w:rsidR="00965BFD" w:rsidRPr="00965BFD" w:rsidTr="00224441">
        <w:trPr>
          <w:trHeight w:val="472"/>
          <w:jc w:val="center"/>
        </w:trPr>
        <w:tc>
          <w:tcPr>
            <w:tcW w:w="433" w:type="dxa"/>
            <w:tcBorders>
              <w:top w:val="single" w:sz="6" w:space="0" w:color="000000"/>
              <w:left w:val="single" w:sz="12" w:space="0" w:color="000000"/>
              <w:bottom w:val="single" w:sz="6"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1</w:t>
            </w:r>
          </w:p>
        </w:tc>
        <w:tc>
          <w:tcPr>
            <w:tcW w:w="6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排气筒</w:t>
            </w:r>
          </w:p>
        </w:tc>
        <w:tc>
          <w:tcPr>
            <w:tcW w:w="70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84</w:t>
            </w:r>
          </w:p>
        </w:tc>
        <w:tc>
          <w:tcPr>
            <w:tcW w:w="71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-145</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45</w:t>
            </w:r>
          </w:p>
        </w:tc>
        <w:tc>
          <w:tcPr>
            <w:tcW w:w="7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15</w:t>
            </w:r>
          </w:p>
        </w:tc>
        <w:tc>
          <w:tcPr>
            <w:tcW w:w="708" w:type="dxa"/>
            <w:tcBorders>
              <w:top w:val="single" w:sz="6" w:space="0" w:color="000000"/>
              <w:left w:val="single" w:sz="6" w:space="0" w:color="000000"/>
              <w:bottom w:val="single" w:sz="6"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1.0</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8.84</w:t>
            </w:r>
          </w:p>
        </w:tc>
        <w:tc>
          <w:tcPr>
            <w:tcW w:w="5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20</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8760</w:t>
            </w:r>
          </w:p>
        </w:tc>
        <w:tc>
          <w:tcPr>
            <w:tcW w:w="8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正常</w:t>
            </w:r>
          </w:p>
        </w:tc>
        <w:tc>
          <w:tcPr>
            <w:tcW w:w="8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0.0864</w:t>
            </w:r>
          </w:p>
        </w:tc>
        <w:tc>
          <w:tcPr>
            <w:tcW w:w="83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0.0031</w:t>
            </w:r>
          </w:p>
        </w:tc>
      </w:tr>
      <w:tr w:rsidR="00965BFD" w:rsidRPr="00965BFD" w:rsidTr="00224441">
        <w:trPr>
          <w:trHeight w:val="472"/>
          <w:jc w:val="center"/>
        </w:trPr>
        <w:tc>
          <w:tcPr>
            <w:tcW w:w="433"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1</w:t>
            </w:r>
          </w:p>
        </w:tc>
        <w:tc>
          <w:tcPr>
            <w:tcW w:w="66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排气筒</w:t>
            </w:r>
          </w:p>
        </w:tc>
        <w:tc>
          <w:tcPr>
            <w:tcW w:w="70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84</w:t>
            </w:r>
          </w:p>
        </w:tc>
        <w:tc>
          <w:tcPr>
            <w:tcW w:w="712" w:type="dxa"/>
            <w:tcBorders>
              <w:top w:val="single" w:sz="6" w:space="0" w:color="000000"/>
              <w:left w:val="single" w:sz="6" w:space="0" w:color="000000"/>
              <w:bottom w:val="single" w:sz="12"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-145</w:t>
            </w:r>
          </w:p>
        </w:tc>
        <w:tc>
          <w:tcPr>
            <w:tcW w:w="851" w:type="dxa"/>
            <w:tcBorders>
              <w:top w:val="single" w:sz="6" w:space="0" w:color="000000"/>
              <w:left w:val="single" w:sz="6" w:space="0" w:color="000000"/>
              <w:bottom w:val="single" w:sz="12"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45</w:t>
            </w:r>
          </w:p>
        </w:tc>
        <w:tc>
          <w:tcPr>
            <w:tcW w:w="708" w:type="dxa"/>
            <w:tcBorders>
              <w:top w:val="single" w:sz="6" w:space="0" w:color="000000"/>
              <w:left w:val="single" w:sz="6" w:space="0" w:color="000000"/>
              <w:bottom w:val="single" w:sz="12"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15</w:t>
            </w:r>
          </w:p>
        </w:tc>
        <w:tc>
          <w:tcPr>
            <w:tcW w:w="708" w:type="dxa"/>
            <w:tcBorders>
              <w:top w:val="single" w:sz="6" w:space="0" w:color="000000"/>
              <w:left w:val="single" w:sz="6" w:space="0" w:color="000000"/>
              <w:bottom w:val="single" w:sz="12"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1.0</w:t>
            </w:r>
          </w:p>
        </w:tc>
        <w:tc>
          <w:tcPr>
            <w:tcW w:w="851" w:type="dxa"/>
            <w:tcBorders>
              <w:top w:val="single" w:sz="6" w:space="0" w:color="000000"/>
              <w:left w:val="single" w:sz="6" w:space="0" w:color="000000"/>
              <w:bottom w:val="single" w:sz="12"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8.84</w:t>
            </w:r>
          </w:p>
        </w:tc>
        <w:tc>
          <w:tcPr>
            <w:tcW w:w="569" w:type="dxa"/>
            <w:tcBorders>
              <w:top w:val="single" w:sz="6" w:space="0" w:color="000000"/>
              <w:left w:val="single" w:sz="6" w:space="0" w:color="000000"/>
              <w:bottom w:val="single" w:sz="12"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20</w:t>
            </w:r>
          </w:p>
        </w:tc>
        <w:tc>
          <w:tcPr>
            <w:tcW w:w="765" w:type="dxa"/>
            <w:tcBorders>
              <w:top w:val="single" w:sz="6" w:space="0" w:color="000000"/>
              <w:left w:val="single" w:sz="6" w:space="0" w:color="000000"/>
              <w:bottom w:val="single" w:sz="12"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8760</w:t>
            </w:r>
          </w:p>
        </w:tc>
        <w:tc>
          <w:tcPr>
            <w:tcW w:w="896" w:type="dxa"/>
            <w:tcBorders>
              <w:top w:val="single" w:sz="6" w:space="0" w:color="000000"/>
              <w:left w:val="single" w:sz="6" w:space="0" w:color="000000"/>
              <w:bottom w:val="single" w:sz="12"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非正常</w:t>
            </w:r>
          </w:p>
        </w:tc>
        <w:tc>
          <w:tcPr>
            <w:tcW w:w="817" w:type="dxa"/>
            <w:tcBorders>
              <w:top w:val="single" w:sz="6" w:space="0" w:color="000000"/>
              <w:left w:val="single" w:sz="6" w:space="0" w:color="000000"/>
              <w:bottom w:val="single" w:sz="12" w:space="0" w:color="000000"/>
              <w:right w:val="single" w:sz="6"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0.9095</w:t>
            </w:r>
          </w:p>
        </w:tc>
        <w:tc>
          <w:tcPr>
            <w:tcW w:w="830"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0.0324</w:t>
            </w:r>
          </w:p>
        </w:tc>
      </w:tr>
    </w:tbl>
    <w:p w:rsidR="00265D71" w:rsidRDefault="00265D71">
      <w:pPr>
        <w:adjustRightInd w:val="0"/>
        <w:snapToGrid w:val="0"/>
        <w:spacing w:before="120"/>
        <w:jc w:val="center"/>
        <w:textAlignment w:val="baseline"/>
        <w:rPr>
          <w:rFonts w:ascii="Times New Roman" w:hAnsi="Times New Roman" w:cs="Times New Roman"/>
          <w:b/>
          <w:snapToGrid w:val="0"/>
          <w:spacing w:val="4"/>
          <w:sz w:val="21"/>
          <w:szCs w:val="21"/>
          <w:lang w:val="zh-CN"/>
        </w:rPr>
      </w:pPr>
    </w:p>
    <w:p w:rsidR="006762C3" w:rsidRPr="00965BFD" w:rsidRDefault="00677DC9">
      <w:pPr>
        <w:adjustRightInd w:val="0"/>
        <w:snapToGrid w:val="0"/>
        <w:spacing w:before="120"/>
        <w:jc w:val="center"/>
        <w:textAlignment w:val="baseline"/>
        <w:rPr>
          <w:rFonts w:ascii="Times New Roman" w:hAnsi="Times New Roman" w:cs="Times New Roman"/>
          <w:color w:val="FF0000"/>
          <w:highlight w:val="magenta"/>
          <w:u w:val="single"/>
        </w:rPr>
      </w:pPr>
      <w:r w:rsidRPr="00965BFD">
        <w:rPr>
          <w:rFonts w:ascii="Times New Roman" w:hAnsi="Times New Roman" w:cs="Times New Roman"/>
          <w:b/>
          <w:snapToGrid w:val="0"/>
          <w:color w:val="FF0000"/>
          <w:spacing w:val="4"/>
          <w:sz w:val="21"/>
          <w:szCs w:val="21"/>
          <w:u w:val="single"/>
          <w:lang w:val="zh-CN"/>
        </w:rPr>
        <w:lastRenderedPageBreak/>
        <w:t>表</w:t>
      </w:r>
      <w:r w:rsidRPr="00965BFD">
        <w:rPr>
          <w:rFonts w:ascii="Times New Roman" w:hAnsi="Times New Roman" w:cs="Times New Roman" w:hint="eastAsia"/>
          <w:b/>
          <w:snapToGrid w:val="0"/>
          <w:color w:val="FF0000"/>
          <w:spacing w:val="4"/>
          <w:sz w:val="21"/>
          <w:szCs w:val="21"/>
          <w:u w:val="single"/>
        </w:rPr>
        <w:t>5.2</w:t>
      </w:r>
      <w:r w:rsidRPr="00965BFD">
        <w:rPr>
          <w:rFonts w:ascii="Times New Roman" w:hAnsi="Times New Roman" w:cs="Times New Roman"/>
          <w:b/>
          <w:snapToGrid w:val="0"/>
          <w:color w:val="FF0000"/>
          <w:spacing w:val="4"/>
          <w:sz w:val="21"/>
          <w:szCs w:val="21"/>
          <w:u w:val="single"/>
          <w:lang w:val="zh-CN"/>
        </w:rPr>
        <w:t xml:space="preserve">-3 </w:t>
      </w:r>
      <w:r w:rsidRPr="00965BFD">
        <w:rPr>
          <w:rFonts w:ascii="Times New Roman" w:hAnsi="Times New Roman" w:cs="Times New Roman"/>
          <w:b/>
          <w:bCs/>
          <w:snapToGrid w:val="0"/>
          <w:color w:val="FF0000"/>
          <w:spacing w:val="4"/>
          <w:sz w:val="21"/>
          <w:szCs w:val="21"/>
          <w:u w:val="single"/>
          <w:lang w:val="zh-CN"/>
        </w:rPr>
        <w:t xml:space="preserve">  </w:t>
      </w:r>
      <w:r w:rsidRPr="00965BFD">
        <w:rPr>
          <w:rFonts w:ascii="Times New Roman" w:hAnsi="Times New Roman" w:cs="Times New Roman"/>
          <w:b/>
          <w:snapToGrid w:val="0"/>
          <w:color w:val="FF0000"/>
          <w:spacing w:val="4"/>
          <w:sz w:val="21"/>
          <w:szCs w:val="21"/>
          <w:u w:val="single"/>
          <w:lang w:val="zh-CN"/>
        </w:rPr>
        <w:t>面源参数表</w:t>
      </w:r>
    </w:p>
    <w:tbl>
      <w:tblPr>
        <w:tblW w:w="9514"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455"/>
        <w:gridCol w:w="643"/>
        <w:gridCol w:w="710"/>
        <w:gridCol w:w="845"/>
        <w:gridCol w:w="790"/>
        <w:gridCol w:w="632"/>
        <w:gridCol w:w="634"/>
        <w:gridCol w:w="643"/>
        <w:gridCol w:w="923"/>
        <w:gridCol w:w="778"/>
        <w:gridCol w:w="710"/>
        <w:gridCol w:w="849"/>
        <w:gridCol w:w="902"/>
      </w:tblGrid>
      <w:tr w:rsidR="006762C3" w:rsidRPr="00965BFD">
        <w:trPr>
          <w:trHeight w:val="661"/>
          <w:tblHeader/>
          <w:jc w:val="center"/>
        </w:trPr>
        <w:tc>
          <w:tcPr>
            <w:tcW w:w="455" w:type="dxa"/>
            <w:vMerge w:val="restart"/>
            <w:shd w:val="clear" w:color="auto" w:fill="auto"/>
            <w:vAlign w:val="center"/>
          </w:tcPr>
          <w:p w:rsidR="006762C3" w:rsidRPr="00965BFD" w:rsidRDefault="00677DC9">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编号</w:t>
            </w:r>
          </w:p>
        </w:tc>
        <w:tc>
          <w:tcPr>
            <w:tcW w:w="643" w:type="dxa"/>
            <w:vMerge w:val="restart"/>
            <w:shd w:val="clear" w:color="auto" w:fill="auto"/>
            <w:vAlign w:val="center"/>
          </w:tcPr>
          <w:p w:rsidR="006762C3" w:rsidRPr="00965BFD" w:rsidRDefault="00677DC9">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名称</w:t>
            </w:r>
          </w:p>
        </w:tc>
        <w:tc>
          <w:tcPr>
            <w:tcW w:w="1555" w:type="dxa"/>
            <w:gridSpan w:val="2"/>
            <w:vMerge w:val="restart"/>
            <w:shd w:val="clear" w:color="auto" w:fill="auto"/>
            <w:vAlign w:val="center"/>
          </w:tcPr>
          <w:p w:rsidR="006762C3" w:rsidRPr="00965BFD" w:rsidRDefault="00677DC9">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面源起点坐标</w:t>
            </w:r>
            <w:r w:rsidRPr="00965BFD">
              <w:rPr>
                <w:rFonts w:ascii="Times New Roman" w:hAnsi="Times New Roman" w:cs="Times New Roman"/>
                <w:color w:val="FF0000"/>
                <w:sz w:val="21"/>
                <w:szCs w:val="21"/>
              </w:rPr>
              <w:t>/m</w:t>
            </w:r>
          </w:p>
        </w:tc>
        <w:tc>
          <w:tcPr>
            <w:tcW w:w="790" w:type="dxa"/>
            <w:vMerge w:val="restart"/>
            <w:shd w:val="clear" w:color="auto" w:fill="auto"/>
            <w:vAlign w:val="center"/>
          </w:tcPr>
          <w:p w:rsidR="006762C3" w:rsidRPr="00965BFD" w:rsidRDefault="00677DC9">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面源海拔高度</w:t>
            </w:r>
            <w:r w:rsidRPr="00965BFD">
              <w:rPr>
                <w:rFonts w:ascii="Times New Roman" w:hAnsi="Times New Roman" w:cs="Times New Roman"/>
                <w:color w:val="FF0000"/>
                <w:sz w:val="21"/>
                <w:szCs w:val="21"/>
              </w:rPr>
              <w:t>/m</w:t>
            </w:r>
          </w:p>
        </w:tc>
        <w:tc>
          <w:tcPr>
            <w:tcW w:w="632" w:type="dxa"/>
            <w:vMerge w:val="restart"/>
            <w:shd w:val="clear" w:color="auto" w:fill="auto"/>
            <w:vAlign w:val="center"/>
          </w:tcPr>
          <w:p w:rsidR="006762C3" w:rsidRPr="00965BFD" w:rsidRDefault="00677DC9">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面源长度</w:t>
            </w:r>
            <w:r w:rsidRPr="00965BFD">
              <w:rPr>
                <w:rFonts w:ascii="Times New Roman" w:hAnsi="Times New Roman" w:cs="Times New Roman"/>
                <w:color w:val="FF0000"/>
                <w:sz w:val="21"/>
                <w:szCs w:val="21"/>
              </w:rPr>
              <w:t>/m</w:t>
            </w:r>
          </w:p>
        </w:tc>
        <w:tc>
          <w:tcPr>
            <w:tcW w:w="634" w:type="dxa"/>
            <w:vMerge w:val="restart"/>
            <w:shd w:val="clear" w:color="auto" w:fill="auto"/>
            <w:vAlign w:val="center"/>
          </w:tcPr>
          <w:p w:rsidR="006762C3" w:rsidRPr="00965BFD" w:rsidRDefault="00677DC9">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面源宽度</w:t>
            </w:r>
            <w:r w:rsidRPr="00965BFD">
              <w:rPr>
                <w:rFonts w:ascii="Times New Roman" w:hAnsi="Times New Roman" w:cs="Times New Roman"/>
                <w:color w:val="FF0000"/>
                <w:sz w:val="21"/>
                <w:szCs w:val="21"/>
              </w:rPr>
              <w:t>/m</w:t>
            </w:r>
          </w:p>
        </w:tc>
        <w:tc>
          <w:tcPr>
            <w:tcW w:w="643" w:type="dxa"/>
            <w:vMerge w:val="restart"/>
            <w:shd w:val="clear" w:color="auto" w:fill="auto"/>
            <w:vAlign w:val="center"/>
          </w:tcPr>
          <w:p w:rsidR="006762C3" w:rsidRPr="00965BFD" w:rsidRDefault="00677DC9">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与</w:t>
            </w:r>
            <w:proofErr w:type="gramStart"/>
            <w:r w:rsidRPr="00965BFD">
              <w:rPr>
                <w:rFonts w:ascii="Times New Roman" w:hAnsi="Times New Roman" w:cs="Times New Roman"/>
                <w:color w:val="FF0000"/>
                <w:sz w:val="21"/>
                <w:szCs w:val="21"/>
              </w:rPr>
              <w:t>正北向</w:t>
            </w:r>
            <w:proofErr w:type="gramEnd"/>
            <w:r w:rsidRPr="00965BFD">
              <w:rPr>
                <w:rFonts w:ascii="Times New Roman" w:hAnsi="Times New Roman" w:cs="Times New Roman"/>
                <w:color w:val="FF0000"/>
                <w:sz w:val="21"/>
                <w:szCs w:val="21"/>
              </w:rPr>
              <w:t>夹角</w:t>
            </w:r>
            <w:r w:rsidRPr="00965BFD">
              <w:rPr>
                <w:rFonts w:ascii="Times New Roman" w:hAnsi="Times New Roman" w:cs="Times New Roman"/>
                <w:color w:val="FF0000"/>
                <w:sz w:val="21"/>
                <w:szCs w:val="21"/>
              </w:rPr>
              <w:t>/ °</w:t>
            </w:r>
          </w:p>
        </w:tc>
        <w:tc>
          <w:tcPr>
            <w:tcW w:w="923" w:type="dxa"/>
            <w:vMerge w:val="restart"/>
            <w:shd w:val="clear" w:color="auto" w:fill="auto"/>
            <w:vAlign w:val="center"/>
          </w:tcPr>
          <w:p w:rsidR="006762C3" w:rsidRPr="00965BFD" w:rsidRDefault="00677DC9">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面</w:t>
            </w:r>
            <w:proofErr w:type="gramStart"/>
            <w:r w:rsidRPr="00965BFD">
              <w:rPr>
                <w:rFonts w:ascii="Times New Roman" w:hAnsi="Times New Roman" w:cs="Times New Roman"/>
                <w:color w:val="FF0000"/>
                <w:sz w:val="21"/>
                <w:szCs w:val="21"/>
              </w:rPr>
              <w:t>源有效</w:t>
            </w:r>
            <w:proofErr w:type="gramEnd"/>
            <w:r w:rsidRPr="00965BFD">
              <w:rPr>
                <w:rFonts w:ascii="Times New Roman" w:hAnsi="Times New Roman" w:cs="Times New Roman"/>
                <w:color w:val="FF0000"/>
                <w:sz w:val="21"/>
                <w:szCs w:val="21"/>
              </w:rPr>
              <w:t>排放高度</w:t>
            </w:r>
            <w:r w:rsidRPr="00965BFD">
              <w:rPr>
                <w:rFonts w:ascii="Times New Roman" w:hAnsi="Times New Roman" w:cs="Times New Roman"/>
                <w:color w:val="FF0000"/>
                <w:sz w:val="21"/>
                <w:szCs w:val="21"/>
              </w:rPr>
              <w:t>/m</w:t>
            </w:r>
          </w:p>
        </w:tc>
        <w:tc>
          <w:tcPr>
            <w:tcW w:w="778" w:type="dxa"/>
            <w:vMerge w:val="restart"/>
            <w:shd w:val="clear" w:color="auto" w:fill="auto"/>
            <w:vAlign w:val="center"/>
          </w:tcPr>
          <w:p w:rsidR="006762C3" w:rsidRPr="00965BFD" w:rsidRDefault="00677DC9">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年排放小时数</w:t>
            </w:r>
            <w:r w:rsidRPr="00965BFD">
              <w:rPr>
                <w:rFonts w:ascii="Times New Roman" w:hAnsi="Times New Roman" w:cs="Times New Roman"/>
                <w:color w:val="FF0000"/>
                <w:sz w:val="21"/>
                <w:szCs w:val="21"/>
              </w:rPr>
              <w:t>/h</w:t>
            </w:r>
          </w:p>
        </w:tc>
        <w:tc>
          <w:tcPr>
            <w:tcW w:w="710" w:type="dxa"/>
            <w:vMerge w:val="restart"/>
            <w:shd w:val="clear" w:color="auto" w:fill="auto"/>
            <w:vAlign w:val="center"/>
          </w:tcPr>
          <w:p w:rsidR="006762C3" w:rsidRPr="00965BFD" w:rsidRDefault="00677DC9">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排放工况</w:t>
            </w:r>
          </w:p>
        </w:tc>
        <w:tc>
          <w:tcPr>
            <w:tcW w:w="1751" w:type="dxa"/>
            <w:gridSpan w:val="2"/>
            <w:shd w:val="clear" w:color="auto" w:fill="auto"/>
            <w:vAlign w:val="center"/>
          </w:tcPr>
          <w:p w:rsidR="006762C3" w:rsidRPr="00965BFD" w:rsidRDefault="00677DC9">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污染物排放速率</w:t>
            </w:r>
            <w:r w:rsidRPr="00965BFD">
              <w:rPr>
                <w:rFonts w:ascii="Times New Roman" w:hAnsi="Times New Roman" w:cs="Times New Roman"/>
                <w:color w:val="FF0000"/>
                <w:sz w:val="21"/>
                <w:szCs w:val="21"/>
              </w:rPr>
              <w:t>/</w:t>
            </w:r>
          </w:p>
          <w:p w:rsidR="006762C3" w:rsidRPr="00965BFD" w:rsidRDefault="00677DC9">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w:t>
            </w:r>
            <w:r w:rsidRPr="00965BFD">
              <w:rPr>
                <w:rFonts w:ascii="Times New Roman" w:hAnsi="Times New Roman" w:cs="Times New Roman"/>
                <w:color w:val="FF0000"/>
                <w:sz w:val="21"/>
                <w:szCs w:val="21"/>
              </w:rPr>
              <w:t>kg/h</w:t>
            </w:r>
            <w:r w:rsidRPr="00965BFD">
              <w:rPr>
                <w:rFonts w:ascii="Times New Roman" w:hAnsi="Times New Roman" w:cs="Times New Roman"/>
                <w:color w:val="FF0000"/>
                <w:sz w:val="21"/>
                <w:szCs w:val="21"/>
              </w:rPr>
              <w:t>）</w:t>
            </w:r>
          </w:p>
        </w:tc>
      </w:tr>
      <w:tr w:rsidR="006762C3" w:rsidRPr="00965BFD">
        <w:trPr>
          <w:trHeight w:val="468"/>
          <w:jc w:val="center"/>
        </w:trPr>
        <w:tc>
          <w:tcPr>
            <w:tcW w:w="455" w:type="dxa"/>
            <w:vMerge/>
            <w:shd w:val="clear" w:color="auto" w:fill="auto"/>
            <w:vAlign w:val="center"/>
          </w:tcPr>
          <w:p w:rsidR="006762C3" w:rsidRPr="00965BFD" w:rsidRDefault="006762C3">
            <w:pPr>
              <w:rPr>
                <w:rFonts w:ascii="Times New Roman" w:hAnsi="Times New Roman" w:cs="Times New Roman"/>
                <w:color w:val="FF0000"/>
                <w:sz w:val="21"/>
                <w:szCs w:val="21"/>
              </w:rPr>
            </w:pPr>
          </w:p>
        </w:tc>
        <w:tc>
          <w:tcPr>
            <w:tcW w:w="643" w:type="dxa"/>
            <w:vMerge/>
            <w:shd w:val="clear" w:color="auto" w:fill="auto"/>
            <w:vAlign w:val="center"/>
          </w:tcPr>
          <w:p w:rsidR="006762C3" w:rsidRPr="00965BFD" w:rsidRDefault="006762C3">
            <w:pPr>
              <w:rPr>
                <w:rFonts w:ascii="Times New Roman" w:hAnsi="Times New Roman" w:cs="Times New Roman"/>
                <w:color w:val="FF0000"/>
                <w:sz w:val="21"/>
                <w:szCs w:val="21"/>
              </w:rPr>
            </w:pPr>
          </w:p>
        </w:tc>
        <w:tc>
          <w:tcPr>
            <w:tcW w:w="1555" w:type="dxa"/>
            <w:gridSpan w:val="2"/>
            <w:vMerge/>
            <w:shd w:val="clear" w:color="auto" w:fill="auto"/>
            <w:vAlign w:val="center"/>
          </w:tcPr>
          <w:p w:rsidR="006762C3" w:rsidRPr="00965BFD" w:rsidRDefault="006762C3">
            <w:pPr>
              <w:rPr>
                <w:rFonts w:ascii="Times New Roman" w:hAnsi="Times New Roman" w:cs="Times New Roman"/>
                <w:color w:val="FF0000"/>
                <w:sz w:val="21"/>
                <w:szCs w:val="21"/>
              </w:rPr>
            </w:pPr>
          </w:p>
        </w:tc>
        <w:tc>
          <w:tcPr>
            <w:tcW w:w="790" w:type="dxa"/>
            <w:vMerge/>
            <w:shd w:val="clear" w:color="auto" w:fill="auto"/>
            <w:vAlign w:val="center"/>
          </w:tcPr>
          <w:p w:rsidR="006762C3" w:rsidRPr="00965BFD" w:rsidRDefault="006762C3">
            <w:pPr>
              <w:rPr>
                <w:rFonts w:ascii="Times New Roman" w:hAnsi="Times New Roman" w:cs="Times New Roman"/>
                <w:color w:val="FF0000"/>
                <w:sz w:val="21"/>
                <w:szCs w:val="21"/>
              </w:rPr>
            </w:pPr>
          </w:p>
        </w:tc>
        <w:tc>
          <w:tcPr>
            <w:tcW w:w="632" w:type="dxa"/>
            <w:vMerge/>
            <w:shd w:val="clear" w:color="auto" w:fill="auto"/>
            <w:vAlign w:val="center"/>
          </w:tcPr>
          <w:p w:rsidR="006762C3" w:rsidRPr="00965BFD" w:rsidRDefault="006762C3">
            <w:pPr>
              <w:rPr>
                <w:rFonts w:ascii="Times New Roman" w:hAnsi="Times New Roman" w:cs="Times New Roman"/>
                <w:color w:val="FF0000"/>
                <w:sz w:val="21"/>
                <w:szCs w:val="21"/>
              </w:rPr>
            </w:pPr>
          </w:p>
        </w:tc>
        <w:tc>
          <w:tcPr>
            <w:tcW w:w="634" w:type="dxa"/>
            <w:vMerge/>
            <w:shd w:val="clear" w:color="auto" w:fill="auto"/>
            <w:vAlign w:val="center"/>
          </w:tcPr>
          <w:p w:rsidR="006762C3" w:rsidRPr="00965BFD" w:rsidRDefault="006762C3">
            <w:pPr>
              <w:rPr>
                <w:rFonts w:ascii="Times New Roman" w:hAnsi="Times New Roman" w:cs="Times New Roman"/>
                <w:color w:val="FF0000"/>
                <w:sz w:val="21"/>
                <w:szCs w:val="21"/>
              </w:rPr>
            </w:pPr>
          </w:p>
        </w:tc>
        <w:tc>
          <w:tcPr>
            <w:tcW w:w="643" w:type="dxa"/>
            <w:vMerge/>
            <w:shd w:val="clear" w:color="auto" w:fill="auto"/>
            <w:vAlign w:val="center"/>
          </w:tcPr>
          <w:p w:rsidR="006762C3" w:rsidRPr="00965BFD" w:rsidRDefault="006762C3">
            <w:pPr>
              <w:rPr>
                <w:rFonts w:ascii="Times New Roman" w:hAnsi="Times New Roman" w:cs="Times New Roman"/>
                <w:color w:val="FF0000"/>
                <w:sz w:val="21"/>
                <w:szCs w:val="21"/>
              </w:rPr>
            </w:pPr>
          </w:p>
        </w:tc>
        <w:tc>
          <w:tcPr>
            <w:tcW w:w="923" w:type="dxa"/>
            <w:vMerge/>
            <w:shd w:val="clear" w:color="auto" w:fill="auto"/>
            <w:vAlign w:val="center"/>
          </w:tcPr>
          <w:p w:rsidR="006762C3" w:rsidRPr="00965BFD" w:rsidRDefault="006762C3">
            <w:pPr>
              <w:rPr>
                <w:rFonts w:ascii="Times New Roman" w:hAnsi="Times New Roman" w:cs="Times New Roman"/>
                <w:color w:val="FF0000"/>
                <w:sz w:val="21"/>
                <w:szCs w:val="21"/>
              </w:rPr>
            </w:pPr>
          </w:p>
        </w:tc>
        <w:tc>
          <w:tcPr>
            <w:tcW w:w="778" w:type="dxa"/>
            <w:vMerge/>
            <w:shd w:val="clear" w:color="auto" w:fill="auto"/>
            <w:vAlign w:val="center"/>
          </w:tcPr>
          <w:p w:rsidR="006762C3" w:rsidRPr="00965BFD" w:rsidRDefault="006762C3">
            <w:pPr>
              <w:rPr>
                <w:rFonts w:ascii="Times New Roman" w:hAnsi="Times New Roman" w:cs="Times New Roman"/>
                <w:color w:val="FF0000"/>
                <w:sz w:val="21"/>
                <w:szCs w:val="21"/>
              </w:rPr>
            </w:pPr>
          </w:p>
        </w:tc>
        <w:tc>
          <w:tcPr>
            <w:tcW w:w="710" w:type="dxa"/>
            <w:vMerge/>
            <w:shd w:val="clear" w:color="auto" w:fill="auto"/>
            <w:vAlign w:val="center"/>
          </w:tcPr>
          <w:p w:rsidR="006762C3" w:rsidRPr="00965BFD" w:rsidRDefault="006762C3">
            <w:pPr>
              <w:rPr>
                <w:rFonts w:ascii="Times New Roman" w:hAnsi="Times New Roman" w:cs="Times New Roman"/>
                <w:color w:val="FF0000"/>
                <w:sz w:val="21"/>
                <w:szCs w:val="21"/>
              </w:rPr>
            </w:pPr>
          </w:p>
        </w:tc>
        <w:tc>
          <w:tcPr>
            <w:tcW w:w="849" w:type="dxa"/>
            <w:vMerge w:val="restart"/>
            <w:shd w:val="clear" w:color="auto" w:fill="auto"/>
            <w:vAlign w:val="center"/>
          </w:tcPr>
          <w:p w:rsidR="006762C3" w:rsidRPr="00965BFD" w:rsidRDefault="00677DC9">
            <w:pPr>
              <w:adjustRightInd w:val="0"/>
              <w:snapToGrid w:val="0"/>
              <w:jc w:val="center"/>
              <w:rPr>
                <w:rFonts w:ascii="Times New Roman" w:hAnsi="Times New Roman" w:cs="Times New Roman"/>
                <w:color w:val="FF0000"/>
                <w:sz w:val="21"/>
                <w:szCs w:val="21"/>
              </w:rPr>
            </w:pPr>
            <w:r w:rsidRPr="00965BFD">
              <w:rPr>
                <w:rFonts w:ascii="Times New Roman" w:hAnsi="Times New Roman" w:cs="Times New Roman"/>
                <w:color w:val="FF0000"/>
                <w:sz w:val="21"/>
                <w:szCs w:val="21"/>
              </w:rPr>
              <w:t>NH</w:t>
            </w:r>
            <w:r w:rsidRPr="00965BFD">
              <w:rPr>
                <w:rFonts w:ascii="Times New Roman" w:hAnsi="Times New Roman" w:cs="Times New Roman"/>
                <w:color w:val="FF0000"/>
                <w:sz w:val="21"/>
                <w:szCs w:val="21"/>
                <w:vertAlign w:val="subscript"/>
              </w:rPr>
              <w:t>3</w:t>
            </w:r>
          </w:p>
        </w:tc>
        <w:tc>
          <w:tcPr>
            <w:tcW w:w="902" w:type="dxa"/>
            <w:vMerge w:val="restart"/>
            <w:shd w:val="clear" w:color="auto" w:fill="auto"/>
            <w:vAlign w:val="center"/>
          </w:tcPr>
          <w:p w:rsidR="006762C3" w:rsidRPr="00965BFD" w:rsidRDefault="00677DC9">
            <w:pPr>
              <w:adjustRightInd w:val="0"/>
              <w:snapToGrid w:val="0"/>
              <w:jc w:val="center"/>
              <w:rPr>
                <w:rFonts w:ascii="Times New Roman" w:hAnsi="Times New Roman" w:cs="Times New Roman"/>
                <w:color w:val="FF0000"/>
                <w:sz w:val="21"/>
                <w:szCs w:val="21"/>
              </w:rPr>
            </w:pPr>
            <w:r w:rsidRPr="00965BFD">
              <w:rPr>
                <w:rFonts w:ascii="Times New Roman" w:hAnsi="Times New Roman" w:cs="Times New Roman"/>
                <w:color w:val="FF0000"/>
                <w:sz w:val="21"/>
                <w:szCs w:val="21"/>
                <w:lang w:val="zh-CN"/>
              </w:rPr>
              <w:t>H</w:t>
            </w:r>
            <w:r w:rsidRPr="00965BFD">
              <w:rPr>
                <w:rFonts w:ascii="Times New Roman" w:hAnsi="Times New Roman" w:cs="Times New Roman"/>
                <w:color w:val="FF0000"/>
                <w:sz w:val="21"/>
                <w:szCs w:val="21"/>
                <w:vertAlign w:val="subscript"/>
                <w:lang w:val="zh-CN"/>
              </w:rPr>
              <w:t>2</w:t>
            </w:r>
            <w:r w:rsidRPr="00965BFD">
              <w:rPr>
                <w:rFonts w:ascii="Times New Roman" w:hAnsi="Times New Roman" w:cs="Times New Roman"/>
                <w:color w:val="FF0000"/>
                <w:sz w:val="21"/>
                <w:szCs w:val="21"/>
                <w:lang w:val="zh-CN"/>
              </w:rPr>
              <w:t>S</w:t>
            </w:r>
          </w:p>
        </w:tc>
      </w:tr>
      <w:tr w:rsidR="006762C3" w:rsidRPr="00965BFD">
        <w:trPr>
          <w:trHeight w:val="154"/>
          <w:jc w:val="center"/>
        </w:trPr>
        <w:tc>
          <w:tcPr>
            <w:tcW w:w="455" w:type="dxa"/>
            <w:vMerge/>
            <w:shd w:val="clear" w:color="auto" w:fill="auto"/>
            <w:vAlign w:val="center"/>
          </w:tcPr>
          <w:p w:rsidR="006762C3" w:rsidRPr="00965BFD" w:rsidRDefault="006762C3">
            <w:pPr>
              <w:rPr>
                <w:rFonts w:ascii="Times New Roman" w:hAnsi="Times New Roman" w:cs="Times New Roman"/>
                <w:color w:val="FF0000"/>
                <w:sz w:val="21"/>
                <w:szCs w:val="21"/>
              </w:rPr>
            </w:pPr>
          </w:p>
        </w:tc>
        <w:tc>
          <w:tcPr>
            <w:tcW w:w="643" w:type="dxa"/>
            <w:vMerge/>
            <w:shd w:val="clear" w:color="auto" w:fill="auto"/>
            <w:vAlign w:val="center"/>
          </w:tcPr>
          <w:p w:rsidR="006762C3" w:rsidRPr="00965BFD" w:rsidRDefault="006762C3">
            <w:pPr>
              <w:rPr>
                <w:rFonts w:ascii="Times New Roman" w:hAnsi="Times New Roman" w:cs="Times New Roman"/>
                <w:color w:val="FF0000"/>
                <w:sz w:val="21"/>
                <w:szCs w:val="21"/>
              </w:rPr>
            </w:pPr>
          </w:p>
        </w:tc>
        <w:tc>
          <w:tcPr>
            <w:tcW w:w="710" w:type="dxa"/>
            <w:shd w:val="clear" w:color="auto" w:fill="auto"/>
            <w:vAlign w:val="center"/>
          </w:tcPr>
          <w:p w:rsidR="006762C3" w:rsidRPr="00965BFD" w:rsidRDefault="00677DC9">
            <w:pPr>
              <w:pStyle w:val="aff8"/>
              <w:spacing w:before="31"/>
              <w:rPr>
                <w:rFonts w:ascii="Times New Roman" w:hAnsi="Times New Roman" w:cs="Times New Roman"/>
                <w:i/>
                <w:color w:val="FF0000"/>
                <w:sz w:val="21"/>
                <w:szCs w:val="21"/>
              </w:rPr>
            </w:pPr>
            <w:r w:rsidRPr="00965BFD">
              <w:rPr>
                <w:rFonts w:ascii="Times New Roman" w:hAnsi="Times New Roman" w:cs="Times New Roman"/>
                <w:i/>
                <w:color w:val="FF0000"/>
                <w:sz w:val="21"/>
                <w:szCs w:val="21"/>
              </w:rPr>
              <w:t>X</w:t>
            </w:r>
          </w:p>
        </w:tc>
        <w:tc>
          <w:tcPr>
            <w:tcW w:w="845" w:type="dxa"/>
            <w:shd w:val="clear" w:color="auto" w:fill="auto"/>
            <w:vAlign w:val="center"/>
          </w:tcPr>
          <w:p w:rsidR="006762C3" w:rsidRPr="00965BFD" w:rsidRDefault="00677DC9">
            <w:pPr>
              <w:pStyle w:val="aff8"/>
              <w:spacing w:before="31"/>
              <w:rPr>
                <w:rFonts w:ascii="Times New Roman" w:hAnsi="Times New Roman" w:cs="Times New Roman"/>
                <w:i/>
                <w:color w:val="FF0000"/>
                <w:sz w:val="21"/>
                <w:szCs w:val="21"/>
              </w:rPr>
            </w:pPr>
            <w:r w:rsidRPr="00965BFD">
              <w:rPr>
                <w:rFonts w:ascii="Times New Roman" w:hAnsi="Times New Roman" w:cs="Times New Roman"/>
                <w:i/>
                <w:color w:val="FF0000"/>
                <w:sz w:val="21"/>
                <w:szCs w:val="21"/>
              </w:rPr>
              <w:t>Y</w:t>
            </w:r>
          </w:p>
        </w:tc>
        <w:tc>
          <w:tcPr>
            <w:tcW w:w="790" w:type="dxa"/>
            <w:vMerge/>
            <w:shd w:val="clear" w:color="auto" w:fill="auto"/>
            <w:vAlign w:val="center"/>
          </w:tcPr>
          <w:p w:rsidR="006762C3" w:rsidRPr="00965BFD" w:rsidRDefault="006762C3">
            <w:pPr>
              <w:rPr>
                <w:rFonts w:ascii="Times New Roman" w:hAnsi="Times New Roman" w:cs="Times New Roman"/>
                <w:color w:val="FF0000"/>
                <w:sz w:val="21"/>
                <w:szCs w:val="21"/>
              </w:rPr>
            </w:pPr>
          </w:p>
        </w:tc>
        <w:tc>
          <w:tcPr>
            <w:tcW w:w="632" w:type="dxa"/>
            <w:vMerge/>
            <w:shd w:val="clear" w:color="auto" w:fill="auto"/>
            <w:vAlign w:val="center"/>
          </w:tcPr>
          <w:p w:rsidR="006762C3" w:rsidRPr="00965BFD" w:rsidRDefault="006762C3">
            <w:pPr>
              <w:rPr>
                <w:rFonts w:ascii="Times New Roman" w:hAnsi="Times New Roman" w:cs="Times New Roman"/>
                <w:color w:val="FF0000"/>
                <w:sz w:val="21"/>
                <w:szCs w:val="21"/>
              </w:rPr>
            </w:pPr>
          </w:p>
        </w:tc>
        <w:tc>
          <w:tcPr>
            <w:tcW w:w="634" w:type="dxa"/>
            <w:vMerge/>
            <w:shd w:val="clear" w:color="auto" w:fill="auto"/>
            <w:vAlign w:val="center"/>
          </w:tcPr>
          <w:p w:rsidR="006762C3" w:rsidRPr="00965BFD" w:rsidRDefault="006762C3">
            <w:pPr>
              <w:rPr>
                <w:rFonts w:ascii="Times New Roman" w:hAnsi="Times New Roman" w:cs="Times New Roman"/>
                <w:color w:val="FF0000"/>
                <w:sz w:val="21"/>
                <w:szCs w:val="21"/>
              </w:rPr>
            </w:pPr>
          </w:p>
        </w:tc>
        <w:tc>
          <w:tcPr>
            <w:tcW w:w="643" w:type="dxa"/>
            <w:vMerge/>
            <w:shd w:val="clear" w:color="auto" w:fill="auto"/>
            <w:vAlign w:val="center"/>
          </w:tcPr>
          <w:p w:rsidR="006762C3" w:rsidRPr="00965BFD" w:rsidRDefault="006762C3">
            <w:pPr>
              <w:rPr>
                <w:rFonts w:ascii="Times New Roman" w:hAnsi="Times New Roman" w:cs="Times New Roman"/>
                <w:color w:val="FF0000"/>
                <w:sz w:val="21"/>
                <w:szCs w:val="21"/>
              </w:rPr>
            </w:pPr>
          </w:p>
        </w:tc>
        <w:tc>
          <w:tcPr>
            <w:tcW w:w="923" w:type="dxa"/>
            <w:vMerge/>
            <w:shd w:val="clear" w:color="auto" w:fill="auto"/>
            <w:vAlign w:val="center"/>
          </w:tcPr>
          <w:p w:rsidR="006762C3" w:rsidRPr="00965BFD" w:rsidRDefault="006762C3">
            <w:pPr>
              <w:rPr>
                <w:rFonts w:ascii="Times New Roman" w:hAnsi="Times New Roman" w:cs="Times New Roman"/>
                <w:color w:val="FF0000"/>
                <w:sz w:val="21"/>
                <w:szCs w:val="21"/>
              </w:rPr>
            </w:pPr>
          </w:p>
        </w:tc>
        <w:tc>
          <w:tcPr>
            <w:tcW w:w="778" w:type="dxa"/>
            <w:vMerge/>
            <w:shd w:val="clear" w:color="auto" w:fill="auto"/>
            <w:vAlign w:val="center"/>
          </w:tcPr>
          <w:p w:rsidR="006762C3" w:rsidRPr="00965BFD" w:rsidRDefault="006762C3">
            <w:pPr>
              <w:rPr>
                <w:rFonts w:ascii="Times New Roman" w:hAnsi="Times New Roman" w:cs="Times New Roman"/>
                <w:color w:val="FF0000"/>
                <w:sz w:val="21"/>
                <w:szCs w:val="21"/>
              </w:rPr>
            </w:pPr>
          </w:p>
        </w:tc>
        <w:tc>
          <w:tcPr>
            <w:tcW w:w="710" w:type="dxa"/>
            <w:vMerge/>
            <w:shd w:val="clear" w:color="auto" w:fill="auto"/>
            <w:vAlign w:val="center"/>
          </w:tcPr>
          <w:p w:rsidR="006762C3" w:rsidRPr="00965BFD" w:rsidRDefault="006762C3">
            <w:pPr>
              <w:rPr>
                <w:rFonts w:ascii="Times New Roman" w:hAnsi="Times New Roman" w:cs="Times New Roman"/>
                <w:color w:val="FF0000"/>
                <w:sz w:val="21"/>
                <w:szCs w:val="21"/>
              </w:rPr>
            </w:pPr>
          </w:p>
        </w:tc>
        <w:tc>
          <w:tcPr>
            <w:tcW w:w="849" w:type="dxa"/>
            <w:vMerge/>
            <w:shd w:val="clear" w:color="auto" w:fill="auto"/>
            <w:vAlign w:val="center"/>
          </w:tcPr>
          <w:p w:rsidR="006762C3" w:rsidRPr="00965BFD" w:rsidRDefault="006762C3">
            <w:pPr>
              <w:rPr>
                <w:rFonts w:ascii="Times New Roman" w:hAnsi="Times New Roman" w:cs="Times New Roman"/>
                <w:color w:val="FF0000"/>
                <w:sz w:val="21"/>
                <w:szCs w:val="21"/>
              </w:rPr>
            </w:pPr>
          </w:p>
        </w:tc>
        <w:tc>
          <w:tcPr>
            <w:tcW w:w="902" w:type="dxa"/>
            <w:vMerge/>
            <w:shd w:val="clear" w:color="auto" w:fill="auto"/>
            <w:vAlign w:val="center"/>
          </w:tcPr>
          <w:p w:rsidR="006762C3" w:rsidRPr="00965BFD" w:rsidRDefault="006762C3">
            <w:pPr>
              <w:rPr>
                <w:rFonts w:ascii="Times New Roman" w:hAnsi="Times New Roman" w:cs="Times New Roman"/>
                <w:color w:val="FF0000"/>
                <w:sz w:val="21"/>
                <w:szCs w:val="21"/>
              </w:rPr>
            </w:pPr>
          </w:p>
        </w:tc>
      </w:tr>
      <w:tr w:rsidR="006762C3" w:rsidRPr="00965BFD">
        <w:trPr>
          <w:trHeight w:val="231"/>
          <w:jc w:val="center"/>
        </w:trPr>
        <w:tc>
          <w:tcPr>
            <w:tcW w:w="455" w:type="dxa"/>
            <w:shd w:val="clear" w:color="auto" w:fill="auto"/>
            <w:vAlign w:val="center"/>
          </w:tcPr>
          <w:p w:rsidR="006762C3" w:rsidRPr="00965BFD" w:rsidRDefault="00677DC9">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1</w:t>
            </w:r>
          </w:p>
        </w:tc>
        <w:tc>
          <w:tcPr>
            <w:tcW w:w="643" w:type="dxa"/>
            <w:shd w:val="clear" w:color="auto" w:fill="auto"/>
            <w:vAlign w:val="center"/>
          </w:tcPr>
          <w:p w:rsidR="006762C3" w:rsidRPr="00965BFD" w:rsidRDefault="00677DC9">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拟建厂区</w:t>
            </w:r>
          </w:p>
        </w:tc>
        <w:tc>
          <w:tcPr>
            <w:tcW w:w="710" w:type="dxa"/>
            <w:shd w:val="clear" w:color="auto" w:fill="auto"/>
            <w:vAlign w:val="center"/>
          </w:tcPr>
          <w:p w:rsidR="006762C3" w:rsidRPr="00965BFD" w:rsidRDefault="00677DC9">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-5</w:t>
            </w:r>
          </w:p>
        </w:tc>
        <w:tc>
          <w:tcPr>
            <w:tcW w:w="845" w:type="dxa"/>
            <w:shd w:val="clear" w:color="auto" w:fill="auto"/>
            <w:vAlign w:val="center"/>
          </w:tcPr>
          <w:p w:rsidR="006762C3" w:rsidRPr="00965BFD" w:rsidRDefault="00677DC9">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-18</w:t>
            </w:r>
          </w:p>
        </w:tc>
        <w:tc>
          <w:tcPr>
            <w:tcW w:w="790" w:type="dxa"/>
            <w:shd w:val="clear" w:color="auto" w:fill="auto"/>
            <w:vAlign w:val="center"/>
          </w:tcPr>
          <w:p w:rsidR="006762C3" w:rsidRPr="00965BFD" w:rsidRDefault="00677DC9">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45</w:t>
            </w:r>
          </w:p>
        </w:tc>
        <w:tc>
          <w:tcPr>
            <w:tcW w:w="632" w:type="dxa"/>
            <w:shd w:val="clear" w:color="auto" w:fill="auto"/>
            <w:vAlign w:val="center"/>
          </w:tcPr>
          <w:p w:rsidR="006762C3" w:rsidRPr="00965BFD" w:rsidRDefault="00677DC9">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143</w:t>
            </w:r>
          </w:p>
        </w:tc>
        <w:tc>
          <w:tcPr>
            <w:tcW w:w="634" w:type="dxa"/>
            <w:shd w:val="clear" w:color="auto" w:fill="auto"/>
            <w:vAlign w:val="center"/>
          </w:tcPr>
          <w:p w:rsidR="006762C3" w:rsidRPr="00965BFD" w:rsidRDefault="00677DC9">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73</w:t>
            </w:r>
          </w:p>
        </w:tc>
        <w:tc>
          <w:tcPr>
            <w:tcW w:w="643" w:type="dxa"/>
            <w:shd w:val="clear" w:color="auto" w:fill="auto"/>
            <w:vAlign w:val="center"/>
          </w:tcPr>
          <w:p w:rsidR="006762C3" w:rsidRPr="00965BFD" w:rsidRDefault="00677DC9">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0</w:t>
            </w:r>
          </w:p>
        </w:tc>
        <w:tc>
          <w:tcPr>
            <w:tcW w:w="923" w:type="dxa"/>
            <w:shd w:val="clear" w:color="auto" w:fill="auto"/>
            <w:vAlign w:val="center"/>
          </w:tcPr>
          <w:p w:rsidR="006762C3" w:rsidRPr="00965BFD" w:rsidRDefault="00677DC9">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5.5</w:t>
            </w:r>
          </w:p>
        </w:tc>
        <w:tc>
          <w:tcPr>
            <w:tcW w:w="778" w:type="dxa"/>
            <w:shd w:val="clear" w:color="auto" w:fill="auto"/>
            <w:vAlign w:val="center"/>
          </w:tcPr>
          <w:p w:rsidR="006762C3" w:rsidRPr="00965BFD" w:rsidRDefault="00677DC9">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8760</w:t>
            </w:r>
          </w:p>
        </w:tc>
        <w:tc>
          <w:tcPr>
            <w:tcW w:w="710" w:type="dxa"/>
            <w:shd w:val="clear" w:color="auto" w:fill="auto"/>
            <w:vAlign w:val="center"/>
          </w:tcPr>
          <w:p w:rsidR="006762C3" w:rsidRPr="00965BFD" w:rsidRDefault="00677DC9">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正常</w:t>
            </w:r>
          </w:p>
        </w:tc>
        <w:tc>
          <w:tcPr>
            <w:tcW w:w="849" w:type="dxa"/>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0.0455</w:t>
            </w:r>
          </w:p>
        </w:tc>
        <w:tc>
          <w:tcPr>
            <w:tcW w:w="902" w:type="dxa"/>
            <w:shd w:val="clear" w:color="auto" w:fill="auto"/>
            <w:vAlign w:val="center"/>
          </w:tcPr>
          <w:p w:rsidR="006762C3" w:rsidRPr="00965BFD" w:rsidRDefault="00677DC9" w:rsidP="00712FCB">
            <w:pPr>
              <w:pStyle w:val="aff8"/>
              <w:spacing w:before="31"/>
              <w:rPr>
                <w:rFonts w:ascii="Times New Roman" w:hAnsi="Times New Roman" w:cs="Times New Roman"/>
                <w:color w:val="FF0000"/>
                <w:sz w:val="21"/>
                <w:szCs w:val="21"/>
              </w:rPr>
            </w:pPr>
            <w:r w:rsidRPr="00965BFD">
              <w:rPr>
                <w:rFonts w:ascii="Times New Roman" w:hAnsi="Times New Roman" w:cs="Times New Roman"/>
                <w:color w:val="FF0000"/>
                <w:sz w:val="21"/>
                <w:szCs w:val="21"/>
              </w:rPr>
              <w:t>0.0016</w:t>
            </w:r>
          </w:p>
        </w:tc>
      </w:tr>
    </w:tbl>
    <w:p w:rsidR="006762C3" w:rsidRDefault="00677DC9">
      <w:pPr>
        <w:pStyle w:val="afffff2"/>
        <w:rPr>
          <w:rFonts w:ascii="Times New Roman" w:hAnsi="Times New Roman" w:cs="Times New Roman"/>
        </w:rPr>
      </w:pPr>
      <w:r>
        <w:rPr>
          <w:rFonts w:ascii="Times New Roman" w:hAnsi="Times New Roman" w:cs="Times New Roman"/>
        </w:rPr>
        <w:t>注：以项目所在地场址中心为原点，中心坐标设为（</w:t>
      </w:r>
      <w:r>
        <w:rPr>
          <w:rFonts w:ascii="Times New Roman" w:hAnsi="Times New Roman" w:cs="Times New Roman"/>
        </w:rPr>
        <w:t>X</w:t>
      </w:r>
      <w:r>
        <w:rPr>
          <w:rFonts w:ascii="Times New Roman" w:hAnsi="Times New Roman" w:cs="Times New Roman"/>
        </w:rPr>
        <w:t>，</w:t>
      </w:r>
      <w:r>
        <w:rPr>
          <w:rFonts w:ascii="Times New Roman" w:hAnsi="Times New Roman" w:cs="Times New Roman"/>
        </w:rPr>
        <w:t>Y</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t>0</w:t>
      </w:r>
      <w:r>
        <w:rPr>
          <w:rFonts w:ascii="Times New Roman" w:hAnsi="Times New Roman" w:cs="Times New Roman"/>
        </w:rPr>
        <w:t>，</w:t>
      </w:r>
      <w:r>
        <w:rPr>
          <w:rFonts w:ascii="Times New Roman" w:hAnsi="Times New Roman" w:cs="Times New Roman"/>
        </w:rPr>
        <w:t>0</w:t>
      </w:r>
      <w:r>
        <w:rPr>
          <w:rFonts w:ascii="Times New Roman" w:hAnsi="Times New Roman" w:cs="Times New Roman"/>
        </w:rPr>
        <w:t>）。</w:t>
      </w:r>
    </w:p>
    <w:p w:rsidR="006762C3" w:rsidRDefault="00677DC9">
      <w:pPr>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）大气污染气象特征分析</w:t>
      </w:r>
    </w:p>
    <w:p w:rsidR="006762C3" w:rsidRPr="00992E84" w:rsidRDefault="00677DC9">
      <w:pPr>
        <w:ind w:firstLineChars="200" w:firstLine="480"/>
        <w:rPr>
          <w:rFonts w:ascii="Times New Roman" w:eastAsia="宋体" w:hAnsi="Times New Roman" w:cs="Times New Roman"/>
        </w:rPr>
      </w:pPr>
      <w:r w:rsidRPr="00992E84">
        <w:rPr>
          <w:rFonts w:ascii="Times New Roman" w:eastAsia="宋体" w:hAnsi="Times New Roman" w:cs="Times New Roman"/>
        </w:rPr>
        <w:t>岳阳县属温暖湿润的亚热带季风气候类型，其气候特征是四季分明、热量充足、雨水集中、</w:t>
      </w:r>
      <w:proofErr w:type="gramStart"/>
      <w:r w:rsidRPr="00992E84">
        <w:rPr>
          <w:rFonts w:ascii="Times New Roman" w:eastAsia="宋体" w:hAnsi="Times New Roman" w:cs="Times New Roman"/>
        </w:rPr>
        <w:t>春湿多变</w:t>
      </w:r>
      <w:proofErr w:type="gramEnd"/>
      <w:r w:rsidRPr="00992E84">
        <w:rPr>
          <w:rFonts w:ascii="Times New Roman" w:eastAsia="宋体" w:hAnsi="Times New Roman" w:cs="Times New Roman"/>
        </w:rPr>
        <w:t>、夏季酷热、秋季干燥、冬季严寒、暑酷热期长。项目预测以</w:t>
      </w:r>
      <w:r w:rsidRPr="00992E84">
        <w:rPr>
          <w:rFonts w:ascii="Times New Roman" w:eastAsia="宋体" w:hAnsi="Times New Roman" w:cs="Times New Roman"/>
        </w:rPr>
        <w:t>2018</w:t>
      </w:r>
      <w:r w:rsidRPr="00992E84">
        <w:rPr>
          <w:rFonts w:ascii="Times New Roman" w:eastAsia="宋体" w:hAnsi="Times New Roman" w:cs="Times New Roman"/>
        </w:rPr>
        <w:t>年为计算基准年，收集岳阳县气象站</w:t>
      </w:r>
      <w:r w:rsidRPr="00992E84">
        <w:rPr>
          <w:rFonts w:ascii="Times New Roman" w:eastAsia="宋体" w:hAnsi="Times New Roman" w:cs="Times New Roman"/>
        </w:rPr>
        <w:t xml:space="preserve">2018.1.1~2018.12.31 </w:t>
      </w:r>
      <w:r w:rsidRPr="00992E84">
        <w:rPr>
          <w:rFonts w:ascii="Times New Roman" w:eastAsia="宋体" w:hAnsi="Times New Roman" w:cs="Times New Roman"/>
        </w:rPr>
        <w:t>的地面气象资料，该气象站与本项目距离为</w:t>
      </w:r>
      <w:r w:rsidRPr="00992E84">
        <w:rPr>
          <w:rFonts w:ascii="Times New Roman" w:eastAsia="宋体" w:hAnsi="Times New Roman" w:cs="Times New Roman"/>
        </w:rPr>
        <w:t>3.1km</w:t>
      </w:r>
      <w:r w:rsidRPr="00992E84">
        <w:rPr>
          <w:rFonts w:ascii="Times New Roman" w:eastAsia="宋体" w:hAnsi="Times New Roman" w:cs="Times New Roman"/>
        </w:rPr>
        <w:t>，气象站位于项目拟建场地</w:t>
      </w:r>
      <w:r w:rsidRPr="00992E84">
        <w:rPr>
          <w:rFonts w:ascii="Times New Roman" w:eastAsia="宋体" w:hAnsi="Times New Roman" w:cs="Times New Roman"/>
        </w:rPr>
        <w:t>50km</w:t>
      </w:r>
      <w:r w:rsidRPr="00992E84">
        <w:rPr>
          <w:rFonts w:ascii="Times New Roman" w:eastAsia="宋体" w:hAnsi="Times New Roman" w:cs="Times New Roman"/>
        </w:rPr>
        <w:t>范围内，气象资料有效。</w:t>
      </w:r>
    </w:p>
    <w:p w:rsidR="006762C3" w:rsidRDefault="00677DC9">
      <w:pPr>
        <w:ind w:firstLineChars="200" w:firstLine="480"/>
        <w:rPr>
          <w:rFonts w:ascii="Times New Roman" w:hAnsi="Times New Roman" w:cs="Times New Roman"/>
        </w:rPr>
      </w:pPr>
      <w:r>
        <w:rPr>
          <w:rFonts w:ascii="Times New Roman" w:hAnsi="Times New Roman" w:cs="Times New Roman"/>
        </w:rPr>
        <w:t>1</w:t>
      </w:r>
      <w:r>
        <w:rPr>
          <w:rFonts w:ascii="Times New Roman" w:hAnsi="Times New Roman" w:cs="Times New Roman"/>
        </w:rPr>
        <w:t>）多年常规气象数据分析</w:t>
      </w:r>
    </w:p>
    <w:p w:rsidR="006762C3" w:rsidRDefault="00677DC9">
      <w:pPr>
        <w:ind w:firstLineChars="200" w:firstLine="480"/>
        <w:rPr>
          <w:rFonts w:ascii="Times New Roman" w:hAnsi="Times New Roman" w:cs="Times New Roman"/>
        </w:rPr>
      </w:pPr>
      <w:r>
        <w:rPr>
          <w:rFonts w:ascii="Times New Roman" w:hAnsi="Times New Roman" w:cs="Times New Roman"/>
        </w:rPr>
        <w:t>该区域属亚热带季风气候，气候温和，四季分明，热量充足，雨水集中，无霜期长。常年主导风向为</w:t>
      </w:r>
      <w:r>
        <w:rPr>
          <w:rFonts w:ascii="Times New Roman" w:hAnsi="Times New Roman" w:cs="Times New Roman"/>
        </w:rPr>
        <w:t>NNE</w:t>
      </w:r>
      <w:r>
        <w:rPr>
          <w:rFonts w:ascii="Times New Roman" w:hAnsi="Times New Roman" w:cs="Times New Roman"/>
        </w:rPr>
        <w:t>，频率为</w:t>
      </w:r>
      <w:r>
        <w:rPr>
          <w:rFonts w:ascii="Times New Roman" w:hAnsi="Times New Roman" w:cs="Times New Roman"/>
        </w:rPr>
        <w:t>18%</w:t>
      </w:r>
      <w:r>
        <w:rPr>
          <w:rFonts w:ascii="Times New Roman" w:hAnsi="Times New Roman" w:cs="Times New Roman"/>
        </w:rPr>
        <w:t>；夏季主导风向为</w:t>
      </w:r>
      <w:r>
        <w:rPr>
          <w:rFonts w:ascii="Times New Roman" w:hAnsi="Times New Roman" w:cs="Times New Roman"/>
        </w:rPr>
        <w:t>SSE</w:t>
      </w:r>
      <w:r>
        <w:rPr>
          <w:rFonts w:ascii="Times New Roman" w:hAnsi="Times New Roman" w:cs="Times New Roman"/>
        </w:rPr>
        <w:t>，频率为</w:t>
      </w:r>
      <w:r>
        <w:rPr>
          <w:rFonts w:ascii="Times New Roman" w:hAnsi="Times New Roman" w:cs="Times New Roman"/>
        </w:rPr>
        <w:t>15%</w:t>
      </w:r>
      <w:r>
        <w:rPr>
          <w:rFonts w:ascii="Times New Roman" w:hAnsi="Times New Roman" w:cs="Times New Roman"/>
        </w:rPr>
        <w:t>，冬季主导风向为</w:t>
      </w:r>
      <w:r>
        <w:rPr>
          <w:rFonts w:ascii="Times New Roman" w:hAnsi="Times New Roman" w:cs="Times New Roman"/>
        </w:rPr>
        <w:t>NNE</w:t>
      </w:r>
      <w:r>
        <w:rPr>
          <w:rFonts w:ascii="Times New Roman" w:hAnsi="Times New Roman" w:cs="Times New Roman"/>
        </w:rPr>
        <w:t>，频率为</w:t>
      </w:r>
      <w:r>
        <w:rPr>
          <w:rFonts w:ascii="Times New Roman" w:hAnsi="Times New Roman" w:cs="Times New Roman"/>
        </w:rPr>
        <w:t>22%</w:t>
      </w:r>
      <w:r>
        <w:rPr>
          <w:rFonts w:ascii="Times New Roman" w:hAnsi="Times New Roman" w:cs="Times New Roman"/>
        </w:rPr>
        <w:t>。主要气象如下：年平均气温</w:t>
      </w:r>
      <w:r>
        <w:rPr>
          <w:rFonts w:ascii="Times New Roman" w:hAnsi="Times New Roman" w:cs="Times New Roman"/>
        </w:rPr>
        <w:t>17.8℃</w:t>
      </w:r>
      <w:r>
        <w:rPr>
          <w:rFonts w:ascii="Times New Roman" w:hAnsi="Times New Roman" w:cs="Times New Roman"/>
        </w:rPr>
        <w:t>，最冷月（一月）平均气温</w:t>
      </w:r>
      <w:r>
        <w:rPr>
          <w:rFonts w:ascii="Times New Roman" w:hAnsi="Times New Roman" w:cs="Times New Roman"/>
        </w:rPr>
        <w:t>4.4℃</w:t>
      </w:r>
      <w:r>
        <w:rPr>
          <w:rFonts w:ascii="Times New Roman" w:hAnsi="Times New Roman" w:cs="Times New Roman"/>
        </w:rPr>
        <w:t>，最热月（七月）平均气温</w:t>
      </w:r>
      <w:r>
        <w:rPr>
          <w:rFonts w:ascii="Times New Roman" w:hAnsi="Times New Roman" w:cs="Times New Roman"/>
        </w:rPr>
        <w:t>29.2℃</w:t>
      </w:r>
      <w:r>
        <w:rPr>
          <w:rFonts w:ascii="Times New Roman" w:hAnsi="Times New Roman" w:cs="Times New Roman"/>
        </w:rPr>
        <w:t>，最冷月极端最低气温</w:t>
      </w:r>
      <w:r>
        <w:rPr>
          <w:rFonts w:ascii="Times New Roman" w:hAnsi="Times New Roman" w:cs="Times New Roman"/>
        </w:rPr>
        <w:t>-3.1℃</w:t>
      </w:r>
      <w:r>
        <w:rPr>
          <w:rFonts w:ascii="Times New Roman" w:hAnsi="Times New Roman" w:cs="Times New Roman"/>
        </w:rPr>
        <w:t>，最热月极端最高气温</w:t>
      </w:r>
      <w:r>
        <w:rPr>
          <w:rFonts w:ascii="Times New Roman" w:hAnsi="Times New Roman" w:cs="Times New Roman"/>
        </w:rPr>
        <w:t>37.1℃</w:t>
      </w:r>
      <w:r>
        <w:rPr>
          <w:rFonts w:ascii="Times New Roman" w:hAnsi="Times New Roman" w:cs="Times New Roman"/>
        </w:rPr>
        <w:t>，年降雨量</w:t>
      </w:r>
      <w:r>
        <w:rPr>
          <w:rFonts w:ascii="Times New Roman" w:hAnsi="Times New Roman" w:cs="Times New Roman"/>
        </w:rPr>
        <w:t>1302mm</w:t>
      </w:r>
      <w:r>
        <w:rPr>
          <w:rFonts w:ascii="Times New Roman" w:hAnsi="Times New Roman" w:cs="Times New Roman"/>
        </w:rPr>
        <w:t>，年平均风速</w:t>
      </w:r>
      <w:r>
        <w:rPr>
          <w:rFonts w:ascii="Times New Roman" w:hAnsi="Times New Roman" w:cs="Times New Roman"/>
        </w:rPr>
        <w:t>2.9m/s</w:t>
      </w:r>
      <w:r>
        <w:rPr>
          <w:rFonts w:ascii="Times New Roman" w:hAnsi="Times New Roman" w:cs="Times New Roman"/>
        </w:rPr>
        <w:t>（最大风速</w:t>
      </w:r>
      <w:r>
        <w:rPr>
          <w:rFonts w:ascii="Times New Roman" w:hAnsi="Times New Roman" w:cs="Times New Roman"/>
        </w:rPr>
        <w:t>29m/s</w:t>
      </w:r>
      <w:r>
        <w:rPr>
          <w:rFonts w:ascii="Times New Roman" w:hAnsi="Times New Roman" w:cs="Times New Roman"/>
        </w:rPr>
        <w:t>）。</w:t>
      </w:r>
    </w:p>
    <w:p w:rsidR="006762C3" w:rsidRDefault="00677DC9">
      <w:pPr>
        <w:ind w:firstLineChars="200" w:firstLine="480"/>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hAnsi="Times New Roman" w:cs="Times New Roman"/>
          <w:bCs/>
        </w:rPr>
        <w:t>2018</w:t>
      </w:r>
      <w:r>
        <w:rPr>
          <w:rFonts w:ascii="Times New Roman" w:hAnsi="Times New Roman" w:cs="Times New Roman"/>
          <w:bCs/>
        </w:rPr>
        <w:t>年</w:t>
      </w:r>
      <w:r>
        <w:rPr>
          <w:rFonts w:ascii="Times New Roman" w:hAnsi="Times New Roman" w:cs="Times New Roman"/>
        </w:rPr>
        <w:t>地面气象要素</w:t>
      </w:r>
    </w:p>
    <w:p w:rsidR="006762C3" w:rsidRDefault="00677DC9">
      <w:pPr>
        <w:ind w:firstLine="480"/>
        <w:rPr>
          <w:rFonts w:ascii="Times New Roman" w:hAnsi="Times New Roman" w:cs="Times New Roman"/>
        </w:rPr>
      </w:pPr>
      <w:r>
        <w:rPr>
          <w:rFonts w:ascii="Times New Roman" w:hAnsi="Times New Roman" w:cs="Times New Roman"/>
        </w:rPr>
        <w:t>表</w:t>
      </w:r>
      <w:r>
        <w:rPr>
          <w:rFonts w:ascii="Times New Roman" w:hAnsi="Times New Roman" w:cs="Times New Roman"/>
        </w:rPr>
        <w:t>8-8</w:t>
      </w:r>
      <w:r>
        <w:rPr>
          <w:rFonts w:ascii="Times New Roman" w:hAnsi="Times New Roman" w:cs="Times New Roman"/>
        </w:rPr>
        <w:t>给出了岳阳市气象站近</w:t>
      </w:r>
      <w:r>
        <w:rPr>
          <w:rFonts w:ascii="Times New Roman" w:hAnsi="Times New Roman" w:cs="Times New Roman"/>
        </w:rPr>
        <w:t>20</w:t>
      </w:r>
      <w:r>
        <w:rPr>
          <w:rFonts w:ascii="Times New Roman" w:hAnsi="Times New Roman" w:cs="Times New Roman"/>
        </w:rPr>
        <w:t>年的气温、气压、湿度、降水量、蒸发量等地面气象要素的统计结果。</w:t>
      </w:r>
    </w:p>
    <w:p w:rsidR="006762C3" w:rsidRDefault="00677DC9">
      <w:pPr>
        <w:ind w:firstLine="482"/>
        <w:jc w:val="center"/>
        <w:rPr>
          <w:rFonts w:ascii="Times New Roman" w:hAnsi="Times New Roman" w:cs="Times New Roman"/>
          <w:b/>
          <w:sz w:val="21"/>
          <w:szCs w:val="21"/>
        </w:rPr>
      </w:pPr>
      <w:r>
        <w:rPr>
          <w:rFonts w:ascii="Times New Roman" w:hAnsi="Times New Roman" w:cs="Times New Roman"/>
          <w:b/>
          <w:sz w:val="21"/>
          <w:szCs w:val="21"/>
        </w:rPr>
        <w:t>表</w:t>
      </w:r>
      <w:r>
        <w:rPr>
          <w:rFonts w:ascii="Times New Roman" w:hAnsi="Times New Roman" w:cs="Times New Roman" w:hint="eastAsia"/>
          <w:b/>
          <w:sz w:val="21"/>
          <w:szCs w:val="21"/>
        </w:rPr>
        <w:t>5.2</w:t>
      </w:r>
      <w:r>
        <w:rPr>
          <w:rFonts w:ascii="Times New Roman" w:hAnsi="Times New Roman" w:cs="Times New Roman"/>
          <w:b/>
          <w:sz w:val="21"/>
          <w:szCs w:val="21"/>
        </w:rPr>
        <w:t>-</w:t>
      </w:r>
      <w:r>
        <w:rPr>
          <w:rFonts w:ascii="Times New Roman" w:hAnsi="Times New Roman" w:cs="Times New Roman" w:hint="eastAsia"/>
          <w:b/>
          <w:sz w:val="21"/>
          <w:szCs w:val="21"/>
        </w:rPr>
        <w:t>4</w:t>
      </w:r>
      <w:r>
        <w:rPr>
          <w:rFonts w:ascii="Times New Roman" w:hAnsi="Times New Roman" w:cs="Times New Roman"/>
          <w:b/>
          <w:sz w:val="21"/>
          <w:szCs w:val="21"/>
        </w:rPr>
        <w:t xml:space="preserve">   </w:t>
      </w:r>
      <w:r>
        <w:rPr>
          <w:rFonts w:ascii="Times New Roman" w:hAnsi="Times New Roman" w:cs="Times New Roman"/>
          <w:b/>
          <w:sz w:val="21"/>
          <w:szCs w:val="21"/>
        </w:rPr>
        <w:t>常规气象要素统计值</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16"/>
        <w:gridCol w:w="1217"/>
        <w:gridCol w:w="1217"/>
        <w:gridCol w:w="1217"/>
        <w:gridCol w:w="1219"/>
        <w:gridCol w:w="1219"/>
        <w:gridCol w:w="1217"/>
      </w:tblGrid>
      <w:tr w:rsidR="006762C3">
        <w:trPr>
          <w:trHeight w:val="397"/>
          <w:jc w:val="center"/>
        </w:trPr>
        <w:tc>
          <w:tcPr>
            <w:tcW w:w="1216" w:type="dxa"/>
            <w:vAlign w:val="center"/>
          </w:tcPr>
          <w:p w:rsidR="006762C3" w:rsidRDefault="00B54EFE">
            <w:pPr>
              <w:spacing w:line="240" w:lineRule="auto"/>
              <w:ind w:firstLineChars="250" w:firstLine="527"/>
              <w:jc w:val="center"/>
              <w:rPr>
                <w:rFonts w:ascii="Times New Roman" w:hAnsi="Times New Roman" w:cs="Times New Roman"/>
                <w:b/>
                <w:sz w:val="21"/>
                <w:szCs w:val="21"/>
              </w:rPr>
            </w:pPr>
            <w:r>
              <w:rPr>
                <w:rFonts w:ascii="Times New Roman" w:hAnsi="Times New Roman" w:cs="Times New Roman"/>
                <w:b/>
                <w:noProof/>
                <w:sz w:val="21"/>
                <w:szCs w:val="21"/>
              </w:rPr>
              <mc:AlternateContent>
                <mc:Choice Requires="wps">
                  <w:drawing>
                    <wp:anchor distT="0" distB="0" distL="114300" distR="114300" simplePos="0" relativeHeight="251672576" behindDoc="0" locked="0" layoutInCell="1" allowOverlap="1">
                      <wp:simplePos x="0" y="0"/>
                      <wp:positionH relativeFrom="column">
                        <wp:posOffset>-65405</wp:posOffset>
                      </wp:positionH>
                      <wp:positionV relativeFrom="paragraph">
                        <wp:posOffset>0</wp:posOffset>
                      </wp:positionV>
                      <wp:extent cx="766445" cy="488950"/>
                      <wp:effectExtent l="10795" t="9525" r="13335" b="6350"/>
                      <wp:wrapNone/>
                      <wp:docPr id="25" name="__TH_L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445" cy="4889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__TH_L34"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0" to="55.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" strokeweight=".5pt"/>
                  </w:pict>
                </mc:Fallback>
              </mc:AlternateContent>
            </w:r>
            <w:r w:rsidR="00677DC9">
              <w:rPr>
                <w:rFonts w:ascii="Times New Roman" w:hAnsi="Times New Roman" w:cs="Times New Roman"/>
                <w:b/>
                <w:sz w:val="21"/>
                <w:szCs w:val="21"/>
              </w:rPr>
              <w:t>项目</w:t>
            </w:r>
          </w:p>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月份</w:t>
            </w:r>
          </w:p>
        </w:tc>
        <w:tc>
          <w:tcPr>
            <w:tcW w:w="1217" w:type="dxa"/>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平均气温</w:t>
            </w:r>
            <w:r>
              <w:rPr>
                <w:rFonts w:ascii="Times New Roman" w:hAnsi="Times New Roman" w:cs="Times New Roman"/>
                <w:b/>
                <w:sz w:val="21"/>
                <w:szCs w:val="21"/>
              </w:rPr>
              <w:t>℃</w:t>
            </w:r>
          </w:p>
        </w:tc>
        <w:tc>
          <w:tcPr>
            <w:tcW w:w="1217" w:type="dxa"/>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平均气压</w:t>
            </w:r>
            <w:r>
              <w:rPr>
                <w:rFonts w:ascii="Times New Roman" w:hAnsi="Times New Roman" w:cs="Times New Roman"/>
                <w:b/>
                <w:sz w:val="21"/>
                <w:szCs w:val="21"/>
              </w:rPr>
              <w:t>hpa</w:t>
            </w:r>
          </w:p>
        </w:tc>
        <w:tc>
          <w:tcPr>
            <w:tcW w:w="1217" w:type="dxa"/>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平均相对湿度</w:t>
            </w:r>
            <w:r>
              <w:rPr>
                <w:rFonts w:ascii="Times New Roman" w:hAnsi="Times New Roman" w:cs="Times New Roman"/>
                <w:b/>
                <w:sz w:val="21"/>
                <w:szCs w:val="21"/>
              </w:rPr>
              <w:t>%</w:t>
            </w:r>
          </w:p>
        </w:tc>
        <w:tc>
          <w:tcPr>
            <w:tcW w:w="1219" w:type="dxa"/>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平均降水量</w:t>
            </w:r>
            <w:r>
              <w:rPr>
                <w:rFonts w:ascii="Times New Roman" w:hAnsi="Times New Roman" w:cs="Times New Roman"/>
                <w:b/>
                <w:sz w:val="21"/>
                <w:szCs w:val="21"/>
              </w:rPr>
              <w:t>mm</w:t>
            </w:r>
          </w:p>
        </w:tc>
        <w:tc>
          <w:tcPr>
            <w:tcW w:w="1219" w:type="dxa"/>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平均蒸发量</w:t>
            </w:r>
            <w:r>
              <w:rPr>
                <w:rFonts w:ascii="Times New Roman" w:hAnsi="Times New Roman" w:cs="Times New Roman"/>
                <w:b/>
                <w:sz w:val="21"/>
                <w:szCs w:val="21"/>
              </w:rPr>
              <w:t>mm</w:t>
            </w:r>
          </w:p>
        </w:tc>
        <w:tc>
          <w:tcPr>
            <w:tcW w:w="1217" w:type="dxa"/>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平均风速</w:t>
            </w:r>
          </w:p>
        </w:tc>
      </w:tr>
      <w:tr w:rsidR="006762C3">
        <w:trPr>
          <w:trHeight w:val="397"/>
          <w:jc w:val="center"/>
        </w:trPr>
        <w:tc>
          <w:tcPr>
            <w:tcW w:w="1216"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5.3</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985.9</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85</w:t>
            </w:r>
          </w:p>
        </w:tc>
        <w:tc>
          <w:tcPr>
            <w:tcW w:w="1219"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79.3</w:t>
            </w:r>
          </w:p>
        </w:tc>
        <w:tc>
          <w:tcPr>
            <w:tcW w:w="1219"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45.1</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2.8</w:t>
            </w:r>
          </w:p>
        </w:tc>
      </w:tr>
      <w:tr w:rsidR="006762C3">
        <w:trPr>
          <w:trHeight w:val="397"/>
          <w:jc w:val="center"/>
        </w:trPr>
        <w:tc>
          <w:tcPr>
            <w:tcW w:w="1216"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7.1</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983.6</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85</w:t>
            </w:r>
          </w:p>
        </w:tc>
        <w:tc>
          <w:tcPr>
            <w:tcW w:w="1219"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110.5</w:t>
            </w:r>
          </w:p>
        </w:tc>
        <w:tc>
          <w:tcPr>
            <w:tcW w:w="1219"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51.3</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2.9</w:t>
            </w:r>
          </w:p>
        </w:tc>
      </w:tr>
      <w:tr w:rsidR="006762C3">
        <w:trPr>
          <w:trHeight w:val="397"/>
          <w:jc w:val="center"/>
        </w:trPr>
        <w:tc>
          <w:tcPr>
            <w:tcW w:w="1216"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11.1</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980.4</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86</w:t>
            </w:r>
          </w:p>
        </w:tc>
        <w:tc>
          <w:tcPr>
            <w:tcW w:w="1219"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151.4</w:t>
            </w:r>
          </w:p>
        </w:tc>
        <w:tc>
          <w:tcPr>
            <w:tcW w:w="1219"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73.9</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3.1</w:t>
            </w:r>
          </w:p>
        </w:tc>
      </w:tr>
      <w:tr w:rsidR="006762C3">
        <w:trPr>
          <w:trHeight w:val="397"/>
          <w:jc w:val="center"/>
        </w:trPr>
        <w:tc>
          <w:tcPr>
            <w:tcW w:w="1216"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4</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17.5</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976.2</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83</w:t>
            </w:r>
          </w:p>
        </w:tc>
        <w:tc>
          <w:tcPr>
            <w:tcW w:w="1219"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190.1</w:t>
            </w:r>
          </w:p>
        </w:tc>
        <w:tc>
          <w:tcPr>
            <w:tcW w:w="1219"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113.0</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3.1</w:t>
            </w:r>
          </w:p>
        </w:tc>
      </w:tr>
      <w:tr w:rsidR="006762C3">
        <w:trPr>
          <w:trHeight w:val="397"/>
          <w:jc w:val="center"/>
        </w:trPr>
        <w:tc>
          <w:tcPr>
            <w:tcW w:w="1216"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22.0</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972.9</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82</w:t>
            </w:r>
          </w:p>
        </w:tc>
        <w:tc>
          <w:tcPr>
            <w:tcW w:w="1219"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212.7</w:t>
            </w:r>
          </w:p>
        </w:tc>
        <w:tc>
          <w:tcPr>
            <w:tcW w:w="1219"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142.0</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2.7</w:t>
            </w:r>
          </w:p>
        </w:tc>
      </w:tr>
      <w:tr w:rsidR="006762C3">
        <w:trPr>
          <w:trHeight w:val="397"/>
          <w:jc w:val="center"/>
        </w:trPr>
        <w:tc>
          <w:tcPr>
            <w:tcW w:w="1216"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6</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25.7</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969.2</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80</w:t>
            </w:r>
          </w:p>
        </w:tc>
        <w:tc>
          <w:tcPr>
            <w:tcW w:w="1219"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175.4</w:t>
            </w:r>
          </w:p>
        </w:tc>
        <w:tc>
          <w:tcPr>
            <w:tcW w:w="1219"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179.2</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2.8</w:t>
            </w:r>
          </w:p>
        </w:tc>
      </w:tr>
      <w:tr w:rsidR="006762C3">
        <w:trPr>
          <w:trHeight w:val="397"/>
          <w:jc w:val="center"/>
        </w:trPr>
        <w:tc>
          <w:tcPr>
            <w:tcW w:w="1216"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lastRenderedPageBreak/>
              <w:t>7</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28.2</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968.3</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72</w:t>
            </w:r>
          </w:p>
        </w:tc>
        <w:tc>
          <w:tcPr>
            <w:tcW w:w="1219"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116.8</w:t>
            </w:r>
          </w:p>
        </w:tc>
        <w:tc>
          <w:tcPr>
            <w:tcW w:w="1219"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252.0</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3.5</w:t>
            </w:r>
          </w:p>
        </w:tc>
      </w:tr>
      <w:tr w:rsidR="006762C3">
        <w:trPr>
          <w:trHeight w:val="397"/>
          <w:jc w:val="center"/>
        </w:trPr>
        <w:tc>
          <w:tcPr>
            <w:tcW w:w="1216"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8</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27.2</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969.2</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77</w:t>
            </w:r>
          </w:p>
        </w:tc>
        <w:tc>
          <w:tcPr>
            <w:tcW w:w="1219"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155.5</w:t>
            </w:r>
          </w:p>
        </w:tc>
        <w:tc>
          <w:tcPr>
            <w:tcW w:w="1219"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203.9</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2.9</w:t>
            </w:r>
          </w:p>
        </w:tc>
      </w:tr>
      <w:tr w:rsidR="006762C3">
        <w:trPr>
          <w:trHeight w:val="397"/>
          <w:jc w:val="center"/>
        </w:trPr>
        <w:tc>
          <w:tcPr>
            <w:tcW w:w="1216"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9</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23.5</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975.0</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80</w:t>
            </w:r>
          </w:p>
        </w:tc>
        <w:tc>
          <w:tcPr>
            <w:tcW w:w="1219"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82.0</w:t>
            </w:r>
          </w:p>
        </w:tc>
        <w:tc>
          <w:tcPr>
            <w:tcW w:w="1219"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137.1</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2.8</w:t>
            </w:r>
          </w:p>
        </w:tc>
      </w:tr>
      <w:tr w:rsidR="006762C3">
        <w:trPr>
          <w:trHeight w:val="397"/>
          <w:jc w:val="center"/>
        </w:trPr>
        <w:tc>
          <w:tcPr>
            <w:tcW w:w="1216"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10</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18.4</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980.7</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80</w:t>
            </w:r>
          </w:p>
        </w:tc>
        <w:tc>
          <w:tcPr>
            <w:tcW w:w="1219"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91.2</w:t>
            </w:r>
          </w:p>
        </w:tc>
        <w:tc>
          <w:tcPr>
            <w:tcW w:w="1219"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107.9</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2.6</w:t>
            </w:r>
          </w:p>
        </w:tc>
      </w:tr>
      <w:tr w:rsidR="006762C3">
        <w:trPr>
          <w:trHeight w:val="397"/>
          <w:jc w:val="center"/>
        </w:trPr>
        <w:tc>
          <w:tcPr>
            <w:tcW w:w="1216"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11</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12.9</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984.5</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78</w:t>
            </w:r>
          </w:p>
        </w:tc>
        <w:tc>
          <w:tcPr>
            <w:tcW w:w="1219"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62.6</w:t>
            </w:r>
          </w:p>
        </w:tc>
        <w:tc>
          <w:tcPr>
            <w:tcW w:w="1219"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79.6</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2.8</w:t>
            </w:r>
          </w:p>
        </w:tc>
      </w:tr>
      <w:tr w:rsidR="006762C3">
        <w:trPr>
          <w:trHeight w:val="397"/>
          <w:jc w:val="center"/>
        </w:trPr>
        <w:tc>
          <w:tcPr>
            <w:tcW w:w="1216"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12</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7.9</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986.6</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78</w:t>
            </w:r>
          </w:p>
        </w:tc>
        <w:tc>
          <w:tcPr>
            <w:tcW w:w="1219"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44.1</w:t>
            </w:r>
          </w:p>
        </w:tc>
        <w:tc>
          <w:tcPr>
            <w:tcW w:w="1219"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64.5</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2.8</w:t>
            </w:r>
          </w:p>
        </w:tc>
      </w:tr>
      <w:tr w:rsidR="006762C3">
        <w:trPr>
          <w:trHeight w:val="397"/>
          <w:jc w:val="center"/>
        </w:trPr>
        <w:tc>
          <w:tcPr>
            <w:tcW w:w="1216"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全年</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17.2</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977.7</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81</w:t>
            </w:r>
          </w:p>
        </w:tc>
        <w:tc>
          <w:tcPr>
            <w:tcW w:w="1219"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1471.7</w:t>
            </w:r>
          </w:p>
        </w:tc>
        <w:tc>
          <w:tcPr>
            <w:tcW w:w="1219"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1449.5</w:t>
            </w:r>
          </w:p>
        </w:tc>
        <w:tc>
          <w:tcPr>
            <w:tcW w:w="121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2.9</w:t>
            </w:r>
          </w:p>
        </w:tc>
      </w:tr>
    </w:tbl>
    <w:p w:rsidR="006762C3" w:rsidRDefault="00677DC9">
      <w:pPr>
        <w:ind w:firstLineChars="200" w:firstLine="480"/>
        <w:rPr>
          <w:rFonts w:ascii="Times New Roman" w:hAnsi="Times New Roman" w:cs="Times New Roman"/>
        </w:rPr>
      </w:pPr>
      <w:r>
        <w:rPr>
          <w:rFonts w:ascii="Times New Roman" w:hAnsi="Times New Roman" w:cs="Times New Roman"/>
        </w:rPr>
        <w:t>3</w:t>
      </w:r>
      <w:r>
        <w:rPr>
          <w:rFonts w:ascii="Times New Roman" w:hAnsi="Times New Roman" w:cs="Times New Roman"/>
        </w:rPr>
        <w:t>）风向、风速</w:t>
      </w:r>
    </w:p>
    <w:p w:rsidR="006762C3" w:rsidRDefault="00677DC9">
      <w:pPr>
        <w:ind w:firstLineChars="200" w:firstLine="480"/>
        <w:rPr>
          <w:rFonts w:ascii="Times New Roman" w:hAnsi="Times New Roman" w:cs="Times New Roman"/>
        </w:rPr>
      </w:pPr>
      <w:r>
        <w:rPr>
          <w:rFonts w:ascii="Times New Roman" w:hAnsi="Times New Roman" w:cs="Times New Roman"/>
        </w:rPr>
        <w:t>表</w:t>
      </w:r>
      <w:r>
        <w:rPr>
          <w:rFonts w:ascii="Times New Roman" w:hAnsi="Times New Roman" w:cs="Times New Roman" w:hint="eastAsia"/>
        </w:rPr>
        <w:t>5.2</w:t>
      </w:r>
      <w:r>
        <w:rPr>
          <w:rFonts w:ascii="Times New Roman" w:hAnsi="Times New Roman" w:cs="Times New Roman"/>
        </w:rPr>
        <w:t>-</w:t>
      </w:r>
      <w:r>
        <w:rPr>
          <w:rFonts w:ascii="Times New Roman" w:hAnsi="Times New Roman" w:cs="Times New Roman" w:hint="eastAsia"/>
        </w:rPr>
        <w:t>5</w:t>
      </w:r>
      <w:r>
        <w:rPr>
          <w:rFonts w:ascii="Times New Roman" w:hAnsi="Times New Roman" w:cs="Times New Roman"/>
        </w:rPr>
        <w:t>是岳阳市气象站近</w:t>
      </w:r>
      <w:r>
        <w:rPr>
          <w:rFonts w:ascii="Times New Roman" w:hAnsi="Times New Roman" w:cs="Times New Roman"/>
        </w:rPr>
        <w:t>20</w:t>
      </w:r>
      <w:r>
        <w:rPr>
          <w:rFonts w:ascii="Times New Roman" w:hAnsi="Times New Roman" w:cs="Times New Roman"/>
        </w:rPr>
        <w:t>年来风向频率统计表，表</w:t>
      </w:r>
      <w:r>
        <w:rPr>
          <w:rFonts w:ascii="Times New Roman" w:hAnsi="Times New Roman" w:cs="Times New Roman" w:hint="eastAsia"/>
        </w:rPr>
        <w:t>5.2</w:t>
      </w:r>
      <w:r>
        <w:rPr>
          <w:rFonts w:ascii="Times New Roman" w:hAnsi="Times New Roman" w:cs="Times New Roman"/>
        </w:rPr>
        <w:t>-</w:t>
      </w:r>
      <w:r>
        <w:rPr>
          <w:rFonts w:ascii="Times New Roman" w:hAnsi="Times New Roman" w:cs="Times New Roman" w:hint="eastAsia"/>
        </w:rPr>
        <w:t>6</w:t>
      </w:r>
      <w:r>
        <w:rPr>
          <w:rFonts w:ascii="Times New Roman" w:hAnsi="Times New Roman" w:cs="Times New Roman"/>
        </w:rPr>
        <w:t>是岳阳市气象站近</w:t>
      </w:r>
      <w:r>
        <w:rPr>
          <w:rFonts w:ascii="Times New Roman" w:hAnsi="Times New Roman" w:cs="Times New Roman"/>
        </w:rPr>
        <w:t>20</w:t>
      </w:r>
      <w:r>
        <w:rPr>
          <w:rFonts w:ascii="Times New Roman" w:hAnsi="Times New Roman" w:cs="Times New Roman"/>
        </w:rPr>
        <w:t>年来风速统计表。下图是相应的风向频率玫瑰图。</w:t>
      </w:r>
    </w:p>
    <w:p w:rsidR="006762C3" w:rsidRDefault="00677DC9">
      <w:pPr>
        <w:ind w:firstLine="482"/>
        <w:jc w:val="center"/>
        <w:rPr>
          <w:rFonts w:ascii="Times New Roman" w:hAnsi="Times New Roman" w:cs="Times New Roman"/>
          <w:b/>
          <w:sz w:val="21"/>
          <w:szCs w:val="21"/>
        </w:rPr>
      </w:pPr>
      <w:r>
        <w:rPr>
          <w:rFonts w:ascii="Times New Roman" w:hAnsi="Times New Roman" w:cs="Times New Roman"/>
          <w:b/>
          <w:sz w:val="21"/>
          <w:szCs w:val="21"/>
        </w:rPr>
        <w:t>表</w:t>
      </w:r>
      <w:r>
        <w:rPr>
          <w:rFonts w:ascii="Times New Roman" w:hAnsi="Times New Roman" w:cs="Times New Roman" w:hint="eastAsia"/>
          <w:b/>
          <w:sz w:val="21"/>
          <w:szCs w:val="21"/>
        </w:rPr>
        <w:t>5.2</w:t>
      </w:r>
      <w:r>
        <w:rPr>
          <w:rFonts w:ascii="Times New Roman" w:hAnsi="Times New Roman" w:cs="Times New Roman"/>
          <w:b/>
          <w:sz w:val="21"/>
          <w:szCs w:val="21"/>
        </w:rPr>
        <w:t>-</w:t>
      </w:r>
      <w:r>
        <w:rPr>
          <w:rFonts w:ascii="Times New Roman" w:hAnsi="Times New Roman" w:cs="Times New Roman" w:hint="eastAsia"/>
          <w:b/>
          <w:sz w:val="21"/>
          <w:szCs w:val="21"/>
        </w:rPr>
        <w:t>5</w:t>
      </w:r>
      <w:r>
        <w:rPr>
          <w:rFonts w:ascii="Times New Roman" w:hAnsi="Times New Roman" w:cs="Times New Roman"/>
          <w:b/>
          <w:sz w:val="21"/>
          <w:szCs w:val="21"/>
        </w:rPr>
        <w:t xml:space="preserve">   </w:t>
      </w:r>
      <w:r>
        <w:rPr>
          <w:rFonts w:ascii="Times New Roman" w:hAnsi="Times New Roman" w:cs="Times New Roman"/>
          <w:b/>
          <w:sz w:val="21"/>
          <w:szCs w:val="21"/>
        </w:rPr>
        <w:t>岳阳市气象站全年及四季风向频率（</w:t>
      </w:r>
      <w:r>
        <w:rPr>
          <w:rFonts w:ascii="Times New Roman" w:hAnsi="Times New Roman" w:cs="Times New Roman"/>
          <w:b/>
          <w:sz w:val="21"/>
          <w:szCs w:val="21"/>
        </w:rPr>
        <w:t>%</w:t>
      </w:r>
      <w:r>
        <w:rPr>
          <w:rFonts w:ascii="Times New Roman" w:hAnsi="Times New Roman" w:cs="Times New Roman"/>
          <w:b/>
          <w:sz w:val="21"/>
          <w:szCs w:val="21"/>
        </w:rPr>
        <w:t>）分布</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53"/>
        <w:gridCol w:w="853"/>
        <w:gridCol w:w="852"/>
        <w:gridCol w:w="852"/>
        <w:gridCol w:w="852"/>
        <w:gridCol w:w="852"/>
        <w:gridCol w:w="852"/>
        <w:gridCol w:w="852"/>
        <w:gridCol w:w="852"/>
        <w:gridCol w:w="852"/>
      </w:tblGrid>
      <w:tr w:rsidR="006762C3">
        <w:trPr>
          <w:trHeight w:val="397"/>
          <w:jc w:val="center"/>
        </w:trPr>
        <w:tc>
          <w:tcPr>
            <w:tcW w:w="853" w:type="dxa"/>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时间</w:t>
            </w:r>
          </w:p>
        </w:tc>
        <w:tc>
          <w:tcPr>
            <w:tcW w:w="853" w:type="dxa"/>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N</w:t>
            </w:r>
          </w:p>
        </w:tc>
        <w:tc>
          <w:tcPr>
            <w:tcW w:w="852" w:type="dxa"/>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NNE</w:t>
            </w:r>
          </w:p>
        </w:tc>
        <w:tc>
          <w:tcPr>
            <w:tcW w:w="852" w:type="dxa"/>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NE</w:t>
            </w:r>
          </w:p>
        </w:tc>
        <w:tc>
          <w:tcPr>
            <w:tcW w:w="852" w:type="dxa"/>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ENE</w:t>
            </w:r>
          </w:p>
        </w:tc>
        <w:tc>
          <w:tcPr>
            <w:tcW w:w="852" w:type="dxa"/>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E</w:t>
            </w:r>
          </w:p>
        </w:tc>
        <w:tc>
          <w:tcPr>
            <w:tcW w:w="852" w:type="dxa"/>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ESE</w:t>
            </w:r>
          </w:p>
        </w:tc>
        <w:tc>
          <w:tcPr>
            <w:tcW w:w="852" w:type="dxa"/>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SE</w:t>
            </w:r>
          </w:p>
        </w:tc>
        <w:tc>
          <w:tcPr>
            <w:tcW w:w="852" w:type="dxa"/>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SSE</w:t>
            </w:r>
          </w:p>
        </w:tc>
        <w:tc>
          <w:tcPr>
            <w:tcW w:w="852" w:type="dxa"/>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S</w:t>
            </w:r>
          </w:p>
        </w:tc>
      </w:tr>
      <w:tr w:rsidR="006762C3">
        <w:trPr>
          <w:trHeight w:val="397"/>
          <w:jc w:val="center"/>
        </w:trPr>
        <w:tc>
          <w:tcPr>
            <w:tcW w:w="853"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春</w:t>
            </w:r>
          </w:p>
        </w:tc>
        <w:tc>
          <w:tcPr>
            <w:tcW w:w="853"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11</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17</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15</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6</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8</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6</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w:t>
            </w:r>
          </w:p>
        </w:tc>
      </w:tr>
      <w:tr w:rsidR="006762C3">
        <w:trPr>
          <w:trHeight w:val="397"/>
          <w:jc w:val="center"/>
        </w:trPr>
        <w:tc>
          <w:tcPr>
            <w:tcW w:w="853"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夏</w:t>
            </w:r>
          </w:p>
        </w:tc>
        <w:tc>
          <w:tcPr>
            <w:tcW w:w="853"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13</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8</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8</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4</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4</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7</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15</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4</w:t>
            </w:r>
          </w:p>
        </w:tc>
      </w:tr>
      <w:tr w:rsidR="006762C3">
        <w:trPr>
          <w:trHeight w:val="397"/>
          <w:jc w:val="center"/>
        </w:trPr>
        <w:tc>
          <w:tcPr>
            <w:tcW w:w="853"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秋</w:t>
            </w:r>
          </w:p>
        </w:tc>
        <w:tc>
          <w:tcPr>
            <w:tcW w:w="853"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14</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20</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18</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6</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w:t>
            </w:r>
          </w:p>
        </w:tc>
      </w:tr>
      <w:tr w:rsidR="006762C3">
        <w:trPr>
          <w:trHeight w:val="397"/>
          <w:jc w:val="center"/>
        </w:trPr>
        <w:tc>
          <w:tcPr>
            <w:tcW w:w="853"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冬</w:t>
            </w:r>
          </w:p>
        </w:tc>
        <w:tc>
          <w:tcPr>
            <w:tcW w:w="853"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9</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22</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17</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11</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4</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4</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w:t>
            </w:r>
          </w:p>
        </w:tc>
      </w:tr>
      <w:tr w:rsidR="006762C3">
        <w:trPr>
          <w:trHeight w:val="397"/>
          <w:jc w:val="center"/>
        </w:trPr>
        <w:tc>
          <w:tcPr>
            <w:tcW w:w="853"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全年</w:t>
            </w:r>
          </w:p>
        </w:tc>
        <w:tc>
          <w:tcPr>
            <w:tcW w:w="853"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11</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18</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16</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6</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p>
        </w:tc>
      </w:tr>
      <w:tr w:rsidR="006762C3">
        <w:trPr>
          <w:trHeight w:val="397"/>
          <w:jc w:val="center"/>
        </w:trPr>
        <w:tc>
          <w:tcPr>
            <w:tcW w:w="853"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时间</w:t>
            </w:r>
          </w:p>
        </w:tc>
        <w:tc>
          <w:tcPr>
            <w:tcW w:w="853"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SSW</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SW</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WSW</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W</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WNW</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NW</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NNW</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C</w:t>
            </w:r>
          </w:p>
        </w:tc>
        <w:tc>
          <w:tcPr>
            <w:tcW w:w="852" w:type="dxa"/>
            <w:vAlign w:val="center"/>
          </w:tcPr>
          <w:p w:rsidR="006762C3" w:rsidRDefault="006762C3">
            <w:pPr>
              <w:spacing w:line="240" w:lineRule="auto"/>
              <w:jc w:val="center"/>
              <w:rPr>
                <w:rFonts w:ascii="Times New Roman" w:hAnsi="Times New Roman" w:cs="Times New Roman"/>
                <w:sz w:val="21"/>
                <w:szCs w:val="21"/>
              </w:rPr>
            </w:pPr>
          </w:p>
        </w:tc>
      </w:tr>
      <w:tr w:rsidR="006762C3">
        <w:trPr>
          <w:trHeight w:val="397"/>
          <w:jc w:val="center"/>
        </w:trPr>
        <w:tc>
          <w:tcPr>
            <w:tcW w:w="853"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春</w:t>
            </w:r>
          </w:p>
        </w:tc>
        <w:tc>
          <w:tcPr>
            <w:tcW w:w="853"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7</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4</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9</w:t>
            </w:r>
          </w:p>
        </w:tc>
        <w:tc>
          <w:tcPr>
            <w:tcW w:w="852" w:type="dxa"/>
            <w:vAlign w:val="center"/>
          </w:tcPr>
          <w:p w:rsidR="006762C3" w:rsidRDefault="006762C3">
            <w:pPr>
              <w:spacing w:line="240" w:lineRule="auto"/>
              <w:jc w:val="center"/>
              <w:rPr>
                <w:rFonts w:ascii="Times New Roman" w:hAnsi="Times New Roman" w:cs="Times New Roman"/>
                <w:sz w:val="21"/>
                <w:szCs w:val="21"/>
              </w:rPr>
            </w:pPr>
          </w:p>
        </w:tc>
      </w:tr>
      <w:tr w:rsidR="006762C3">
        <w:trPr>
          <w:trHeight w:val="397"/>
          <w:jc w:val="center"/>
        </w:trPr>
        <w:tc>
          <w:tcPr>
            <w:tcW w:w="853"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夏</w:t>
            </w:r>
          </w:p>
        </w:tc>
        <w:tc>
          <w:tcPr>
            <w:tcW w:w="853"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7</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4</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8</w:t>
            </w:r>
          </w:p>
        </w:tc>
        <w:tc>
          <w:tcPr>
            <w:tcW w:w="852" w:type="dxa"/>
            <w:vAlign w:val="center"/>
          </w:tcPr>
          <w:p w:rsidR="006762C3" w:rsidRDefault="006762C3">
            <w:pPr>
              <w:spacing w:line="240" w:lineRule="auto"/>
              <w:jc w:val="center"/>
              <w:rPr>
                <w:rFonts w:ascii="Times New Roman" w:hAnsi="Times New Roman" w:cs="Times New Roman"/>
                <w:sz w:val="21"/>
                <w:szCs w:val="21"/>
              </w:rPr>
            </w:pPr>
          </w:p>
        </w:tc>
      </w:tr>
      <w:tr w:rsidR="006762C3">
        <w:trPr>
          <w:trHeight w:val="397"/>
          <w:jc w:val="center"/>
        </w:trPr>
        <w:tc>
          <w:tcPr>
            <w:tcW w:w="853"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秋</w:t>
            </w:r>
          </w:p>
        </w:tc>
        <w:tc>
          <w:tcPr>
            <w:tcW w:w="853"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0</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4</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4</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6</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p>
        </w:tc>
        <w:tc>
          <w:tcPr>
            <w:tcW w:w="852" w:type="dxa"/>
            <w:vAlign w:val="center"/>
          </w:tcPr>
          <w:p w:rsidR="006762C3" w:rsidRDefault="006762C3">
            <w:pPr>
              <w:spacing w:line="240" w:lineRule="auto"/>
              <w:jc w:val="center"/>
              <w:rPr>
                <w:rFonts w:ascii="Times New Roman" w:hAnsi="Times New Roman" w:cs="Times New Roman"/>
                <w:sz w:val="21"/>
                <w:szCs w:val="21"/>
              </w:rPr>
            </w:pPr>
          </w:p>
        </w:tc>
      </w:tr>
      <w:tr w:rsidR="006762C3">
        <w:trPr>
          <w:trHeight w:val="397"/>
          <w:jc w:val="center"/>
        </w:trPr>
        <w:tc>
          <w:tcPr>
            <w:tcW w:w="853"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冬</w:t>
            </w:r>
          </w:p>
        </w:tc>
        <w:tc>
          <w:tcPr>
            <w:tcW w:w="853"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4</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4</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6</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p>
        </w:tc>
        <w:tc>
          <w:tcPr>
            <w:tcW w:w="852" w:type="dxa"/>
            <w:vAlign w:val="center"/>
          </w:tcPr>
          <w:p w:rsidR="006762C3" w:rsidRDefault="006762C3">
            <w:pPr>
              <w:spacing w:line="240" w:lineRule="auto"/>
              <w:jc w:val="center"/>
              <w:rPr>
                <w:rFonts w:ascii="Times New Roman" w:hAnsi="Times New Roman" w:cs="Times New Roman"/>
                <w:sz w:val="21"/>
                <w:szCs w:val="21"/>
              </w:rPr>
            </w:pPr>
          </w:p>
        </w:tc>
      </w:tr>
      <w:tr w:rsidR="006762C3">
        <w:trPr>
          <w:trHeight w:val="397"/>
          <w:jc w:val="center"/>
        </w:trPr>
        <w:tc>
          <w:tcPr>
            <w:tcW w:w="853"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全年</w:t>
            </w:r>
          </w:p>
        </w:tc>
        <w:tc>
          <w:tcPr>
            <w:tcW w:w="853"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5</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4</w:t>
            </w:r>
          </w:p>
        </w:tc>
        <w:tc>
          <w:tcPr>
            <w:tcW w:w="852"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8</w:t>
            </w:r>
          </w:p>
        </w:tc>
        <w:tc>
          <w:tcPr>
            <w:tcW w:w="852" w:type="dxa"/>
            <w:vAlign w:val="center"/>
          </w:tcPr>
          <w:p w:rsidR="006762C3" w:rsidRDefault="006762C3">
            <w:pPr>
              <w:spacing w:line="240" w:lineRule="auto"/>
              <w:jc w:val="center"/>
              <w:rPr>
                <w:rFonts w:ascii="Times New Roman" w:hAnsi="Times New Roman" w:cs="Times New Roman"/>
                <w:sz w:val="21"/>
                <w:szCs w:val="21"/>
              </w:rPr>
            </w:pPr>
          </w:p>
        </w:tc>
      </w:tr>
    </w:tbl>
    <w:p w:rsidR="00265D71" w:rsidRDefault="00265D71">
      <w:pPr>
        <w:ind w:firstLine="482"/>
        <w:jc w:val="center"/>
        <w:rPr>
          <w:rFonts w:ascii="Times New Roman" w:hAnsi="Times New Roman" w:cs="Times New Roman"/>
          <w:b/>
          <w:sz w:val="21"/>
          <w:szCs w:val="21"/>
        </w:rPr>
      </w:pPr>
    </w:p>
    <w:p w:rsidR="006762C3" w:rsidRDefault="00677DC9">
      <w:pPr>
        <w:ind w:firstLine="482"/>
        <w:jc w:val="center"/>
        <w:rPr>
          <w:rFonts w:ascii="Times New Roman" w:hAnsi="Times New Roman" w:cs="Times New Roman"/>
          <w:b/>
          <w:sz w:val="21"/>
          <w:szCs w:val="21"/>
        </w:rPr>
      </w:pPr>
      <w:r>
        <w:rPr>
          <w:rFonts w:ascii="Times New Roman" w:hAnsi="Times New Roman" w:cs="Times New Roman"/>
          <w:b/>
          <w:sz w:val="21"/>
          <w:szCs w:val="21"/>
        </w:rPr>
        <w:t>表</w:t>
      </w:r>
      <w:r>
        <w:rPr>
          <w:rFonts w:ascii="Times New Roman" w:hAnsi="Times New Roman" w:cs="Times New Roman"/>
          <w:b/>
          <w:sz w:val="21"/>
          <w:szCs w:val="21"/>
        </w:rPr>
        <w:t>5.2-6</w:t>
      </w:r>
      <w:r>
        <w:rPr>
          <w:rFonts w:ascii="Times New Roman" w:hAnsi="Times New Roman" w:cs="Times New Roman" w:hint="eastAsia"/>
          <w:b/>
          <w:sz w:val="21"/>
          <w:szCs w:val="21"/>
        </w:rPr>
        <w:t xml:space="preserve"> </w:t>
      </w:r>
      <w:r>
        <w:rPr>
          <w:rFonts w:ascii="Times New Roman" w:hAnsi="Times New Roman" w:cs="Times New Roman"/>
          <w:b/>
          <w:sz w:val="21"/>
          <w:szCs w:val="21"/>
        </w:rPr>
        <w:t xml:space="preserve"> </w:t>
      </w:r>
      <w:r>
        <w:rPr>
          <w:rFonts w:ascii="Times New Roman" w:hAnsi="Times New Roman" w:cs="Times New Roman"/>
          <w:b/>
          <w:sz w:val="21"/>
          <w:szCs w:val="21"/>
        </w:rPr>
        <w:t>岳阳市气象站近</w:t>
      </w:r>
      <w:r>
        <w:rPr>
          <w:rFonts w:ascii="Times New Roman" w:hAnsi="Times New Roman" w:cs="Times New Roman"/>
          <w:b/>
          <w:sz w:val="21"/>
          <w:szCs w:val="21"/>
        </w:rPr>
        <w:t>20</w:t>
      </w:r>
      <w:r>
        <w:rPr>
          <w:rFonts w:ascii="Times New Roman" w:hAnsi="Times New Roman" w:cs="Times New Roman"/>
          <w:b/>
          <w:sz w:val="21"/>
          <w:szCs w:val="21"/>
        </w:rPr>
        <w:t>年风速统计（单位：</w:t>
      </w:r>
      <w:r>
        <w:rPr>
          <w:rFonts w:ascii="Times New Roman" w:hAnsi="Times New Roman" w:cs="Times New Roman"/>
          <w:b/>
          <w:sz w:val="21"/>
          <w:szCs w:val="21"/>
        </w:rPr>
        <w:t>m/s</w:t>
      </w:r>
      <w:r>
        <w:rPr>
          <w:rFonts w:ascii="Times New Roman" w:hAnsi="Times New Roman" w:cs="Times New Roman"/>
          <w:b/>
          <w:sz w:val="21"/>
          <w:szCs w:val="21"/>
        </w:rPr>
        <w:t>）</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66"/>
        <w:gridCol w:w="1066"/>
        <w:gridCol w:w="1065"/>
        <w:gridCol w:w="1065"/>
        <w:gridCol w:w="1065"/>
        <w:gridCol w:w="1065"/>
        <w:gridCol w:w="1065"/>
        <w:gridCol w:w="1065"/>
      </w:tblGrid>
      <w:tr w:rsidR="006762C3">
        <w:trPr>
          <w:trHeight w:val="397"/>
          <w:jc w:val="center"/>
        </w:trPr>
        <w:tc>
          <w:tcPr>
            <w:tcW w:w="1066" w:type="dxa"/>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时间</w:t>
            </w:r>
          </w:p>
        </w:tc>
        <w:tc>
          <w:tcPr>
            <w:tcW w:w="1066" w:type="dxa"/>
            <w:vAlign w:val="center"/>
          </w:tcPr>
          <w:p w:rsidR="006762C3" w:rsidRDefault="00677DC9">
            <w:pPr>
              <w:spacing w:line="240" w:lineRule="auto"/>
              <w:jc w:val="center"/>
              <w:rPr>
                <w:rFonts w:ascii="Times New Roman" w:hAnsi="Times New Roman" w:cs="Times New Roman"/>
                <w:b/>
                <w:sz w:val="21"/>
                <w:szCs w:val="21"/>
              </w:rPr>
            </w:pPr>
            <w:proofErr w:type="gramStart"/>
            <w:r>
              <w:rPr>
                <w:rFonts w:ascii="Times New Roman" w:hAnsi="Times New Roman" w:cs="Times New Roman"/>
                <w:b/>
                <w:sz w:val="21"/>
                <w:szCs w:val="21"/>
              </w:rPr>
              <w:t>一</w:t>
            </w:r>
            <w:proofErr w:type="gramEnd"/>
          </w:p>
        </w:tc>
        <w:tc>
          <w:tcPr>
            <w:tcW w:w="1065" w:type="dxa"/>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二</w:t>
            </w:r>
          </w:p>
        </w:tc>
        <w:tc>
          <w:tcPr>
            <w:tcW w:w="1065" w:type="dxa"/>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三</w:t>
            </w:r>
          </w:p>
        </w:tc>
        <w:tc>
          <w:tcPr>
            <w:tcW w:w="1065" w:type="dxa"/>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四</w:t>
            </w:r>
          </w:p>
        </w:tc>
        <w:tc>
          <w:tcPr>
            <w:tcW w:w="1065" w:type="dxa"/>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五</w:t>
            </w:r>
          </w:p>
        </w:tc>
        <w:tc>
          <w:tcPr>
            <w:tcW w:w="1065" w:type="dxa"/>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六</w:t>
            </w:r>
          </w:p>
        </w:tc>
        <w:tc>
          <w:tcPr>
            <w:tcW w:w="1065" w:type="dxa"/>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七</w:t>
            </w:r>
          </w:p>
        </w:tc>
      </w:tr>
      <w:tr w:rsidR="006762C3">
        <w:trPr>
          <w:trHeight w:val="397"/>
          <w:jc w:val="center"/>
        </w:trPr>
        <w:tc>
          <w:tcPr>
            <w:tcW w:w="1066"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风速</w:t>
            </w:r>
          </w:p>
        </w:tc>
        <w:tc>
          <w:tcPr>
            <w:tcW w:w="1066"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2.8</w:t>
            </w:r>
          </w:p>
        </w:tc>
        <w:tc>
          <w:tcPr>
            <w:tcW w:w="1065"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2.9</w:t>
            </w:r>
          </w:p>
        </w:tc>
        <w:tc>
          <w:tcPr>
            <w:tcW w:w="1065"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3.1</w:t>
            </w:r>
          </w:p>
        </w:tc>
        <w:tc>
          <w:tcPr>
            <w:tcW w:w="1065"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3.1</w:t>
            </w:r>
          </w:p>
        </w:tc>
        <w:tc>
          <w:tcPr>
            <w:tcW w:w="1065"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2.7</w:t>
            </w:r>
          </w:p>
        </w:tc>
        <w:tc>
          <w:tcPr>
            <w:tcW w:w="1065"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2.8</w:t>
            </w:r>
          </w:p>
        </w:tc>
        <w:tc>
          <w:tcPr>
            <w:tcW w:w="1065"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3.5</w:t>
            </w:r>
          </w:p>
        </w:tc>
      </w:tr>
      <w:tr w:rsidR="006762C3">
        <w:trPr>
          <w:trHeight w:val="397"/>
          <w:jc w:val="center"/>
        </w:trPr>
        <w:tc>
          <w:tcPr>
            <w:tcW w:w="1066"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时间</w:t>
            </w:r>
          </w:p>
        </w:tc>
        <w:tc>
          <w:tcPr>
            <w:tcW w:w="1066"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八</w:t>
            </w:r>
          </w:p>
        </w:tc>
        <w:tc>
          <w:tcPr>
            <w:tcW w:w="1065"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九</w:t>
            </w:r>
          </w:p>
        </w:tc>
        <w:tc>
          <w:tcPr>
            <w:tcW w:w="1065"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十</w:t>
            </w:r>
          </w:p>
        </w:tc>
        <w:tc>
          <w:tcPr>
            <w:tcW w:w="1065"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十一</w:t>
            </w:r>
          </w:p>
        </w:tc>
        <w:tc>
          <w:tcPr>
            <w:tcW w:w="1065"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十二</w:t>
            </w:r>
          </w:p>
        </w:tc>
        <w:tc>
          <w:tcPr>
            <w:tcW w:w="1065"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全年</w:t>
            </w:r>
          </w:p>
        </w:tc>
        <w:tc>
          <w:tcPr>
            <w:tcW w:w="1065" w:type="dxa"/>
            <w:vAlign w:val="center"/>
          </w:tcPr>
          <w:p w:rsidR="006762C3" w:rsidRDefault="006762C3">
            <w:pPr>
              <w:spacing w:line="240" w:lineRule="auto"/>
              <w:jc w:val="center"/>
              <w:rPr>
                <w:rFonts w:ascii="Times New Roman" w:hAnsi="Times New Roman" w:cs="Times New Roman"/>
                <w:sz w:val="21"/>
                <w:szCs w:val="21"/>
              </w:rPr>
            </w:pPr>
          </w:p>
        </w:tc>
      </w:tr>
      <w:tr w:rsidR="006762C3">
        <w:trPr>
          <w:trHeight w:val="397"/>
          <w:jc w:val="center"/>
        </w:trPr>
        <w:tc>
          <w:tcPr>
            <w:tcW w:w="1066"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风速</w:t>
            </w:r>
          </w:p>
        </w:tc>
        <w:tc>
          <w:tcPr>
            <w:tcW w:w="1066"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2.9</w:t>
            </w:r>
          </w:p>
        </w:tc>
        <w:tc>
          <w:tcPr>
            <w:tcW w:w="1065"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2.8</w:t>
            </w:r>
          </w:p>
        </w:tc>
        <w:tc>
          <w:tcPr>
            <w:tcW w:w="1065"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2.6</w:t>
            </w:r>
          </w:p>
        </w:tc>
        <w:tc>
          <w:tcPr>
            <w:tcW w:w="1065"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2.8</w:t>
            </w:r>
          </w:p>
        </w:tc>
        <w:tc>
          <w:tcPr>
            <w:tcW w:w="1065"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2.8</w:t>
            </w:r>
          </w:p>
        </w:tc>
        <w:tc>
          <w:tcPr>
            <w:tcW w:w="1065"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2.9</w:t>
            </w:r>
          </w:p>
        </w:tc>
        <w:tc>
          <w:tcPr>
            <w:tcW w:w="1065" w:type="dxa"/>
            <w:vAlign w:val="center"/>
          </w:tcPr>
          <w:p w:rsidR="006762C3" w:rsidRDefault="006762C3">
            <w:pPr>
              <w:spacing w:line="240" w:lineRule="auto"/>
              <w:jc w:val="center"/>
              <w:rPr>
                <w:rFonts w:ascii="Times New Roman" w:hAnsi="Times New Roman" w:cs="Times New Roman"/>
                <w:sz w:val="21"/>
                <w:szCs w:val="21"/>
              </w:rPr>
            </w:pPr>
          </w:p>
        </w:tc>
      </w:tr>
    </w:tbl>
    <w:p w:rsidR="006762C3" w:rsidRDefault="00677DC9">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5127625" cy="4009390"/>
            <wp:effectExtent l="0" t="0" r="15875" b="1016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127625" cy="4009390"/>
                    </a:xfrm>
                    <a:prstGeom prst="rect">
                      <a:avLst/>
                    </a:prstGeom>
                    <a:noFill/>
                    <a:ln>
                      <a:noFill/>
                    </a:ln>
                  </pic:spPr>
                </pic:pic>
              </a:graphicData>
            </a:graphic>
          </wp:inline>
        </w:drawing>
      </w:r>
    </w:p>
    <w:p w:rsidR="006762C3" w:rsidRDefault="00677DC9">
      <w:pPr>
        <w:jc w:val="center"/>
        <w:rPr>
          <w:rFonts w:ascii="Times New Roman" w:hAnsi="Times New Roman" w:cs="Times New Roman"/>
          <w:b/>
          <w:sz w:val="21"/>
          <w:szCs w:val="21"/>
        </w:rPr>
      </w:pPr>
      <w:r>
        <w:rPr>
          <w:rFonts w:ascii="Times New Roman" w:hAnsi="Times New Roman" w:cs="Times New Roman"/>
          <w:b/>
          <w:sz w:val="21"/>
          <w:szCs w:val="21"/>
        </w:rPr>
        <w:t>图</w:t>
      </w:r>
      <w:r>
        <w:rPr>
          <w:rFonts w:ascii="Times New Roman" w:hAnsi="Times New Roman" w:cs="Times New Roman" w:hint="eastAsia"/>
          <w:b/>
          <w:sz w:val="21"/>
          <w:szCs w:val="21"/>
        </w:rPr>
        <w:t>5.2</w:t>
      </w:r>
      <w:r>
        <w:rPr>
          <w:rFonts w:ascii="Times New Roman" w:hAnsi="Times New Roman" w:cs="Times New Roman"/>
          <w:b/>
          <w:sz w:val="21"/>
          <w:szCs w:val="21"/>
        </w:rPr>
        <w:t xml:space="preserve">-1  </w:t>
      </w:r>
      <w:r>
        <w:rPr>
          <w:rFonts w:ascii="Times New Roman" w:hAnsi="Times New Roman" w:cs="Times New Roman"/>
          <w:b/>
          <w:sz w:val="21"/>
          <w:szCs w:val="21"/>
        </w:rPr>
        <w:t>岳阳全年及四季风</w:t>
      </w:r>
      <w:proofErr w:type="gramStart"/>
      <w:r>
        <w:rPr>
          <w:rFonts w:ascii="Times New Roman" w:hAnsi="Times New Roman" w:cs="Times New Roman"/>
          <w:b/>
          <w:sz w:val="21"/>
          <w:szCs w:val="21"/>
        </w:rPr>
        <w:t>频</w:t>
      </w:r>
      <w:proofErr w:type="gramEnd"/>
      <w:r>
        <w:rPr>
          <w:rFonts w:ascii="Times New Roman" w:hAnsi="Times New Roman" w:cs="Times New Roman"/>
          <w:b/>
          <w:sz w:val="21"/>
          <w:szCs w:val="21"/>
        </w:rPr>
        <w:t>玫瑰图</w:t>
      </w:r>
    </w:p>
    <w:p w:rsidR="006762C3" w:rsidRDefault="00677DC9">
      <w:pPr>
        <w:ind w:firstLine="480"/>
        <w:rPr>
          <w:rFonts w:ascii="Times New Roman" w:hAnsi="Times New Roman" w:cs="Times New Roman"/>
        </w:rPr>
      </w:pPr>
      <w:r>
        <w:rPr>
          <w:rFonts w:ascii="Times New Roman" w:hAnsi="Times New Roman" w:cs="Times New Roman"/>
        </w:rPr>
        <w:t>从图表中可以看出：该区域常年主导风向为</w:t>
      </w:r>
      <w:r>
        <w:rPr>
          <w:rFonts w:ascii="Times New Roman" w:hAnsi="Times New Roman" w:cs="Times New Roman"/>
        </w:rPr>
        <w:t>NNE</w:t>
      </w:r>
      <w:r>
        <w:rPr>
          <w:rFonts w:ascii="Times New Roman" w:hAnsi="Times New Roman" w:cs="Times New Roman"/>
        </w:rPr>
        <w:t>，频率为</w:t>
      </w:r>
      <w:r>
        <w:rPr>
          <w:rFonts w:ascii="Times New Roman" w:hAnsi="Times New Roman" w:cs="Times New Roman"/>
        </w:rPr>
        <w:t>18%</w:t>
      </w:r>
      <w:r>
        <w:rPr>
          <w:rFonts w:ascii="Times New Roman" w:hAnsi="Times New Roman" w:cs="Times New Roman"/>
        </w:rPr>
        <w:t>，春季主导风向为</w:t>
      </w:r>
      <w:r>
        <w:rPr>
          <w:rFonts w:ascii="Times New Roman" w:hAnsi="Times New Roman" w:cs="Times New Roman"/>
        </w:rPr>
        <w:t>NNE</w:t>
      </w:r>
      <w:r>
        <w:rPr>
          <w:rFonts w:ascii="Times New Roman" w:hAnsi="Times New Roman" w:cs="Times New Roman"/>
        </w:rPr>
        <w:t>风，频率高达</w:t>
      </w:r>
      <w:r>
        <w:rPr>
          <w:rFonts w:ascii="Times New Roman" w:hAnsi="Times New Roman" w:cs="Times New Roman"/>
        </w:rPr>
        <w:t>17%</w:t>
      </w:r>
      <w:r>
        <w:rPr>
          <w:rFonts w:ascii="Times New Roman" w:hAnsi="Times New Roman" w:cs="Times New Roman"/>
        </w:rPr>
        <w:t>，夏季主导风向为</w:t>
      </w:r>
      <w:r>
        <w:rPr>
          <w:rFonts w:ascii="Times New Roman" w:hAnsi="Times New Roman" w:cs="Times New Roman"/>
        </w:rPr>
        <w:t>SSE</w:t>
      </w:r>
      <w:r>
        <w:rPr>
          <w:rFonts w:ascii="Times New Roman" w:hAnsi="Times New Roman" w:cs="Times New Roman"/>
        </w:rPr>
        <w:t>风，频率高达</w:t>
      </w:r>
      <w:r>
        <w:rPr>
          <w:rFonts w:ascii="Times New Roman" w:hAnsi="Times New Roman" w:cs="Times New Roman"/>
        </w:rPr>
        <w:t>15%</w:t>
      </w:r>
      <w:r>
        <w:rPr>
          <w:rFonts w:ascii="Times New Roman" w:hAnsi="Times New Roman" w:cs="Times New Roman"/>
        </w:rPr>
        <w:t>，秋季主导风向为</w:t>
      </w:r>
      <w:r>
        <w:rPr>
          <w:rFonts w:ascii="Times New Roman" w:hAnsi="Times New Roman" w:cs="Times New Roman"/>
        </w:rPr>
        <w:t>NNE</w:t>
      </w:r>
      <w:r>
        <w:rPr>
          <w:rFonts w:ascii="Times New Roman" w:hAnsi="Times New Roman" w:cs="Times New Roman"/>
        </w:rPr>
        <w:t>风，频率为</w:t>
      </w:r>
      <w:r>
        <w:rPr>
          <w:rFonts w:ascii="Times New Roman" w:hAnsi="Times New Roman" w:cs="Times New Roman"/>
        </w:rPr>
        <w:t>20%</w:t>
      </w:r>
      <w:r>
        <w:rPr>
          <w:rFonts w:ascii="Times New Roman" w:hAnsi="Times New Roman" w:cs="Times New Roman"/>
        </w:rPr>
        <w:t>，冬季主导风向为</w:t>
      </w:r>
      <w:r>
        <w:rPr>
          <w:rFonts w:ascii="Times New Roman" w:hAnsi="Times New Roman" w:cs="Times New Roman"/>
        </w:rPr>
        <w:t>NNE</w:t>
      </w:r>
      <w:r>
        <w:rPr>
          <w:rFonts w:ascii="Times New Roman" w:hAnsi="Times New Roman" w:cs="Times New Roman"/>
        </w:rPr>
        <w:t>风，频率为</w:t>
      </w:r>
      <w:r>
        <w:rPr>
          <w:rFonts w:ascii="Times New Roman" w:hAnsi="Times New Roman" w:cs="Times New Roman"/>
        </w:rPr>
        <w:t>22%</w:t>
      </w:r>
      <w:r>
        <w:rPr>
          <w:rFonts w:ascii="Times New Roman" w:hAnsi="Times New Roman" w:cs="Times New Roman"/>
        </w:rPr>
        <w:t>，年平均风速为</w:t>
      </w:r>
      <w:r>
        <w:rPr>
          <w:rFonts w:ascii="Times New Roman" w:hAnsi="Times New Roman" w:cs="Times New Roman"/>
        </w:rPr>
        <w:t>2.9m/s</w:t>
      </w:r>
      <w:r>
        <w:rPr>
          <w:rFonts w:ascii="Times New Roman" w:hAnsi="Times New Roman" w:cs="Times New Roman"/>
        </w:rPr>
        <w:t>。</w:t>
      </w:r>
    </w:p>
    <w:p w:rsidR="006762C3" w:rsidRDefault="00677DC9">
      <w:pPr>
        <w:ind w:firstLineChars="200" w:firstLine="480"/>
        <w:rPr>
          <w:rFonts w:ascii="Times New Roman" w:hAnsi="Times New Roman" w:cs="Times New Roman"/>
        </w:rPr>
      </w:pPr>
      <w:r>
        <w:rPr>
          <w:rFonts w:ascii="Times New Roman" w:hAnsi="Times New Roman" w:cs="Times New Roman"/>
        </w:rPr>
        <w:t>4</w:t>
      </w:r>
      <w:r>
        <w:rPr>
          <w:rFonts w:ascii="Times New Roman" w:hAnsi="Times New Roman" w:cs="Times New Roman"/>
        </w:rPr>
        <w:t>）地面大气稳定度频率分布</w:t>
      </w:r>
    </w:p>
    <w:p w:rsidR="006762C3" w:rsidRDefault="00677DC9">
      <w:pPr>
        <w:ind w:firstLine="480"/>
        <w:rPr>
          <w:rFonts w:ascii="Times New Roman" w:hAnsi="Times New Roman" w:cs="Times New Roman"/>
        </w:rPr>
      </w:pPr>
      <w:r>
        <w:rPr>
          <w:rFonts w:ascii="Times New Roman" w:hAnsi="Times New Roman" w:cs="Times New Roman"/>
        </w:rPr>
        <w:t>大气稳定度也是空气污染物扩散能力的一个判别因子。大气处于不稳定度状态时，有利于湍流发展加强，使污染物扩散加快；而大气处于稳定状态时，湍流运动较弱，空气污染物的扩散受到抑制。</w:t>
      </w:r>
      <w:proofErr w:type="gramStart"/>
      <w:r>
        <w:rPr>
          <w:rFonts w:ascii="Times New Roman" w:hAnsi="Times New Roman" w:cs="Times New Roman"/>
        </w:rPr>
        <w:t>本评价</w:t>
      </w:r>
      <w:proofErr w:type="gramEnd"/>
      <w:r>
        <w:rPr>
          <w:rFonts w:ascii="Times New Roman" w:hAnsi="Times New Roman" w:cs="Times New Roman"/>
        </w:rPr>
        <w:t>利用岳阳市气象站</w:t>
      </w:r>
      <w:r>
        <w:rPr>
          <w:rFonts w:ascii="Times New Roman" w:hAnsi="Times New Roman" w:cs="Times New Roman"/>
        </w:rPr>
        <w:t>20</w:t>
      </w:r>
      <w:r>
        <w:rPr>
          <w:rFonts w:ascii="Times New Roman" w:hAnsi="Times New Roman" w:cs="Times New Roman"/>
        </w:rPr>
        <w:t>年每日定时地面风向、风速及总云量、低云量等观测资料进行大气稳定度和联合频率的统计。按照修正的帕斯奎尔（</w:t>
      </w:r>
      <w:r>
        <w:rPr>
          <w:rFonts w:ascii="Times New Roman" w:hAnsi="Times New Roman" w:cs="Times New Roman"/>
        </w:rPr>
        <w:t>Pasquill</w:t>
      </w:r>
      <w:r>
        <w:rPr>
          <w:rFonts w:ascii="Times New Roman" w:hAnsi="Times New Roman" w:cs="Times New Roman"/>
        </w:rPr>
        <w:t>）稳定度分级方法，统计各季及全年的大气稳定度分布频率，结果见下表。</w:t>
      </w:r>
    </w:p>
    <w:p w:rsidR="006762C3" w:rsidRDefault="00677DC9">
      <w:pPr>
        <w:ind w:firstLine="482"/>
        <w:jc w:val="center"/>
        <w:rPr>
          <w:rFonts w:ascii="Times New Roman" w:hAnsi="Times New Roman" w:cs="Times New Roman"/>
          <w:b/>
          <w:sz w:val="21"/>
          <w:szCs w:val="21"/>
        </w:rPr>
      </w:pPr>
      <w:r>
        <w:rPr>
          <w:rFonts w:ascii="Times New Roman" w:hAnsi="Times New Roman" w:cs="Times New Roman"/>
          <w:b/>
          <w:sz w:val="21"/>
          <w:szCs w:val="21"/>
        </w:rPr>
        <w:t>表</w:t>
      </w:r>
      <w:r>
        <w:rPr>
          <w:rFonts w:ascii="Times New Roman" w:hAnsi="Times New Roman" w:cs="Times New Roman" w:hint="eastAsia"/>
          <w:b/>
          <w:sz w:val="21"/>
          <w:szCs w:val="21"/>
        </w:rPr>
        <w:t>5.2</w:t>
      </w:r>
      <w:r>
        <w:rPr>
          <w:rFonts w:ascii="Times New Roman" w:hAnsi="Times New Roman" w:cs="Times New Roman"/>
          <w:b/>
          <w:sz w:val="21"/>
          <w:szCs w:val="21"/>
        </w:rPr>
        <w:t>-</w:t>
      </w:r>
      <w:r>
        <w:rPr>
          <w:rFonts w:ascii="Times New Roman" w:hAnsi="Times New Roman" w:cs="Times New Roman" w:hint="eastAsia"/>
          <w:b/>
          <w:sz w:val="21"/>
          <w:szCs w:val="21"/>
        </w:rPr>
        <w:t>7</w:t>
      </w:r>
      <w:r>
        <w:rPr>
          <w:rFonts w:ascii="Times New Roman" w:hAnsi="Times New Roman" w:cs="Times New Roman"/>
          <w:b/>
          <w:sz w:val="21"/>
          <w:szCs w:val="21"/>
        </w:rPr>
        <w:t xml:space="preserve">   </w:t>
      </w:r>
      <w:r>
        <w:rPr>
          <w:rFonts w:ascii="Times New Roman" w:hAnsi="Times New Roman" w:cs="Times New Roman"/>
          <w:b/>
          <w:sz w:val="21"/>
          <w:szCs w:val="21"/>
        </w:rPr>
        <w:t>岳阳市大气稳定度频率分布（</w:t>
      </w:r>
      <w:r>
        <w:rPr>
          <w:rFonts w:ascii="Times New Roman" w:hAnsi="Times New Roman" w:cs="Times New Roman"/>
          <w:b/>
          <w:sz w:val="21"/>
          <w:szCs w:val="21"/>
        </w:rPr>
        <w:t>%</w:t>
      </w:r>
      <w:r>
        <w:rPr>
          <w:rFonts w:ascii="Times New Roman" w:hAnsi="Times New Roman" w:cs="Times New Roman"/>
          <w:b/>
          <w:sz w:val="21"/>
          <w:szCs w:val="21"/>
        </w:rPr>
        <w:t>）</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87"/>
        <w:gridCol w:w="705"/>
        <w:gridCol w:w="947"/>
        <w:gridCol w:w="948"/>
        <w:gridCol w:w="948"/>
        <w:gridCol w:w="948"/>
        <w:gridCol w:w="948"/>
        <w:gridCol w:w="948"/>
        <w:gridCol w:w="943"/>
      </w:tblGrid>
      <w:tr w:rsidR="006762C3">
        <w:trPr>
          <w:trHeight w:val="397"/>
          <w:jc w:val="center"/>
        </w:trPr>
        <w:tc>
          <w:tcPr>
            <w:tcW w:w="1187" w:type="dxa"/>
            <w:vMerge w:val="restart"/>
            <w:vAlign w:val="center"/>
          </w:tcPr>
          <w:p w:rsidR="006762C3" w:rsidRDefault="00B54EFE">
            <w:pPr>
              <w:spacing w:line="240" w:lineRule="auto"/>
              <w:ind w:firstLineChars="150" w:firstLine="316"/>
              <w:rPr>
                <w:rFonts w:ascii="Times New Roman" w:hAnsi="Times New Roman" w:cs="Times New Roman"/>
                <w:b/>
                <w:sz w:val="21"/>
                <w:szCs w:val="21"/>
              </w:rPr>
            </w:pPr>
            <w:r>
              <w:rPr>
                <w:rFonts w:ascii="Times New Roman" w:hAnsi="Times New Roman" w:cs="Times New Roman"/>
                <w:b/>
                <w:noProof/>
                <w:sz w:val="21"/>
                <w:szCs w:val="21"/>
              </w:rPr>
              <mc:AlternateContent>
                <mc:Choice Requires="wps">
                  <w:drawing>
                    <wp:anchor distT="0" distB="0" distL="114300" distR="114300" simplePos="0" relativeHeight="251673600" behindDoc="0" locked="0" layoutInCell="1" allowOverlap="1">
                      <wp:simplePos x="0" y="0"/>
                      <wp:positionH relativeFrom="column">
                        <wp:posOffset>-65405</wp:posOffset>
                      </wp:positionH>
                      <wp:positionV relativeFrom="paragraph">
                        <wp:posOffset>0</wp:posOffset>
                      </wp:positionV>
                      <wp:extent cx="751205" cy="565785"/>
                      <wp:effectExtent l="10795" t="9525" r="9525" b="5715"/>
                      <wp:wrapNone/>
                      <wp:docPr id="24" name="__TH_L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205" cy="5657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__TH_L35"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0" to="54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" strokeweight=".5pt"/>
                  </w:pict>
                </mc:Fallback>
              </mc:AlternateContent>
            </w:r>
            <w:r w:rsidR="00677DC9">
              <w:rPr>
                <w:rFonts w:ascii="Times New Roman" w:hAnsi="Times New Roman" w:cs="Times New Roman"/>
                <w:b/>
                <w:sz w:val="21"/>
                <w:szCs w:val="21"/>
              </w:rPr>
              <w:t>稳定度</w:t>
            </w:r>
          </w:p>
          <w:p w:rsidR="006762C3" w:rsidRDefault="00677DC9">
            <w:pPr>
              <w:spacing w:line="240" w:lineRule="auto"/>
              <w:rPr>
                <w:rFonts w:ascii="Times New Roman" w:hAnsi="Times New Roman" w:cs="Times New Roman"/>
                <w:b/>
                <w:sz w:val="21"/>
                <w:szCs w:val="21"/>
              </w:rPr>
            </w:pPr>
            <w:r>
              <w:rPr>
                <w:rFonts w:ascii="Times New Roman" w:hAnsi="Times New Roman" w:cs="Times New Roman"/>
                <w:b/>
                <w:sz w:val="21"/>
                <w:szCs w:val="21"/>
              </w:rPr>
              <w:t>季节</w:t>
            </w:r>
          </w:p>
        </w:tc>
        <w:tc>
          <w:tcPr>
            <w:tcW w:w="3548" w:type="dxa"/>
            <w:gridSpan w:val="4"/>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不稳定类</w:t>
            </w:r>
          </w:p>
        </w:tc>
        <w:tc>
          <w:tcPr>
            <w:tcW w:w="948" w:type="dxa"/>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中性类</w:t>
            </w:r>
          </w:p>
        </w:tc>
        <w:tc>
          <w:tcPr>
            <w:tcW w:w="2839" w:type="dxa"/>
            <w:gridSpan w:val="3"/>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稳定类</w:t>
            </w:r>
          </w:p>
        </w:tc>
      </w:tr>
      <w:tr w:rsidR="006762C3">
        <w:trPr>
          <w:trHeight w:val="397"/>
          <w:jc w:val="center"/>
        </w:trPr>
        <w:tc>
          <w:tcPr>
            <w:tcW w:w="1187" w:type="dxa"/>
            <w:vMerge/>
            <w:vAlign w:val="center"/>
          </w:tcPr>
          <w:p w:rsidR="006762C3" w:rsidRDefault="006762C3">
            <w:pPr>
              <w:spacing w:line="240" w:lineRule="auto"/>
              <w:jc w:val="center"/>
              <w:rPr>
                <w:rFonts w:ascii="Times New Roman" w:hAnsi="Times New Roman" w:cs="Times New Roman"/>
                <w:b/>
                <w:sz w:val="21"/>
                <w:szCs w:val="21"/>
              </w:rPr>
            </w:pPr>
          </w:p>
        </w:tc>
        <w:tc>
          <w:tcPr>
            <w:tcW w:w="705" w:type="dxa"/>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A</w:t>
            </w:r>
          </w:p>
        </w:tc>
        <w:tc>
          <w:tcPr>
            <w:tcW w:w="947" w:type="dxa"/>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B</w:t>
            </w:r>
          </w:p>
        </w:tc>
        <w:tc>
          <w:tcPr>
            <w:tcW w:w="948" w:type="dxa"/>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C</w:t>
            </w:r>
          </w:p>
        </w:tc>
        <w:tc>
          <w:tcPr>
            <w:tcW w:w="948" w:type="dxa"/>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小计</w:t>
            </w:r>
          </w:p>
        </w:tc>
        <w:tc>
          <w:tcPr>
            <w:tcW w:w="948" w:type="dxa"/>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D</w:t>
            </w:r>
          </w:p>
        </w:tc>
        <w:tc>
          <w:tcPr>
            <w:tcW w:w="948" w:type="dxa"/>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E</w:t>
            </w:r>
          </w:p>
        </w:tc>
        <w:tc>
          <w:tcPr>
            <w:tcW w:w="948" w:type="dxa"/>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F</w:t>
            </w:r>
          </w:p>
        </w:tc>
        <w:tc>
          <w:tcPr>
            <w:tcW w:w="943" w:type="dxa"/>
            <w:vAlign w:val="center"/>
          </w:tcPr>
          <w:p w:rsidR="006762C3" w:rsidRDefault="00677DC9">
            <w:pPr>
              <w:spacing w:line="240" w:lineRule="auto"/>
              <w:jc w:val="center"/>
              <w:rPr>
                <w:rFonts w:ascii="Times New Roman" w:hAnsi="Times New Roman" w:cs="Times New Roman"/>
                <w:b/>
                <w:sz w:val="21"/>
                <w:szCs w:val="21"/>
              </w:rPr>
            </w:pPr>
            <w:r>
              <w:rPr>
                <w:rFonts w:ascii="Times New Roman" w:hAnsi="Times New Roman" w:cs="Times New Roman"/>
                <w:b/>
                <w:sz w:val="21"/>
                <w:szCs w:val="21"/>
              </w:rPr>
              <w:t>小计</w:t>
            </w:r>
          </w:p>
        </w:tc>
      </w:tr>
      <w:tr w:rsidR="006762C3">
        <w:trPr>
          <w:trHeight w:val="397"/>
          <w:jc w:val="center"/>
        </w:trPr>
        <w:tc>
          <w:tcPr>
            <w:tcW w:w="118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春季</w:t>
            </w:r>
          </w:p>
        </w:tc>
        <w:tc>
          <w:tcPr>
            <w:tcW w:w="705"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5.1</w:t>
            </w:r>
          </w:p>
        </w:tc>
        <w:tc>
          <w:tcPr>
            <w:tcW w:w="94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6.5</w:t>
            </w:r>
          </w:p>
        </w:tc>
        <w:tc>
          <w:tcPr>
            <w:tcW w:w="948"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5.5</w:t>
            </w:r>
          </w:p>
        </w:tc>
        <w:tc>
          <w:tcPr>
            <w:tcW w:w="948"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17.0</w:t>
            </w:r>
          </w:p>
        </w:tc>
        <w:tc>
          <w:tcPr>
            <w:tcW w:w="948"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76.4</w:t>
            </w:r>
          </w:p>
        </w:tc>
        <w:tc>
          <w:tcPr>
            <w:tcW w:w="948"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6.5</w:t>
            </w:r>
          </w:p>
        </w:tc>
        <w:tc>
          <w:tcPr>
            <w:tcW w:w="948"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0.0</w:t>
            </w:r>
          </w:p>
        </w:tc>
        <w:tc>
          <w:tcPr>
            <w:tcW w:w="943"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6.5</w:t>
            </w:r>
          </w:p>
        </w:tc>
      </w:tr>
      <w:tr w:rsidR="006762C3">
        <w:trPr>
          <w:trHeight w:val="397"/>
          <w:jc w:val="center"/>
        </w:trPr>
        <w:tc>
          <w:tcPr>
            <w:tcW w:w="118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lastRenderedPageBreak/>
              <w:t>夏季</w:t>
            </w:r>
          </w:p>
        </w:tc>
        <w:tc>
          <w:tcPr>
            <w:tcW w:w="705"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1.1</w:t>
            </w:r>
          </w:p>
        </w:tc>
        <w:tc>
          <w:tcPr>
            <w:tcW w:w="94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10.5</w:t>
            </w:r>
          </w:p>
        </w:tc>
        <w:tc>
          <w:tcPr>
            <w:tcW w:w="948"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22.5</w:t>
            </w:r>
          </w:p>
        </w:tc>
        <w:tc>
          <w:tcPr>
            <w:tcW w:w="948"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34.1</w:t>
            </w:r>
          </w:p>
        </w:tc>
        <w:tc>
          <w:tcPr>
            <w:tcW w:w="948"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56.2</w:t>
            </w:r>
          </w:p>
        </w:tc>
        <w:tc>
          <w:tcPr>
            <w:tcW w:w="948"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9.1</w:t>
            </w:r>
          </w:p>
        </w:tc>
        <w:tc>
          <w:tcPr>
            <w:tcW w:w="948"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0.0</w:t>
            </w:r>
          </w:p>
        </w:tc>
        <w:tc>
          <w:tcPr>
            <w:tcW w:w="943"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9.1</w:t>
            </w:r>
          </w:p>
        </w:tc>
      </w:tr>
      <w:tr w:rsidR="006762C3">
        <w:trPr>
          <w:trHeight w:val="397"/>
          <w:jc w:val="center"/>
        </w:trPr>
        <w:tc>
          <w:tcPr>
            <w:tcW w:w="118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秋季</w:t>
            </w:r>
          </w:p>
        </w:tc>
        <w:tc>
          <w:tcPr>
            <w:tcW w:w="705"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6.3</w:t>
            </w:r>
          </w:p>
        </w:tc>
        <w:tc>
          <w:tcPr>
            <w:tcW w:w="94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13.5</w:t>
            </w:r>
          </w:p>
        </w:tc>
        <w:tc>
          <w:tcPr>
            <w:tcW w:w="948"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1.2</w:t>
            </w:r>
          </w:p>
        </w:tc>
        <w:tc>
          <w:tcPr>
            <w:tcW w:w="948"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21.1</w:t>
            </w:r>
          </w:p>
        </w:tc>
        <w:tc>
          <w:tcPr>
            <w:tcW w:w="948"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55.1</w:t>
            </w:r>
          </w:p>
        </w:tc>
        <w:tc>
          <w:tcPr>
            <w:tcW w:w="948"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23.8</w:t>
            </w:r>
          </w:p>
        </w:tc>
        <w:tc>
          <w:tcPr>
            <w:tcW w:w="948"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0.0</w:t>
            </w:r>
          </w:p>
        </w:tc>
        <w:tc>
          <w:tcPr>
            <w:tcW w:w="943"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23.8</w:t>
            </w:r>
          </w:p>
        </w:tc>
      </w:tr>
      <w:tr w:rsidR="006762C3">
        <w:trPr>
          <w:trHeight w:val="397"/>
          <w:jc w:val="center"/>
        </w:trPr>
        <w:tc>
          <w:tcPr>
            <w:tcW w:w="118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冬季</w:t>
            </w:r>
          </w:p>
        </w:tc>
        <w:tc>
          <w:tcPr>
            <w:tcW w:w="705"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3.7</w:t>
            </w:r>
          </w:p>
        </w:tc>
        <w:tc>
          <w:tcPr>
            <w:tcW w:w="94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6.1</w:t>
            </w:r>
          </w:p>
        </w:tc>
        <w:tc>
          <w:tcPr>
            <w:tcW w:w="948"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2.1</w:t>
            </w:r>
          </w:p>
        </w:tc>
        <w:tc>
          <w:tcPr>
            <w:tcW w:w="948"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11.9</w:t>
            </w:r>
          </w:p>
        </w:tc>
        <w:tc>
          <w:tcPr>
            <w:tcW w:w="948"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73.1</w:t>
            </w:r>
          </w:p>
        </w:tc>
        <w:tc>
          <w:tcPr>
            <w:tcW w:w="948"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15.1</w:t>
            </w:r>
          </w:p>
        </w:tc>
        <w:tc>
          <w:tcPr>
            <w:tcW w:w="948"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0.0</w:t>
            </w:r>
          </w:p>
        </w:tc>
        <w:tc>
          <w:tcPr>
            <w:tcW w:w="943"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15.1</w:t>
            </w:r>
          </w:p>
        </w:tc>
      </w:tr>
      <w:tr w:rsidR="006762C3">
        <w:trPr>
          <w:trHeight w:val="397"/>
          <w:jc w:val="center"/>
        </w:trPr>
        <w:tc>
          <w:tcPr>
            <w:tcW w:w="118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平均</w:t>
            </w:r>
          </w:p>
        </w:tc>
        <w:tc>
          <w:tcPr>
            <w:tcW w:w="705"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4.0</w:t>
            </w:r>
          </w:p>
        </w:tc>
        <w:tc>
          <w:tcPr>
            <w:tcW w:w="947"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9.2</w:t>
            </w:r>
          </w:p>
        </w:tc>
        <w:tc>
          <w:tcPr>
            <w:tcW w:w="948"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8.0</w:t>
            </w:r>
          </w:p>
        </w:tc>
        <w:tc>
          <w:tcPr>
            <w:tcW w:w="948"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21.2</w:t>
            </w:r>
          </w:p>
        </w:tc>
        <w:tc>
          <w:tcPr>
            <w:tcW w:w="948"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65.1</w:t>
            </w:r>
          </w:p>
        </w:tc>
        <w:tc>
          <w:tcPr>
            <w:tcW w:w="948"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13.5</w:t>
            </w:r>
          </w:p>
        </w:tc>
        <w:tc>
          <w:tcPr>
            <w:tcW w:w="948"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0.0</w:t>
            </w:r>
          </w:p>
        </w:tc>
        <w:tc>
          <w:tcPr>
            <w:tcW w:w="943" w:type="dxa"/>
            <w:vAlign w:val="center"/>
          </w:tcPr>
          <w:p w:rsidR="006762C3" w:rsidRDefault="00677DC9">
            <w:pPr>
              <w:spacing w:line="240" w:lineRule="auto"/>
              <w:jc w:val="center"/>
              <w:rPr>
                <w:rFonts w:ascii="Times New Roman" w:hAnsi="Times New Roman" w:cs="Times New Roman"/>
                <w:sz w:val="21"/>
                <w:szCs w:val="21"/>
              </w:rPr>
            </w:pPr>
            <w:r>
              <w:rPr>
                <w:rFonts w:ascii="Times New Roman" w:hAnsi="Times New Roman" w:cs="Times New Roman"/>
                <w:sz w:val="21"/>
                <w:szCs w:val="21"/>
              </w:rPr>
              <w:t>13.5</w:t>
            </w:r>
          </w:p>
        </w:tc>
      </w:tr>
    </w:tbl>
    <w:p w:rsidR="006762C3" w:rsidRDefault="00677DC9">
      <w:pPr>
        <w:pStyle w:val="afffff2"/>
        <w:rPr>
          <w:rFonts w:ascii="Times New Roman" w:hAnsi="Times New Roman" w:cs="Times New Roman"/>
        </w:rPr>
      </w:pPr>
      <w:r>
        <w:rPr>
          <w:rFonts w:ascii="Times New Roman" w:hAnsi="Times New Roman" w:cs="Times New Roman"/>
        </w:rPr>
        <w:t>由表可知，该区域大气稳定度以</w:t>
      </w:r>
      <w:r>
        <w:rPr>
          <w:rFonts w:ascii="Times New Roman" w:hAnsi="Times New Roman" w:cs="Times New Roman"/>
        </w:rPr>
        <w:t>D</w:t>
      </w:r>
      <w:r>
        <w:rPr>
          <w:rFonts w:ascii="Times New Roman" w:hAnsi="Times New Roman" w:cs="Times New Roman"/>
        </w:rPr>
        <w:t>类居多（年均频率为</w:t>
      </w:r>
      <w:r>
        <w:rPr>
          <w:rFonts w:ascii="Times New Roman" w:hAnsi="Times New Roman" w:cs="Times New Roman"/>
        </w:rPr>
        <w:t>65.1%</w:t>
      </w:r>
      <w:r>
        <w:rPr>
          <w:rFonts w:ascii="Times New Roman" w:hAnsi="Times New Roman" w:cs="Times New Roman"/>
        </w:rPr>
        <w:t>），</w:t>
      </w:r>
      <w:r>
        <w:rPr>
          <w:rFonts w:ascii="Times New Roman" w:hAnsi="Times New Roman" w:cs="Times New Roman"/>
        </w:rPr>
        <w:t>F</w:t>
      </w:r>
      <w:proofErr w:type="gramStart"/>
      <w:r>
        <w:rPr>
          <w:rFonts w:ascii="Times New Roman" w:hAnsi="Times New Roman" w:cs="Times New Roman"/>
        </w:rPr>
        <w:t>类出现</w:t>
      </w:r>
      <w:proofErr w:type="gramEnd"/>
      <w:r>
        <w:rPr>
          <w:rFonts w:ascii="Times New Roman" w:hAnsi="Times New Roman" w:cs="Times New Roman"/>
        </w:rPr>
        <w:t>频率最小，为</w:t>
      </w:r>
      <w:r>
        <w:rPr>
          <w:rFonts w:ascii="Times New Roman" w:hAnsi="Times New Roman" w:cs="Times New Roman"/>
        </w:rPr>
        <w:t>0</w:t>
      </w:r>
      <w:r>
        <w:rPr>
          <w:rFonts w:ascii="Times New Roman" w:hAnsi="Times New Roman" w:cs="Times New Roman"/>
        </w:rPr>
        <w:t>。各季各类大气稳定度分布频率虽有所变化，但均以中性的</w:t>
      </w:r>
      <w:r>
        <w:rPr>
          <w:rFonts w:ascii="Times New Roman" w:hAnsi="Times New Roman" w:cs="Times New Roman"/>
        </w:rPr>
        <w:t>D</w:t>
      </w:r>
      <w:r>
        <w:rPr>
          <w:rFonts w:ascii="Times New Roman" w:hAnsi="Times New Roman" w:cs="Times New Roman"/>
        </w:rPr>
        <w:t>类为主。不稳定类（</w:t>
      </w:r>
      <w:r>
        <w:rPr>
          <w:rFonts w:ascii="Times New Roman" w:hAnsi="Times New Roman" w:cs="Times New Roman"/>
        </w:rPr>
        <w:t>A</w:t>
      </w:r>
      <w:r>
        <w:rPr>
          <w:rFonts w:ascii="Times New Roman" w:hAnsi="Times New Roman" w:cs="Times New Roman"/>
        </w:rPr>
        <w:t>，</w:t>
      </w:r>
      <w:r>
        <w:rPr>
          <w:rFonts w:ascii="Times New Roman" w:hAnsi="Times New Roman" w:cs="Times New Roman"/>
        </w:rPr>
        <w:t>B</w:t>
      </w:r>
      <w:r>
        <w:rPr>
          <w:rFonts w:ascii="Times New Roman" w:hAnsi="Times New Roman" w:cs="Times New Roman"/>
        </w:rPr>
        <w:t>，</w:t>
      </w:r>
      <w:r>
        <w:rPr>
          <w:rFonts w:ascii="Times New Roman" w:hAnsi="Times New Roman" w:cs="Times New Roman"/>
        </w:rPr>
        <w:t>C</w:t>
      </w:r>
      <w:r>
        <w:rPr>
          <w:rFonts w:ascii="Times New Roman" w:hAnsi="Times New Roman" w:cs="Times New Roman"/>
        </w:rPr>
        <w:t>）频率以夏季最大，冬季最小；中性类（</w:t>
      </w:r>
      <w:r>
        <w:rPr>
          <w:rFonts w:ascii="Times New Roman" w:hAnsi="Times New Roman" w:cs="Times New Roman"/>
        </w:rPr>
        <w:t>D</w:t>
      </w:r>
      <w:r>
        <w:rPr>
          <w:rFonts w:ascii="Times New Roman" w:hAnsi="Times New Roman" w:cs="Times New Roman"/>
        </w:rPr>
        <w:t>）频率以春季最大，秋季最小；稳定类（</w:t>
      </w:r>
      <w:r>
        <w:rPr>
          <w:rFonts w:ascii="Times New Roman" w:hAnsi="Times New Roman" w:cs="Times New Roman"/>
        </w:rPr>
        <w:t>E</w:t>
      </w:r>
      <w:r>
        <w:rPr>
          <w:rFonts w:ascii="Times New Roman" w:hAnsi="Times New Roman" w:cs="Times New Roman"/>
        </w:rPr>
        <w:t>）频率以秋季最大，春季最小。</w:t>
      </w:r>
    </w:p>
    <w:p w:rsidR="006762C3" w:rsidRDefault="00677DC9">
      <w:pPr>
        <w:pStyle w:val="4"/>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.2.1.2</w:t>
      </w:r>
      <w:r>
        <w:rPr>
          <w:rFonts w:ascii="Times New Roman" w:hAnsi="Times New Roman" w:cs="Times New Roman"/>
        </w:rPr>
        <w:t>预测方案</w:t>
      </w:r>
    </w:p>
    <w:p w:rsidR="006762C3" w:rsidRDefault="00677DC9">
      <w:pPr>
        <w:ind w:firstLine="480"/>
        <w:rPr>
          <w:rFonts w:ascii="Times New Roman" w:eastAsia="宋体" w:hAnsi="Times New Roman" w:cs="Times New Roman"/>
        </w:rPr>
      </w:pPr>
      <w:r>
        <w:rPr>
          <w:rFonts w:ascii="Times New Roman" w:eastAsia="宋体" w:hAnsi="Times New Roman" w:cs="Times New Roman"/>
        </w:rPr>
        <w:t>根据前述评价等级判定结果，本次大气评价等级为二级。</w:t>
      </w:r>
    </w:p>
    <w:p w:rsidR="006762C3" w:rsidRDefault="00677DC9">
      <w:pPr>
        <w:rPr>
          <w:rFonts w:ascii="Times New Roman" w:hAnsi="Times New Roman" w:cs="Times New Roman"/>
        </w:rPr>
      </w:pPr>
      <w:r>
        <w:rPr>
          <w:rFonts w:ascii="Times New Roman" w:eastAsia="宋体" w:hAnsi="Times New Roman" w:cs="Times New Roman"/>
        </w:rPr>
        <w:t xml:space="preserve">    </w:t>
      </w:r>
      <w:proofErr w:type="gramStart"/>
      <w:r>
        <w:rPr>
          <w:rFonts w:ascii="Times New Roman" w:hAnsi="Times New Roman" w:cs="Times New Roman"/>
        </w:rPr>
        <w:t>本评价</w:t>
      </w:r>
      <w:proofErr w:type="gramEnd"/>
      <w:r>
        <w:rPr>
          <w:rFonts w:ascii="Times New Roman" w:hAnsi="Times New Roman" w:cs="Times New Roman"/>
        </w:rPr>
        <w:t>主要针对工程中的废气污染源进行预测，不考虑建筑物下洗，简单地形，不使用离散点，不考虑熏烟，土地利用类型为</w:t>
      </w:r>
      <w:r w:rsidR="00A24E2D">
        <w:rPr>
          <w:rFonts w:ascii="Times New Roman" w:hAnsi="Times New Roman" w:cs="Times New Roman" w:hint="eastAsia"/>
        </w:rPr>
        <w:t>落</w:t>
      </w:r>
      <w:r>
        <w:rPr>
          <w:rFonts w:ascii="Times New Roman" w:hAnsi="Times New Roman" w:cs="Times New Roman"/>
        </w:rPr>
        <w:t>叶林、区域湿度条件为潮湿，分析各主要关心点处的浓度新增负荷，并分析其达标情况和影响程度。通过采用</w:t>
      </w:r>
      <w:r>
        <w:rPr>
          <w:rFonts w:ascii="Times New Roman" w:hAnsi="Times New Roman" w:cs="Times New Roman"/>
        </w:rPr>
        <w:t>HJ2.2-2018</w:t>
      </w:r>
      <w:r>
        <w:rPr>
          <w:rFonts w:ascii="Times New Roman" w:hAnsi="Times New Roman" w:cs="Times New Roman"/>
        </w:rPr>
        <w:t>推荐的</w:t>
      </w:r>
      <w:r>
        <w:rPr>
          <w:rFonts w:ascii="Times New Roman" w:hAnsi="Times New Roman" w:cs="Times New Roman"/>
        </w:rPr>
        <w:t>AERSCREEN</w:t>
      </w:r>
      <w:r>
        <w:rPr>
          <w:rFonts w:ascii="Times New Roman" w:hAnsi="Times New Roman" w:cs="Times New Roman"/>
        </w:rPr>
        <w:t>估算模型计算</w:t>
      </w:r>
      <w:r w:rsidR="00712FCB" w:rsidRPr="00712FCB">
        <w:rPr>
          <w:rFonts w:ascii="Times New Roman" w:hAnsi="Times New Roman" w:cs="Times New Roman" w:hint="eastAsia"/>
        </w:rPr>
        <w:t>正常工况</w:t>
      </w:r>
      <w:r w:rsidR="00712FCB">
        <w:rPr>
          <w:rFonts w:ascii="Times New Roman" w:hAnsi="Times New Roman" w:cs="Times New Roman" w:hint="eastAsia"/>
        </w:rPr>
        <w:t>和非正常工况</w:t>
      </w:r>
      <w:r>
        <w:rPr>
          <w:rFonts w:ascii="Times New Roman" w:hAnsi="Times New Roman" w:cs="Times New Roman"/>
        </w:rPr>
        <w:t>排放情况下，在默认最小风速条件下，</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w:t>
      </w:r>
      <w:r>
        <w:rPr>
          <w:rFonts w:ascii="Times New Roman" w:hAnsi="Times New Roman" w:cs="Times New Roman"/>
        </w:rPr>
        <w:t>平均地面浓度贡献值及其分布。</w:t>
      </w:r>
    </w:p>
    <w:p w:rsidR="006762C3" w:rsidRDefault="00677DC9">
      <w:pPr>
        <w:pStyle w:val="4"/>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 xml:space="preserve">.2.1.3 </w:t>
      </w:r>
      <w:r>
        <w:rPr>
          <w:rFonts w:ascii="Times New Roman" w:hAnsi="Times New Roman" w:cs="Times New Roman"/>
        </w:rPr>
        <w:t>预测结果</w:t>
      </w:r>
    </w:p>
    <w:p w:rsidR="006762C3" w:rsidRPr="00CC1FF8" w:rsidRDefault="00677DC9">
      <w:pPr>
        <w:ind w:firstLine="480"/>
        <w:rPr>
          <w:rFonts w:ascii="Times New Roman" w:hAnsi="Times New Roman" w:cs="Times New Roman"/>
          <w:color w:val="FF0000"/>
        </w:rPr>
      </w:pPr>
      <w:bookmarkStart w:id="105" w:name="_Hlk32956973"/>
      <w:r w:rsidRPr="00CC1FF8">
        <w:rPr>
          <w:rFonts w:ascii="Times New Roman" w:hAnsi="Times New Roman" w:cs="Times New Roman"/>
          <w:color w:val="FF0000"/>
        </w:rPr>
        <w:t>（</w:t>
      </w:r>
      <w:r w:rsidRPr="00CC1FF8">
        <w:rPr>
          <w:rFonts w:ascii="Times New Roman" w:hAnsi="Times New Roman" w:cs="Times New Roman"/>
          <w:color w:val="FF0000"/>
        </w:rPr>
        <w:t>1</w:t>
      </w:r>
      <w:r w:rsidRPr="00CC1FF8">
        <w:rPr>
          <w:rFonts w:ascii="Times New Roman" w:hAnsi="Times New Roman" w:cs="Times New Roman"/>
          <w:color w:val="FF0000"/>
        </w:rPr>
        <w:t>）正常工况</w:t>
      </w:r>
    </w:p>
    <w:p w:rsidR="006762C3" w:rsidRPr="00CC1FF8" w:rsidRDefault="00677DC9">
      <w:pPr>
        <w:ind w:firstLine="480"/>
        <w:rPr>
          <w:rFonts w:ascii="Times New Roman" w:hAnsi="Times New Roman" w:cs="Times New Roman"/>
          <w:color w:val="FF0000"/>
        </w:rPr>
      </w:pPr>
      <w:r w:rsidRPr="00CC1FF8">
        <w:rPr>
          <w:rFonts w:ascii="Times New Roman" w:hAnsi="Times New Roman" w:cs="Times New Roman"/>
          <w:color w:val="FF0000"/>
        </w:rPr>
        <w:t>根据导则推荐的估算模式预测，通过对污染源落地浓度的逐一计算，本项目正常工况下各排气筒废气排放浓度分布预测结果见表</w:t>
      </w:r>
      <w:r w:rsidRPr="00CC1FF8">
        <w:rPr>
          <w:rFonts w:ascii="Times New Roman" w:hAnsi="Times New Roman" w:cs="Times New Roman" w:hint="eastAsia"/>
          <w:color w:val="FF0000"/>
        </w:rPr>
        <w:t>5</w:t>
      </w:r>
      <w:r w:rsidRPr="00CC1FF8">
        <w:rPr>
          <w:rFonts w:ascii="Times New Roman" w:hAnsi="Times New Roman" w:cs="Times New Roman"/>
          <w:color w:val="FF0000"/>
        </w:rPr>
        <w:t>.2-</w:t>
      </w:r>
      <w:r w:rsidRPr="00CC1FF8">
        <w:rPr>
          <w:rFonts w:ascii="Times New Roman" w:hAnsi="Times New Roman" w:cs="Times New Roman" w:hint="eastAsia"/>
          <w:color w:val="FF0000"/>
        </w:rPr>
        <w:t>8</w:t>
      </w:r>
      <w:r w:rsidRPr="00CC1FF8">
        <w:rPr>
          <w:rFonts w:ascii="Times New Roman" w:hAnsi="Times New Roman" w:cs="Times New Roman"/>
          <w:color w:val="FF0000"/>
        </w:rPr>
        <w:t>。</w:t>
      </w:r>
    </w:p>
    <w:p w:rsidR="006762C3" w:rsidRPr="00CC1FF8" w:rsidRDefault="00677DC9">
      <w:pPr>
        <w:spacing w:line="240" w:lineRule="auto"/>
        <w:ind w:firstLine="480"/>
        <w:jc w:val="center"/>
        <w:rPr>
          <w:rFonts w:ascii="Times New Roman" w:hAnsi="Times New Roman" w:cs="Times New Roman"/>
          <w:b/>
          <w:bCs/>
          <w:color w:val="FF0000"/>
          <w:sz w:val="21"/>
          <w:szCs w:val="21"/>
        </w:rPr>
      </w:pPr>
      <w:r w:rsidRPr="00CC1FF8">
        <w:rPr>
          <w:rFonts w:ascii="Times New Roman" w:hAnsi="Times New Roman" w:cs="Times New Roman"/>
          <w:b/>
          <w:bCs/>
          <w:color w:val="FF0000"/>
          <w:sz w:val="21"/>
          <w:szCs w:val="21"/>
        </w:rPr>
        <w:t>表</w:t>
      </w:r>
      <w:r w:rsidRPr="00CC1FF8">
        <w:rPr>
          <w:rFonts w:ascii="Times New Roman" w:hAnsi="Times New Roman" w:cs="Times New Roman"/>
          <w:b/>
          <w:bCs/>
          <w:color w:val="FF0000"/>
          <w:sz w:val="21"/>
          <w:szCs w:val="21"/>
        </w:rPr>
        <w:t xml:space="preserve">5.2-8  </w:t>
      </w:r>
      <w:r w:rsidRPr="00CC1FF8">
        <w:rPr>
          <w:rFonts w:ascii="Times New Roman" w:hAnsi="Times New Roman" w:cs="Times New Roman"/>
          <w:b/>
          <w:bCs/>
          <w:color w:val="FF0000"/>
          <w:sz w:val="21"/>
          <w:szCs w:val="21"/>
        </w:rPr>
        <w:t>臭气排气筒废气污染物浓度扩散结果（正常工况）</w:t>
      </w:r>
    </w:p>
    <w:tbl>
      <w:tblPr>
        <w:tblW w:w="4906" w:type="pct"/>
        <w:tblInd w:w="-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90"/>
        <w:gridCol w:w="874"/>
        <w:gridCol w:w="689"/>
        <w:gridCol w:w="1022"/>
        <w:gridCol w:w="808"/>
        <w:gridCol w:w="1154"/>
        <w:gridCol w:w="808"/>
        <w:gridCol w:w="1236"/>
        <w:gridCol w:w="802"/>
      </w:tblGrid>
      <w:tr w:rsidR="006762C3" w:rsidRPr="00CC1FF8" w:rsidTr="00E55C4D">
        <w:trPr>
          <w:trHeight w:val="338"/>
          <w:tblHeader/>
        </w:trPr>
        <w:tc>
          <w:tcPr>
            <w:tcW w:w="1090" w:type="dxa"/>
            <w:vMerge w:val="restart"/>
            <w:tcBorders>
              <w:tl2br w:val="nil"/>
              <w:tr2bl w:val="nil"/>
            </w:tcBorders>
            <w:shd w:val="clear" w:color="auto" w:fill="auto"/>
            <w:vAlign w:val="center"/>
          </w:tcPr>
          <w:p w:rsidR="006762C3" w:rsidRPr="00CC1FF8" w:rsidRDefault="00677DC9">
            <w:pPr>
              <w:widowControl/>
              <w:spacing w:line="240" w:lineRule="auto"/>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下风向距离</w:t>
            </w:r>
          </w:p>
        </w:tc>
        <w:tc>
          <w:tcPr>
            <w:tcW w:w="3393" w:type="dxa"/>
            <w:gridSpan w:val="4"/>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有组织</w:t>
            </w:r>
          </w:p>
        </w:tc>
        <w:tc>
          <w:tcPr>
            <w:tcW w:w="4000" w:type="dxa"/>
            <w:gridSpan w:val="4"/>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无组织</w:t>
            </w:r>
          </w:p>
        </w:tc>
      </w:tr>
      <w:tr w:rsidR="006762C3" w:rsidRPr="00CC1FF8" w:rsidTr="00E55C4D">
        <w:trPr>
          <w:trHeight w:val="319"/>
          <w:tblHeader/>
        </w:trPr>
        <w:tc>
          <w:tcPr>
            <w:tcW w:w="1090" w:type="dxa"/>
            <w:vMerge/>
            <w:tcBorders>
              <w:tl2br w:val="nil"/>
              <w:tr2bl w:val="nil"/>
            </w:tcBorders>
            <w:vAlign w:val="center"/>
          </w:tcPr>
          <w:p w:rsidR="006762C3" w:rsidRPr="00CC1FF8" w:rsidRDefault="006762C3">
            <w:pPr>
              <w:widowControl/>
              <w:spacing w:line="240" w:lineRule="auto"/>
              <w:jc w:val="left"/>
              <w:rPr>
                <w:rFonts w:ascii="Times New Roman" w:eastAsia="宋体" w:hAnsi="Times New Roman" w:cs="Times New Roman"/>
                <w:color w:val="FF0000"/>
                <w:kern w:val="0"/>
                <w:sz w:val="18"/>
                <w:szCs w:val="18"/>
              </w:rPr>
            </w:pPr>
          </w:p>
        </w:tc>
        <w:tc>
          <w:tcPr>
            <w:tcW w:w="1563" w:type="dxa"/>
            <w:gridSpan w:val="2"/>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NH</w:t>
            </w:r>
            <w:r w:rsidRPr="00CC1FF8">
              <w:rPr>
                <w:rFonts w:ascii="Times New Roman" w:eastAsia="宋体" w:hAnsi="Times New Roman" w:cs="Times New Roman"/>
                <w:color w:val="FF0000"/>
                <w:kern w:val="0"/>
                <w:sz w:val="18"/>
                <w:szCs w:val="18"/>
                <w:vertAlign w:val="subscript"/>
              </w:rPr>
              <w:t>3</w:t>
            </w:r>
          </w:p>
        </w:tc>
        <w:tc>
          <w:tcPr>
            <w:tcW w:w="1830" w:type="dxa"/>
            <w:gridSpan w:val="2"/>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H</w:t>
            </w:r>
            <w:r w:rsidRPr="00CC1FF8">
              <w:rPr>
                <w:rFonts w:ascii="Times New Roman" w:eastAsia="宋体" w:hAnsi="Times New Roman" w:cs="Times New Roman"/>
                <w:color w:val="FF0000"/>
                <w:kern w:val="0"/>
                <w:sz w:val="18"/>
                <w:szCs w:val="18"/>
                <w:vertAlign w:val="subscript"/>
              </w:rPr>
              <w:t>2</w:t>
            </w:r>
            <w:r w:rsidRPr="00CC1FF8">
              <w:rPr>
                <w:rFonts w:ascii="Times New Roman" w:eastAsia="宋体" w:hAnsi="Times New Roman" w:cs="Times New Roman"/>
                <w:color w:val="FF0000"/>
                <w:kern w:val="0"/>
                <w:sz w:val="18"/>
                <w:szCs w:val="18"/>
              </w:rPr>
              <w:t>S</w:t>
            </w:r>
          </w:p>
        </w:tc>
        <w:tc>
          <w:tcPr>
            <w:tcW w:w="1962" w:type="dxa"/>
            <w:gridSpan w:val="2"/>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NH</w:t>
            </w:r>
            <w:r w:rsidRPr="00CC1FF8">
              <w:rPr>
                <w:rFonts w:ascii="Times New Roman" w:eastAsia="宋体" w:hAnsi="Times New Roman" w:cs="Times New Roman"/>
                <w:color w:val="FF0000"/>
                <w:kern w:val="0"/>
                <w:sz w:val="18"/>
                <w:szCs w:val="18"/>
                <w:vertAlign w:val="subscript"/>
              </w:rPr>
              <w:t>3</w:t>
            </w:r>
          </w:p>
        </w:tc>
        <w:tc>
          <w:tcPr>
            <w:tcW w:w="2038" w:type="dxa"/>
            <w:gridSpan w:val="2"/>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H</w:t>
            </w:r>
            <w:r w:rsidRPr="00CC1FF8">
              <w:rPr>
                <w:rFonts w:ascii="Times New Roman" w:eastAsia="宋体" w:hAnsi="Times New Roman" w:cs="Times New Roman"/>
                <w:color w:val="FF0000"/>
                <w:kern w:val="0"/>
                <w:sz w:val="18"/>
                <w:szCs w:val="18"/>
                <w:vertAlign w:val="subscript"/>
              </w:rPr>
              <w:t>2</w:t>
            </w:r>
            <w:r w:rsidRPr="00CC1FF8">
              <w:rPr>
                <w:rFonts w:ascii="Times New Roman" w:eastAsia="宋体" w:hAnsi="Times New Roman" w:cs="Times New Roman"/>
                <w:color w:val="FF0000"/>
                <w:kern w:val="0"/>
                <w:sz w:val="18"/>
                <w:szCs w:val="18"/>
              </w:rPr>
              <w:t>S</w:t>
            </w:r>
          </w:p>
        </w:tc>
      </w:tr>
      <w:tr w:rsidR="006762C3" w:rsidRPr="00CC1FF8" w:rsidTr="00E55C4D">
        <w:trPr>
          <w:trHeight w:val="935"/>
          <w:tblHeader/>
        </w:trPr>
        <w:tc>
          <w:tcPr>
            <w:tcW w:w="1090" w:type="dxa"/>
            <w:vMerge/>
            <w:tcBorders>
              <w:tl2br w:val="nil"/>
              <w:tr2bl w:val="nil"/>
            </w:tcBorders>
            <w:vAlign w:val="center"/>
          </w:tcPr>
          <w:p w:rsidR="006762C3" w:rsidRPr="00CC1FF8" w:rsidRDefault="006762C3">
            <w:pPr>
              <w:widowControl/>
              <w:spacing w:line="240" w:lineRule="auto"/>
              <w:jc w:val="left"/>
              <w:rPr>
                <w:rFonts w:ascii="Times New Roman" w:eastAsia="宋体" w:hAnsi="Times New Roman" w:cs="Times New Roman"/>
                <w:color w:val="FF0000"/>
                <w:kern w:val="0"/>
                <w:sz w:val="18"/>
                <w:szCs w:val="18"/>
              </w:rPr>
            </w:pPr>
          </w:p>
        </w:tc>
        <w:tc>
          <w:tcPr>
            <w:tcW w:w="87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预测质量浓度</w:t>
            </w:r>
            <w:r w:rsidRPr="00CC1FF8">
              <w:rPr>
                <w:rFonts w:ascii="Times New Roman" w:eastAsia="宋体" w:hAnsi="Times New Roman" w:cs="Times New Roman"/>
                <w:color w:val="FF0000"/>
                <w:kern w:val="0"/>
                <w:sz w:val="18"/>
                <w:szCs w:val="18"/>
              </w:rPr>
              <w:t>/(μg/m</w:t>
            </w:r>
            <w:r w:rsidRPr="00CC1FF8">
              <w:rPr>
                <w:rFonts w:ascii="Times New Roman" w:eastAsia="宋体" w:hAnsi="Times New Roman" w:cs="Times New Roman"/>
                <w:color w:val="FF0000"/>
                <w:kern w:val="0"/>
                <w:sz w:val="18"/>
                <w:szCs w:val="18"/>
                <w:vertAlign w:val="superscript"/>
              </w:rPr>
              <w:t>3</w:t>
            </w:r>
            <w:r w:rsidRPr="00CC1FF8">
              <w:rPr>
                <w:rFonts w:ascii="Times New Roman" w:eastAsia="宋体" w:hAnsi="Times New Roman" w:cs="Times New Roman"/>
                <w:color w:val="FF0000"/>
                <w:kern w:val="0"/>
                <w:sz w:val="18"/>
                <w:szCs w:val="18"/>
              </w:rPr>
              <w:t>)</w:t>
            </w:r>
          </w:p>
        </w:tc>
        <w:tc>
          <w:tcPr>
            <w:tcW w:w="689"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占标率</w:t>
            </w:r>
            <w:r w:rsidRPr="00CC1FF8">
              <w:rPr>
                <w:rFonts w:ascii="Times New Roman" w:eastAsia="宋体" w:hAnsi="Times New Roman" w:cs="Times New Roman"/>
                <w:color w:val="FF0000"/>
                <w:kern w:val="0"/>
                <w:sz w:val="18"/>
                <w:szCs w:val="18"/>
              </w:rPr>
              <w:t>/%</w:t>
            </w:r>
          </w:p>
        </w:tc>
        <w:tc>
          <w:tcPr>
            <w:tcW w:w="102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预测质量浓度</w:t>
            </w:r>
            <w:r w:rsidRPr="00CC1FF8">
              <w:rPr>
                <w:rFonts w:ascii="Times New Roman" w:eastAsia="宋体" w:hAnsi="Times New Roman" w:cs="Times New Roman"/>
                <w:color w:val="FF0000"/>
                <w:kern w:val="0"/>
                <w:sz w:val="18"/>
                <w:szCs w:val="18"/>
              </w:rPr>
              <w:t>/(μg/m</w:t>
            </w:r>
            <w:r w:rsidRPr="00CC1FF8">
              <w:rPr>
                <w:rFonts w:ascii="Times New Roman" w:eastAsia="宋体" w:hAnsi="Times New Roman" w:cs="Times New Roman"/>
                <w:color w:val="FF0000"/>
                <w:kern w:val="0"/>
                <w:sz w:val="18"/>
                <w:szCs w:val="18"/>
                <w:vertAlign w:val="superscript"/>
              </w:rPr>
              <w:t>3</w:t>
            </w:r>
            <w:r w:rsidRPr="00CC1FF8">
              <w:rPr>
                <w:rFonts w:ascii="Times New Roman" w:eastAsia="宋体" w:hAnsi="Times New Roman" w:cs="Times New Roman"/>
                <w:color w:val="FF0000"/>
                <w:kern w:val="0"/>
                <w:sz w:val="18"/>
                <w:szCs w:val="18"/>
              </w:rPr>
              <w:t>)</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占标率</w:t>
            </w:r>
            <w:r w:rsidRPr="00CC1FF8">
              <w:rPr>
                <w:rFonts w:ascii="Times New Roman" w:eastAsia="宋体" w:hAnsi="Times New Roman" w:cs="Times New Roman"/>
                <w:color w:val="FF0000"/>
                <w:kern w:val="0"/>
                <w:sz w:val="18"/>
                <w:szCs w:val="18"/>
              </w:rPr>
              <w:t>/%</w:t>
            </w:r>
          </w:p>
        </w:tc>
        <w:tc>
          <w:tcPr>
            <w:tcW w:w="115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预测质量浓度</w:t>
            </w:r>
            <w:r w:rsidRPr="00CC1FF8">
              <w:rPr>
                <w:rFonts w:ascii="Times New Roman" w:eastAsia="宋体" w:hAnsi="Times New Roman" w:cs="Times New Roman"/>
                <w:color w:val="FF0000"/>
                <w:kern w:val="0"/>
                <w:sz w:val="18"/>
                <w:szCs w:val="18"/>
              </w:rPr>
              <w:t>/(μg/m</w:t>
            </w:r>
            <w:r w:rsidRPr="00CC1FF8">
              <w:rPr>
                <w:rFonts w:ascii="Times New Roman" w:eastAsia="宋体" w:hAnsi="Times New Roman" w:cs="Times New Roman"/>
                <w:color w:val="FF0000"/>
                <w:kern w:val="0"/>
                <w:sz w:val="18"/>
                <w:szCs w:val="18"/>
                <w:vertAlign w:val="superscript"/>
              </w:rPr>
              <w:t>3</w:t>
            </w:r>
            <w:r w:rsidRPr="00CC1FF8">
              <w:rPr>
                <w:rFonts w:ascii="Times New Roman" w:eastAsia="宋体" w:hAnsi="Times New Roman" w:cs="Times New Roman"/>
                <w:color w:val="FF0000"/>
                <w:kern w:val="0"/>
                <w:sz w:val="18"/>
                <w:szCs w:val="18"/>
              </w:rPr>
              <w:t>)</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占标率</w:t>
            </w:r>
            <w:r w:rsidRPr="00CC1FF8">
              <w:rPr>
                <w:rFonts w:ascii="Times New Roman" w:eastAsia="宋体" w:hAnsi="Times New Roman" w:cs="Times New Roman"/>
                <w:color w:val="FF0000"/>
                <w:kern w:val="0"/>
                <w:sz w:val="18"/>
                <w:szCs w:val="18"/>
              </w:rPr>
              <w:t>/%</w:t>
            </w:r>
          </w:p>
        </w:tc>
        <w:tc>
          <w:tcPr>
            <w:tcW w:w="1236"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预测质量浓度</w:t>
            </w:r>
            <w:r w:rsidRPr="00CC1FF8">
              <w:rPr>
                <w:rFonts w:ascii="Times New Roman" w:eastAsia="宋体" w:hAnsi="Times New Roman" w:cs="Times New Roman"/>
                <w:color w:val="FF0000"/>
                <w:kern w:val="0"/>
                <w:sz w:val="18"/>
                <w:szCs w:val="18"/>
              </w:rPr>
              <w:t>/(μg/m</w:t>
            </w:r>
            <w:r w:rsidRPr="00CC1FF8">
              <w:rPr>
                <w:rFonts w:ascii="Times New Roman" w:eastAsia="宋体" w:hAnsi="Times New Roman" w:cs="Times New Roman"/>
                <w:color w:val="FF0000"/>
                <w:kern w:val="0"/>
                <w:sz w:val="18"/>
                <w:szCs w:val="18"/>
                <w:vertAlign w:val="superscript"/>
              </w:rPr>
              <w:t>3</w:t>
            </w:r>
            <w:r w:rsidRPr="00CC1FF8">
              <w:rPr>
                <w:rFonts w:ascii="Times New Roman" w:eastAsia="宋体" w:hAnsi="Times New Roman" w:cs="Times New Roman"/>
                <w:color w:val="FF0000"/>
                <w:kern w:val="0"/>
                <w:sz w:val="18"/>
                <w:szCs w:val="18"/>
              </w:rPr>
              <w:t>)</w:t>
            </w:r>
          </w:p>
        </w:tc>
        <w:tc>
          <w:tcPr>
            <w:tcW w:w="80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占标率</w:t>
            </w:r>
            <w:r w:rsidRPr="00CC1FF8">
              <w:rPr>
                <w:rFonts w:ascii="Times New Roman" w:eastAsia="宋体" w:hAnsi="Times New Roman" w:cs="Times New Roman"/>
                <w:color w:val="FF0000"/>
                <w:kern w:val="0"/>
                <w:sz w:val="18"/>
                <w:szCs w:val="18"/>
              </w:rPr>
              <w:t>/%</w:t>
            </w:r>
          </w:p>
        </w:tc>
      </w:tr>
      <w:tr w:rsidR="006762C3" w:rsidRPr="00CC1FF8" w:rsidTr="00E55C4D">
        <w:trPr>
          <w:trHeight w:val="319"/>
        </w:trPr>
        <w:tc>
          <w:tcPr>
            <w:tcW w:w="1090"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15</w:t>
            </w:r>
          </w:p>
        </w:tc>
        <w:tc>
          <w:tcPr>
            <w:tcW w:w="87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0.5541</w:t>
            </w:r>
          </w:p>
        </w:tc>
        <w:tc>
          <w:tcPr>
            <w:tcW w:w="689"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0.28</w:t>
            </w:r>
          </w:p>
        </w:tc>
        <w:tc>
          <w:tcPr>
            <w:tcW w:w="102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1.43E-02</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0.14</w:t>
            </w:r>
          </w:p>
        </w:tc>
        <w:tc>
          <w:tcPr>
            <w:tcW w:w="115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7.778</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3.89</w:t>
            </w:r>
          </w:p>
        </w:tc>
        <w:tc>
          <w:tcPr>
            <w:tcW w:w="1236"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0.2048</w:t>
            </w:r>
          </w:p>
        </w:tc>
        <w:tc>
          <w:tcPr>
            <w:tcW w:w="80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2.05</w:t>
            </w:r>
          </w:p>
        </w:tc>
      </w:tr>
      <w:tr w:rsidR="006762C3" w:rsidRPr="00CC1FF8" w:rsidTr="00E55C4D">
        <w:trPr>
          <w:trHeight w:val="319"/>
        </w:trPr>
        <w:tc>
          <w:tcPr>
            <w:tcW w:w="1090"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25</w:t>
            </w:r>
          </w:p>
        </w:tc>
        <w:tc>
          <w:tcPr>
            <w:tcW w:w="87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1.917</w:t>
            </w:r>
          </w:p>
        </w:tc>
        <w:tc>
          <w:tcPr>
            <w:tcW w:w="689"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0.96</w:t>
            </w:r>
          </w:p>
        </w:tc>
        <w:tc>
          <w:tcPr>
            <w:tcW w:w="102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4.94E-02</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0.49</w:t>
            </w:r>
          </w:p>
        </w:tc>
        <w:tc>
          <w:tcPr>
            <w:tcW w:w="115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8.343</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4.17</w:t>
            </w:r>
          </w:p>
        </w:tc>
        <w:tc>
          <w:tcPr>
            <w:tcW w:w="1236"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0.2196</w:t>
            </w:r>
          </w:p>
        </w:tc>
        <w:tc>
          <w:tcPr>
            <w:tcW w:w="80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2.20</w:t>
            </w:r>
          </w:p>
        </w:tc>
      </w:tr>
      <w:tr w:rsidR="006762C3" w:rsidRPr="00CC1FF8" w:rsidTr="00E55C4D">
        <w:trPr>
          <w:trHeight w:val="319"/>
        </w:trPr>
        <w:tc>
          <w:tcPr>
            <w:tcW w:w="1090"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50</w:t>
            </w:r>
          </w:p>
        </w:tc>
        <w:tc>
          <w:tcPr>
            <w:tcW w:w="87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6.673</w:t>
            </w:r>
          </w:p>
        </w:tc>
        <w:tc>
          <w:tcPr>
            <w:tcW w:w="689"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3.34</w:t>
            </w:r>
          </w:p>
        </w:tc>
        <w:tc>
          <w:tcPr>
            <w:tcW w:w="102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0.172</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1.72</w:t>
            </w:r>
          </w:p>
        </w:tc>
        <w:tc>
          <w:tcPr>
            <w:tcW w:w="115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9.635</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4.82</w:t>
            </w:r>
          </w:p>
        </w:tc>
        <w:tc>
          <w:tcPr>
            <w:tcW w:w="1236"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0.2536</w:t>
            </w:r>
          </w:p>
        </w:tc>
        <w:tc>
          <w:tcPr>
            <w:tcW w:w="80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2.54</w:t>
            </w:r>
          </w:p>
        </w:tc>
      </w:tr>
      <w:tr w:rsidR="006762C3" w:rsidRPr="00CC1FF8" w:rsidTr="00E55C4D">
        <w:trPr>
          <w:trHeight w:val="319"/>
        </w:trPr>
        <w:tc>
          <w:tcPr>
            <w:tcW w:w="1090"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75</w:t>
            </w:r>
          </w:p>
        </w:tc>
        <w:tc>
          <w:tcPr>
            <w:tcW w:w="87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11.63</w:t>
            </w:r>
          </w:p>
        </w:tc>
        <w:tc>
          <w:tcPr>
            <w:tcW w:w="689"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5.82</w:t>
            </w:r>
          </w:p>
        </w:tc>
        <w:tc>
          <w:tcPr>
            <w:tcW w:w="102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0.2997</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3.00</w:t>
            </w:r>
          </w:p>
        </w:tc>
        <w:tc>
          <w:tcPr>
            <w:tcW w:w="115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10.8</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5.40</w:t>
            </w:r>
          </w:p>
        </w:tc>
        <w:tc>
          <w:tcPr>
            <w:tcW w:w="1236"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0.2842</w:t>
            </w:r>
          </w:p>
        </w:tc>
        <w:tc>
          <w:tcPr>
            <w:tcW w:w="80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2.84</w:t>
            </w:r>
          </w:p>
        </w:tc>
      </w:tr>
      <w:tr w:rsidR="006762C3" w:rsidRPr="00CC1FF8" w:rsidTr="00E55C4D">
        <w:trPr>
          <w:trHeight w:val="319"/>
        </w:trPr>
        <w:tc>
          <w:tcPr>
            <w:tcW w:w="1090"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100</w:t>
            </w:r>
          </w:p>
        </w:tc>
        <w:tc>
          <w:tcPr>
            <w:tcW w:w="87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13.24</w:t>
            </w:r>
          </w:p>
        </w:tc>
        <w:tc>
          <w:tcPr>
            <w:tcW w:w="689"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6.62</w:t>
            </w:r>
          </w:p>
        </w:tc>
        <w:tc>
          <w:tcPr>
            <w:tcW w:w="102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0.3413</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3.41</w:t>
            </w:r>
          </w:p>
        </w:tc>
        <w:tc>
          <w:tcPr>
            <w:tcW w:w="115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9.809</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4.90</w:t>
            </w:r>
          </w:p>
        </w:tc>
        <w:tc>
          <w:tcPr>
            <w:tcW w:w="1236"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0.2582</w:t>
            </w:r>
          </w:p>
        </w:tc>
        <w:tc>
          <w:tcPr>
            <w:tcW w:w="80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2.58</w:t>
            </w:r>
          </w:p>
        </w:tc>
      </w:tr>
      <w:tr w:rsidR="006762C3" w:rsidRPr="00CC1FF8" w:rsidTr="00E55C4D">
        <w:trPr>
          <w:trHeight w:val="319"/>
        </w:trPr>
        <w:tc>
          <w:tcPr>
            <w:tcW w:w="1090"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200</w:t>
            </w:r>
          </w:p>
        </w:tc>
        <w:tc>
          <w:tcPr>
            <w:tcW w:w="87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9.777</w:t>
            </w:r>
          </w:p>
        </w:tc>
        <w:tc>
          <w:tcPr>
            <w:tcW w:w="689"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4.89</w:t>
            </w:r>
          </w:p>
        </w:tc>
        <w:tc>
          <w:tcPr>
            <w:tcW w:w="102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0.252</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2.52</w:t>
            </w:r>
          </w:p>
        </w:tc>
        <w:tc>
          <w:tcPr>
            <w:tcW w:w="115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4.371</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2.19</w:t>
            </w:r>
          </w:p>
        </w:tc>
        <w:tc>
          <w:tcPr>
            <w:tcW w:w="1236"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0.1151</w:t>
            </w:r>
          </w:p>
        </w:tc>
        <w:tc>
          <w:tcPr>
            <w:tcW w:w="80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1.15</w:t>
            </w:r>
          </w:p>
        </w:tc>
      </w:tr>
      <w:tr w:rsidR="006762C3" w:rsidRPr="00CC1FF8" w:rsidTr="00E55C4D">
        <w:trPr>
          <w:trHeight w:val="319"/>
        </w:trPr>
        <w:tc>
          <w:tcPr>
            <w:tcW w:w="1090"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300</w:t>
            </w:r>
          </w:p>
        </w:tc>
        <w:tc>
          <w:tcPr>
            <w:tcW w:w="87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6.756</w:t>
            </w:r>
          </w:p>
        </w:tc>
        <w:tc>
          <w:tcPr>
            <w:tcW w:w="689"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3.38</w:t>
            </w:r>
          </w:p>
        </w:tc>
        <w:tc>
          <w:tcPr>
            <w:tcW w:w="102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0.1741</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1.74</w:t>
            </w:r>
          </w:p>
        </w:tc>
        <w:tc>
          <w:tcPr>
            <w:tcW w:w="115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2.721</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1.36</w:t>
            </w:r>
          </w:p>
        </w:tc>
        <w:tc>
          <w:tcPr>
            <w:tcW w:w="1236"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7.16E-02</w:t>
            </w:r>
          </w:p>
        </w:tc>
        <w:tc>
          <w:tcPr>
            <w:tcW w:w="80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0.72</w:t>
            </w:r>
          </w:p>
        </w:tc>
      </w:tr>
      <w:tr w:rsidR="006762C3" w:rsidRPr="00CC1FF8" w:rsidTr="00E55C4D">
        <w:trPr>
          <w:trHeight w:val="319"/>
        </w:trPr>
        <w:tc>
          <w:tcPr>
            <w:tcW w:w="1090"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400</w:t>
            </w:r>
          </w:p>
        </w:tc>
        <w:tc>
          <w:tcPr>
            <w:tcW w:w="87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4.939</w:t>
            </w:r>
          </w:p>
        </w:tc>
        <w:tc>
          <w:tcPr>
            <w:tcW w:w="689"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2.47</w:t>
            </w:r>
          </w:p>
        </w:tc>
        <w:tc>
          <w:tcPr>
            <w:tcW w:w="102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0.1273</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1.27</w:t>
            </w:r>
          </w:p>
        </w:tc>
        <w:tc>
          <w:tcPr>
            <w:tcW w:w="115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1.922</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0.96</w:t>
            </w:r>
          </w:p>
        </w:tc>
        <w:tc>
          <w:tcPr>
            <w:tcW w:w="1236"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5.06E-02</w:t>
            </w:r>
          </w:p>
        </w:tc>
        <w:tc>
          <w:tcPr>
            <w:tcW w:w="80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0.51</w:t>
            </w:r>
          </w:p>
        </w:tc>
      </w:tr>
      <w:tr w:rsidR="006762C3" w:rsidRPr="00CC1FF8" w:rsidTr="00E55C4D">
        <w:trPr>
          <w:trHeight w:val="319"/>
        </w:trPr>
        <w:tc>
          <w:tcPr>
            <w:tcW w:w="1090"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500</w:t>
            </w:r>
          </w:p>
        </w:tc>
        <w:tc>
          <w:tcPr>
            <w:tcW w:w="87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3.802</w:t>
            </w:r>
          </w:p>
        </w:tc>
        <w:tc>
          <w:tcPr>
            <w:tcW w:w="689"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1.90</w:t>
            </w:r>
          </w:p>
        </w:tc>
        <w:tc>
          <w:tcPr>
            <w:tcW w:w="102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9.80E-02</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0.98</w:t>
            </w:r>
          </w:p>
        </w:tc>
        <w:tc>
          <w:tcPr>
            <w:tcW w:w="115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1.457</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0.73</w:t>
            </w:r>
          </w:p>
        </w:tc>
        <w:tc>
          <w:tcPr>
            <w:tcW w:w="1236"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3.84E-02</w:t>
            </w:r>
          </w:p>
        </w:tc>
        <w:tc>
          <w:tcPr>
            <w:tcW w:w="80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0.38</w:t>
            </w:r>
          </w:p>
        </w:tc>
      </w:tr>
      <w:tr w:rsidR="006762C3" w:rsidRPr="00CC1FF8" w:rsidTr="00E55C4D">
        <w:trPr>
          <w:trHeight w:val="319"/>
        </w:trPr>
        <w:tc>
          <w:tcPr>
            <w:tcW w:w="1090"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600</w:t>
            </w:r>
          </w:p>
        </w:tc>
        <w:tc>
          <w:tcPr>
            <w:tcW w:w="87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3.044</w:t>
            </w:r>
          </w:p>
        </w:tc>
        <w:tc>
          <w:tcPr>
            <w:tcW w:w="689"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1.52</w:t>
            </w:r>
          </w:p>
        </w:tc>
        <w:tc>
          <w:tcPr>
            <w:tcW w:w="102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7.84E-02</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0.78</w:t>
            </w:r>
          </w:p>
        </w:tc>
        <w:tc>
          <w:tcPr>
            <w:tcW w:w="115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1.157</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0.58</w:t>
            </w:r>
          </w:p>
        </w:tc>
        <w:tc>
          <w:tcPr>
            <w:tcW w:w="1236"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3.05E-02</w:t>
            </w:r>
          </w:p>
        </w:tc>
        <w:tc>
          <w:tcPr>
            <w:tcW w:w="80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0.30</w:t>
            </w:r>
          </w:p>
        </w:tc>
      </w:tr>
      <w:tr w:rsidR="006762C3" w:rsidRPr="00CC1FF8" w:rsidTr="00E55C4D">
        <w:trPr>
          <w:trHeight w:val="319"/>
        </w:trPr>
        <w:tc>
          <w:tcPr>
            <w:tcW w:w="1090"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lastRenderedPageBreak/>
              <w:t>700</w:t>
            </w:r>
          </w:p>
        </w:tc>
        <w:tc>
          <w:tcPr>
            <w:tcW w:w="87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2.51</w:t>
            </w:r>
          </w:p>
        </w:tc>
        <w:tc>
          <w:tcPr>
            <w:tcW w:w="689"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1.26</w:t>
            </w:r>
          </w:p>
        </w:tc>
        <w:tc>
          <w:tcPr>
            <w:tcW w:w="102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6.47E-02</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0.65</w:t>
            </w:r>
          </w:p>
        </w:tc>
        <w:tc>
          <w:tcPr>
            <w:tcW w:w="115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0.9498</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0.47</w:t>
            </w:r>
          </w:p>
        </w:tc>
        <w:tc>
          <w:tcPr>
            <w:tcW w:w="1236"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2.50E-02</w:t>
            </w:r>
          </w:p>
        </w:tc>
        <w:tc>
          <w:tcPr>
            <w:tcW w:w="80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0.25</w:t>
            </w:r>
          </w:p>
        </w:tc>
      </w:tr>
      <w:tr w:rsidR="006762C3" w:rsidRPr="00CC1FF8" w:rsidTr="00E55C4D">
        <w:trPr>
          <w:trHeight w:val="319"/>
        </w:trPr>
        <w:tc>
          <w:tcPr>
            <w:tcW w:w="1090"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800</w:t>
            </w:r>
          </w:p>
        </w:tc>
        <w:tc>
          <w:tcPr>
            <w:tcW w:w="87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2.117</w:t>
            </w:r>
          </w:p>
        </w:tc>
        <w:tc>
          <w:tcPr>
            <w:tcW w:w="689"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1.06</w:t>
            </w:r>
          </w:p>
        </w:tc>
        <w:tc>
          <w:tcPr>
            <w:tcW w:w="102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5.46E-02</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0.55</w:t>
            </w:r>
          </w:p>
        </w:tc>
        <w:tc>
          <w:tcPr>
            <w:tcW w:w="115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0.7986</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0.40</w:t>
            </w:r>
          </w:p>
        </w:tc>
        <w:tc>
          <w:tcPr>
            <w:tcW w:w="1236"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2.10E-02</w:t>
            </w:r>
          </w:p>
        </w:tc>
        <w:tc>
          <w:tcPr>
            <w:tcW w:w="80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0.21</w:t>
            </w:r>
          </w:p>
        </w:tc>
      </w:tr>
      <w:tr w:rsidR="006762C3" w:rsidRPr="00CC1FF8" w:rsidTr="00E55C4D">
        <w:trPr>
          <w:trHeight w:val="319"/>
        </w:trPr>
        <w:tc>
          <w:tcPr>
            <w:tcW w:w="1090"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900</w:t>
            </w:r>
          </w:p>
        </w:tc>
        <w:tc>
          <w:tcPr>
            <w:tcW w:w="87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1.829</w:t>
            </w:r>
          </w:p>
        </w:tc>
        <w:tc>
          <w:tcPr>
            <w:tcW w:w="689"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0.91</w:t>
            </w:r>
          </w:p>
        </w:tc>
        <w:tc>
          <w:tcPr>
            <w:tcW w:w="102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4.71E-02</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0.47</w:t>
            </w:r>
          </w:p>
        </w:tc>
        <w:tc>
          <w:tcPr>
            <w:tcW w:w="115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0.6847</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0.34</w:t>
            </w:r>
          </w:p>
        </w:tc>
        <w:tc>
          <w:tcPr>
            <w:tcW w:w="1236"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1.80E-02</w:t>
            </w:r>
          </w:p>
        </w:tc>
        <w:tc>
          <w:tcPr>
            <w:tcW w:w="80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0.18</w:t>
            </w:r>
          </w:p>
        </w:tc>
      </w:tr>
      <w:tr w:rsidR="006762C3" w:rsidRPr="00CC1FF8" w:rsidTr="00E55C4D">
        <w:trPr>
          <w:trHeight w:val="319"/>
        </w:trPr>
        <w:tc>
          <w:tcPr>
            <w:tcW w:w="1090"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1000</w:t>
            </w:r>
          </w:p>
        </w:tc>
        <w:tc>
          <w:tcPr>
            <w:tcW w:w="87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1.615</w:t>
            </w:r>
          </w:p>
        </w:tc>
        <w:tc>
          <w:tcPr>
            <w:tcW w:w="689"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0.81</w:t>
            </w:r>
          </w:p>
        </w:tc>
        <w:tc>
          <w:tcPr>
            <w:tcW w:w="102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4.16E-02</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0.42</w:t>
            </w:r>
          </w:p>
        </w:tc>
        <w:tc>
          <w:tcPr>
            <w:tcW w:w="115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0.596</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0.30</w:t>
            </w:r>
          </w:p>
        </w:tc>
        <w:tc>
          <w:tcPr>
            <w:tcW w:w="1236"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1.57E-02</w:t>
            </w:r>
          </w:p>
        </w:tc>
        <w:tc>
          <w:tcPr>
            <w:tcW w:w="80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0.16</w:t>
            </w:r>
          </w:p>
        </w:tc>
      </w:tr>
      <w:tr w:rsidR="006762C3" w:rsidRPr="00CC1FF8" w:rsidTr="00E55C4D">
        <w:trPr>
          <w:trHeight w:val="319"/>
        </w:trPr>
        <w:tc>
          <w:tcPr>
            <w:tcW w:w="1090"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1100</w:t>
            </w:r>
          </w:p>
        </w:tc>
        <w:tc>
          <w:tcPr>
            <w:tcW w:w="87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1.439</w:t>
            </w:r>
          </w:p>
        </w:tc>
        <w:tc>
          <w:tcPr>
            <w:tcW w:w="689"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0.72</w:t>
            </w:r>
          </w:p>
        </w:tc>
        <w:tc>
          <w:tcPr>
            <w:tcW w:w="102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3.71E-02</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0.37</w:t>
            </w:r>
          </w:p>
        </w:tc>
        <w:tc>
          <w:tcPr>
            <w:tcW w:w="115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0.5255</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0.26</w:t>
            </w:r>
          </w:p>
        </w:tc>
        <w:tc>
          <w:tcPr>
            <w:tcW w:w="1236"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1.38E-02</w:t>
            </w:r>
          </w:p>
        </w:tc>
        <w:tc>
          <w:tcPr>
            <w:tcW w:w="80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0.14</w:t>
            </w:r>
          </w:p>
        </w:tc>
      </w:tr>
      <w:tr w:rsidR="006762C3" w:rsidRPr="00CC1FF8" w:rsidTr="00E55C4D">
        <w:trPr>
          <w:trHeight w:val="319"/>
        </w:trPr>
        <w:tc>
          <w:tcPr>
            <w:tcW w:w="1090"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1200</w:t>
            </w:r>
          </w:p>
        </w:tc>
        <w:tc>
          <w:tcPr>
            <w:tcW w:w="87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1.294</w:t>
            </w:r>
          </w:p>
        </w:tc>
        <w:tc>
          <w:tcPr>
            <w:tcW w:w="689"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0.65</w:t>
            </w:r>
          </w:p>
        </w:tc>
        <w:tc>
          <w:tcPr>
            <w:tcW w:w="102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3.33E-02</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0.33</w:t>
            </w:r>
          </w:p>
        </w:tc>
        <w:tc>
          <w:tcPr>
            <w:tcW w:w="115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0.4681</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0.23</w:t>
            </w:r>
          </w:p>
        </w:tc>
        <w:tc>
          <w:tcPr>
            <w:tcW w:w="1236"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1.23E-02</w:t>
            </w:r>
          </w:p>
        </w:tc>
        <w:tc>
          <w:tcPr>
            <w:tcW w:w="80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0.12</w:t>
            </w:r>
          </w:p>
        </w:tc>
      </w:tr>
      <w:tr w:rsidR="006762C3" w:rsidRPr="00CC1FF8" w:rsidTr="00E55C4D">
        <w:trPr>
          <w:trHeight w:val="319"/>
        </w:trPr>
        <w:tc>
          <w:tcPr>
            <w:tcW w:w="1090"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1300</w:t>
            </w:r>
          </w:p>
        </w:tc>
        <w:tc>
          <w:tcPr>
            <w:tcW w:w="87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1.172</w:t>
            </w:r>
          </w:p>
        </w:tc>
        <w:tc>
          <w:tcPr>
            <w:tcW w:w="689"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0.59</w:t>
            </w:r>
          </w:p>
        </w:tc>
        <w:tc>
          <w:tcPr>
            <w:tcW w:w="102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3.02E-02</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0.30</w:t>
            </w:r>
          </w:p>
        </w:tc>
        <w:tc>
          <w:tcPr>
            <w:tcW w:w="115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0.421</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0.21</w:t>
            </w:r>
          </w:p>
        </w:tc>
        <w:tc>
          <w:tcPr>
            <w:tcW w:w="1236"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1.11E-02</w:t>
            </w:r>
          </w:p>
        </w:tc>
        <w:tc>
          <w:tcPr>
            <w:tcW w:w="80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0.11</w:t>
            </w:r>
          </w:p>
        </w:tc>
      </w:tr>
      <w:tr w:rsidR="006762C3" w:rsidRPr="00CC1FF8" w:rsidTr="00E55C4D">
        <w:trPr>
          <w:trHeight w:val="319"/>
        </w:trPr>
        <w:tc>
          <w:tcPr>
            <w:tcW w:w="1090"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1400</w:t>
            </w:r>
          </w:p>
        </w:tc>
        <w:tc>
          <w:tcPr>
            <w:tcW w:w="87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1.068</w:t>
            </w:r>
          </w:p>
        </w:tc>
        <w:tc>
          <w:tcPr>
            <w:tcW w:w="689"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0.53</w:t>
            </w:r>
          </w:p>
        </w:tc>
        <w:tc>
          <w:tcPr>
            <w:tcW w:w="102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2.75E-02</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0.28</w:t>
            </w:r>
          </w:p>
        </w:tc>
        <w:tc>
          <w:tcPr>
            <w:tcW w:w="115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0.3812</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0.19</w:t>
            </w:r>
          </w:p>
        </w:tc>
        <w:tc>
          <w:tcPr>
            <w:tcW w:w="1236"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1.00E-02</w:t>
            </w:r>
          </w:p>
        </w:tc>
        <w:tc>
          <w:tcPr>
            <w:tcW w:w="80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0.10</w:t>
            </w:r>
          </w:p>
        </w:tc>
      </w:tr>
      <w:tr w:rsidR="006762C3" w:rsidRPr="00CC1FF8" w:rsidTr="00E55C4D">
        <w:trPr>
          <w:trHeight w:val="319"/>
        </w:trPr>
        <w:tc>
          <w:tcPr>
            <w:tcW w:w="1090"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1500</w:t>
            </w:r>
          </w:p>
        </w:tc>
        <w:tc>
          <w:tcPr>
            <w:tcW w:w="87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0.9791</w:t>
            </w:r>
          </w:p>
        </w:tc>
        <w:tc>
          <w:tcPr>
            <w:tcW w:w="689"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0.49</w:t>
            </w:r>
          </w:p>
        </w:tc>
        <w:tc>
          <w:tcPr>
            <w:tcW w:w="102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2.52E-02</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0.25</w:t>
            </w:r>
          </w:p>
        </w:tc>
        <w:tc>
          <w:tcPr>
            <w:tcW w:w="115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0.3476</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0.17</w:t>
            </w:r>
          </w:p>
        </w:tc>
        <w:tc>
          <w:tcPr>
            <w:tcW w:w="1236"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9.15E-03</w:t>
            </w:r>
          </w:p>
        </w:tc>
        <w:tc>
          <w:tcPr>
            <w:tcW w:w="80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0.09</w:t>
            </w:r>
          </w:p>
        </w:tc>
      </w:tr>
      <w:tr w:rsidR="006762C3" w:rsidRPr="00CC1FF8" w:rsidTr="00E55C4D">
        <w:trPr>
          <w:trHeight w:val="319"/>
        </w:trPr>
        <w:tc>
          <w:tcPr>
            <w:tcW w:w="1090"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1600</w:t>
            </w:r>
          </w:p>
        </w:tc>
        <w:tc>
          <w:tcPr>
            <w:tcW w:w="87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0.9021</w:t>
            </w:r>
          </w:p>
        </w:tc>
        <w:tc>
          <w:tcPr>
            <w:tcW w:w="689"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0.45</w:t>
            </w:r>
          </w:p>
        </w:tc>
        <w:tc>
          <w:tcPr>
            <w:tcW w:w="102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2.33E-02</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0.23</w:t>
            </w:r>
          </w:p>
        </w:tc>
        <w:tc>
          <w:tcPr>
            <w:tcW w:w="115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0.3188</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0.16</w:t>
            </w:r>
          </w:p>
        </w:tc>
        <w:tc>
          <w:tcPr>
            <w:tcW w:w="1236"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8.39E-03</w:t>
            </w:r>
          </w:p>
        </w:tc>
        <w:tc>
          <w:tcPr>
            <w:tcW w:w="80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0.08</w:t>
            </w:r>
          </w:p>
        </w:tc>
      </w:tr>
      <w:tr w:rsidR="006762C3" w:rsidRPr="00CC1FF8" w:rsidTr="00E55C4D">
        <w:trPr>
          <w:trHeight w:val="319"/>
        </w:trPr>
        <w:tc>
          <w:tcPr>
            <w:tcW w:w="1090"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1700</w:t>
            </w:r>
          </w:p>
        </w:tc>
        <w:tc>
          <w:tcPr>
            <w:tcW w:w="87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0.8348</w:t>
            </w:r>
          </w:p>
        </w:tc>
        <w:tc>
          <w:tcPr>
            <w:tcW w:w="689"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0.42</w:t>
            </w:r>
          </w:p>
        </w:tc>
        <w:tc>
          <w:tcPr>
            <w:tcW w:w="102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2.15E-02</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0.22</w:t>
            </w:r>
          </w:p>
        </w:tc>
        <w:tc>
          <w:tcPr>
            <w:tcW w:w="115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0.2938</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0.15</w:t>
            </w:r>
          </w:p>
        </w:tc>
        <w:tc>
          <w:tcPr>
            <w:tcW w:w="1236"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7.74E-03</w:t>
            </w:r>
          </w:p>
        </w:tc>
        <w:tc>
          <w:tcPr>
            <w:tcW w:w="80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0.08</w:t>
            </w:r>
          </w:p>
        </w:tc>
      </w:tr>
      <w:tr w:rsidR="006762C3" w:rsidRPr="00CC1FF8" w:rsidTr="00E55C4D">
        <w:trPr>
          <w:trHeight w:val="319"/>
        </w:trPr>
        <w:tc>
          <w:tcPr>
            <w:tcW w:w="1090"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1800</w:t>
            </w:r>
          </w:p>
        </w:tc>
        <w:tc>
          <w:tcPr>
            <w:tcW w:w="87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0.7758</w:t>
            </w:r>
          </w:p>
        </w:tc>
        <w:tc>
          <w:tcPr>
            <w:tcW w:w="689"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0.39</w:t>
            </w:r>
          </w:p>
        </w:tc>
        <w:tc>
          <w:tcPr>
            <w:tcW w:w="102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2.00E-02</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0.20</w:t>
            </w:r>
          </w:p>
        </w:tc>
        <w:tc>
          <w:tcPr>
            <w:tcW w:w="115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0.2721</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0.14</w:t>
            </w:r>
          </w:p>
        </w:tc>
        <w:tc>
          <w:tcPr>
            <w:tcW w:w="1236"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7.16E-03</w:t>
            </w:r>
          </w:p>
        </w:tc>
        <w:tc>
          <w:tcPr>
            <w:tcW w:w="80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0.07</w:t>
            </w:r>
          </w:p>
        </w:tc>
      </w:tr>
      <w:tr w:rsidR="006762C3" w:rsidRPr="00CC1FF8" w:rsidTr="00E55C4D">
        <w:trPr>
          <w:trHeight w:val="319"/>
        </w:trPr>
        <w:tc>
          <w:tcPr>
            <w:tcW w:w="1090"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1900</w:t>
            </w:r>
          </w:p>
        </w:tc>
        <w:tc>
          <w:tcPr>
            <w:tcW w:w="87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0.7235</w:t>
            </w:r>
          </w:p>
        </w:tc>
        <w:tc>
          <w:tcPr>
            <w:tcW w:w="689"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0.36</w:t>
            </w:r>
          </w:p>
        </w:tc>
        <w:tc>
          <w:tcPr>
            <w:tcW w:w="102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1.87E-02</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0.19</w:t>
            </w:r>
          </w:p>
        </w:tc>
        <w:tc>
          <w:tcPr>
            <w:tcW w:w="115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0.253</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0.13</w:t>
            </w:r>
          </w:p>
        </w:tc>
        <w:tc>
          <w:tcPr>
            <w:tcW w:w="1236"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6.66E-03</w:t>
            </w:r>
          </w:p>
        </w:tc>
        <w:tc>
          <w:tcPr>
            <w:tcW w:w="80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0.07</w:t>
            </w:r>
          </w:p>
        </w:tc>
      </w:tr>
      <w:tr w:rsidR="006762C3" w:rsidRPr="00CC1FF8" w:rsidTr="00E55C4D">
        <w:trPr>
          <w:trHeight w:val="319"/>
        </w:trPr>
        <w:tc>
          <w:tcPr>
            <w:tcW w:w="1090"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2000</w:t>
            </w:r>
          </w:p>
        </w:tc>
        <w:tc>
          <w:tcPr>
            <w:tcW w:w="87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0.6771</w:t>
            </w:r>
          </w:p>
        </w:tc>
        <w:tc>
          <w:tcPr>
            <w:tcW w:w="689"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0.34</w:t>
            </w:r>
          </w:p>
        </w:tc>
        <w:tc>
          <w:tcPr>
            <w:tcW w:w="102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1.75E-02</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0.17</w:t>
            </w:r>
          </w:p>
        </w:tc>
        <w:tc>
          <w:tcPr>
            <w:tcW w:w="115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0.2362</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0.12</w:t>
            </w:r>
          </w:p>
        </w:tc>
        <w:tc>
          <w:tcPr>
            <w:tcW w:w="1236"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6.22E-03</w:t>
            </w:r>
          </w:p>
        </w:tc>
        <w:tc>
          <w:tcPr>
            <w:tcW w:w="80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0.06</w:t>
            </w:r>
          </w:p>
        </w:tc>
      </w:tr>
      <w:tr w:rsidR="006762C3" w:rsidRPr="00CC1FF8" w:rsidTr="00E55C4D">
        <w:trPr>
          <w:trHeight w:val="319"/>
        </w:trPr>
        <w:tc>
          <w:tcPr>
            <w:tcW w:w="1090"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2100</w:t>
            </w:r>
          </w:p>
        </w:tc>
        <w:tc>
          <w:tcPr>
            <w:tcW w:w="87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0.6356</w:t>
            </w:r>
          </w:p>
        </w:tc>
        <w:tc>
          <w:tcPr>
            <w:tcW w:w="689"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0.32</w:t>
            </w:r>
          </w:p>
        </w:tc>
        <w:tc>
          <w:tcPr>
            <w:tcW w:w="102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1.64E-02</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0.16</w:t>
            </w:r>
          </w:p>
        </w:tc>
        <w:tc>
          <w:tcPr>
            <w:tcW w:w="115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0.2241</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0.11</w:t>
            </w:r>
          </w:p>
        </w:tc>
        <w:tc>
          <w:tcPr>
            <w:tcW w:w="1236"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5.90E-03</w:t>
            </w:r>
          </w:p>
        </w:tc>
        <w:tc>
          <w:tcPr>
            <w:tcW w:w="80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0.06</w:t>
            </w:r>
          </w:p>
        </w:tc>
      </w:tr>
      <w:tr w:rsidR="006762C3" w:rsidRPr="00CC1FF8" w:rsidTr="00E55C4D">
        <w:trPr>
          <w:trHeight w:val="319"/>
        </w:trPr>
        <w:tc>
          <w:tcPr>
            <w:tcW w:w="1090"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2200</w:t>
            </w:r>
          </w:p>
        </w:tc>
        <w:tc>
          <w:tcPr>
            <w:tcW w:w="87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0.5984</w:t>
            </w:r>
          </w:p>
        </w:tc>
        <w:tc>
          <w:tcPr>
            <w:tcW w:w="689"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0.30</w:t>
            </w:r>
          </w:p>
        </w:tc>
        <w:tc>
          <w:tcPr>
            <w:tcW w:w="102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1.54E-02</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0.15</w:t>
            </w:r>
          </w:p>
        </w:tc>
        <w:tc>
          <w:tcPr>
            <w:tcW w:w="115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0.2103</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0.11</w:t>
            </w:r>
          </w:p>
        </w:tc>
        <w:tc>
          <w:tcPr>
            <w:tcW w:w="1236"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5.54E-03</w:t>
            </w:r>
          </w:p>
        </w:tc>
        <w:tc>
          <w:tcPr>
            <w:tcW w:w="80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0.06</w:t>
            </w:r>
          </w:p>
        </w:tc>
      </w:tr>
      <w:tr w:rsidR="006762C3" w:rsidRPr="00CC1FF8" w:rsidTr="00E55C4D">
        <w:trPr>
          <w:trHeight w:val="319"/>
        </w:trPr>
        <w:tc>
          <w:tcPr>
            <w:tcW w:w="1090"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2300</w:t>
            </w:r>
          </w:p>
        </w:tc>
        <w:tc>
          <w:tcPr>
            <w:tcW w:w="87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0.5649</w:t>
            </w:r>
          </w:p>
        </w:tc>
        <w:tc>
          <w:tcPr>
            <w:tcW w:w="689"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0.28</w:t>
            </w:r>
          </w:p>
        </w:tc>
        <w:tc>
          <w:tcPr>
            <w:tcW w:w="102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1.46E-02</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0.15</w:t>
            </w:r>
          </w:p>
        </w:tc>
        <w:tc>
          <w:tcPr>
            <w:tcW w:w="115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0.1979</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0.10</w:t>
            </w:r>
          </w:p>
        </w:tc>
        <w:tc>
          <w:tcPr>
            <w:tcW w:w="1236"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5.21E-03</w:t>
            </w:r>
          </w:p>
        </w:tc>
        <w:tc>
          <w:tcPr>
            <w:tcW w:w="80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0.05</w:t>
            </w:r>
          </w:p>
        </w:tc>
      </w:tr>
      <w:tr w:rsidR="006762C3" w:rsidRPr="00CC1FF8" w:rsidTr="00E55C4D">
        <w:trPr>
          <w:trHeight w:val="319"/>
        </w:trPr>
        <w:tc>
          <w:tcPr>
            <w:tcW w:w="1090"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2400</w:t>
            </w:r>
          </w:p>
        </w:tc>
        <w:tc>
          <w:tcPr>
            <w:tcW w:w="87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0.5345</w:t>
            </w:r>
          </w:p>
        </w:tc>
        <w:tc>
          <w:tcPr>
            <w:tcW w:w="689"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0.27</w:t>
            </w:r>
          </w:p>
        </w:tc>
        <w:tc>
          <w:tcPr>
            <w:tcW w:w="102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1.38E-02</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0.14</w:t>
            </w:r>
          </w:p>
        </w:tc>
        <w:tc>
          <w:tcPr>
            <w:tcW w:w="115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0.1867</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0.09</w:t>
            </w:r>
          </w:p>
        </w:tc>
        <w:tc>
          <w:tcPr>
            <w:tcW w:w="1236"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4.92E-03</w:t>
            </w:r>
          </w:p>
        </w:tc>
        <w:tc>
          <w:tcPr>
            <w:tcW w:w="80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0.05</w:t>
            </w:r>
          </w:p>
        </w:tc>
      </w:tr>
      <w:tr w:rsidR="006762C3" w:rsidRPr="00CC1FF8" w:rsidTr="00E55C4D">
        <w:trPr>
          <w:trHeight w:val="319"/>
        </w:trPr>
        <w:tc>
          <w:tcPr>
            <w:tcW w:w="1090"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2500</w:t>
            </w:r>
          </w:p>
        </w:tc>
        <w:tc>
          <w:tcPr>
            <w:tcW w:w="87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0.507</w:t>
            </w:r>
          </w:p>
        </w:tc>
        <w:tc>
          <w:tcPr>
            <w:tcW w:w="689"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0.25</w:t>
            </w:r>
          </w:p>
        </w:tc>
        <w:tc>
          <w:tcPr>
            <w:tcW w:w="102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1.31E-02</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0.13</w:t>
            </w:r>
          </w:p>
        </w:tc>
        <w:tc>
          <w:tcPr>
            <w:tcW w:w="115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0.1766</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0.09</w:t>
            </w:r>
          </w:p>
        </w:tc>
        <w:tc>
          <w:tcPr>
            <w:tcW w:w="1236"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4.65E-03</w:t>
            </w:r>
          </w:p>
        </w:tc>
        <w:tc>
          <w:tcPr>
            <w:tcW w:w="80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0.05</w:t>
            </w:r>
          </w:p>
        </w:tc>
      </w:tr>
      <w:tr w:rsidR="006762C3" w:rsidRPr="00CC1FF8" w:rsidTr="00232C7B">
        <w:trPr>
          <w:trHeight w:val="665"/>
        </w:trPr>
        <w:tc>
          <w:tcPr>
            <w:tcW w:w="1090"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下风向最大质量浓度及占标率</w:t>
            </w:r>
            <w:r w:rsidRPr="00CC1FF8">
              <w:rPr>
                <w:rFonts w:ascii="Times New Roman" w:eastAsia="宋体" w:hAnsi="Times New Roman" w:cs="Times New Roman"/>
                <w:color w:val="FF0000"/>
                <w:kern w:val="0"/>
                <w:sz w:val="18"/>
                <w:szCs w:val="18"/>
              </w:rPr>
              <w:t>%</w:t>
            </w:r>
          </w:p>
        </w:tc>
        <w:tc>
          <w:tcPr>
            <w:tcW w:w="87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13.26</w:t>
            </w:r>
          </w:p>
        </w:tc>
        <w:tc>
          <w:tcPr>
            <w:tcW w:w="689"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6.63%</w:t>
            </w:r>
          </w:p>
        </w:tc>
        <w:tc>
          <w:tcPr>
            <w:tcW w:w="102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0.3418</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3.418%</w:t>
            </w:r>
          </w:p>
        </w:tc>
        <w:tc>
          <w:tcPr>
            <w:tcW w:w="1154"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11.19</w:t>
            </w:r>
          </w:p>
        </w:tc>
        <w:tc>
          <w:tcPr>
            <w:tcW w:w="808"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5.595%</w:t>
            </w:r>
          </w:p>
        </w:tc>
        <w:tc>
          <w:tcPr>
            <w:tcW w:w="1236"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0.2946</w:t>
            </w:r>
          </w:p>
        </w:tc>
        <w:tc>
          <w:tcPr>
            <w:tcW w:w="802"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2.95%</w:t>
            </w:r>
          </w:p>
        </w:tc>
      </w:tr>
      <w:tr w:rsidR="006762C3" w:rsidRPr="00CC1FF8" w:rsidTr="00232C7B">
        <w:trPr>
          <w:trHeight w:val="563"/>
        </w:trPr>
        <w:tc>
          <w:tcPr>
            <w:tcW w:w="1090" w:type="dxa"/>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最大落地浓度距离</w:t>
            </w:r>
          </w:p>
        </w:tc>
        <w:tc>
          <w:tcPr>
            <w:tcW w:w="3393" w:type="dxa"/>
            <w:gridSpan w:val="4"/>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104m</w:t>
            </w:r>
          </w:p>
        </w:tc>
        <w:tc>
          <w:tcPr>
            <w:tcW w:w="4000" w:type="dxa"/>
            <w:gridSpan w:val="4"/>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color w:val="FF0000"/>
                <w:kern w:val="0"/>
                <w:sz w:val="18"/>
                <w:szCs w:val="18"/>
              </w:rPr>
            </w:pPr>
            <w:r w:rsidRPr="00CC1FF8">
              <w:rPr>
                <w:rFonts w:ascii="Times New Roman" w:eastAsia="宋体" w:hAnsi="Times New Roman" w:cs="Times New Roman"/>
                <w:color w:val="FF0000"/>
                <w:kern w:val="0"/>
                <w:sz w:val="18"/>
                <w:szCs w:val="18"/>
              </w:rPr>
              <w:t>84.99m</w:t>
            </w:r>
          </w:p>
        </w:tc>
      </w:tr>
    </w:tbl>
    <w:p w:rsidR="006762C3" w:rsidRPr="00CC1FF8" w:rsidRDefault="00677DC9">
      <w:pPr>
        <w:rPr>
          <w:rFonts w:ascii="Times New Roman" w:hAnsi="Times New Roman" w:cs="Times New Roman"/>
          <w:color w:val="FF0000"/>
          <w:u w:val="single"/>
        </w:rPr>
      </w:pPr>
      <w:r w:rsidRPr="00CC1FF8">
        <w:rPr>
          <w:rFonts w:ascii="Times New Roman" w:hAnsi="Times New Roman" w:cs="Times New Roman"/>
          <w:color w:val="FF0000"/>
        </w:rPr>
        <w:t xml:space="preserve">   </w:t>
      </w:r>
      <w:r w:rsidRPr="00CC1FF8">
        <w:rPr>
          <w:rFonts w:ascii="Times New Roman" w:hAnsi="Times New Roman" w:cs="Times New Roman"/>
          <w:color w:val="FF0000"/>
          <w:u w:val="single"/>
        </w:rPr>
        <w:t xml:space="preserve"> </w:t>
      </w:r>
      <w:r w:rsidRPr="00CC1FF8">
        <w:rPr>
          <w:rFonts w:ascii="Times New Roman" w:hAnsi="Times New Roman" w:cs="Times New Roman"/>
          <w:color w:val="FF0000"/>
          <w:u w:val="single"/>
        </w:rPr>
        <w:t>由上表预测结果可知：正常工况下，工业污水装置臭气处理系统排气筒排放的废气中</w:t>
      </w:r>
      <w:r w:rsidRPr="00CC1FF8">
        <w:rPr>
          <w:rFonts w:ascii="Times New Roman" w:hAnsi="Times New Roman" w:cs="Times New Roman"/>
          <w:color w:val="FF0000"/>
          <w:u w:val="single"/>
        </w:rPr>
        <w:t>NH</w:t>
      </w:r>
      <w:r w:rsidRPr="00CC1FF8">
        <w:rPr>
          <w:rFonts w:ascii="Times New Roman" w:hAnsi="Times New Roman" w:cs="Times New Roman"/>
          <w:color w:val="FF0000"/>
          <w:u w:val="single"/>
          <w:vertAlign w:val="subscript"/>
        </w:rPr>
        <w:t>3</w:t>
      </w:r>
      <w:r w:rsidRPr="00CC1FF8">
        <w:rPr>
          <w:rFonts w:ascii="Times New Roman" w:hAnsi="Times New Roman" w:cs="Times New Roman"/>
          <w:color w:val="FF0000"/>
          <w:u w:val="single"/>
        </w:rPr>
        <w:t>、</w:t>
      </w:r>
      <w:r w:rsidRPr="00CC1FF8">
        <w:rPr>
          <w:rFonts w:ascii="Times New Roman" w:hAnsi="Times New Roman" w:cs="Times New Roman"/>
          <w:color w:val="FF0000"/>
          <w:u w:val="single"/>
        </w:rPr>
        <w:t>H</w:t>
      </w:r>
      <w:r w:rsidRPr="00CC1FF8">
        <w:rPr>
          <w:rFonts w:ascii="Times New Roman" w:hAnsi="Times New Roman" w:cs="Times New Roman"/>
          <w:color w:val="FF0000"/>
          <w:u w:val="single"/>
          <w:vertAlign w:val="subscript"/>
        </w:rPr>
        <w:t>2</w:t>
      </w:r>
      <w:r w:rsidRPr="00CC1FF8">
        <w:rPr>
          <w:rFonts w:ascii="Times New Roman" w:hAnsi="Times New Roman" w:cs="Times New Roman"/>
          <w:color w:val="FF0000"/>
          <w:u w:val="single"/>
        </w:rPr>
        <w:t>S</w:t>
      </w:r>
      <w:r w:rsidRPr="00CC1FF8">
        <w:rPr>
          <w:rFonts w:ascii="Times New Roman" w:hAnsi="Times New Roman" w:cs="Times New Roman"/>
          <w:color w:val="FF0000"/>
          <w:u w:val="single"/>
        </w:rPr>
        <w:t>一次最大浓度</w:t>
      </w:r>
      <w:proofErr w:type="gramStart"/>
      <w:r w:rsidRPr="00CC1FF8">
        <w:rPr>
          <w:rFonts w:ascii="Times New Roman" w:hAnsi="Times New Roman" w:cs="Times New Roman"/>
          <w:color w:val="FF0000"/>
          <w:u w:val="single"/>
        </w:rPr>
        <w:t>值预测</w:t>
      </w:r>
      <w:proofErr w:type="gramEnd"/>
      <w:r w:rsidRPr="00CC1FF8">
        <w:rPr>
          <w:rFonts w:ascii="Times New Roman" w:hAnsi="Times New Roman" w:cs="Times New Roman"/>
          <w:color w:val="FF0000"/>
          <w:u w:val="single"/>
        </w:rPr>
        <w:t>值均能满足《环境影响评价技术导则</w:t>
      </w:r>
      <w:r w:rsidRPr="00CC1FF8">
        <w:rPr>
          <w:rFonts w:ascii="Times New Roman" w:hAnsi="Times New Roman" w:cs="Times New Roman"/>
          <w:color w:val="FF0000"/>
          <w:u w:val="single"/>
        </w:rPr>
        <w:t>-</w:t>
      </w:r>
      <w:r w:rsidRPr="00CC1FF8">
        <w:rPr>
          <w:rFonts w:ascii="Times New Roman" w:hAnsi="Times New Roman" w:cs="Times New Roman"/>
          <w:color w:val="FF0000"/>
          <w:u w:val="single"/>
        </w:rPr>
        <w:t>大气环境》（</w:t>
      </w:r>
      <w:r w:rsidRPr="00CC1FF8">
        <w:rPr>
          <w:rFonts w:ascii="Times New Roman" w:hAnsi="Times New Roman" w:cs="Times New Roman"/>
          <w:color w:val="FF0000"/>
          <w:u w:val="single"/>
        </w:rPr>
        <w:t>HJ2.2-2018</w:t>
      </w:r>
      <w:r w:rsidRPr="00CC1FF8">
        <w:rPr>
          <w:rFonts w:ascii="Times New Roman" w:hAnsi="Times New Roman" w:cs="Times New Roman"/>
          <w:color w:val="FF0000"/>
          <w:u w:val="single"/>
        </w:rPr>
        <w:t>）附录</w:t>
      </w:r>
      <w:r w:rsidRPr="00CC1FF8">
        <w:rPr>
          <w:rFonts w:ascii="Times New Roman" w:hAnsi="Times New Roman" w:cs="Times New Roman"/>
          <w:color w:val="FF0000"/>
          <w:u w:val="single"/>
        </w:rPr>
        <w:t>D</w:t>
      </w:r>
      <w:r w:rsidRPr="00CC1FF8">
        <w:rPr>
          <w:rFonts w:ascii="Times New Roman" w:hAnsi="Times New Roman" w:cs="Times New Roman"/>
          <w:color w:val="FF0000"/>
          <w:u w:val="single"/>
        </w:rPr>
        <w:t>其他污染物空气质量浓度参考限值要求。废气中</w:t>
      </w:r>
      <w:r w:rsidRPr="00CC1FF8">
        <w:rPr>
          <w:rFonts w:ascii="Times New Roman" w:hAnsi="Times New Roman" w:cs="Times New Roman"/>
          <w:color w:val="FF0000"/>
          <w:u w:val="single"/>
        </w:rPr>
        <w:t>NH</w:t>
      </w:r>
      <w:r w:rsidRPr="00CC1FF8">
        <w:rPr>
          <w:rFonts w:ascii="Times New Roman" w:hAnsi="Times New Roman" w:cs="Times New Roman"/>
          <w:color w:val="FF0000"/>
          <w:u w:val="single"/>
          <w:vertAlign w:val="subscript"/>
        </w:rPr>
        <w:t>3</w:t>
      </w:r>
      <w:r w:rsidRPr="00CC1FF8">
        <w:rPr>
          <w:rFonts w:ascii="Times New Roman" w:hAnsi="Times New Roman" w:cs="Times New Roman"/>
          <w:color w:val="FF0000"/>
          <w:u w:val="single"/>
        </w:rPr>
        <w:t>的最大地面浓度为</w:t>
      </w:r>
      <w:r w:rsidRPr="00CC1FF8">
        <w:rPr>
          <w:rFonts w:ascii="Times New Roman" w:hAnsi="Times New Roman" w:cs="Times New Roman"/>
          <w:color w:val="FF0000"/>
          <w:u w:val="single"/>
        </w:rPr>
        <w:t>13.26</w:t>
      </w:r>
      <w:r w:rsidRPr="00CC1FF8">
        <w:rPr>
          <w:rFonts w:ascii="Times New Roman" w:eastAsia="宋体" w:hAnsi="Times New Roman" w:cs="Times New Roman"/>
          <w:color w:val="FF0000"/>
          <w:u w:val="single"/>
        </w:rPr>
        <w:t>μ</w:t>
      </w:r>
      <w:r w:rsidRPr="00CC1FF8">
        <w:rPr>
          <w:rFonts w:ascii="Times New Roman" w:hAnsi="Times New Roman" w:cs="Times New Roman"/>
          <w:color w:val="FF0000"/>
          <w:u w:val="single"/>
        </w:rPr>
        <w:t>g/m</w:t>
      </w:r>
      <w:r w:rsidRPr="00CC1FF8">
        <w:rPr>
          <w:rFonts w:ascii="Times New Roman" w:hAnsi="Times New Roman" w:cs="Times New Roman"/>
          <w:color w:val="FF0000"/>
          <w:u w:val="single"/>
          <w:vertAlign w:val="superscript"/>
        </w:rPr>
        <w:t>3</w:t>
      </w:r>
      <w:r w:rsidRPr="00CC1FF8">
        <w:rPr>
          <w:rFonts w:ascii="Times New Roman" w:hAnsi="Times New Roman" w:cs="Times New Roman"/>
          <w:color w:val="FF0000"/>
          <w:u w:val="single"/>
        </w:rPr>
        <w:t>，占标率</w:t>
      </w:r>
      <w:r w:rsidRPr="00CC1FF8">
        <w:rPr>
          <w:rFonts w:ascii="Times New Roman" w:hAnsi="Times New Roman" w:cs="Times New Roman"/>
          <w:color w:val="FF0000"/>
          <w:u w:val="single"/>
        </w:rPr>
        <w:t>6.63%</w:t>
      </w:r>
      <w:r w:rsidRPr="00CC1FF8">
        <w:rPr>
          <w:rFonts w:ascii="Times New Roman" w:hAnsi="Times New Roman" w:cs="Times New Roman"/>
          <w:color w:val="FF0000"/>
          <w:u w:val="single"/>
        </w:rPr>
        <w:t>；</w:t>
      </w:r>
      <w:r w:rsidRPr="00CC1FF8">
        <w:rPr>
          <w:rFonts w:ascii="Times New Roman" w:hAnsi="Times New Roman" w:cs="Times New Roman"/>
          <w:color w:val="FF0000"/>
          <w:u w:val="single"/>
        </w:rPr>
        <w:t>H</w:t>
      </w:r>
      <w:r w:rsidRPr="00CC1FF8">
        <w:rPr>
          <w:rFonts w:ascii="Times New Roman" w:hAnsi="Times New Roman" w:cs="Times New Roman"/>
          <w:color w:val="FF0000"/>
          <w:u w:val="single"/>
          <w:vertAlign w:val="subscript"/>
        </w:rPr>
        <w:t>2</w:t>
      </w:r>
      <w:r w:rsidRPr="00CC1FF8">
        <w:rPr>
          <w:rFonts w:ascii="Times New Roman" w:hAnsi="Times New Roman" w:cs="Times New Roman"/>
          <w:color w:val="FF0000"/>
          <w:u w:val="single"/>
        </w:rPr>
        <w:t>S</w:t>
      </w:r>
      <w:r w:rsidRPr="00CC1FF8">
        <w:rPr>
          <w:rFonts w:ascii="Times New Roman" w:hAnsi="Times New Roman" w:cs="Times New Roman"/>
          <w:color w:val="FF0000"/>
          <w:u w:val="single"/>
        </w:rPr>
        <w:t>的最大地面浓度为</w:t>
      </w:r>
      <w:r w:rsidRPr="00CC1FF8">
        <w:rPr>
          <w:rFonts w:ascii="Times New Roman" w:hAnsi="Times New Roman" w:cs="Times New Roman"/>
          <w:color w:val="FF0000"/>
          <w:u w:val="single"/>
        </w:rPr>
        <w:t>0.3418</w:t>
      </w:r>
      <w:r w:rsidRPr="00CC1FF8">
        <w:rPr>
          <w:rFonts w:ascii="Times New Roman" w:eastAsia="宋体" w:hAnsi="Times New Roman" w:cs="Times New Roman"/>
          <w:color w:val="FF0000"/>
          <w:u w:val="single"/>
        </w:rPr>
        <w:t>μ</w:t>
      </w:r>
      <w:r w:rsidRPr="00CC1FF8">
        <w:rPr>
          <w:rFonts w:ascii="Times New Roman" w:hAnsi="Times New Roman" w:cs="Times New Roman"/>
          <w:color w:val="FF0000"/>
          <w:u w:val="single"/>
        </w:rPr>
        <w:t>g/m</w:t>
      </w:r>
      <w:r w:rsidRPr="00CC1FF8">
        <w:rPr>
          <w:rFonts w:ascii="Times New Roman" w:hAnsi="Times New Roman" w:cs="Times New Roman"/>
          <w:color w:val="FF0000"/>
          <w:u w:val="single"/>
          <w:vertAlign w:val="superscript"/>
        </w:rPr>
        <w:t>3</w:t>
      </w:r>
      <w:r w:rsidRPr="00CC1FF8">
        <w:rPr>
          <w:rFonts w:ascii="Times New Roman" w:hAnsi="Times New Roman" w:cs="Times New Roman"/>
          <w:color w:val="FF0000"/>
          <w:u w:val="single"/>
        </w:rPr>
        <w:t>，占标率</w:t>
      </w:r>
      <w:r w:rsidR="00265D71" w:rsidRPr="00CC1FF8">
        <w:rPr>
          <w:rFonts w:ascii="Times New Roman" w:hAnsi="Times New Roman" w:cs="Times New Roman"/>
          <w:color w:val="FF0000"/>
          <w:u w:val="single"/>
        </w:rPr>
        <w:t>3.418%</w:t>
      </w:r>
      <w:r w:rsidR="00A24E2D" w:rsidRPr="00CC1FF8">
        <w:rPr>
          <w:rFonts w:ascii="Times New Roman" w:hAnsi="Times New Roman" w:cs="Times New Roman" w:hint="eastAsia"/>
          <w:color w:val="FF0000"/>
          <w:u w:val="single"/>
        </w:rPr>
        <w:t>。</w:t>
      </w:r>
      <w:r w:rsidR="00A24E2D" w:rsidRPr="00CC1FF8">
        <w:rPr>
          <w:rFonts w:ascii="Times New Roman" w:hAnsi="Times New Roman" w:cs="Times New Roman"/>
          <w:color w:val="FF0000"/>
          <w:u w:val="single"/>
        </w:rPr>
        <w:t xml:space="preserve"> </w:t>
      </w:r>
    </w:p>
    <w:p w:rsidR="006762C3" w:rsidRDefault="00677DC9">
      <w:pPr>
        <w:pStyle w:val="ad"/>
        <w:ind w:firstLine="480"/>
        <w:rPr>
          <w:rFonts w:ascii="Times New Roman" w:hAnsi="Times New Roman" w:cs="Times New Roman"/>
          <w:u w:val="single"/>
        </w:rPr>
      </w:pPr>
      <w:r>
        <w:rPr>
          <w:rFonts w:ascii="Times New Roman" w:hAnsi="Times New Roman" w:cs="Times New Roman"/>
        </w:rPr>
        <w:t>估算模式已考虑了最不利的气象条件，分析预测结果表明，该项目的废气排放对周围大气环境质量影响较小。</w:t>
      </w:r>
    </w:p>
    <w:p w:rsidR="006762C3" w:rsidRPr="00CC1FF8" w:rsidRDefault="00677DC9">
      <w:pPr>
        <w:pStyle w:val="ad"/>
        <w:ind w:firstLine="480"/>
        <w:rPr>
          <w:rFonts w:ascii="Times New Roman" w:hAnsi="Times New Roman" w:cs="Times New Roman"/>
          <w:color w:val="FF0000"/>
          <w:u w:val="single"/>
        </w:rPr>
      </w:pPr>
      <w:r w:rsidRPr="00992E84">
        <w:rPr>
          <w:rFonts w:ascii="Times New Roman" w:eastAsia="宋体" w:hAnsi="Times New Roman" w:cs="Times New Roman"/>
          <w:color w:val="FF0000"/>
        </w:rPr>
        <w:t>●</w:t>
      </w:r>
      <w:r w:rsidRPr="00CC1FF8">
        <w:rPr>
          <w:rFonts w:ascii="Times New Roman" w:hAnsi="Times New Roman" w:cs="Times New Roman"/>
          <w:color w:val="FF0000"/>
          <w:u w:val="single"/>
        </w:rPr>
        <w:t>对敏感点的影响分析</w:t>
      </w:r>
    </w:p>
    <w:p w:rsidR="006762C3" w:rsidRPr="00CC1FF8" w:rsidRDefault="00677DC9">
      <w:pPr>
        <w:ind w:firstLineChars="200" w:firstLine="480"/>
        <w:rPr>
          <w:rFonts w:ascii="Times New Roman" w:hAnsi="Times New Roman" w:cs="Times New Roman"/>
          <w:color w:val="FF0000"/>
          <w:u w:val="single"/>
        </w:rPr>
      </w:pPr>
      <w:r w:rsidRPr="00CC1FF8">
        <w:rPr>
          <w:rFonts w:ascii="Times New Roman" w:hAnsi="Times New Roman" w:cs="Times New Roman"/>
          <w:color w:val="FF0000"/>
          <w:u w:val="single"/>
        </w:rPr>
        <w:t>本项目以周边近距离居民点为代表，正常工况</w:t>
      </w:r>
      <w:proofErr w:type="gramStart"/>
      <w:r w:rsidRPr="00CC1FF8">
        <w:rPr>
          <w:rFonts w:ascii="Times New Roman" w:hAnsi="Times New Roman" w:cs="Times New Roman"/>
          <w:color w:val="FF0000"/>
          <w:u w:val="single"/>
        </w:rPr>
        <w:t>下项目</w:t>
      </w:r>
      <w:proofErr w:type="gramEnd"/>
      <w:r w:rsidRPr="00CC1FF8">
        <w:rPr>
          <w:rFonts w:ascii="Times New Roman" w:hAnsi="Times New Roman" w:cs="Times New Roman"/>
          <w:color w:val="FF0000"/>
          <w:u w:val="single"/>
        </w:rPr>
        <w:t>周边保护目标各污染物浓度贡献值见表</w:t>
      </w:r>
      <w:r w:rsidRPr="00CC1FF8">
        <w:rPr>
          <w:rFonts w:ascii="Times New Roman" w:hAnsi="Times New Roman" w:cs="Times New Roman" w:hint="eastAsia"/>
          <w:color w:val="FF0000"/>
          <w:u w:val="single"/>
        </w:rPr>
        <w:t>5</w:t>
      </w:r>
      <w:r w:rsidRPr="00CC1FF8">
        <w:rPr>
          <w:rFonts w:ascii="Times New Roman" w:hAnsi="Times New Roman" w:cs="Times New Roman"/>
          <w:color w:val="FF0000"/>
          <w:u w:val="single"/>
        </w:rPr>
        <w:t>.2-</w:t>
      </w:r>
      <w:r w:rsidRPr="00CC1FF8">
        <w:rPr>
          <w:rFonts w:ascii="Times New Roman" w:hAnsi="Times New Roman" w:cs="Times New Roman" w:hint="eastAsia"/>
          <w:color w:val="FF0000"/>
          <w:u w:val="single"/>
        </w:rPr>
        <w:t>9</w:t>
      </w:r>
      <w:r w:rsidRPr="00CC1FF8">
        <w:rPr>
          <w:rFonts w:ascii="Times New Roman" w:hAnsi="Times New Roman" w:cs="Times New Roman"/>
          <w:color w:val="FF0000"/>
          <w:u w:val="single"/>
        </w:rPr>
        <w:t>。各敏感点背景值取值现状监测中最大值，最大值低于检测限</w:t>
      </w:r>
      <w:r w:rsidRPr="00CC1FF8">
        <w:rPr>
          <w:rFonts w:ascii="Times New Roman" w:hAnsi="Times New Roman" w:cs="Times New Roman"/>
          <w:color w:val="FF0000"/>
          <w:u w:val="single"/>
        </w:rPr>
        <w:lastRenderedPageBreak/>
        <w:t>时，取值以检测限的一半进行核算。</w:t>
      </w:r>
    </w:p>
    <w:p w:rsidR="006762C3" w:rsidRPr="00CC1FF8" w:rsidRDefault="00677DC9">
      <w:pPr>
        <w:spacing w:line="240" w:lineRule="auto"/>
        <w:ind w:firstLine="480"/>
        <w:jc w:val="center"/>
        <w:rPr>
          <w:rFonts w:ascii="Times New Roman" w:hAnsi="Times New Roman" w:cs="Times New Roman"/>
          <w:b/>
          <w:bCs/>
          <w:color w:val="FF0000"/>
          <w:sz w:val="21"/>
          <w:szCs w:val="21"/>
        </w:rPr>
      </w:pPr>
      <w:r w:rsidRPr="00CC1FF8">
        <w:rPr>
          <w:rFonts w:ascii="Times New Roman" w:hAnsi="Times New Roman" w:cs="Times New Roman"/>
          <w:b/>
          <w:bCs/>
          <w:color w:val="FF0000"/>
          <w:sz w:val="21"/>
          <w:szCs w:val="21"/>
        </w:rPr>
        <w:t>表</w:t>
      </w:r>
      <w:r w:rsidRPr="00CC1FF8">
        <w:rPr>
          <w:rFonts w:ascii="Times New Roman" w:hAnsi="Times New Roman" w:cs="Times New Roman"/>
          <w:b/>
          <w:bCs/>
          <w:color w:val="FF0000"/>
          <w:sz w:val="21"/>
          <w:szCs w:val="21"/>
        </w:rPr>
        <w:t xml:space="preserve">5.2-9    </w:t>
      </w:r>
      <w:r w:rsidRPr="00CC1FF8">
        <w:rPr>
          <w:rFonts w:ascii="Times New Roman" w:hAnsi="Times New Roman" w:cs="Times New Roman"/>
          <w:b/>
          <w:bCs/>
          <w:color w:val="FF0000"/>
          <w:sz w:val="21"/>
          <w:szCs w:val="21"/>
        </w:rPr>
        <w:t>正常工况下敏感点各污染物浓度值情况（</w:t>
      </w:r>
      <w:r w:rsidRPr="00CC1FF8">
        <w:rPr>
          <w:rFonts w:ascii="Times New Roman" w:eastAsia="宋体" w:hAnsi="Times New Roman" w:cs="Times New Roman"/>
          <w:b/>
          <w:bCs/>
          <w:color w:val="FF0000"/>
          <w:sz w:val="21"/>
          <w:szCs w:val="21"/>
        </w:rPr>
        <w:t>μ</w:t>
      </w:r>
      <w:r w:rsidRPr="00CC1FF8">
        <w:rPr>
          <w:rFonts w:ascii="Times New Roman" w:hAnsi="Times New Roman" w:cs="Times New Roman"/>
          <w:b/>
          <w:bCs/>
          <w:color w:val="FF0000"/>
          <w:sz w:val="21"/>
          <w:szCs w:val="21"/>
        </w:rPr>
        <w:t>g/m</w:t>
      </w:r>
      <w:r w:rsidRPr="00CC1FF8">
        <w:rPr>
          <w:rFonts w:ascii="Times New Roman" w:hAnsi="Times New Roman" w:cs="Times New Roman"/>
          <w:b/>
          <w:bCs/>
          <w:color w:val="FF0000"/>
          <w:sz w:val="21"/>
          <w:szCs w:val="21"/>
          <w:vertAlign w:val="superscript"/>
        </w:rPr>
        <w:t>3</w:t>
      </w:r>
      <w:r w:rsidRPr="00CC1FF8">
        <w:rPr>
          <w:rFonts w:ascii="Times New Roman" w:hAnsi="Times New Roman" w:cs="Times New Roman"/>
          <w:b/>
          <w:bCs/>
          <w:color w:val="FF0000"/>
          <w:sz w:val="21"/>
          <w:szCs w:val="21"/>
        </w:rPr>
        <w:t>）</w:t>
      </w:r>
    </w:p>
    <w:tbl>
      <w:tblPr>
        <w:tblStyle w:val="afb"/>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74"/>
        <w:gridCol w:w="1899"/>
        <w:gridCol w:w="2541"/>
        <w:gridCol w:w="2092"/>
      </w:tblGrid>
      <w:tr w:rsidR="00CC1FF8" w:rsidRPr="00CC1FF8" w:rsidTr="00965BFD">
        <w:trPr>
          <w:trHeight w:val="624"/>
          <w:tblHeader/>
        </w:trPr>
        <w:tc>
          <w:tcPr>
            <w:tcW w:w="2369" w:type="pct"/>
            <w:gridSpan w:val="2"/>
            <w:tcBorders>
              <w:tl2br w:val="nil"/>
              <w:tr2bl w:val="nil"/>
            </w:tcBorders>
            <w:vAlign w:val="center"/>
          </w:tcPr>
          <w:p w:rsidR="00965BFD" w:rsidRPr="00CC1FF8" w:rsidRDefault="00965BFD">
            <w:pPr>
              <w:pStyle w:val="15"/>
              <w:jc w:val="right"/>
              <w:rPr>
                <w:color w:val="FF0000"/>
                <w:sz w:val="21"/>
                <w:szCs w:val="21"/>
              </w:rPr>
            </w:pPr>
            <w:r w:rsidRPr="00CC1FF8">
              <w:rPr>
                <w:noProof/>
                <w:color w:val="FF0000"/>
                <w:sz w:val="21"/>
              </w:rPr>
              <mc:AlternateContent>
                <mc:Choice Requires="wps">
                  <w:drawing>
                    <wp:anchor distT="0" distB="0" distL="114300" distR="114300" simplePos="0" relativeHeight="502178816" behindDoc="0" locked="0" layoutInCell="1" allowOverlap="1" wp14:anchorId="204265C6" wp14:editId="2E4717C0">
                      <wp:simplePos x="0" y="0"/>
                      <wp:positionH relativeFrom="column">
                        <wp:posOffset>-56515</wp:posOffset>
                      </wp:positionH>
                      <wp:positionV relativeFrom="paragraph">
                        <wp:posOffset>-635</wp:posOffset>
                      </wp:positionV>
                      <wp:extent cx="2305050" cy="391795"/>
                      <wp:effectExtent l="10160" t="8890" r="8890" b="8890"/>
                      <wp:wrapNone/>
                      <wp:docPr id="22"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39179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Line 396" o:spid="_x0000_s1026" style="position:absolute;left:0;text-align:left;z-index:5021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05pt" to="177.0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"/>
                  </w:pict>
                </mc:Fallback>
              </mc:AlternateContent>
            </w:r>
            <w:r w:rsidRPr="00CC1FF8">
              <w:rPr>
                <w:color w:val="FF0000"/>
                <w:sz w:val="21"/>
                <w:szCs w:val="21"/>
              </w:rPr>
              <w:t>污染物</w:t>
            </w:r>
          </w:p>
          <w:p w:rsidR="00965BFD" w:rsidRPr="00CC1FF8" w:rsidRDefault="00965BFD">
            <w:pPr>
              <w:pStyle w:val="15"/>
              <w:jc w:val="left"/>
              <w:rPr>
                <w:rFonts w:eastAsia="宋体"/>
                <w:color w:val="FF0000"/>
                <w:sz w:val="21"/>
                <w:szCs w:val="21"/>
              </w:rPr>
            </w:pPr>
            <w:r w:rsidRPr="00CC1FF8">
              <w:rPr>
                <w:color w:val="FF0000"/>
                <w:sz w:val="21"/>
                <w:szCs w:val="21"/>
              </w:rPr>
              <w:t>敏感点</w:t>
            </w:r>
          </w:p>
        </w:tc>
        <w:tc>
          <w:tcPr>
            <w:tcW w:w="1443" w:type="pct"/>
            <w:tcBorders>
              <w:tl2br w:val="nil"/>
              <w:tr2bl w:val="nil"/>
            </w:tcBorders>
            <w:vAlign w:val="center"/>
          </w:tcPr>
          <w:p w:rsidR="00965BFD" w:rsidRPr="00CC1FF8" w:rsidRDefault="00965BFD">
            <w:pPr>
              <w:pStyle w:val="15"/>
              <w:rPr>
                <w:color w:val="FF0000"/>
                <w:sz w:val="21"/>
                <w:szCs w:val="21"/>
              </w:rPr>
            </w:pPr>
            <w:r w:rsidRPr="00CC1FF8">
              <w:rPr>
                <w:color w:val="FF0000"/>
                <w:sz w:val="21"/>
                <w:szCs w:val="21"/>
              </w:rPr>
              <w:t>氨气</w:t>
            </w:r>
          </w:p>
        </w:tc>
        <w:tc>
          <w:tcPr>
            <w:tcW w:w="1188" w:type="pct"/>
            <w:tcBorders>
              <w:tl2br w:val="nil"/>
              <w:tr2bl w:val="nil"/>
            </w:tcBorders>
            <w:vAlign w:val="center"/>
          </w:tcPr>
          <w:p w:rsidR="00965BFD" w:rsidRPr="00CC1FF8" w:rsidRDefault="00965BFD">
            <w:pPr>
              <w:pStyle w:val="15"/>
              <w:rPr>
                <w:rFonts w:eastAsia="宋体"/>
                <w:color w:val="FF0000"/>
                <w:sz w:val="21"/>
                <w:szCs w:val="21"/>
              </w:rPr>
            </w:pPr>
            <w:r w:rsidRPr="00CC1FF8">
              <w:rPr>
                <w:color w:val="FF0000"/>
                <w:sz w:val="21"/>
                <w:szCs w:val="21"/>
              </w:rPr>
              <w:t>硫化氢</w:t>
            </w:r>
          </w:p>
        </w:tc>
      </w:tr>
      <w:tr w:rsidR="00CC1FF8" w:rsidRPr="00CC1FF8" w:rsidTr="00965BFD">
        <w:tc>
          <w:tcPr>
            <w:tcW w:w="1291" w:type="pct"/>
            <w:vMerge w:val="restart"/>
            <w:tcBorders>
              <w:tl2br w:val="nil"/>
              <w:tr2bl w:val="nil"/>
            </w:tcBorders>
            <w:vAlign w:val="center"/>
          </w:tcPr>
          <w:p w:rsidR="00965BFD" w:rsidRPr="00CC1FF8" w:rsidRDefault="00965BFD">
            <w:pPr>
              <w:pStyle w:val="15"/>
              <w:rPr>
                <w:color w:val="FF0000"/>
                <w:kern w:val="0"/>
                <w:sz w:val="21"/>
                <w:szCs w:val="21"/>
              </w:rPr>
            </w:pPr>
            <w:r w:rsidRPr="00CC1FF8">
              <w:rPr>
                <w:color w:val="FF0000"/>
                <w:kern w:val="0"/>
                <w:sz w:val="21"/>
                <w:szCs w:val="21"/>
              </w:rPr>
              <w:t>居民</w:t>
            </w:r>
            <w:r w:rsidRPr="00CC1FF8">
              <w:rPr>
                <w:color w:val="FF0000"/>
                <w:kern w:val="0"/>
                <w:sz w:val="21"/>
                <w:szCs w:val="21"/>
              </w:rPr>
              <w:t>1</w:t>
            </w:r>
          </w:p>
        </w:tc>
        <w:tc>
          <w:tcPr>
            <w:tcW w:w="1078" w:type="pct"/>
            <w:tcBorders>
              <w:tl2br w:val="nil"/>
              <w:tr2bl w:val="nil"/>
            </w:tcBorders>
            <w:vAlign w:val="center"/>
          </w:tcPr>
          <w:p w:rsidR="00965BFD" w:rsidRPr="00CC1FF8" w:rsidRDefault="00965BFD">
            <w:pPr>
              <w:pStyle w:val="15"/>
              <w:rPr>
                <w:color w:val="FF0000"/>
                <w:sz w:val="21"/>
                <w:szCs w:val="21"/>
              </w:rPr>
            </w:pPr>
            <w:r w:rsidRPr="00CC1FF8">
              <w:rPr>
                <w:color w:val="FF0000"/>
                <w:sz w:val="21"/>
                <w:szCs w:val="21"/>
              </w:rPr>
              <w:t>贡献值</w:t>
            </w:r>
          </w:p>
        </w:tc>
        <w:tc>
          <w:tcPr>
            <w:tcW w:w="1443" w:type="pct"/>
            <w:tcBorders>
              <w:tl2br w:val="nil"/>
              <w:tr2bl w:val="nil"/>
            </w:tcBorders>
            <w:vAlign w:val="center"/>
          </w:tcPr>
          <w:p w:rsidR="00965BFD" w:rsidRPr="00CC1FF8" w:rsidRDefault="00965BFD">
            <w:pPr>
              <w:pStyle w:val="15"/>
              <w:rPr>
                <w:color w:val="FF0000"/>
              </w:rPr>
            </w:pPr>
            <w:r w:rsidRPr="00CC1FF8">
              <w:rPr>
                <w:color w:val="FF0000"/>
              </w:rPr>
              <w:t>6.102</w:t>
            </w:r>
          </w:p>
        </w:tc>
        <w:tc>
          <w:tcPr>
            <w:tcW w:w="1188" w:type="pct"/>
            <w:tcBorders>
              <w:tl2br w:val="nil"/>
              <w:tr2bl w:val="nil"/>
            </w:tcBorders>
            <w:vAlign w:val="center"/>
          </w:tcPr>
          <w:p w:rsidR="00965BFD" w:rsidRPr="00CC1FF8" w:rsidRDefault="00965BFD">
            <w:pPr>
              <w:pStyle w:val="15"/>
              <w:rPr>
                <w:color w:val="FF0000"/>
              </w:rPr>
            </w:pPr>
            <w:r w:rsidRPr="00CC1FF8">
              <w:rPr>
                <w:color w:val="FF0000"/>
              </w:rPr>
              <w:t>0.1575</w:t>
            </w:r>
          </w:p>
        </w:tc>
      </w:tr>
      <w:tr w:rsidR="00CC1FF8" w:rsidRPr="00CC1FF8" w:rsidTr="00965BFD">
        <w:tc>
          <w:tcPr>
            <w:tcW w:w="1291" w:type="pct"/>
            <w:vMerge/>
            <w:tcBorders>
              <w:tl2br w:val="nil"/>
              <w:tr2bl w:val="nil"/>
            </w:tcBorders>
            <w:vAlign w:val="center"/>
          </w:tcPr>
          <w:p w:rsidR="00965BFD" w:rsidRPr="00CC1FF8" w:rsidRDefault="00965BFD">
            <w:pPr>
              <w:pStyle w:val="15"/>
              <w:rPr>
                <w:color w:val="FF0000"/>
                <w:sz w:val="21"/>
                <w:szCs w:val="21"/>
              </w:rPr>
            </w:pPr>
          </w:p>
        </w:tc>
        <w:tc>
          <w:tcPr>
            <w:tcW w:w="1078" w:type="pct"/>
            <w:tcBorders>
              <w:tl2br w:val="nil"/>
              <w:tr2bl w:val="nil"/>
            </w:tcBorders>
            <w:vAlign w:val="center"/>
          </w:tcPr>
          <w:p w:rsidR="00965BFD" w:rsidRPr="00CC1FF8" w:rsidRDefault="00965BFD">
            <w:pPr>
              <w:pStyle w:val="15"/>
              <w:rPr>
                <w:rFonts w:eastAsia="宋体"/>
                <w:color w:val="FF0000"/>
                <w:sz w:val="21"/>
                <w:szCs w:val="21"/>
              </w:rPr>
            </w:pPr>
            <w:r w:rsidRPr="00CC1FF8">
              <w:rPr>
                <w:color w:val="FF0000"/>
                <w:sz w:val="21"/>
                <w:szCs w:val="21"/>
              </w:rPr>
              <w:t>占标率（</w:t>
            </w:r>
            <w:r w:rsidRPr="00CC1FF8">
              <w:rPr>
                <w:color w:val="FF0000"/>
                <w:sz w:val="21"/>
                <w:szCs w:val="21"/>
              </w:rPr>
              <w:t>%</w:t>
            </w:r>
            <w:r w:rsidRPr="00CC1FF8">
              <w:rPr>
                <w:color w:val="FF0000"/>
                <w:sz w:val="21"/>
                <w:szCs w:val="21"/>
              </w:rPr>
              <w:t>）</w:t>
            </w:r>
          </w:p>
        </w:tc>
        <w:tc>
          <w:tcPr>
            <w:tcW w:w="1443" w:type="pct"/>
            <w:tcBorders>
              <w:tl2br w:val="nil"/>
              <w:tr2bl w:val="nil"/>
            </w:tcBorders>
            <w:vAlign w:val="center"/>
          </w:tcPr>
          <w:p w:rsidR="00965BFD" w:rsidRPr="00CC1FF8" w:rsidRDefault="00965BFD">
            <w:pPr>
              <w:pStyle w:val="15"/>
              <w:rPr>
                <w:color w:val="FF0000"/>
              </w:rPr>
            </w:pPr>
            <w:r w:rsidRPr="00CC1FF8">
              <w:rPr>
                <w:color w:val="FF0000"/>
              </w:rPr>
              <w:t>3.05%</w:t>
            </w:r>
          </w:p>
        </w:tc>
        <w:tc>
          <w:tcPr>
            <w:tcW w:w="1188" w:type="pct"/>
            <w:tcBorders>
              <w:tl2br w:val="nil"/>
              <w:tr2bl w:val="nil"/>
            </w:tcBorders>
            <w:vAlign w:val="center"/>
          </w:tcPr>
          <w:p w:rsidR="00965BFD" w:rsidRPr="00CC1FF8" w:rsidRDefault="00965BFD">
            <w:pPr>
              <w:pStyle w:val="15"/>
              <w:rPr>
                <w:color w:val="FF0000"/>
              </w:rPr>
            </w:pPr>
            <w:r w:rsidRPr="00CC1FF8">
              <w:rPr>
                <w:color w:val="FF0000"/>
              </w:rPr>
              <w:t>1.58%</w:t>
            </w:r>
          </w:p>
        </w:tc>
      </w:tr>
      <w:tr w:rsidR="00CC1FF8" w:rsidRPr="00CC1FF8" w:rsidTr="00965BFD">
        <w:tc>
          <w:tcPr>
            <w:tcW w:w="1291" w:type="pct"/>
            <w:vMerge/>
            <w:tcBorders>
              <w:tl2br w:val="nil"/>
              <w:tr2bl w:val="nil"/>
            </w:tcBorders>
            <w:vAlign w:val="center"/>
          </w:tcPr>
          <w:p w:rsidR="00965BFD" w:rsidRPr="00CC1FF8" w:rsidRDefault="00965BFD">
            <w:pPr>
              <w:pStyle w:val="15"/>
              <w:rPr>
                <w:color w:val="FF0000"/>
                <w:sz w:val="21"/>
                <w:szCs w:val="21"/>
              </w:rPr>
            </w:pPr>
          </w:p>
        </w:tc>
        <w:tc>
          <w:tcPr>
            <w:tcW w:w="1078" w:type="pct"/>
            <w:tcBorders>
              <w:tl2br w:val="nil"/>
              <w:tr2bl w:val="nil"/>
            </w:tcBorders>
            <w:vAlign w:val="center"/>
          </w:tcPr>
          <w:p w:rsidR="00965BFD" w:rsidRPr="00CC1FF8" w:rsidRDefault="00965BFD">
            <w:pPr>
              <w:pStyle w:val="15"/>
              <w:rPr>
                <w:color w:val="FF0000"/>
                <w:sz w:val="21"/>
                <w:szCs w:val="21"/>
              </w:rPr>
            </w:pPr>
            <w:r w:rsidRPr="00CC1FF8">
              <w:rPr>
                <w:color w:val="FF0000"/>
                <w:sz w:val="21"/>
                <w:szCs w:val="21"/>
              </w:rPr>
              <w:t>背景值</w:t>
            </w:r>
          </w:p>
        </w:tc>
        <w:tc>
          <w:tcPr>
            <w:tcW w:w="1443" w:type="pct"/>
            <w:tcBorders>
              <w:tl2br w:val="nil"/>
              <w:tr2bl w:val="nil"/>
            </w:tcBorders>
            <w:vAlign w:val="center"/>
          </w:tcPr>
          <w:p w:rsidR="00965BFD" w:rsidRPr="00CC1FF8" w:rsidRDefault="00965BFD">
            <w:pPr>
              <w:pStyle w:val="15"/>
              <w:rPr>
                <w:color w:val="FF0000"/>
              </w:rPr>
            </w:pPr>
            <w:r w:rsidRPr="00CC1FF8">
              <w:rPr>
                <w:color w:val="FF0000"/>
              </w:rPr>
              <w:t>0.5</w:t>
            </w:r>
          </w:p>
        </w:tc>
        <w:tc>
          <w:tcPr>
            <w:tcW w:w="1188" w:type="pct"/>
            <w:tcBorders>
              <w:tl2br w:val="nil"/>
              <w:tr2bl w:val="nil"/>
            </w:tcBorders>
            <w:vAlign w:val="center"/>
          </w:tcPr>
          <w:p w:rsidR="00965BFD" w:rsidRPr="00CC1FF8" w:rsidRDefault="00965BFD">
            <w:pPr>
              <w:pStyle w:val="15"/>
              <w:rPr>
                <w:color w:val="FF0000"/>
              </w:rPr>
            </w:pPr>
            <w:r w:rsidRPr="00CC1FF8">
              <w:rPr>
                <w:color w:val="FF0000"/>
              </w:rPr>
              <w:t>3</w:t>
            </w:r>
          </w:p>
        </w:tc>
      </w:tr>
      <w:tr w:rsidR="00CC1FF8" w:rsidRPr="00CC1FF8" w:rsidTr="00965BFD">
        <w:tc>
          <w:tcPr>
            <w:tcW w:w="1291" w:type="pct"/>
            <w:vMerge/>
            <w:tcBorders>
              <w:tl2br w:val="nil"/>
              <w:tr2bl w:val="nil"/>
            </w:tcBorders>
            <w:vAlign w:val="center"/>
          </w:tcPr>
          <w:p w:rsidR="00965BFD" w:rsidRPr="00CC1FF8" w:rsidRDefault="00965BFD">
            <w:pPr>
              <w:pStyle w:val="15"/>
              <w:rPr>
                <w:color w:val="FF0000"/>
                <w:sz w:val="21"/>
                <w:szCs w:val="21"/>
              </w:rPr>
            </w:pPr>
          </w:p>
        </w:tc>
        <w:tc>
          <w:tcPr>
            <w:tcW w:w="1078" w:type="pct"/>
            <w:tcBorders>
              <w:tl2br w:val="nil"/>
              <w:tr2bl w:val="nil"/>
            </w:tcBorders>
            <w:vAlign w:val="center"/>
          </w:tcPr>
          <w:p w:rsidR="00965BFD" w:rsidRPr="00CC1FF8" w:rsidRDefault="00965BFD">
            <w:pPr>
              <w:pStyle w:val="15"/>
              <w:rPr>
                <w:color w:val="FF0000"/>
                <w:sz w:val="21"/>
                <w:szCs w:val="21"/>
              </w:rPr>
            </w:pPr>
            <w:r w:rsidRPr="00CC1FF8">
              <w:rPr>
                <w:color w:val="FF0000"/>
                <w:sz w:val="21"/>
                <w:szCs w:val="21"/>
              </w:rPr>
              <w:t>预测值</w:t>
            </w:r>
          </w:p>
        </w:tc>
        <w:tc>
          <w:tcPr>
            <w:tcW w:w="1443" w:type="pct"/>
            <w:tcBorders>
              <w:tl2br w:val="nil"/>
              <w:tr2bl w:val="nil"/>
            </w:tcBorders>
            <w:vAlign w:val="center"/>
          </w:tcPr>
          <w:p w:rsidR="00965BFD" w:rsidRPr="00CC1FF8" w:rsidRDefault="00965BFD">
            <w:pPr>
              <w:pStyle w:val="15"/>
              <w:rPr>
                <w:color w:val="FF0000"/>
              </w:rPr>
            </w:pPr>
            <w:r w:rsidRPr="00CC1FF8">
              <w:rPr>
                <w:color w:val="FF0000"/>
              </w:rPr>
              <w:t>6.602</w:t>
            </w:r>
          </w:p>
        </w:tc>
        <w:tc>
          <w:tcPr>
            <w:tcW w:w="1188" w:type="pct"/>
            <w:tcBorders>
              <w:tl2br w:val="nil"/>
              <w:tr2bl w:val="nil"/>
            </w:tcBorders>
            <w:vAlign w:val="center"/>
          </w:tcPr>
          <w:p w:rsidR="00965BFD" w:rsidRPr="00CC1FF8" w:rsidRDefault="00965BFD">
            <w:pPr>
              <w:pStyle w:val="15"/>
              <w:rPr>
                <w:color w:val="FF0000"/>
              </w:rPr>
            </w:pPr>
            <w:r w:rsidRPr="00CC1FF8">
              <w:rPr>
                <w:color w:val="FF0000"/>
              </w:rPr>
              <w:t>3.1575</w:t>
            </w:r>
          </w:p>
        </w:tc>
      </w:tr>
      <w:tr w:rsidR="00CC1FF8" w:rsidRPr="00CC1FF8" w:rsidTr="00965BFD">
        <w:tc>
          <w:tcPr>
            <w:tcW w:w="1291" w:type="pct"/>
            <w:vMerge w:val="restart"/>
            <w:tcBorders>
              <w:tl2br w:val="nil"/>
              <w:tr2bl w:val="nil"/>
            </w:tcBorders>
            <w:vAlign w:val="center"/>
          </w:tcPr>
          <w:p w:rsidR="00965BFD" w:rsidRPr="00CC1FF8" w:rsidRDefault="00965BFD">
            <w:pPr>
              <w:pStyle w:val="15"/>
              <w:rPr>
                <w:color w:val="FF0000"/>
                <w:kern w:val="0"/>
                <w:sz w:val="21"/>
                <w:szCs w:val="21"/>
              </w:rPr>
            </w:pPr>
            <w:r w:rsidRPr="00CC1FF8">
              <w:rPr>
                <w:color w:val="FF0000"/>
                <w:kern w:val="0"/>
                <w:sz w:val="21"/>
                <w:szCs w:val="21"/>
              </w:rPr>
              <w:t>居民</w:t>
            </w:r>
            <w:r w:rsidRPr="00CC1FF8">
              <w:rPr>
                <w:color w:val="FF0000"/>
                <w:kern w:val="0"/>
                <w:sz w:val="21"/>
                <w:szCs w:val="21"/>
              </w:rPr>
              <w:t>2</w:t>
            </w:r>
          </w:p>
        </w:tc>
        <w:tc>
          <w:tcPr>
            <w:tcW w:w="1078" w:type="pct"/>
            <w:tcBorders>
              <w:tl2br w:val="nil"/>
              <w:tr2bl w:val="nil"/>
            </w:tcBorders>
            <w:vAlign w:val="center"/>
          </w:tcPr>
          <w:p w:rsidR="00965BFD" w:rsidRPr="00CC1FF8" w:rsidRDefault="00965BFD">
            <w:pPr>
              <w:pStyle w:val="15"/>
              <w:rPr>
                <w:color w:val="FF0000"/>
                <w:sz w:val="21"/>
                <w:szCs w:val="21"/>
              </w:rPr>
            </w:pPr>
            <w:r w:rsidRPr="00CC1FF8">
              <w:rPr>
                <w:color w:val="FF0000"/>
                <w:sz w:val="21"/>
                <w:szCs w:val="21"/>
              </w:rPr>
              <w:t>贡献值</w:t>
            </w:r>
          </w:p>
        </w:tc>
        <w:tc>
          <w:tcPr>
            <w:tcW w:w="1443" w:type="pct"/>
            <w:tcBorders>
              <w:tl2br w:val="nil"/>
              <w:tr2bl w:val="nil"/>
            </w:tcBorders>
            <w:vAlign w:val="center"/>
          </w:tcPr>
          <w:p w:rsidR="00965BFD" w:rsidRPr="00CC1FF8" w:rsidRDefault="00965BFD">
            <w:pPr>
              <w:pStyle w:val="15"/>
              <w:rPr>
                <w:color w:val="FF0000"/>
              </w:rPr>
            </w:pPr>
            <w:r w:rsidRPr="00CC1FF8">
              <w:rPr>
                <w:color w:val="FF0000"/>
              </w:rPr>
              <w:t>6.673</w:t>
            </w:r>
          </w:p>
        </w:tc>
        <w:tc>
          <w:tcPr>
            <w:tcW w:w="1188" w:type="pct"/>
            <w:tcBorders>
              <w:tl2br w:val="nil"/>
              <w:tr2bl w:val="nil"/>
            </w:tcBorders>
            <w:vAlign w:val="center"/>
          </w:tcPr>
          <w:p w:rsidR="00965BFD" w:rsidRPr="00CC1FF8" w:rsidRDefault="00965BFD">
            <w:pPr>
              <w:pStyle w:val="15"/>
              <w:rPr>
                <w:color w:val="FF0000"/>
              </w:rPr>
            </w:pPr>
            <w:r w:rsidRPr="00CC1FF8">
              <w:rPr>
                <w:color w:val="FF0000"/>
              </w:rPr>
              <w:t>0.172</w:t>
            </w:r>
          </w:p>
        </w:tc>
      </w:tr>
      <w:tr w:rsidR="00CC1FF8" w:rsidRPr="00CC1FF8" w:rsidTr="00965BFD">
        <w:tc>
          <w:tcPr>
            <w:tcW w:w="1291" w:type="pct"/>
            <w:vMerge/>
            <w:tcBorders>
              <w:tl2br w:val="nil"/>
              <w:tr2bl w:val="nil"/>
            </w:tcBorders>
            <w:vAlign w:val="center"/>
          </w:tcPr>
          <w:p w:rsidR="00965BFD" w:rsidRPr="00CC1FF8" w:rsidRDefault="00965BFD">
            <w:pPr>
              <w:pStyle w:val="15"/>
              <w:rPr>
                <w:color w:val="FF0000"/>
                <w:sz w:val="21"/>
                <w:szCs w:val="21"/>
              </w:rPr>
            </w:pPr>
          </w:p>
        </w:tc>
        <w:tc>
          <w:tcPr>
            <w:tcW w:w="1078" w:type="pct"/>
            <w:tcBorders>
              <w:tl2br w:val="nil"/>
              <w:tr2bl w:val="nil"/>
            </w:tcBorders>
            <w:vAlign w:val="center"/>
          </w:tcPr>
          <w:p w:rsidR="00965BFD" w:rsidRPr="00CC1FF8" w:rsidRDefault="00965BFD">
            <w:pPr>
              <w:pStyle w:val="15"/>
              <w:rPr>
                <w:rFonts w:eastAsia="宋体"/>
                <w:color w:val="FF0000"/>
                <w:sz w:val="21"/>
                <w:szCs w:val="21"/>
              </w:rPr>
            </w:pPr>
            <w:r w:rsidRPr="00CC1FF8">
              <w:rPr>
                <w:color w:val="FF0000"/>
                <w:sz w:val="21"/>
                <w:szCs w:val="21"/>
              </w:rPr>
              <w:t>占标率（</w:t>
            </w:r>
            <w:r w:rsidRPr="00CC1FF8">
              <w:rPr>
                <w:color w:val="FF0000"/>
                <w:sz w:val="21"/>
                <w:szCs w:val="21"/>
              </w:rPr>
              <w:t>%</w:t>
            </w:r>
            <w:r w:rsidRPr="00CC1FF8">
              <w:rPr>
                <w:color w:val="FF0000"/>
                <w:sz w:val="21"/>
                <w:szCs w:val="21"/>
              </w:rPr>
              <w:t>）</w:t>
            </w:r>
          </w:p>
        </w:tc>
        <w:tc>
          <w:tcPr>
            <w:tcW w:w="1443" w:type="pct"/>
            <w:tcBorders>
              <w:tl2br w:val="nil"/>
              <w:tr2bl w:val="nil"/>
            </w:tcBorders>
            <w:vAlign w:val="center"/>
          </w:tcPr>
          <w:p w:rsidR="00965BFD" w:rsidRPr="00CC1FF8" w:rsidRDefault="00965BFD">
            <w:pPr>
              <w:pStyle w:val="15"/>
              <w:rPr>
                <w:color w:val="FF0000"/>
              </w:rPr>
            </w:pPr>
            <w:r w:rsidRPr="00CC1FF8">
              <w:rPr>
                <w:color w:val="FF0000"/>
              </w:rPr>
              <w:t>3.34%</w:t>
            </w:r>
          </w:p>
        </w:tc>
        <w:tc>
          <w:tcPr>
            <w:tcW w:w="1188" w:type="pct"/>
            <w:tcBorders>
              <w:tl2br w:val="nil"/>
              <w:tr2bl w:val="nil"/>
            </w:tcBorders>
            <w:vAlign w:val="center"/>
          </w:tcPr>
          <w:p w:rsidR="00965BFD" w:rsidRPr="00CC1FF8" w:rsidRDefault="00965BFD">
            <w:pPr>
              <w:pStyle w:val="15"/>
              <w:rPr>
                <w:color w:val="FF0000"/>
              </w:rPr>
            </w:pPr>
            <w:r w:rsidRPr="00CC1FF8">
              <w:rPr>
                <w:color w:val="FF0000"/>
              </w:rPr>
              <w:t>1.72%</w:t>
            </w:r>
          </w:p>
        </w:tc>
      </w:tr>
      <w:tr w:rsidR="00CC1FF8" w:rsidRPr="00CC1FF8" w:rsidTr="00965BFD">
        <w:tc>
          <w:tcPr>
            <w:tcW w:w="1291" w:type="pct"/>
            <w:vMerge/>
            <w:tcBorders>
              <w:tl2br w:val="nil"/>
              <w:tr2bl w:val="nil"/>
            </w:tcBorders>
            <w:vAlign w:val="center"/>
          </w:tcPr>
          <w:p w:rsidR="00965BFD" w:rsidRPr="00CC1FF8" w:rsidRDefault="00965BFD">
            <w:pPr>
              <w:pStyle w:val="15"/>
              <w:rPr>
                <w:color w:val="FF0000"/>
                <w:sz w:val="21"/>
                <w:szCs w:val="21"/>
              </w:rPr>
            </w:pPr>
          </w:p>
        </w:tc>
        <w:tc>
          <w:tcPr>
            <w:tcW w:w="1078" w:type="pct"/>
            <w:tcBorders>
              <w:tl2br w:val="nil"/>
              <w:tr2bl w:val="nil"/>
            </w:tcBorders>
            <w:vAlign w:val="center"/>
          </w:tcPr>
          <w:p w:rsidR="00965BFD" w:rsidRPr="00CC1FF8" w:rsidRDefault="00965BFD">
            <w:pPr>
              <w:pStyle w:val="15"/>
              <w:rPr>
                <w:color w:val="FF0000"/>
                <w:sz w:val="21"/>
                <w:szCs w:val="21"/>
              </w:rPr>
            </w:pPr>
            <w:r w:rsidRPr="00CC1FF8">
              <w:rPr>
                <w:color w:val="FF0000"/>
                <w:sz w:val="21"/>
                <w:szCs w:val="21"/>
              </w:rPr>
              <w:t>背景值</w:t>
            </w:r>
          </w:p>
        </w:tc>
        <w:tc>
          <w:tcPr>
            <w:tcW w:w="1443" w:type="pct"/>
            <w:tcBorders>
              <w:tl2br w:val="nil"/>
              <w:tr2bl w:val="nil"/>
            </w:tcBorders>
            <w:vAlign w:val="center"/>
          </w:tcPr>
          <w:p w:rsidR="00965BFD" w:rsidRPr="00CC1FF8" w:rsidRDefault="00965BFD">
            <w:pPr>
              <w:pStyle w:val="15"/>
              <w:rPr>
                <w:color w:val="FF0000"/>
              </w:rPr>
            </w:pPr>
            <w:r w:rsidRPr="00CC1FF8">
              <w:rPr>
                <w:color w:val="FF0000"/>
              </w:rPr>
              <w:t>0.5</w:t>
            </w:r>
          </w:p>
        </w:tc>
        <w:tc>
          <w:tcPr>
            <w:tcW w:w="1188" w:type="pct"/>
            <w:tcBorders>
              <w:tl2br w:val="nil"/>
              <w:tr2bl w:val="nil"/>
            </w:tcBorders>
            <w:vAlign w:val="center"/>
          </w:tcPr>
          <w:p w:rsidR="00965BFD" w:rsidRPr="00CC1FF8" w:rsidRDefault="00965BFD">
            <w:pPr>
              <w:pStyle w:val="15"/>
              <w:rPr>
                <w:color w:val="FF0000"/>
              </w:rPr>
            </w:pPr>
            <w:r w:rsidRPr="00CC1FF8">
              <w:rPr>
                <w:color w:val="FF0000"/>
              </w:rPr>
              <w:t>3</w:t>
            </w:r>
          </w:p>
        </w:tc>
      </w:tr>
      <w:tr w:rsidR="00CC1FF8" w:rsidRPr="00CC1FF8" w:rsidTr="00965BFD">
        <w:tc>
          <w:tcPr>
            <w:tcW w:w="1291" w:type="pct"/>
            <w:vMerge/>
            <w:tcBorders>
              <w:tl2br w:val="nil"/>
              <w:tr2bl w:val="nil"/>
            </w:tcBorders>
            <w:vAlign w:val="center"/>
          </w:tcPr>
          <w:p w:rsidR="00965BFD" w:rsidRPr="00CC1FF8" w:rsidRDefault="00965BFD">
            <w:pPr>
              <w:pStyle w:val="15"/>
              <w:rPr>
                <w:color w:val="FF0000"/>
                <w:sz w:val="21"/>
                <w:szCs w:val="21"/>
              </w:rPr>
            </w:pPr>
          </w:p>
        </w:tc>
        <w:tc>
          <w:tcPr>
            <w:tcW w:w="1078" w:type="pct"/>
            <w:tcBorders>
              <w:tl2br w:val="nil"/>
              <w:tr2bl w:val="nil"/>
            </w:tcBorders>
            <w:vAlign w:val="center"/>
          </w:tcPr>
          <w:p w:rsidR="00965BFD" w:rsidRPr="00CC1FF8" w:rsidRDefault="00965BFD">
            <w:pPr>
              <w:pStyle w:val="15"/>
              <w:rPr>
                <w:color w:val="FF0000"/>
                <w:sz w:val="21"/>
                <w:szCs w:val="21"/>
              </w:rPr>
            </w:pPr>
            <w:r w:rsidRPr="00CC1FF8">
              <w:rPr>
                <w:color w:val="FF0000"/>
                <w:sz w:val="21"/>
                <w:szCs w:val="21"/>
              </w:rPr>
              <w:t>预测值</w:t>
            </w:r>
          </w:p>
        </w:tc>
        <w:tc>
          <w:tcPr>
            <w:tcW w:w="1443" w:type="pct"/>
            <w:tcBorders>
              <w:tl2br w:val="nil"/>
              <w:tr2bl w:val="nil"/>
            </w:tcBorders>
            <w:vAlign w:val="center"/>
          </w:tcPr>
          <w:p w:rsidR="00965BFD" w:rsidRPr="00CC1FF8" w:rsidRDefault="00965BFD">
            <w:pPr>
              <w:pStyle w:val="15"/>
              <w:rPr>
                <w:color w:val="FF0000"/>
              </w:rPr>
            </w:pPr>
            <w:r w:rsidRPr="00CC1FF8">
              <w:rPr>
                <w:color w:val="FF0000"/>
              </w:rPr>
              <w:t>7.173</w:t>
            </w:r>
          </w:p>
        </w:tc>
        <w:tc>
          <w:tcPr>
            <w:tcW w:w="1188" w:type="pct"/>
            <w:tcBorders>
              <w:tl2br w:val="nil"/>
              <w:tr2bl w:val="nil"/>
            </w:tcBorders>
            <w:vAlign w:val="center"/>
          </w:tcPr>
          <w:p w:rsidR="00965BFD" w:rsidRPr="00CC1FF8" w:rsidRDefault="00965BFD">
            <w:pPr>
              <w:pStyle w:val="15"/>
              <w:rPr>
                <w:color w:val="FF0000"/>
              </w:rPr>
            </w:pPr>
            <w:r w:rsidRPr="00CC1FF8">
              <w:rPr>
                <w:color w:val="FF0000"/>
              </w:rPr>
              <w:t>3.172</w:t>
            </w:r>
          </w:p>
        </w:tc>
      </w:tr>
      <w:tr w:rsidR="00CC1FF8" w:rsidRPr="00CC1FF8" w:rsidTr="00965BFD">
        <w:tc>
          <w:tcPr>
            <w:tcW w:w="1291" w:type="pct"/>
            <w:vMerge w:val="restart"/>
            <w:tcBorders>
              <w:tl2br w:val="nil"/>
              <w:tr2bl w:val="nil"/>
            </w:tcBorders>
            <w:vAlign w:val="center"/>
          </w:tcPr>
          <w:p w:rsidR="00965BFD" w:rsidRPr="00CC1FF8" w:rsidRDefault="00965BFD">
            <w:pPr>
              <w:pStyle w:val="15"/>
              <w:rPr>
                <w:color w:val="FF0000"/>
                <w:sz w:val="21"/>
                <w:szCs w:val="21"/>
              </w:rPr>
            </w:pPr>
            <w:r w:rsidRPr="00CC1FF8">
              <w:rPr>
                <w:color w:val="FF0000"/>
                <w:kern w:val="0"/>
                <w:sz w:val="21"/>
                <w:szCs w:val="21"/>
              </w:rPr>
              <w:t>居民</w:t>
            </w:r>
            <w:r w:rsidRPr="00CC1FF8">
              <w:rPr>
                <w:color w:val="FF0000"/>
                <w:kern w:val="0"/>
                <w:sz w:val="21"/>
                <w:szCs w:val="21"/>
              </w:rPr>
              <w:t>3</w:t>
            </w:r>
          </w:p>
        </w:tc>
        <w:tc>
          <w:tcPr>
            <w:tcW w:w="1078" w:type="pct"/>
            <w:tcBorders>
              <w:tl2br w:val="nil"/>
              <w:tr2bl w:val="nil"/>
            </w:tcBorders>
            <w:vAlign w:val="center"/>
          </w:tcPr>
          <w:p w:rsidR="00965BFD" w:rsidRPr="00CC1FF8" w:rsidRDefault="00965BFD">
            <w:pPr>
              <w:pStyle w:val="15"/>
              <w:rPr>
                <w:color w:val="FF0000"/>
                <w:sz w:val="21"/>
                <w:szCs w:val="21"/>
              </w:rPr>
            </w:pPr>
            <w:r w:rsidRPr="00CC1FF8">
              <w:rPr>
                <w:color w:val="FF0000"/>
                <w:sz w:val="21"/>
                <w:szCs w:val="21"/>
              </w:rPr>
              <w:t>贡献值</w:t>
            </w:r>
          </w:p>
        </w:tc>
        <w:tc>
          <w:tcPr>
            <w:tcW w:w="1443" w:type="pct"/>
            <w:tcBorders>
              <w:tl2br w:val="nil"/>
              <w:tr2bl w:val="nil"/>
            </w:tcBorders>
            <w:vAlign w:val="center"/>
          </w:tcPr>
          <w:p w:rsidR="00965BFD" w:rsidRPr="00CC1FF8" w:rsidRDefault="00965BFD">
            <w:pPr>
              <w:pStyle w:val="15"/>
              <w:rPr>
                <w:color w:val="FF0000"/>
              </w:rPr>
            </w:pPr>
            <w:r w:rsidRPr="00CC1FF8">
              <w:rPr>
                <w:color w:val="FF0000"/>
              </w:rPr>
              <w:t>7.375</w:t>
            </w:r>
          </w:p>
        </w:tc>
        <w:tc>
          <w:tcPr>
            <w:tcW w:w="1188" w:type="pct"/>
            <w:tcBorders>
              <w:tl2br w:val="nil"/>
              <w:tr2bl w:val="nil"/>
            </w:tcBorders>
            <w:vAlign w:val="center"/>
          </w:tcPr>
          <w:p w:rsidR="00965BFD" w:rsidRPr="00CC1FF8" w:rsidRDefault="00965BFD">
            <w:pPr>
              <w:pStyle w:val="15"/>
              <w:rPr>
                <w:color w:val="FF0000"/>
              </w:rPr>
            </w:pPr>
            <w:r w:rsidRPr="00CC1FF8">
              <w:rPr>
                <w:color w:val="FF0000"/>
              </w:rPr>
              <w:t>0.1901</w:t>
            </w:r>
          </w:p>
        </w:tc>
      </w:tr>
      <w:tr w:rsidR="00CC1FF8" w:rsidRPr="00CC1FF8" w:rsidTr="00965BFD">
        <w:tc>
          <w:tcPr>
            <w:tcW w:w="1291" w:type="pct"/>
            <w:vMerge/>
            <w:tcBorders>
              <w:tl2br w:val="nil"/>
              <w:tr2bl w:val="nil"/>
            </w:tcBorders>
            <w:vAlign w:val="center"/>
          </w:tcPr>
          <w:p w:rsidR="00965BFD" w:rsidRPr="00CC1FF8" w:rsidRDefault="00965BFD">
            <w:pPr>
              <w:pStyle w:val="15"/>
              <w:rPr>
                <w:color w:val="FF0000"/>
                <w:sz w:val="21"/>
                <w:szCs w:val="21"/>
              </w:rPr>
            </w:pPr>
          </w:p>
        </w:tc>
        <w:tc>
          <w:tcPr>
            <w:tcW w:w="1078" w:type="pct"/>
            <w:tcBorders>
              <w:tl2br w:val="nil"/>
              <w:tr2bl w:val="nil"/>
            </w:tcBorders>
            <w:vAlign w:val="center"/>
          </w:tcPr>
          <w:p w:rsidR="00965BFD" w:rsidRPr="00CC1FF8" w:rsidRDefault="00965BFD">
            <w:pPr>
              <w:pStyle w:val="15"/>
              <w:rPr>
                <w:rFonts w:eastAsia="宋体"/>
                <w:color w:val="FF0000"/>
                <w:sz w:val="21"/>
                <w:szCs w:val="21"/>
              </w:rPr>
            </w:pPr>
            <w:r w:rsidRPr="00CC1FF8">
              <w:rPr>
                <w:color w:val="FF0000"/>
                <w:sz w:val="21"/>
                <w:szCs w:val="21"/>
              </w:rPr>
              <w:t>占标率（</w:t>
            </w:r>
            <w:r w:rsidRPr="00CC1FF8">
              <w:rPr>
                <w:color w:val="FF0000"/>
                <w:sz w:val="21"/>
                <w:szCs w:val="21"/>
              </w:rPr>
              <w:t>%</w:t>
            </w:r>
            <w:r w:rsidRPr="00CC1FF8">
              <w:rPr>
                <w:color w:val="FF0000"/>
                <w:sz w:val="21"/>
                <w:szCs w:val="21"/>
              </w:rPr>
              <w:t>）</w:t>
            </w:r>
          </w:p>
        </w:tc>
        <w:tc>
          <w:tcPr>
            <w:tcW w:w="1443" w:type="pct"/>
            <w:tcBorders>
              <w:tl2br w:val="nil"/>
              <w:tr2bl w:val="nil"/>
            </w:tcBorders>
            <w:vAlign w:val="center"/>
          </w:tcPr>
          <w:p w:rsidR="00965BFD" w:rsidRPr="00CC1FF8" w:rsidRDefault="00965BFD">
            <w:pPr>
              <w:pStyle w:val="15"/>
              <w:rPr>
                <w:color w:val="FF0000"/>
              </w:rPr>
            </w:pPr>
            <w:r w:rsidRPr="00CC1FF8">
              <w:rPr>
                <w:color w:val="FF0000"/>
              </w:rPr>
              <w:t>3.69%</w:t>
            </w:r>
          </w:p>
        </w:tc>
        <w:tc>
          <w:tcPr>
            <w:tcW w:w="1188" w:type="pct"/>
            <w:tcBorders>
              <w:tl2br w:val="nil"/>
              <w:tr2bl w:val="nil"/>
            </w:tcBorders>
            <w:vAlign w:val="center"/>
          </w:tcPr>
          <w:p w:rsidR="00965BFD" w:rsidRPr="00CC1FF8" w:rsidRDefault="00965BFD">
            <w:pPr>
              <w:pStyle w:val="15"/>
              <w:rPr>
                <w:color w:val="FF0000"/>
              </w:rPr>
            </w:pPr>
            <w:r w:rsidRPr="00CC1FF8">
              <w:rPr>
                <w:color w:val="FF0000"/>
              </w:rPr>
              <w:t>1.90%</w:t>
            </w:r>
          </w:p>
        </w:tc>
      </w:tr>
      <w:tr w:rsidR="00CC1FF8" w:rsidRPr="00CC1FF8" w:rsidTr="00965BFD">
        <w:tc>
          <w:tcPr>
            <w:tcW w:w="1291" w:type="pct"/>
            <w:vMerge/>
            <w:tcBorders>
              <w:tl2br w:val="nil"/>
              <w:tr2bl w:val="nil"/>
            </w:tcBorders>
            <w:vAlign w:val="center"/>
          </w:tcPr>
          <w:p w:rsidR="00965BFD" w:rsidRPr="00CC1FF8" w:rsidRDefault="00965BFD">
            <w:pPr>
              <w:pStyle w:val="15"/>
              <w:rPr>
                <w:color w:val="FF0000"/>
                <w:kern w:val="0"/>
                <w:sz w:val="21"/>
                <w:szCs w:val="21"/>
              </w:rPr>
            </w:pPr>
          </w:p>
        </w:tc>
        <w:tc>
          <w:tcPr>
            <w:tcW w:w="1078" w:type="pct"/>
            <w:tcBorders>
              <w:tl2br w:val="nil"/>
              <w:tr2bl w:val="nil"/>
            </w:tcBorders>
            <w:vAlign w:val="center"/>
          </w:tcPr>
          <w:p w:rsidR="00965BFD" w:rsidRPr="00CC1FF8" w:rsidRDefault="00965BFD">
            <w:pPr>
              <w:pStyle w:val="15"/>
              <w:rPr>
                <w:color w:val="FF0000"/>
                <w:sz w:val="21"/>
                <w:szCs w:val="21"/>
              </w:rPr>
            </w:pPr>
            <w:r w:rsidRPr="00CC1FF8">
              <w:rPr>
                <w:color w:val="FF0000"/>
                <w:sz w:val="21"/>
                <w:szCs w:val="21"/>
              </w:rPr>
              <w:t>背景值</w:t>
            </w:r>
          </w:p>
        </w:tc>
        <w:tc>
          <w:tcPr>
            <w:tcW w:w="1443" w:type="pct"/>
            <w:tcBorders>
              <w:tl2br w:val="nil"/>
              <w:tr2bl w:val="nil"/>
            </w:tcBorders>
            <w:vAlign w:val="center"/>
          </w:tcPr>
          <w:p w:rsidR="00965BFD" w:rsidRPr="00CC1FF8" w:rsidRDefault="00965BFD">
            <w:pPr>
              <w:pStyle w:val="15"/>
              <w:rPr>
                <w:color w:val="FF0000"/>
              </w:rPr>
            </w:pPr>
            <w:r w:rsidRPr="00CC1FF8">
              <w:rPr>
                <w:color w:val="FF0000"/>
              </w:rPr>
              <w:t>0.5</w:t>
            </w:r>
          </w:p>
        </w:tc>
        <w:tc>
          <w:tcPr>
            <w:tcW w:w="1188" w:type="pct"/>
            <w:tcBorders>
              <w:tl2br w:val="nil"/>
              <w:tr2bl w:val="nil"/>
            </w:tcBorders>
            <w:vAlign w:val="center"/>
          </w:tcPr>
          <w:p w:rsidR="00965BFD" w:rsidRPr="00CC1FF8" w:rsidRDefault="00965BFD">
            <w:pPr>
              <w:pStyle w:val="15"/>
              <w:rPr>
                <w:color w:val="FF0000"/>
              </w:rPr>
            </w:pPr>
            <w:r w:rsidRPr="00CC1FF8">
              <w:rPr>
                <w:color w:val="FF0000"/>
              </w:rPr>
              <w:t>3</w:t>
            </w:r>
          </w:p>
        </w:tc>
      </w:tr>
      <w:tr w:rsidR="00CC1FF8" w:rsidRPr="00CC1FF8" w:rsidTr="00965BFD">
        <w:tc>
          <w:tcPr>
            <w:tcW w:w="1291" w:type="pct"/>
            <w:vMerge/>
            <w:tcBorders>
              <w:tl2br w:val="nil"/>
              <w:tr2bl w:val="nil"/>
            </w:tcBorders>
            <w:vAlign w:val="center"/>
          </w:tcPr>
          <w:p w:rsidR="00965BFD" w:rsidRPr="00CC1FF8" w:rsidRDefault="00965BFD">
            <w:pPr>
              <w:pStyle w:val="15"/>
              <w:rPr>
                <w:color w:val="FF0000"/>
                <w:sz w:val="21"/>
                <w:szCs w:val="21"/>
              </w:rPr>
            </w:pPr>
          </w:p>
        </w:tc>
        <w:tc>
          <w:tcPr>
            <w:tcW w:w="1078" w:type="pct"/>
            <w:tcBorders>
              <w:tl2br w:val="nil"/>
              <w:tr2bl w:val="nil"/>
            </w:tcBorders>
            <w:vAlign w:val="center"/>
          </w:tcPr>
          <w:p w:rsidR="00965BFD" w:rsidRPr="00CC1FF8" w:rsidRDefault="00965BFD">
            <w:pPr>
              <w:pStyle w:val="15"/>
              <w:rPr>
                <w:color w:val="FF0000"/>
                <w:sz w:val="21"/>
                <w:szCs w:val="21"/>
              </w:rPr>
            </w:pPr>
            <w:r w:rsidRPr="00CC1FF8">
              <w:rPr>
                <w:color w:val="FF0000"/>
                <w:sz w:val="21"/>
                <w:szCs w:val="21"/>
              </w:rPr>
              <w:t>预测值</w:t>
            </w:r>
          </w:p>
        </w:tc>
        <w:tc>
          <w:tcPr>
            <w:tcW w:w="1443" w:type="pct"/>
            <w:tcBorders>
              <w:tl2br w:val="nil"/>
              <w:tr2bl w:val="nil"/>
            </w:tcBorders>
            <w:vAlign w:val="center"/>
          </w:tcPr>
          <w:p w:rsidR="00965BFD" w:rsidRPr="00CC1FF8" w:rsidRDefault="00965BFD">
            <w:pPr>
              <w:pStyle w:val="15"/>
              <w:rPr>
                <w:color w:val="FF0000"/>
              </w:rPr>
            </w:pPr>
            <w:r w:rsidRPr="00CC1FF8">
              <w:rPr>
                <w:color w:val="FF0000"/>
              </w:rPr>
              <w:t>7.875</w:t>
            </w:r>
          </w:p>
        </w:tc>
        <w:tc>
          <w:tcPr>
            <w:tcW w:w="1188" w:type="pct"/>
            <w:tcBorders>
              <w:tl2br w:val="nil"/>
              <w:tr2bl w:val="nil"/>
            </w:tcBorders>
            <w:vAlign w:val="center"/>
          </w:tcPr>
          <w:p w:rsidR="00965BFD" w:rsidRPr="00CC1FF8" w:rsidRDefault="00965BFD">
            <w:pPr>
              <w:pStyle w:val="15"/>
              <w:rPr>
                <w:color w:val="FF0000"/>
              </w:rPr>
            </w:pPr>
            <w:r w:rsidRPr="00CC1FF8">
              <w:rPr>
                <w:color w:val="FF0000"/>
              </w:rPr>
              <w:t>3.1901</w:t>
            </w:r>
          </w:p>
        </w:tc>
      </w:tr>
      <w:tr w:rsidR="00CC1FF8" w:rsidRPr="00CC1FF8" w:rsidTr="00965BFD">
        <w:tc>
          <w:tcPr>
            <w:tcW w:w="1291" w:type="pct"/>
            <w:vMerge w:val="restart"/>
            <w:tcBorders>
              <w:tl2br w:val="nil"/>
              <w:tr2bl w:val="nil"/>
            </w:tcBorders>
            <w:vAlign w:val="center"/>
          </w:tcPr>
          <w:p w:rsidR="00965BFD" w:rsidRPr="00CC1FF8" w:rsidRDefault="00965BFD">
            <w:pPr>
              <w:pStyle w:val="15"/>
              <w:rPr>
                <w:color w:val="FF0000"/>
                <w:kern w:val="0"/>
                <w:sz w:val="21"/>
                <w:szCs w:val="21"/>
              </w:rPr>
            </w:pPr>
            <w:r w:rsidRPr="00CC1FF8">
              <w:rPr>
                <w:color w:val="FF0000"/>
                <w:kern w:val="0"/>
                <w:sz w:val="21"/>
                <w:szCs w:val="21"/>
              </w:rPr>
              <w:t>居民</w:t>
            </w:r>
            <w:r w:rsidRPr="00CC1FF8">
              <w:rPr>
                <w:color w:val="FF0000"/>
                <w:kern w:val="0"/>
                <w:sz w:val="21"/>
                <w:szCs w:val="21"/>
              </w:rPr>
              <w:t>5</w:t>
            </w:r>
          </w:p>
        </w:tc>
        <w:tc>
          <w:tcPr>
            <w:tcW w:w="1078" w:type="pct"/>
            <w:tcBorders>
              <w:tl2br w:val="nil"/>
              <w:tr2bl w:val="nil"/>
            </w:tcBorders>
            <w:vAlign w:val="center"/>
          </w:tcPr>
          <w:p w:rsidR="00965BFD" w:rsidRPr="00CC1FF8" w:rsidRDefault="00965BFD">
            <w:pPr>
              <w:pStyle w:val="15"/>
              <w:rPr>
                <w:color w:val="FF0000"/>
                <w:sz w:val="21"/>
                <w:szCs w:val="21"/>
              </w:rPr>
            </w:pPr>
            <w:r w:rsidRPr="00CC1FF8">
              <w:rPr>
                <w:color w:val="FF0000"/>
                <w:sz w:val="21"/>
                <w:szCs w:val="21"/>
              </w:rPr>
              <w:t>贡献值</w:t>
            </w:r>
          </w:p>
        </w:tc>
        <w:tc>
          <w:tcPr>
            <w:tcW w:w="1443" w:type="pct"/>
            <w:tcBorders>
              <w:tl2br w:val="nil"/>
              <w:tr2bl w:val="nil"/>
            </w:tcBorders>
            <w:vAlign w:val="center"/>
          </w:tcPr>
          <w:p w:rsidR="00965BFD" w:rsidRPr="00CC1FF8" w:rsidRDefault="00965BFD">
            <w:pPr>
              <w:pStyle w:val="15"/>
              <w:rPr>
                <w:color w:val="FF0000"/>
              </w:rPr>
            </w:pPr>
            <w:r w:rsidRPr="00CC1FF8">
              <w:rPr>
                <w:color w:val="FF0000"/>
              </w:rPr>
              <w:t>11.63</w:t>
            </w:r>
          </w:p>
        </w:tc>
        <w:tc>
          <w:tcPr>
            <w:tcW w:w="1188" w:type="pct"/>
            <w:tcBorders>
              <w:tl2br w:val="nil"/>
              <w:tr2bl w:val="nil"/>
            </w:tcBorders>
            <w:vAlign w:val="center"/>
          </w:tcPr>
          <w:p w:rsidR="00965BFD" w:rsidRPr="00CC1FF8" w:rsidRDefault="00965BFD">
            <w:pPr>
              <w:pStyle w:val="15"/>
              <w:rPr>
                <w:color w:val="FF0000"/>
              </w:rPr>
            </w:pPr>
            <w:r w:rsidRPr="00CC1FF8">
              <w:rPr>
                <w:color w:val="FF0000"/>
              </w:rPr>
              <w:t>0.2997</w:t>
            </w:r>
          </w:p>
        </w:tc>
      </w:tr>
      <w:tr w:rsidR="00CC1FF8" w:rsidRPr="00CC1FF8" w:rsidTr="00965BFD">
        <w:tc>
          <w:tcPr>
            <w:tcW w:w="1291" w:type="pct"/>
            <w:vMerge/>
            <w:tcBorders>
              <w:tl2br w:val="nil"/>
              <w:tr2bl w:val="nil"/>
            </w:tcBorders>
            <w:vAlign w:val="center"/>
          </w:tcPr>
          <w:p w:rsidR="00965BFD" w:rsidRPr="00CC1FF8" w:rsidRDefault="00965BFD">
            <w:pPr>
              <w:pStyle w:val="15"/>
              <w:rPr>
                <w:color w:val="FF0000"/>
                <w:sz w:val="21"/>
                <w:szCs w:val="21"/>
              </w:rPr>
            </w:pPr>
          </w:p>
        </w:tc>
        <w:tc>
          <w:tcPr>
            <w:tcW w:w="1078" w:type="pct"/>
            <w:tcBorders>
              <w:tl2br w:val="nil"/>
              <w:tr2bl w:val="nil"/>
            </w:tcBorders>
            <w:vAlign w:val="center"/>
          </w:tcPr>
          <w:p w:rsidR="00965BFD" w:rsidRPr="00CC1FF8" w:rsidRDefault="00965BFD">
            <w:pPr>
              <w:pStyle w:val="15"/>
              <w:rPr>
                <w:rFonts w:eastAsia="宋体"/>
                <w:color w:val="FF0000"/>
                <w:sz w:val="21"/>
                <w:szCs w:val="21"/>
              </w:rPr>
            </w:pPr>
            <w:r w:rsidRPr="00CC1FF8">
              <w:rPr>
                <w:color w:val="FF0000"/>
                <w:sz w:val="21"/>
                <w:szCs w:val="21"/>
              </w:rPr>
              <w:t>占标率（</w:t>
            </w:r>
            <w:r w:rsidRPr="00CC1FF8">
              <w:rPr>
                <w:color w:val="FF0000"/>
                <w:sz w:val="21"/>
                <w:szCs w:val="21"/>
              </w:rPr>
              <w:t>%</w:t>
            </w:r>
            <w:r w:rsidRPr="00CC1FF8">
              <w:rPr>
                <w:color w:val="FF0000"/>
                <w:sz w:val="21"/>
                <w:szCs w:val="21"/>
              </w:rPr>
              <w:t>）</w:t>
            </w:r>
          </w:p>
        </w:tc>
        <w:tc>
          <w:tcPr>
            <w:tcW w:w="1443" w:type="pct"/>
            <w:tcBorders>
              <w:tl2br w:val="nil"/>
              <w:tr2bl w:val="nil"/>
            </w:tcBorders>
            <w:vAlign w:val="center"/>
          </w:tcPr>
          <w:p w:rsidR="00965BFD" w:rsidRPr="00CC1FF8" w:rsidRDefault="00965BFD">
            <w:pPr>
              <w:pStyle w:val="15"/>
              <w:rPr>
                <w:color w:val="FF0000"/>
              </w:rPr>
            </w:pPr>
            <w:r w:rsidRPr="00CC1FF8">
              <w:rPr>
                <w:color w:val="FF0000"/>
              </w:rPr>
              <w:t>5.82%</w:t>
            </w:r>
          </w:p>
        </w:tc>
        <w:tc>
          <w:tcPr>
            <w:tcW w:w="1188" w:type="pct"/>
            <w:tcBorders>
              <w:tl2br w:val="nil"/>
              <w:tr2bl w:val="nil"/>
            </w:tcBorders>
            <w:vAlign w:val="center"/>
          </w:tcPr>
          <w:p w:rsidR="00965BFD" w:rsidRPr="00CC1FF8" w:rsidRDefault="00965BFD">
            <w:pPr>
              <w:pStyle w:val="15"/>
              <w:rPr>
                <w:color w:val="FF0000"/>
              </w:rPr>
            </w:pPr>
            <w:r w:rsidRPr="00CC1FF8">
              <w:rPr>
                <w:color w:val="FF0000"/>
              </w:rPr>
              <w:t>3.00%</w:t>
            </w:r>
          </w:p>
        </w:tc>
      </w:tr>
      <w:tr w:rsidR="00CC1FF8" w:rsidRPr="00CC1FF8" w:rsidTr="00965BFD">
        <w:tc>
          <w:tcPr>
            <w:tcW w:w="1291" w:type="pct"/>
            <w:vMerge/>
            <w:tcBorders>
              <w:tl2br w:val="nil"/>
              <w:tr2bl w:val="nil"/>
            </w:tcBorders>
            <w:vAlign w:val="center"/>
          </w:tcPr>
          <w:p w:rsidR="00965BFD" w:rsidRPr="00CC1FF8" w:rsidRDefault="00965BFD">
            <w:pPr>
              <w:pStyle w:val="15"/>
              <w:rPr>
                <w:color w:val="FF0000"/>
                <w:sz w:val="21"/>
                <w:szCs w:val="21"/>
              </w:rPr>
            </w:pPr>
          </w:p>
        </w:tc>
        <w:tc>
          <w:tcPr>
            <w:tcW w:w="1078" w:type="pct"/>
            <w:tcBorders>
              <w:tl2br w:val="nil"/>
              <w:tr2bl w:val="nil"/>
            </w:tcBorders>
            <w:vAlign w:val="center"/>
          </w:tcPr>
          <w:p w:rsidR="00965BFD" w:rsidRPr="00CC1FF8" w:rsidRDefault="00965BFD">
            <w:pPr>
              <w:pStyle w:val="15"/>
              <w:rPr>
                <w:color w:val="FF0000"/>
                <w:sz w:val="21"/>
                <w:szCs w:val="21"/>
              </w:rPr>
            </w:pPr>
            <w:r w:rsidRPr="00CC1FF8">
              <w:rPr>
                <w:color w:val="FF0000"/>
                <w:sz w:val="21"/>
                <w:szCs w:val="21"/>
              </w:rPr>
              <w:t>背景值</w:t>
            </w:r>
          </w:p>
        </w:tc>
        <w:tc>
          <w:tcPr>
            <w:tcW w:w="1443" w:type="pct"/>
            <w:tcBorders>
              <w:tl2br w:val="nil"/>
              <w:tr2bl w:val="nil"/>
            </w:tcBorders>
            <w:vAlign w:val="center"/>
          </w:tcPr>
          <w:p w:rsidR="00965BFD" w:rsidRPr="00CC1FF8" w:rsidRDefault="00965BFD">
            <w:pPr>
              <w:pStyle w:val="15"/>
              <w:rPr>
                <w:color w:val="FF0000"/>
              </w:rPr>
            </w:pPr>
            <w:r w:rsidRPr="00CC1FF8">
              <w:rPr>
                <w:color w:val="FF0000"/>
              </w:rPr>
              <w:t>0.5</w:t>
            </w:r>
          </w:p>
        </w:tc>
        <w:tc>
          <w:tcPr>
            <w:tcW w:w="1188" w:type="pct"/>
            <w:tcBorders>
              <w:tl2br w:val="nil"/>
              <w:tr2bl w:val="nil"/>
            </w:tcBorders>
            <w:vAlign w:val="center"/>
          </w:tcPr>
          <w:p w:rsidR="00965BFD" w:rsidRPr="00CC1FF8" w:rsidRDefault="00965BFD">
            <w:pPr>
              <w:pStyle w:val="15"/>
              <w:rPr>
                <w:color w:val="FF0000"/>
              </w:rPr>
            </w:pPr>
            <w:r w:rsidRPr="00CC1FF8">
              <w:rPr>
                <w:color w:val="FF0000"/>
              </w:rPr>
              <w:t>3</w:t>
            </w:r>
          </w:p>
        </w:tc>
      </w:tr>
      <w:tr w:rsidR="00CC1FF8" w:rsidRPr="00CC1FF8" w:rsidTr="00965BFD">
        <w:tc>
          <w:tcPr>
            <w:tcW w:w="1291" w:type="pct"/>
            <w:vMerge/>
            <w:tcBorders>
              <w:tl2br w:val="nil"/>
              <w:tr2bl w:val="nil"/>
            </w:tcBorders>
            <w:vAlign w:val="center"/>
          </w:tcPr>
          <w:p w:rsidR="00965BFD" w:rsidRPr="00CC1FF8" w:rsidRDefault="00965BFD">
            <w:pPr>
              <w:pStyle w:val="15"/>
              <w:rPr>
                <w:color w:val="FF0000"/>
                <w:sz w:val="21"/>
                <w:szCs w:val="21"/>
              </w:rPr>
            </w:pPr>
          </w:p>
        </w:tc>
        <w:tc>
          <w:tcPr>
            <w:tcW w:w="1078" w:type="pct"/>
            <w:tcBorders>
              <w:tl2br w:val="nil"/>
              <w:tr2bl w:val="nil"/>
            </w:tcBorders>
            <w:vAlign w:val="center"/>
          </w:tcPr>
          <w:p w:rsidR="00965BFD" w:rsidRPr="00CC1FF8" w:rsidRDefault="00965BFD">
            <w:pPr>
              <w:pStyle w:val="15"/>
              <w:rPr>
                <w:color w:val="FF0000"/>
                <w:sz w:val="21"/>
                <w:szCs w:val="21"/>
              </w:rPr>
            </w:pPr>
            <w:r w:rsidRPr="00CC1FF8">
              <w:rPr>
                <w:color w:val="FF0000"/>
                <w:sz w:val="21"/>
                <w:szCs w:val="21"/>
              </w:rPr>
              <w:t>预测值</w:t>
            </w:r>
          </w:p>
        </w:tc>
        <w:tc>
          <w:tcPr>
            <w:tcW w:w="1443" w:type="pct"/>
            <w:tcBorders>
              <w:tl2br w:val="nil"/>
              <w:tr2bl w:val="nil"/>
            </w:tcBorders>
            <w:vAlign w:val="center"/>
          </w:tcPr>
          <w:p w:rsidR="00965BFD" w:rsidRPr="00CC1FF8" w:rsidRDefault="00965BFD">
            <w:pPr>
              <w:pStyle w:val="15"/>
              <w:rPr>
                <w:color w:val="FF0000"/>
              </w:rPr>
            </w:pPr>
            <w:r w:rsidRPr="00CC1FF8">
              <w:rPr>
                <w:color w:val="FF0000"/>
              </w:rPr>
              <w:t>12.13</w:t>
            </w:r>
          </w:p>
        </w:tc>
        <w:tc>
          <w:tcPr>
            <w:tcW w:w="1188" w:type="pct"/>
            <w:tcBorders>
              <w:tl2br w:val="nil"/>
              <w:tr2bl w:val="nil"/>
            </w:tcBorders>
            <w:vAlign w:val="center"/>
          </w:tcPr>
          <w:p w:rsidR="00965BFD" w:rsidRPr="00CC1FF8" w:rsidRDefault="00965BFD">
            <w:pPr>
              <w:pStyle w:val="15"/>
              <w:rPr>
                <w:color w:val="FF0000"/>
              </w:rPr>
            </w:pPr>
            <w:r w:rsidRPr="00CC1FF8">
              <w:rPr>
                <w:color w:val="FF0000"/>
              </w:rPr>
              <w:t>3.2997</w:t>
            </w:r>
          </w:p>
        </w:tc>
      </w:tr>
      <w:tr w:rsidR="00CC1FF8" w:rsidRPr="00CC1FF8" w:rsidTr="00965BFD">
        <w:tc>
          <w:tcPr>
            <w:tcW w:w="1291" w:type="pct"/>
            <w:vMerge w:val="restart"/>
            <w:tcBorders>
              <w:tl2br w:val="nil"/>
              <w:tr2bl w:val="nil"/>
            </w:tcBorders>
            <w:vAlign w:val="center"/>
          </w:tcPr>
          <w:p w:rsidR="00965BFD" w:rsidRPr="00CC1FF8" w:rsidRDefault="00965BFD">
            <w:pPr>
              <w:adjustRightInd w:val="0"/>
              <w:snapToGrid w:val="0"/>
              <w:spacing w:line="240" w:lineRule="auto"/>
              <w:jc w:val="center"/>
              <w:rPr>
                <w:rFonts w:ascii="Times New Roman" w:eastAsia="宋体" w:hAnsi="Times New Roman" w:cs="Times New Roman"/>
                <w:color w:val="FF0000"/>
                <w:kern w:val="0"/>
                <w:sz w:val="21"/>
                <w:szCs w:val="21"/>
              </w:rPr>
            </w:pPr>
            <w:proofErr w:type="gramStart"/>
            <w:r w:rsidRPr="00CC1FF8">
              <w:rPr>
                <w:rFonts w:ascii="Times New Roman" w:eastAsia="宋体" w:hAnsi="Times New Roman" w:cs="Times New Roman"/>
                <w:color w:val="FF0000"/>
                <w:kern w:val="0"/>
                <w:sz w:val="21"/>
                <w:szCs w:val="21"/>
              </w:rPr>
              <w:t>背底易</w:t>
            </w:r>
            <w:proofErr w:type="gramEnd"/>
          </w:p>
          <w:p w:rsidR="00965BFD" w:rsidRPr="00CC1FF8" w:rsidRDefault="00965BFD">
            <w:pPr>
              <w:pStyle w:val="15"/>
              <w:rPr>
                <w:color w:val="FF0000"/>
                <w:sz w:val="21"/>
                <w:szCs w:val="21"/>
              </w:rPr>
            </w:pPr>
          </w:p>
        </w:tc>
        <w:tc>
          <w:tcPr>
            <w:tcW w:w="1078" w:type="pct"/>
            <w:tcBorders>
              <w:tl2br w:val="nil"/>
              <w:tr2bl w:val="nil"/>
            </w:tcBorders>
            <w:vAlign w:val="center"/>
          </w:tcPr>
          <w:p w:rsidR="00965BFD" w:rsidRPr="00CC1FF8" w:rsidRDefault="00965BFD">
            <w:pPr>
              <w:pStyle w:val="15"/>
              <w:rPr>
                <w:color w:val="FF0000"/>
                <w:sz w:val="21"/>
                <w:szCs w:val="21"/>
              </w:rPr>
            </w:pPr>
            <w:r w:rsidRPr="00CC1FF8">
              <w:rPr>
                <w:color w:val="FF0000"/>
                <w:sz w:val="21"/>
                <w:szCs w:val="21"/>
              </w:rPr>
              <w:t>贡献值</w:t>
            </w:r>
          </w:p>
        </w:tc>
        <w:tc>
          <w:tcPr>
            <w:tcW w:w="1443" w:type="pct"/>
            <w:tcBorders>
              <w:tl2br w:val="nil"/>
              <w:tr2bl w:val="nil"/>
            </w:tcBorders>
            <w:vAlign w:val="center"/>
          </w:tcPr>
          <w:p w:rsidR="00965BFD" w:rsidRPr="00CC1FF8" w:rsidRDefault="00965BFD">
            <w:pPr>
              <w:pStyle w:val="15"/>
              <w:rPr>
                <w:color w:val="FF0000"/>
              </w:rPr>
            </w:pPr>
            <w:r w:rsidRPr="00CC1FF8">
              <w:rPr>
                <w:color w:val="FF0000"/>
              </w:rPr>
              <w:t>9.777</w:t>
            </w:r>
          </w:p>
        </w:tc>
        <w:tc>
          <w:tcPr>
            <w:tcW w:w="1188" w:type="pct"/>
            <w:tcBorders>
              <w:tl2br w:val="nil"/>
              <w:tr2bl w:val="nil"/>
            </w:tcBorders>
            <w:vAlign w:val="center"/>
          </w:tcPr>
          <w:p w:rsidR="00965BFD" w:rsidRPr="00CC1FF8" w:rsidRDefault="00965BFD">
            <w:pPr>
              <w:pStyle w:val="15"/>
              <w:rPr>
                <w:color w:val="FF0000"/>
              </w:rPr>
            </w:pPr>
            <w:r w:rsidRPr="00CC1FF8">
              <w:rPr>
                <w:color w:val="FF0000"/>
              </w:rPr>
              <w:t>0.252</w:t>
            </w:r>
          </w:p>
        </w:tc>
      </w:tr>
      <w:tr w:rsidR="00CC1FF8" w:rsidRPr="00CC1FF8" w:rsidTr="00965BFD">
        <w:tc>
          <w:tcPr>
            <w:tcW w:w="1291" w:type="pct"/>
            <w:vMerge/>
            <w:tcBorders>
              <w:tl2br w:val="nil"/>
              <w:tr2bl w:val="nil"/>
            </w:tcBorders>
            <w:vAlign w:val="center"/>
          </w:tcPr>
          <w:p w:rsidR="00965BFD" w:rsidRPr="00CC1FF8" w:rsidRDefault="00965BFD">
            <w:pPr>
              <w:adjustRightInd w:val="0"/>
              <w:snapToGrid w:val="0"/>
              <w:spacing w:line="240" w:lineRule="auto"/>
              <w:jc w:val="center"/>
              <w:rPr>
                <w:rFonts w:ascii="Times New Roman" w:eastAsia="宋体" w:hAnsi="Times New Roman" w:cs="Times New Roman"/>
                <w:color w:val="FF0000"/>
                <w:kern w:val="0"/>
                <w:sz w:val="21"/>
                <w:szCs w:val="21"/>
              </w:rPr>
            </w:pPr>
          </w:p>
        </w:tc>
        <w:tc>
          <w:tcPr>
            <w:tcW w:w="1078" w:type="pct"/>
            <w:tcBorders>
              <w:tl2br w:val="nil"/>
              <w:tr2bl w:val="nil"/>
            </w:tcBorders>
            <w:vAlign w:val="center"/>
          </w:tcPr>
          <w:p w:rsidR="00965BFD" w:rsidRPr="00CC1FF8" w:rsidRDefault="00965BFD">
            <w:pPr>
              <w:pStyle w:val="15"/>
              <w:rPr>
                <w:rFonts w:eastAsia="宋体"/>
                <w:color w:val="FF0000"/>
                <w:sz w:val="21"/>
                <w:szCs w:val="21"/>
              </w:rPr>
            </w:pPr>
            <w:r w:rsidRPr="00CC1FF8">
              <w:rPr>
                <w:color w:val="FF0000"/>
                <w:sz w:val="21"/>
                <w:szCs w:val="21"/>
              </w:rPr>
              <w:t>占标率（</w:t>
            </w:r>
            <w:r w:rsidRPr="00CC1FF8">
              <w:rPr>
                <w:color w:val="FF0000"/>
                <w:sz w:val="21"/>
                <w:szCs w:val="21"/>
              </w:rPr>
              <w:t>%</w:t>
            </w:r>
            <w:r w:rsidRPr="00CC1FF8">
              <w:rPr>
                <w:color w:val="FF0000"/>
                <w:sz w:val="21"/>
                <w:szCs w:val="21"/>
              </w:rPr>
              <w:t>）</w:t>
            </w:r>
          </w:p>
        </w:tc>
        <w:tc>
          <w:tcPr>
            <w:tcW w:w="1443" w:type="pct"/>
            <w:tcBorders>
              <w:tl2br w:val="nil"/>
              <w:tr2bl w:val="nil"/>
            </w:tcBorders>
            <w:vAlign w:val="center"/>
          </w:tcPr>
          <w:p w:rsidR="00965BFD" w:rsidRPr="00CC1FF8" w:rsidRDefault="00965BFD">
            <w:pPr>
              <w:pStyle w:val="15"/>
              <w:rPr>
                <w:color w:val="FF0000"/>
              </w:rPr>
            </w:pPr>
            <w:r w:rsidRPr="00CC1FF8">
              <w:rPr>
                <w:color w:val="FF0000"/>
              </w:rPr>
              <w:t>4.89%</w:t>
            </w:r>
          </w:p>
        </w:tc>
        <w:tc>
          <w:tcPr>
            <w:tcW w:w="1188" w:type="pct"/>
            <w:tcBorders>
              <w:tl2br w:val="nil"/>
              <w:tr2bl w:val="nil"/>
            </w:tcBorders>
            <w:vAlign w:val="center"/>
          </w:tcPr>
          <w:p w:rsidR="00965BFD" w:rsidRPr="00CC1FF8" w:rsidRDefault="00965BFD">
            <w:pPr>
              <w:pStyle w:val="15"/>
              <w:rPr>
                <w:color w:val="FF0000"/>
              </w:rPr>
            </w:pPr>
            <w:r w:rsidRPr="00CC1FF8">
              <w:rPr>
                <w:color w:val="FF0000"/>
              </w:rPr>
              <w:t>2.52%</w:t>
            </w:r>
          </w:p>
        </w:tc>
      </w:tr>
      <w:tr w:rsidR="00CC1FF8" w:rsidRPr="00CC1FF8" w:rsidTr="00965BFD">
        <w:tc>
          <w:tcPr>
            <w:tcW w:w="1291" w:type="pct"/>
            <w:vMerge/>
            <w:tcBorders>
              <w:tl2br w:val="nil"/>
              <w:tr2bl w:val="nil"/>
            </w:tcBorders>
            <w:vAlign w:val="center"/>
          </w:tcPr>
          <w:p w:rsidR="00965BFD" w:rsidRPr="00CC1FF8" w:rsidRDefault="00965BFD">
            <w:pPr>
              <w:pStyle w:val="15"/>
              <w:rPr>
                <w:color w:val="FF0000"/>
                <w:sz w:val="21"/>
                <w:szCs w:val="21"/>
              </w:rPr>
            </w:pPr>
          </w:p>
        </w:tc>
        <w:tc>
          <w:tcPr>
            <w:tcW w:w="1078" w:type="pct"/>
            <w:tcBorders>
              <w:tl2br w:val="nil"/>
              <w:tr2bl w:val="nil"/>
            </w:tcBorders>
            <w:vAlign w:val="center"/>
          </w:tcPr>
          <w:p w:rsidR="00965BFD" w:rsidRPr="00CC1FF8" w:rsidRDefault="00965BFD">
            <w:pPr>
              <w:pStyle w:val="15"/>
              <w:rPr>
                <w:color w:val="FF0000"/>
                <w:sz w:val="21"/>
                <w:szCs w:val="21"/>
              </w:rPr>
            </w:pPr>
            <w:r w:rsidRPr="00CC1FF8">
              <w:rPr>
                <w:color w:val="FF0000"/>
                <w:sz w:val="21"/>
                <w:szCs w:val="21"/>
              </w:rPr>
              <w:t>背景值</w:t>
            </w:r>
          </w:p>
        </w:tc>
        <w:tc>
          <w:tcPr>
            <w:tcW w:w="1443" w:type="pct"/>
            <w:tcBorders>
              <w:tl2br w:val="nil"/>
              <w:tr2bl w:val="nil"/>
            </w:tcBorders>
            <w:vAlign w:val="center"/>
          </w:tcPr>
          <w:p w:rsidR="00965BFD" w:rsidRPr="00CC1FF8" w:rsidRDefault="00965BFD">
            <w:pPr>
              <w:pStyle w:val="15"/>
              <w:rPr>
                <w:color w:val="FF0000"/>
              </w:rPr>
            </w:pPr>
            <w:r w:rsidRPr="00CC1FF8">
              <w:rPr>
                <w:color w:val="FF0000"/>
              </w:rPr>
              <w:t>0.5</w:t>
            </w:r>
          </w:p>
        </w:tc>
        <w:tc>
          <w:tcPr>
            <w:tcW w:w="1188" w:type="pct"/>
            <w:tcBorders>
              <w:tl2br w:val="nil"/>
              <w:tr2bl w:val="nil"/>
            </w:tcBorders>
            <w:vAlign w:val="center"/>
          </w:tcPr>
          <w:p w:rsidR="00965BFD" w:rsidRPr="00CC1FF8" w:rsidRDefault="00965BFD">
            <w:pPr>
              <w:pStyle w:val="15"/>
              <w:rPr>
                <w:color w:val="FF0000"/>
              </w:rPr>
            </w:pPr>
            <w:r w:rsidRPr="00CC1FF8">
              <w:rPr>
                <w:color w:val="FF0000"/>
              </w:rPr>
              <w:t>3</w:t>
            </w:r>
          </w:p>
        </w:tc>
      </w:tr>
      <w:tr w:rsidR="00CC1FF8" w:rsidRPr="00CC1FF8" w:rsidTr="00965BFD">
        <w:tc>
          <w:tcPr>
            <w:tcW w:w="1291" w:type="pct"/>
            <w:vMerge/>
            <w:tcBorders>
              <w:tl2br w:val="nil"/>
              <w:tr2bl w:val="nil"/>
            </w:tcBorders>
            <w:vAlign w:val="center"/>
          </w:tcPr>
          <w:p w:rsidR="00965BFD" w:rsidRPr="00CC1FF8" w:rsidRDefault="00965BFD">
            <w:pPr>
              <w:pStyle w:val="15"/>
              <w:rPr>
                <w:color w:val="FF0000"/>
                <w:sz w:val="21"/>
                <w:szCs w:val="21"/>
              </w:rPr>
            </w:pPr>
          </w:p>
        </w:tc>
        <w:tc>
          <w:tcPr>
            <w:tcW w:w="1078" w:type="pct"/>
            <w:tcBorders>
              <w:tl2br w:val="nil"/>
              <w:tr2bl w:val="nil"/>
            </w:tcBorders>
            <w:vAlign w:val="center"/>
          </w:tcPr>
          <w:p w:rsidR="00965BFD" w:rsidRPr="00CC1FF8" w:rsidRDefault="00965BFD">
            <w:pPr>
              <w:pStyle w:val="15"/>
              <w:rPr>
                <w:color w:val="FF0000"/>
                <w:sz w:val="21"/>
                <w:szCs w:val="21"/>
              </w:rPr>
            </w:pPr>
            <w:r w:rsidRPr="00CC1FF8">
              <w:rPr>
                <w:color w:val="FF0000"/>
                <w:sz w:val="21"/>
                <w:szCs w:val="21"/>
              </w:rPr>
              <w:t>预测值</w:t>
            </w:r>
          </w:p>
        </w:tc>
        <w:tc>
          <w:tcPr>
            <w:tcW w:w="1443" w:type="pct"/>
            <w:tcBorders>
              <w:tl2br w:val="nil"/>
              <w:tr2bl w:val="nil"/>
            </w:tcBorders>
            <w:vAlign w:val="center"/>
          </w:tcPr>
          <w:p w:rsidR="00965BFD" w:rsidRPr="00CC1FF8" w:rsidRDefault="00965BFD">
            <w:pPr>
              <w:pStyle w:val="15"/>
              <w:rPr>
                <w:color w:val="FF0000"/>
              </w:rPr>
            </w:pPr>
            <w:r w:rsidRPr="00CC1FF8">
              <w:rPr>
                <w:color w:val="FF0000"/>
              </w:rPr>
              <w:t>10.277</w:t>
            </w:r>
          </w:p>
        </w:tc>
        <w:tc>
          <w:tcPr>
            <w:tcW w:w="1188" w:type="pct"/>
            <w:tcBorders>
              <w:tl2br w:val="nil"/>
              <w:tr2bl w:val="nil"/>
            </w:tcBorders>
            <w:vAlign w:val="center"/>
          </w:tcPr>
          <w:p w:rsidR="00965BFD" w:rsidRPr="00CC1FF8" w:rsidRDefault="00965BFD">
            <w:pPr>
              <w:pStyle w:val="15"/>
              <w:rPr>
                <w:color w:val="FF0000"/>
              </w:rPr>
            </w:pPr>
            <w:r w:rsidRPr="00CC1FF8">
              <w:rPr>
                <w:color w:val="FF0000"/>
              </w:rPr>
              <w:t>3.252</w:t>
            </w:r>
          </w:p>
        </w:tc>
      </w:tr>
      <w:tr w:rsidR="00CC1FF8" w:rsidRPr="00CC1FF8" w:rsidTr="00965BFD">
        <w:tc>
          <w:tcPr>
            <w:tcW w:w="1291" w:type="pct"/>
            <w:vMerge w:val="restart"/>
            <w:tcBorders>
              <w:tl2br w:val="nil"/>
              <w:tr2bl w:val="nil"/>
            </w:tcBorders>
            <w:vAlign w:val="center"/>
          </w:tcPr>
          <w:p w:rsidR="00965BFD" w:rsidRPr="00CC1FF8" w:rsidRDefault="00965BFD">
            <w:pPr>
              <w:pStyle w:val="15"/>
              <w:rPr>
                <w:color w:val="FF0000"/>
                <w:sz w:val="21"/>
                <w:szCs w:val="21"/>
              </w:rPr>
            </w:pPr>
            <w:r w:rsidRPr="00CC1FF8">
              <w:rPr>
                <w:rFonts w:eastAsia="宋体"/>
                <w:color w:val="FF0000"/>
                <w:kern w:val="0"/>
                <w:sz w:val="21"/>
                <w:szCs w:val="21"/>
              </w:rPr>
              <w:t>东方村</w:t>
            </w:r>
          </w:p>
        </w:tc>
        <w:tc>
          <w:tcPr>
            <w:tcW w:w="1078" w:type="pct"/>
            <w:tcBorders>
              <w:tl2br w:val="nil"/>
              <w:tr2bl w:val="nil"/>
            </w:tcBorders>
            <w:vAlign w:val="center"/>
          </w:tcPr>
          <w:p w:rsidR="00965BFD" w:rsidRPr="00CC1FF8" w:rsidRDefault="00965BFD">
            <w:pPr>
              <w:pStyle w:val="15"/>
              <w:rPr>
                <w:color w:val="FF0000"/>
                <w:sz w:val="21"/>
                <w:szCs w:val="21"/>
              </w:rPr>
            </w:pPr>
            <w:r w:rsidRPr="00CC1FF8">
              <w:rPr>
                <w:color w:val="FF0000"/>
                <w:sz w:val="21"/>
                <w:szCs w:val="21"/>
              </w:rPr>
              <w:t>贡献值</w:t>
            </w:r>
          </w:p>
        </w:tc>
        <w:tc>
          <w:tcPr>
            <w:tcW w:w="1443" w:type="pct"/>
            <w:tcBorders>
              <w:tl2br w:val="nil"/>
              <w:tr2bl w:val="nil"/>
            </w:tcBorders>
            <w:vAlign w:val="center"/>
          </w:tcPr>
          <w:p w:rsidR="00965BFD" w:rsidRPr="00CC1FF8" w:rsidRDefault="00965BFD">
            <w:pPr>
              <w:pStyle w:val="15"/>
              <w:rPr>
                <w:color w:val="FF0000"/>
              </w:rPr>
            </w:pPr>
            <w:r w:rsidRPr="00CC1FF8">
              <w:rPr>
                <w:color w:val="FF0000"/>
              </w:rPr>
              <w:t>1.771</w:t>
            </w:r>
          </w:p>
        </w:tc>
        <w:tc>
          <w:tcPr>
            <w:tcW w:w="1188" w:type="pct"/>
            <w:tcBorders>
              <w:tl2br w:val="nil"/>
              <w:tr2bl w:val="nil"/>
            </w:tcBorders>
            <w:vAlign w:val="center"/>
          </w:tcPr>
          <w:p w:rsidR="00965BFD" w:rsidRPr="00CC1FF8" w:rsidRDefault="00965BFD">
            <w:pPr>
              <w:pStyle w:val="15"/>
              <w:rPr>
                <w:color w:val="FF0000"/>
              </w:rPr>
            </w:pPr>
            <w:r w:rsidRPr="00CC1FF8">
              <w:rPr>
                <w:color w:val="FF0000"/>
              </w:rPr>
              <w:t>4.56E-02</w:t>
            </w:r>
          </w:p>
        </w:tc>
      </w:tr>
      <w:tr w:rsidR="00CC1FF8" w:rsidRPr="00CC1FF8" w:rsidTr="00965BFD">
        <w:tc>
          <w:tcPr>
            <w:tcW w:w="1291" w:type="pct"/>
            <w:vMerge/>
            <w:tcBorders>
              <w:tl2br w:val="nil"/>
              <w:tr2bl w:val="nil"/>
            </w:tcBorders>
            <w:vAlign w:val="center"/>
          </w:tcPr>
          <w:p w:rsidR="00965BFD" w:rsidRPr="00CC1FF8" w:rsidRDefault="00965BFD">
            <w:pPr>
              <w:pStyle w:val="15"/>
              <w:rPr>
                <w:color w:val="FF0000"/>
                <w:sz w:val="21"/>
                <w:szCs w:val="21"/>
              </w:rPr>
            </w:pPr>
          </w:p>
        </w:tc>
        <w:tc>
          <w:tcPr>
            <w:tcW w:w="1078" w:type="pct"/>
            <w:tcBorders>
              <w:tl2br w:val="nil"/>
              <w:tr2bl w:val="nil"/>
            </w:tcBorders>
            <w:vAlign w:val="center"/>
          </w:tcPr>
          <w:p w:rsidR="00965BFD" w:rsidRPr="00CC1FF8" w:rsidRDefault="00965BFD">
            <w:pPr>
              <w:pStyle w:val="15"/>
              <w:rPr>
                <w:rFonts w:eastAsia="宋体"/>
                <w:color w:val="FF0000"/>
                <w:sz w:val="21"/>
                <w:szCs w:val="21"/>
              </w:rPr>
            </w:pPr>
            <w:r w:rsidRPr="00CC1FF8">
              <w:rPr>
                <w:color w:val="FF0000"/>
                <w:sz w:val="21"/>
                <w:szCs w:val="21"/>
              </w:rPr>
              <w:t>占标率（</w:t>
            </w:r>
            <w:r w:rsidRPr="00CC1FF8">
              <w:rPr>
                <w:color w:val="FF0000"/>
                <w:sz w:val="21"/>
                <w:szCs w:val="21"/>
              </w:rPr>
              <w:t>%</w:t>
            </w:r>
            <w:r w:rsidRPr="00CC1FF8">
              <w:rPr>
                <w:color w:val="FF0000"/>
                <w:sz w:val="21"/>
                <w:szCs w:val="21"/>
              </w:rPr>
              <w:t>）</w:t>
            </w:r>
          </w:p>
        </w:tc>
        <w:tc>
          <w:tcPr>
            <w:tcW w:w="1443" w:type="pct"/>
            <w:tcBorders>
              <w:tl2br w:val="nil"/>
              <w:tr2bl w:val="nil"/>
            </w:tcBorders>
            <w:vAlign w:val="center"/>
          </w:tcPr>
          <w:p w:rsidR="00965BFD" w:rsidRPr="00CC1FF8" w:rsidRDefault="00965BFD">
            <w:pPr>
              <w:pStyle w:val="15"/>
              <w:rPr>
                <w:color w:val="FF0000"/>
              </w:rPr>
            </w:pPr>
            <w:r w:rsidRPr="00CC1FF8">
              <w:rPr>
                <w:color w:val="FF0000"/>
              </w:rPr>
              <w:t>0.89%</w:t>
            </w:r>
          </w:p>
        </w:tc>
        <w:tc>
          <w:tcPr>
            <w:tcW w:w="1188" w:type="pct"/>
            <w:tcBorders>
              <w:tl2br w:val="nil"/>
              <w:tr2bl w:val="nil"/>
            </w:tcBorders>
            <w:vAlign w:val="center"/>
          </w:tcPr>
          <w:p w:rsidR="00965BFD" w:rsidRPr="00CC1FF8" w:rsidRDefault="00965BFD">
            <w:pPr>
              <w:pStyle w:val="15"/>
              <w:rPr>
                <w:color w:val="FF0000"/>
              </w:rPr>
            </w:pPr>
            <w:r w:rsidRPr="00CC1FF8">
              <w:rPr>
                <w:color w:val="FF0000"/>
              </w:rPr>
              <w:t>0.46%</w:t>
            </w:r>
          </w:p>
        </w:tc>
      </w:tr>
      <w:tr w:rsidR="00CC1FF8" w:rsidRPr="00CC1FF8" w:rsidTr="00965BFD">
        <w:tc>
          <w:tcPr>
            <w:tcW w:w="1291" w:type="pct"/>
            <w:vMerge/>
            <w:tcBorders>
              <w:tl2br w:val="nil"/>
              <w:tr2bl w:val="nil"/>
            </w:tcBorders>
            <w:vAlign w:val="center"/>
          </w:tcPr>
          <w:p w:rsidR="00965BFD" w:rsidRPr="00CC1FF8" w:rsidRDefault="00965BFD">
            <w:pPr>
              <w:pStyle w:val="15"/>
              <w:rPr>
                <w:color w:val="FF0000"/>
                <w:sz w:val="21"/>
                <w:szCs w:val="21"/>
              </w:rPr>
            </w:pPr>
          </w:p>
        </w:tc>
        <w:tc>
          <w:tcPr>
            <w:tcW w:w="1078" w:type="pct"/>
            <w:tcBorders>
              <w:tl2br w:val="nil"/>
              <w:tr2bl w:val="nil"/>
            </w:tcBorders>
            <w:vAlign w:val="center"/>
          </w:tcPr>
          <w:p w:rsidR="00965BFD" w:rsidRPr="00CC1FF8" w:rsidRDefault="00965BFD">
            <w:pPr>
              <w:pStyle w:val="15"/>
              <w:rPr>
                <w:color w:val="FF0000"/>
                <w:sz w:val="21"/>
                <w:szCs w:val="21"/>
              </w:rPr>
            </w:pPr>
            <w:r w:rsidRPr="00CC1FF8">
              <w:rPr>
                <w:color w:val="FF0000"/>
                <w:sz w:val="21"/>
                <w:szCs w:val="21"/>
              </w:rPr>
              <w:t>背景值</w:t>
            </w:r>
          </w:p>
        </w:tc>
        <w:tc>
          <w:tcPr>
            <w:tcW w:w="1443" w:type="pct"/>
            <w:tcBorders>
              <w:tl2br w:val="nil"/>
              <w:tr2bl w:val="nil"/>
            </w:tcBorders>
            <w:vAlign w:val="center"/>
          </w:tcPr>
          <w:p w:rsidR="00965BFD" w:rsidRPr="00CC1FF8" w:rsidRDefault="00965BFD">
            <w:pPr>
              <w:pStyle w:val="15"/>
              <w:rPr>
                <w:color w:val="FF0000"/>
              </w:rPr>
            </w:pPr>
            <w:r w:rsidRPr="00CC1FF8">
              <w:rPr>
                <w:color w:val="FF0000"/>
              </w:rPr>
              <w:t>0.5</w:t>
            </w:r>
          </w:p>
        </w:tc>
        <w:tc>
          <w:tcPr>
            <w:tcW w:w="1188" w:type="pct"/>
            <w:tcBorders>
              <w:tl2br w:val="nil"/>
              <w:tr2bl w:val="nil"/>
            </w:tcBorders>
            <w:vAlign w:val="center"/>
          </w:tcPr>
          <w:p w:rsidR="00965BFD" w:rsidRPr="00CC1FF8" w:rsidRDefault="00965BFD">
            <w:pPr>
              <w:pStyle w:val="15"/>
              <w:rPr>
                <w:color w:val="FF0000"/>
              </w:rPr>
            </w:pPr>
            <w:r w:rsidRPr="00CC1FF8">
              <w:rPr>
                <w:color w:val="FF0000"/>
              </w:rPr>
              <w:t>3</w:t>
            </w:r>
          </w:p>
        </w:tc>
      </w:tr>
      <w:tr w:rsidR="00CC1FF8" w:rsidRPr="00CC1FF8" w:rsidTr="00965BFD">
        <w:tc>
          <w:tcPr>
            <w:tcW w:w="1291" w:type="pct"/>
            <w:vMerge/>
            <w:tcBorders>
              <w:tl2br w:val="nil"/>
              <w:tr2bl w:val="nil"/>
            </w:tcBorders>
            <w:vAlign w:val="center"/>
          </w:tcPr>
          <w:p w:rsidR="00965BFD" w:rsidRPr="00CC1FF8" w:rsidRDefault="00965BFD">
            <w:pPr>
              <w:pStyle w:val="15"/>
              <w:rPr>
                <w:color w:val="FF0000"/>
                <w:sz w:val="21"/>
                <w:szCs w:val="21"/>
              </w:rPr>
            </w:pPr>
          </w:p>
        </w:tc>
        <w:tc>
          <w:tcPr>
            <w:tcW w:w="1078" w:type="pct"/>
            <w:tcBorders>
              <w:tl2br w:val="nil"/>
              <w:tr2bl w:val="nil"/>
            </w:tcBorders>
            <w:vAlign w:val="center"/>
          </w:tcPr>
          <w:p w:rsidR="00965BFD" w:rsidRPr="00CC1FF8" w:rsidRDefault="00965BFD">
            <w:pPr>
              <w:pStyle w:val="15"/>
              <w:rPr>
                <w:color w:val="FF0000"/>
                <w:sz w:val="21"/>
                <w:szCs w:val="21"/>
              </w:rPr>
            </w:pPr>
            <w:r w:rsidRPr="00CC1FF8">
              <w:rPr>
                <w:color w:val="FF0000"/>
                <w:sz w:val="21"/>
                <w:szCs w:val="21"/>
              </w:rPr>
              <w:t>预测值</w:t>
            </w:r>
          </w:p>
        </w:tc>
        <w:tc>
          <w:tcPr>
            <w:tcW w:w="1443" w:type="pct"/>
            <w:tcBorders>
              <w:tl2br w:val="nil"/>
              <w:tr2bl w:val="nil"/>
            </w:tcBorders>
            <w:vAlign w:val="center"/>
          </w:tcPr>
          <w:p w:rsidR="00965BFD" w:rsidRPr="00CC1FF8" w:rsidRDefault="00965BFD">
            <w:pPr>
              <w:pStyle w:val="15"/>
              <w:rPr>
                <w:color w:val="FF0000"/>
              </w:rPr>
            </w:pPr>
            <w:r w:rsidRPr="00CC1FF8">
              <w:rPr>
                <w:color w:val="FF0000"/>
              </w:rPr>
              <w:t>2.271</w:t>
            </w:r>
          </w:p>
        </w:tc>
        <w:tc>
          <w:tcPr>
            <w:tcW w:w="1188" w:type="pct"/>
            <w:tcBorders>
              <w:tl2br w:val="nil"/>
              <w:tr2bl w:val="nil"/>
            </w:tcBorders>
            <w:vAlign w:val="center"/>
          </w:tcPr>
          <w:p w:rsidR="00965BFD" w:rsidRPr="00CC1FF8" w:rsidRDefault="00965BFD">
            <w:pPr>
              <w:pStyle w:val="15"/>
              <w:rPr>
                <w:color w:val="FF0000"/>
              </w:rPr>
            </w:pPr>
            <w:r w:rsidRPr="00CC1FF8">
              <w:rPr>
                <w:color w:val="FF0000"/>
              </w:rPr>
              <w:t>3.0456</w:t>
            </w:r>
          </w:p>
        </w:tc>
      </w:tr>
      <w:tr w:rsidR="00CC1FF8" w:rsidRPr="00CC1FF8" w:rsidTr="00965BFD">
        <w:tc>
          <w:tcPr>
            <w:tcW w:w="2369" w:type="pct"/>
            <w:gridSpan w:val="2"/>
            <w:tcBorders>
              <w:tl2br w:val="nil"/>
              <w:tr2bl w:val="nil"/>
            </w:tcBorders>
            <w:vAlign w:val="center"/>
          </w:tcPr>
          <w:p w:rsidR="00965BFD" w:rsidRPr="00CC1FF8" w:rsidRDefault="00965BFD">
            <w:pPr>
              <w:pStyle w:val="15"/>
              <w:rPr>
                <w:color w:val="FF0000"/>
                <w:sz w:val="21"/>
                <w:szCs w:val="21"/>
              </w:rPr>
            </w:pPr>
            <w:r w:rsidRPr="00CC1FF8">
              <w:rPr>
                <w:color w:val="FF0000"/>
                <w:sz w:val="21"/>
                <w:szCs w:val="21"/>
              </w:rPr>
              <w:t>标准</w:t>
            </w:r>
          </w:p>
        </w:tc>
        <w:tc>
          <w:tcPr>
            <w:tcW w:w="1443" w:type="pct"/>
            <w:tcBorders>
              <w:tl2br w:val="nil"/>
              <w:tr2bl w:val="nil"/>
            </w:tcBorders>
            <w:vAlign w:val="center"/>
          </w:tcPr>
          <w:p w:rsidR="00965BFD" w:rsidRPr="00CC1FF8" w:rsidRDefault="00965BFD">
            <w:pPr>
              <w:pStyle w:val="15"/>
              <w:rPr>
                <w:color w:val="FF0000"/>
              </w:rPr>
            </w:pPr>
            <w:r w:rsidRPr="00CC1FF8">
              <w:rPr>
                <w:color w:val="FF0000"/>
              </w:rPr>
              <w:t>200</w:t>
            </w:r>
          </w:p>
        </w:tc>
        <w:tc>
          <w:tcPr>
            <w:tcW w:w="1188" w:type="pct"/>
            <w:tcBorders>
              <w:tl2br w:val="nil"/>
              <w:tr2bl w:val="nil"/>
            </w:tcBorders>
            <w:vAlign w:val="center"/>
          </w:tcPr>
          <w:p w:rsidR="00965BFD" w:rsidRPr="00CC1FF8" w:rsidRDefault="00965BFD">
            <w:pPr>
              <w:pStyle w:val="15"/>
              <w:rPr>
                <w:color w:val="FF0000"/>
              </w:rPr>
            </w:pPr>
            <w:r w:rsidRPr="00CC1FF8">
              <w:rPr>
                <w:color w:val="FF0000"/>
              </w:rPr>
              <w:t>10</w:t>
            </w:r>
          </w:p>
        </w:tc>
      </w:tr>
    </w:tbl>
    <w:p w:rsidR="006762C3" w:rsidRDefault="00677DC9">
      <w:pPr>
        <w:ind w:firstLine="480"/>
        <w:rPr>
          <w:rFonts w:ascii="Times New Roman" w:hAnsi="Times New Roman" w:cs="Times New Roman"/>
          <w:u w:val="single"/>
        </w:rPr>
      </w:pPr>
      <w:r>
        <w:rPr>
          <w:rFonts w:ascii="Times New Roman" w:hAnsi="Times New Roman" w:cs="Times New Roman"/>
        </w:rPr>
        <w:t>由表</w:t>
      </w:r>
      <w:r>
        <w:rPr>
          <w:rFonts w:ascii="Times New Roman" w:hAnsi="Times New Roman" w:cs="Times New Roman"/>
        </w:rPr>
        <w:t>6.2-4</w:t>
      </w:r>
      <w:r>
        <w:rPr>
          <w:rFonts w:ascii="Times New Roman" w:hAnsi="Times New Roman" w:cs="Times New Roman"/>
        </w:rPr>
        <w:t>数据分析可知，项目正常工况下各敏感点各污染物浓度值能满足环境质量标准要求。</w:t>
      </w:r>
    </w:p>
    <w:p w:rsidR="006762C3" w:rsidRDefault="00677DC9">
      <w:pPr>
        <w:autoSpaceDE w:val="0"/>
        <w:autoSpaceDN w:val="0"/>
        <w:adjustRightInd w:val="0"/>
        <w:ind w:firstLine="48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）非正常工况</w:t>
      </w:r>
    </w:p>
    <w:p w:rsidR="006762C3" w:rsidRPr="00CC1FF8" w:rsidRDefault="00677DC9">
      <w:pPr>
        <w:autoSpaceDE w:val="0"/>
        <w:autoSpaceDN w:val="0"/>
        <w:adjustRightInd w:val="0"/>
        <w:ind w:firstLine="480"/>
        <w:rPr>
          <w:rFonts w:ascii="Times New Roman" w:hAnsi="Times New Roman" w:cs="Times New Roman"/>
          <w:u w:val="single"/>
        </w:rPr>
      </w:pPr>
      <w:r w:rsidRPr="00CC1FF8">
        <w:rPr>
          <w:rFonts w:ascii="Times New Roman" w:hAnsi="Times New Roman" w:cs="Times New Roman"/>
          <w:u w:val="single"/>
        </w:rPr>
        <w:t>非正常工况下，估算模式计算结果见下表。</w:t>
      </w:r>
    </w:p>
    <w:p w:rsidR="006762C3" w:rsidRPr="00CC1FF8" w:rsidRDefault="00677DC9">
      <w:pPr>
        <w:spacing w:line="240" w:lineRule="auto"/>
        <w:ind w:firstLine="480"/>
        <w:jc w:val="center"/>
        <w:rPr>
          <w:rFonts w:ascii="Times New Roman" w:hAnsi="Times New Roman" w:cs="Times New Roman"/>
          <w:b/>
          <w:bCs/>
          <w:sz w:val="21"/>
          <w:szCs w:val="21"/>
          <w:u w:val="single"/>
        </w:rPr>
      </w:pPr>
      <w:r w:rsidRPr="00CC1FF8">
        <w:rPr>
          <w:rFonts w:ascii="Times New Roman" w:hAnsi="Times New Roman" w:cs="Times New Roman"/>
          <w:b/>
          <w:bCs/>
          <w:sz w:val="21"/>
          <w:szCs w:val="21"/>
          <w:u w:val="single"/>
        </w:rPr>
        <w:t>表</w:t>
      </w:r>
      <w:r w:rsidRPr="00CC1FF8">
        <w:rPr>
          <w:rFonts w:ascii="Times New Roman" w:hAnsi="Times New Roman" w:cs="Times New Roman" w:hint="eastAsia"/>
          <w:b/>
          <w:bCs/>
          <w:sz w:val="21"/>
          <w:szCs w:val="21"/>
          <w:u w:val="single"/>
        </w:rPr>
        <w:t>5</w:t>
      </w:r>
      <w:r w:rsidRPr="00CC1FF8">
        <w:rPr>
          <w:rFonts w:ascii="Times New Roman" w:hAnsi="Times New Roman" w:cs="Times New Roman"/>
          <w:b/>
          <w:bCs/>
          <w:sz w:val="21"/>
          <w:szCs w:val="21"/>
          <w:u w:val="single"/>
        </w:rPr>
        <w:t>.2-</w:t>
      </w:r>
      <w:r w:rsidRPr="00CC1FF8">
        <w:rPr>
          <w:rFonts w:ascii="Times New Roman" w:hAnsi="Times New Roman" w:cs="Times New Roman" w:hint="eastAsia"/>
          <w:b/>
          <w:bCs/>
          <w:sz w:val="21"/>
          <w:szCs w:val="21"/>
          <w:u w:val="single"/>
        </w:rPr>
        <w:t>10</w:t>
      </w:r>
      <w:r w:rsidRPr="00CC1FF8">
        <w:rPr>
          <w:rFonts w:ascii="Times New Roman" w:hAnsi="Times New Roman" w:cs="Times New Roman"/>
          <w:b/>
          <w:bCs/>
          <w:sz w:val="21"/>
          <w:szCs w:val="21"/>
          <w:u w:val="single"/>
        </w:rPr>
        <w:t xml:space="preserve">  </w:t>
      </w:r>
      <w:r w:rsidRPr="00CC1FF8">
        <w:rPr>
          <w:rFonts w:ascii="Times New Roman" w:hAnsi="Times New Roman" w:cs="Times New Roman"/>
          <w:b/>
          <w:bCs/>
          <w:sz w:val="21"/>
          <w:szCs w:val="21"/>
          <w:u w:val="single"/>
        </w:rPr>
        <w:t>排气筒废气污染物浓度扩散结果（非正常工况）</w:t>
      </w:r>
    </w:p>
    <w:tbl>
      <w:tblPr>
        <w:tblStyle w:val="afb"/>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397"/>
        <w:gridCol w:w="1689"/>
        <w:gridCol w:w="1412"/>
        <w:gridCol w:w="1645"/>
        <w:gridCol w:w="1663"/>
      </w:tblGrid>
      <w:tr w:rsidR="006762C3" w:rsidRPr="00CC1FF8" w:rsidTr="000D7585">
        <w:trPr>
          <w:tblHeader/>
          <w:jc w:val="center"/>
        </w:trPr>
        <w:tc>
          <w:tcPr>
            <w:tcW w:w="1361" w:type="pct"/>
            <w:vMerge w:val="restart"/>
            <w:tcBorders>
              <w:tl2br w:val="nil"/>
              <w:tr2bl w:val="nil"/>
            </w:tcBorders>
            <w:vAlign w:val="center"/>
          </w:tcPr>
          <w:p w:rsidR="006762C3" w:rsidRPr="00CC1FF8" w:rsidRDefault="00677DC9">
            <w:pPr>
              <w:pStyle w:val="15"/>
              <w:rPr>
                <w:sz w:val="21"/>
                <w:szCs w:val="21"/>
              </w:rPr>
            </w:pPr>
            <w:r w:rsidRPr="00CC1FF8">
              <w:rPr>
                <w:sz w:val="21"/>
                <w:szCs w:val="21"/>
              </w:rPr>
              <w:t>距离（</w:t>
            </w:r>
            <w:r w:rsidRPr="00CC1FF8">
              <w:rPr>
                <w:sz w:val="21"/>
                <w:szCs w:val="21"/>
              </w:rPr>
              <w:t>m</w:t>
            </w:r>
            <w:r w:rsidRPr="00CC1FF8">
              <w:rPr>
                <w:sz w:val="21"/>
                <w:szCs w:val="21"/>
              </w:rPr>
              <w:t>）</w:t>
            </w:r>
          </w:p>
        </w:tc>
        <w:tc>
          <w:tcPr>
            <w:tcW w:w="3639" w:type="pct"/>
            <w:gridSpan w:val="4"/>
            <w:tcBorders>
              <w:tl2br w:val="nil"/>
              <w:tr2bl w:val="nil"/>
            </w:tcBorders>
            <w:vAlign w:val="center"/>
          </w:tcPr>
          <w:p w:rsidR="006762C3" w:rsidRPr="00CC1FF8" w:rsidRDefault="00677DC9">
            <w:pPr>
              <w:pStyle w:val="15"/>
              <w:rPr>
                <w:sz w:val="21"/>
                <w:szCs w:val="21"/>
              </w:rPr>
            </w:pPr>
            <w:r w:rsidRPr="00CC1FF8">
              <w:rPr>
                <w:sz w:val="21"/>
                <w:szCs w:val="21"/>
              </w:rPr>
              <w:t>臭气排气筒</w:t>
            </w:r>
          </w:p>
        </w:tc>
      </w:tr>
      <w:tr w:rsidR="006762C3" w:rsidRPr="00CC1FF8" w:rsidTr="000D7585">
        <w:trPr>
          <w:tblHeader/>
          <w:jc w:val="center"/>
        </w:trPr>
        <w:tc>
          <w:tcPr>
            <w:tcW w:w="1361" w:type="pct"/>
            <w:vMerge/>
            <w:tcBorders>
              <w:tl2br w:val="nil"/>
              <w:tr2bl w:val="nil"/>
            </w:tcBorders>
            <w:vAlign w:val="center"/>
          </w:tcPr>
          <w:p w:rsidR="006762C3" w:rsidRPr="00CC1FF8" w:rsidRDefault="006762C3">
            <w:pPr>
              <w:pStyle w:val="15"/>
              <w:rPr>
                <w:sz w:val="21"/>
                <w:szCs w:val="21"/>
              </w:rPr>
            </w:pPr>
          </w:p>
        </w:tc>
        <w:tc>
          <w:tcPr>
            <w:tcW w:w="1761" w:type="pct"/>
            <w:gridSpan w:val="2"/>
            <w:tcBorders>
              <w:tl2br w:val="nil"/>
              <w:tr2bl w:val="nil"/>
            </w:tcBorders>
            <w:vAlign w:val="center"/>
          </w:tcPr>
          <w:p w:rsidR="006762C3" w:rsidRPr="00CC1FF8" w:rsidRDefault="00677DC9">
            <w:pPr>
              <w:pStyle w:val="15"/>
              <w:rPr>
                <w:sz w:val="21"/>
                <w:szCs w:val="21"/>
              </w:rPr>
            </w:pPr>
            <w:r w:rsidRPr="00CC1FF8">
              <w:rPr>
                <w:sz w:val="21"/>
                <w:szCs w:val="21"/>
              </w:rPr>
              <w:t>氨气</w:t>
            </w:r>
          </w:p>
        </w:tc>
        <w:tc>
          <w:tcPr>
            <w:tcW w:w="1878" w:type="pct"/>
            <w:gridSpan w:val="2"/>
            <w:tcBorders>
              <w:tl2br w:val="nil"/>
              <w:tr2bl w:val="nil"/>
            </w:tcBorders>
            <w:vAlign w:val="center"/>
          </w:tcPr>
          <w:p w:rsidR="006762C3" w:rsidRPr="00CC1FF8" w:rsidRDefault="00677DC9">
            <w:pPr>
              <w:pStyle w:val="15"/>
              <w:rPr>
                <w:sz w:val="21"/>
                <w:szCs w:val="21"/>
              </w:rPr>
            </w:pPr>
            <w:r w:rsidRPr="00CC1FF8">
              <w:rPr>
                <w:sz w:val="21"/>
                <w:szCs w:val="21"/>
              </w:rPr>
              <w:t>硫化氢</w:t>
            </w:r>
          </w:p>
        </w:tc>
      </w:tr>
      <w:tr w:rsidR="006762C3" w:rsidRPr="00CC1FF8" w:rsidTr="000D7585">
        <w:trPr>
          <w:tblHeader/>
          <w:jc w:val="center"/>
        </w:trPr>
        <w:tc>
          <w:tcPr>
            <w:tcW w:w="1361" w:type="pct"/>
            <w:vMerge/>
            <w:tcBorders>
              <w:tl2br w:val="nil"/>
              <w:tr2bl w:val="nil"/>
            </w:tcBorders>
            <w:vAlign w:val="center"/>
          </w:tcPr>
          <w:p w:rsidR="006762C3" w:rsidRPr="00CC1FF8" w:rsidRDefault="006762C3">
            <w:pPr>
              <w:pStyle w:val="15"/>
              <w:rPr>
                <w:sz w:val="21"/>
                <w:szCs w:val="21"/>
              </w:rPr>
            </w:pPr>
          </w:p>
        </w:tc>
        <w:tc>
          <w:tcPr>
            <w:tcW w:w="959" w:type="pct"/>
            <w:tcBorders>
              <w:tl2br w:val="nil"/>
              <w:tr2bl w:val="nil"/>
            </w:tcBorders>
            <w:vAlign w:val="center"/>
          </w:tcPr>
          <w:p w:rsidR="006762C3" w:rsidRPr="00CC1FF8" w:rsidRDefault="00677DC9">
            <w:pPr>
              <w:pStyle w:val="15"/>
              <w:rPr>
                <w:sz w:val="21"/>
                <w:szCs w:val="21"/>
              </w:rPr>
            </w:pPr>
            <w:r w:rsidRPr="00CC1FF8">
              <w:rPr>
                <w:sz w:val="21"/>
                <w:szCs w:val="21"/>
              </w:rPr>
              <w:t>浓度（</w:t>
            </w:r>
            <w:r w:rsidRPr="00CC1FF8">
              <w:rPr>
                <w:rFonts w:eastAsia="宋体"/>
                <w:sz w:val="21"/>
                <w:szCs w:val="21"/>
              </w:rPr>
              <w:t>μ</w:t>
            </w:r>
            <w:r w:rsidRPr="00CC1FF8">
              <w:rPr>
                <w:sz w:val="21"/>
                <w:szCs w:val="21"/>
              </w:rPr>
              <w:t>g/m</w:t>
            </w:r>
            <w:r w:rsidRPr="00CC1FF8">
              <w:rPr>
                <w:sz w:val="21"/>
                <w:szCs w:val="21"/>
                <w:vertAlign w:val="superscript"/>
              </w:rPr>
              <w:t>3</w:t>
            </w:r>
            <w:r w:rsidRPr="00CC1FF8">
              <w:rPr>
                <w:sz w:val="21"/>
                <w:szCs w:val="21"/>
              </w:rPr>
              <w:t>）</w:t>
            </w:r>
          </w:p>
        </w:tc>
        <w:tc>
          <w:tcPr>
            <w:tcW w:w="802" w:type="pct"/>
            <w:tcBorders>
              <w:tl2br w:val="nil"/>
              <w:tr2bl w:val="nil"/>
            </w:tcBorders>
            <w:vAlign w:val="center"/>
          </w:tcPr>
          <w:p w:rsidR="006762C3" w:rsidRPr="00CC1FF8" w:rsidRDefault="00677DC9">
            <w:pPr>
              <w:pStyle w:val="15"/>
              <w:rPr>
                <w:sz w:val="21"/>
                <w:szCs w:val="21"/>
              </w:rPr>
            </w:pPr>
            <w:r w:rsidRPr="00CC1FF8">
              <w:rPr>
                <w:sz w:val="21"/>
                <w:szCs w:val="21"/>
              </w:rPr>
              <w:t>占标率（</w:t>
            </w:r>
            <w:r w:rsidRPr="00CC1FF8">
              <w:rPr>
                <w:sz w:val="21"/>
                <w:szCs w:val="21"/>
              </w:rPr>
              <w:t>%</w:t>
            </w:r>
            <w:r w:rsidRPr="00CC1FF8">
              <w:rPr>
                <w:sz w:val="21"/>
                <w:szCs w:val="21"/>
              </w:rPr>
              <w:t>）</w:t>
            </w:r>
          </w:p>
        </w:tc>
        <w:tc>
          <w:tcPr>
            <w:tcW w:w="934" w:type="pct"/>
            <w:tcBorders>
              <w:tl2br w:val="nil"/>
              <w:tr2bl w:val="nil"/>
            </w:tcBorders>
            <w:vAlign w:val="center"/>
          </w:tcPr>
          <w:p w:rsidR="006762C3" w:rsidRPr="00CC1FF8" w:rsidRDefault="00677DC9">
            <w:pPr>
              <w:pStyle w:val="15"/>
              <w:rPr>
                <w:sz w:val="21"/>
                <w:szCs w:val="21"/>
              </w:rPr>
            </w:pPr>
            <w:r w:rsidRPr="00CC1FF8">
              <w:rPr>
                <w:sz w:val="21"/>
                <w:szCs w:val="21"/>
              </w:rPr>
              <w:t>浓度（</w:t>
            </w:r>
            <w:r w:rsidRPr="00CC1FF8">
              <w:rPr>
                <w:rFonts w:eastAsia="宋体"/>
                <w:sz w:val="21"/>
                <w:szCs w:val="21"/>
              </w:rPr>
              <w:t>μ</w:t>
            </w:r>
            <w:r w:rsidRPr="00CC1FF8">
              <w:rPr>
                <w:sz w:val="21"/>
                <w:szCs w:val="21"/>
              </w:rPr>
              <w:t>g/m</w:t>
            </w:r>
            <w:r w:rsidRPr="00CC1FF8">
              <w:rPr>
                <w:sz w:val="21"/>
                <w:szCs w:val="21"/>
                <w:vertAlign w:val="superscript"/>
              </w:rPr>
              <w:t>3</w:t>
            </w:r>
            <w:r w:rsidRPr="00CC1FF8">
              <w:rPr>
                <w:sz w:val="21"/>
                <w:szCs w:val="21"/>
              </w:rPr>
              <w:t>）</w:t>
            </w:r>
          </w:p>
        </w:tc>
        <w:tc>
          <w:tcPr>
            <w:tcW w:w="944" w:type="pct"/>
            <w:tcBorders>
              <w:tl2br w:val="nil"/>
              <w:tr2bl w:val="nil"/>
            </w:tcBorders>
            <w:vAlign w:val="center"/>
          </w:tcPr>
          <w:p w:rsidR="006762C3" w:rsidRPr="00CC1FF8" w:rsidRDefault="00677DC9">
            <w:pPr>
              <w:pStyle w:val="15"/>
              <w:rPr>
                <w:sz w:val="21"/>
                <w:szCs w:val="21"/>
              </w:rPr>
            </w:pPr>
            <w:r w:rsidRPr="00CC1FF8">
              <w:rPr>
                <w:sz w:val="21"/>
                <w:szCs w:val="21"/>
              </w:rPr>
              <w:t>占标率（</w:t>
            </w:r>
            <w:r w:rsidRPr="00CC1FF8">
              <w:rPr>
                <w:sz w:val="21"/>
                <w:szCs w:val="21"/>
              </w:rPr>
              <w:t>%</w:t>
            </w:r>
            <w:r w:rsidRPr="00CC1FF8">
              <w:rPr>
                <w:sz w:val="21"/>
                <w:szCs w:val="21"/>
              </w:rPr>
              <w:t>）</w:t>
            </w:r>
          </w:p>
        </w:tc>
      </w:tr>
      <w:tr w:rsidR="006762C3" w:rsidRPr="00CC1FF8" w:rsidTr="000D7585">
        <w:trPr>
          <w:jc w:val="center"/>
        </w:trPr>
        <w:tc>
          <w:tcPr>
            <w:tcW w:w="1361" w:type="pct"/>
            <w:tcBorders>
              <w:tl2br w:val="nil"/>
              <w:tr2bl w:val="nil"/>
            </w:tcBorders>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15.00</w:t>
            </w:r>
          </w:p>
        </w:tc>
        <w:tc>
          <w:tcPr>
            <w:tcW w:w="959" w:type="pct"/>
            <w:tcBorders>
              <w:tl2br w:val="nil"/>
              <w:tr2bl w:val="nil"/>
            </w:tcBorders>
            <w:shd w:val="clear" w:color="auto" w:fill="auto"/>
            <w:vAlign w:val="center"/>
          </w:tcPr>
          <w:p w:rsidR="006762C3" w:rsidRPr="00CC1FF8" w:rsidRDefault="00677DC9">
            <w:pPr>
              <w:widowControl/>
              <w:spacing w:line="240" w:lineRule="auto"/>
              <w:jc w:val="center"/>
              <w:rPr>
                <w:rFonts w:ascii="Times New Roman" w:eastAsia="宋体" w:hAnsi="Times New Roman" w:cs="Times New Roman"/>
                <w:bCs/>
                <w:kern w:val="0"/>
                <w:sz w:val="21"/>
                <w:szCs w:val="21"/>
              </w:rPr>
            </w:pPr>
            <w:r w:rsidRPr="00CC1FF8">
              <w:rPr>
                <w:rFonts w:ascii="Times New Roman" w:hAnsi="Times New Roman" w:cs="Times New Roman"/>
                <w:bCs/>
                <w:sz w:val="21"/>
                <w:szCs w:val="21"/>
              </w:rPr>
              <w:t>2.216</w:t>
            </w:r>
          </w:p>
        </w:tc>
        <w:tc>
          <w:tcPr>
            <w:tcW w:w="802"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1.11</w:t>
            </w:r>
          </w:p>
        </w:tc>
        <w:tc>
          <w:tcPr>
            <w:tcW w:w="934"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5.69E-02</w:t>
            </w:r>
          </w:p>
        </w:tc>
        <w:tc>
          <w:tcPr>
            <w:tcW w:w="944"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0.57</w:t>
            </w:r>
          </w:p>
        </w:tc>
      </w:tr>
      <w:tr w:rsidR="006762C3" w:rsidRPr="00CC1FF8" w:rsidTr="000D7585">
        <w:trPr>
          <w:jc w:val="center"/>
        </w:trPr>
        <w:tc>
          <w:tcPr>
            <w:tcW w:w="1361" w:type="pct"/>
            <w:tcBorders>
              <w:tl2br w:val="nil"/>
              <w:tr2bl w:val="nil"/>
            </w:tcBorders>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25.00</w:t>
            </w:r>
          </w:p>
        </w:tc>
        <w:tc>
          <w:tcPr>
            <w:tcW w:w="959"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7.668</w:t>
            </w:r>
          </w:p>
        </w:tc>
        <w:tc>
          <w:tcPr>
            <w:tcW w:w="802"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3.83</w:t>
            </w:r>
          </w:p>
        </w:tc>
        <w:tc>
          <w:tcPr>
            <w:tcW w:w="934"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0.197</w:t>
            </w:r>
          </w:p>
        </w:tc>
        <w:tc>
          <w:tcPr>
            <w:tcW w:w="944"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1.97</w:t>
            </w:r>
          </w:p>
        </w:tc>
      </w:tr>
      <w:tr w:rsidR="006762C3" w:rsidRPr="00CC1FF8" w:rsidTr="000D7585">
        <w:trPr>
          <w:jc w:val="center"/>
        </w:trPr>
        <w:tc>
          <w:tcPr>
            <w:tcW w:w="1361" w:type="pct"/>
            <w:tcBorders>
              <w:tl2br w:val="nil"/>
              <w:tr2bl w:val="nil"/>
            </w:tcBorders>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50.00</w:t>
            </w:r>
          </w:p>
        </w:tc>
        <w:tc>
          <w:tcPr>
            <w:tcW w:w="959"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26.69</w:t>
            </w:r>
          </w:p>
        </w:tc>
        <w:tc>
          <w:tcPr>
            <w:tcW w:w="802"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13.35</w:t>
            </w:r>
          </w:p>
        </w:tc>
        <w:tc>
          <w:tcPr>
            <w:tcW w:w="934"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0.6856</w:t>
            </w:r>
          </w:p>
        </w:tc>
        <w:tc>
          <w:tcPr>
            <w:tcW w:w="944"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6.86</w:t>
            </w:r>
          </w:p>
        </w:tc>
      </w:tr>
      <w:tr w:rsidR="006762C3" w:rsidRPr="00CC1FF8" w:rsidTr="000D7585">
        <w:trPr>
          <w:jc w:val="center"/>
        </w:trPr>
        <w:tc>
          <w:tcPr>
            <w:tcW w:w="1361" w:type="pct"/>
            <w:tcBorders>
              <w:tl2br w:val="nil"/>
              <w:tr2bl w:val="nil"/>
            </w:tcBorders>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75.00</w:t>
            </w:r>
          </w:p>
        </w:tc>
        <w:tc>
          <w:tcPr>
            <w:tcW w:w="959"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46.52</w:t>
            </w:r>
          </w:p>
        </w:tc>
        <w:tc>
          <w:tcPr>
            <w:tcW w:w="802"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23.26</w:t>
            </w:r>
          </w:p>
        </w:tc>
        <w:tc>
          <w:tcPr>
            <w:tcW w:w="934"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1.195</w:t>
            </w:r>
          </w:p>
        </w:tc>
        <w:tc>
          <w:tcPr>
            <w:tcW w:w="944"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11.95</w:t>
            </w:r>
          </w:p>
        </w:tc>
      </w:tr>
      <w:tr w:rsidR="006762C3" w:rsidRPr="00CC1FF8" w:rsidTr="000D7585">
        <w:trPr>
          <w:jc w:val="center"/>
        </w:trPr>
        <w:tc>
          <w:tcPr>
            <w:tcW w:w="1361" w:type="pct"/>
            <w:tcBorders>
              <w:tl2br w:val="nil"/>
              <w:tr2bl w:val="nil"/>
            </w:tcBorders>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100.00</w:t>
            </w:r>
          </w:p>
        </w:tc>
        <w:tc>
          <w:tcPr>
            <w:tcW w:w="959"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52.96</w:t>
            </w:r>
          </w:p>
        </w:tc>
        <w:tc>
          <w:tcPr>
            <w:tcW w:w="802"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26.48</w:t>
            </w:r>
          </w:p>
        </w:tc>
        <w:tc>
          <w:tcPr>
            <w:tcW w:w="934"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1.361</w:t>
            </w:r>
          </w:p>
        </w:tc>
        <w:tc>
          <w:tcPr>
            <w:tcW w:w="944"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13.61</w:t>
            </w:r>
          </w:p>
        </w:tc>
      </w:tr>
      <w:tr w:rsidR="006762C3" w:rsidRPr="00CC1FF8" w:rsidTr="000D7585">
        <w:trPr>
          <w:jc w:val="center"/>
        </w:trPr>
        <w:tc>
          <w:tcPr>
            <w:tcW w:w="1361" w:type="pct"/>
            <w:tcBorders>
              <w:tl2br w:val="nil"/>
              <w:tr2bl w:val="nil"/>
            </w:tcBorders>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200.00</w:t>
            </w:r>
          </w:p>
        </w:tc>
        <w:tc>
          <w:tcPr>
            <w:tcW w:w="959"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39.1</w:t>
            </w:r>
          </w:p>
        </w:tc>
        <w:tc>
          <w:tcPr>
            <w:tcW w:w="802"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19.55</w:t>
            </w:r>
          </w:p>
        </w:tc>
        <w:tc>
          <w:tcPr>
            <w:tcW w:w="934"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1.005</w:t>
            </w:r>
          </w:p>
        </w:tc>
        <w:tc>
          <w:tcPr>
            <w:tcW w:w="944"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10.05</w:t>
            </w:r>
          </w:p>
        </w:tc>
      </w:tr>
      <w:tr w:rsidR="006762C3" w:rsidRPr="00CC1FF8" w:rsidTr="000D7585">
        <w:trPr>
          <w:jc w:val="center"/>
        </w:trPr>
        <w:tc>
          <w:tcPr>
            <w:tcW w:w="1361" w:type="pct"/>
            <w:tcBorders>
              <w:tl2br w:val="nil"/>
              <w:tr2bl w:val="nil"/>
            </w:tcBorders>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300.00</w:t>
            </w:r>
          </w:p>
        </w:tc>
        <w:tc>
          <w:tcPr>
            <w:tcW w:w="959"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27.02</w:t>
            </w:r>
          </w:p>
        </w:tc>
        <w:tc>
          <w:tcPr>
            <w:tcW w:w="802"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13.51</w:t>
            </w:r>
          </w:p>
        </w:tc>
        <w:tc>
          <w:tcPr>
            <w:tcW w:w="934"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0.6941</w:t>
            </w:r>
          </w:p>
        </w:tc>
        <w:tc>
          <w:tcPr>
            <w:tcW w:w="944"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6.94</w:t>
            </w:r>
          </w:p>
        </w:tc>
      </w:tr>
      <w:tr w:rsidR="006762C3" w:rsidRPr="00CC1FF8" w:rsidTr="000D7585">
        <w:trPr>
          <w:jc w:val="center"/>
        </w:trPr>
        <w:tc>
          <w:tcPr>
            <w:tcW w:w="1361" w:type="pct"/>
            <w:tcBorders>
              <w:tl2br w:val="nil"/>
              <w:tr2bl w:val="nil"/>
            </w:tcBorders>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400.00</w:t>
            </w:r>
          </w:p>
        </w:tc>
        <w:tc>
          <w:tcPr>
            <w:tcW w:w="959"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19.75</w:t>
            </w:r>
          </w:p>
        </w:tc>
        <w:tc>
          <w:tcPr>
            <w:tcW w:w="802"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9.88</w:t>
            </w:r>
          </w:p>
        </w:tc>
        <w:tc>
          <w:tcPr>
            <w:tcW w:w="934"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0.5075</w:t>
            </w:r>
          </w:p>
        </w:tc>
        <w:tc>
          <w:tcPr>
            <w:tcW w:w="944"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5.08</w:t>
            </w:r>
          </w:p>
        </w:tc>
      </w:tr>
      <w:tr w:rsidR="006762C3" w:rsidRPr="00CC1FF8" w:rsidTr="000D7585">
        <w:trPr>
          <w:jc w:val="center"/>
        </w:trPr>
        <w:tc>
          <w:tcPr>
            <w:tcW w:w="1361" w:type="pct"/>
            <w:tcBorders>
              <w:tl2br w:val="nil"/>
              <w:tr2bl w:val="nil"/>
            </w:tcBorders>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500.00</w:t>
            </w:r>
          </w:p>
        </w:tc>
        <w:tc>
          <w:tcPr>
            <w:tcW w:w="959"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15.21</w:t>
            </w:r>
          </w:p>
        </w:tc>
        <w:tc>
          <w:tcPr>
            <w:tcW w:w="802"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7.61</w:t>
            </w:r>
          </w:p>
        </w:tc>
        <w:tc>
          <w:tcPr>
            <w:tcW w:w="934"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0.3907</w:t>
            </w:r>
          </w:p>
        </w:tc>
        <w:tc>
          <w:tcPr>
            <w:tcW w:w="944"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3.91</w:t>
            </w:r>
          </w:p>
        </w:tc>
      </w:tr>
      <w:tr w:rsidR="006762C3" w:rsidRPr="00CC1FF8" w:rsidTr="000D7585">
        <w:trPr>
          <w:jc w:val="center"/>
        </w:trPr>
        <w:tc>
          <w:tcPr>
            <w:tcW w:w="1361" w:type="pct"/>
            <w:tcBorders>
              <w:tl2br w:val="nil"/>
              <w:tr2bl w:val="nil"/>
            </w:tcBorders>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lastRenderedPageBreak/>
              <w:t>600.00</w:t>
            </w:r>
          </w:p>
        </w:tc>
        <w:tc>
          <w:tcPr>
            <w:tcW w:w="959"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12.17</w:t>
            </w:r>
          </w:p>
        </w:tc>
        <w:tc>
          <w:tcPr>
            <w:tcW w:w="802"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6.09</w:t>
            </w:r>
          </w:p>
        </w:tc>
        <w:tc>
          <w:tcPr>
            <w:tcW w:w="934"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0.3127</w:t>
            </w:r>
          </w:p>
        </w:tc>
        <w:tc>
          <w:tcPr>
            <w:tcW w:w="944" w:type="pct"/>
            <w:tcBorders>
              <w:tl2br w:val="nil"/>
              <w:tr2bl w:val="nil"/>
            </w:tcBorders>
            <w:shd w:val="clear" w:color="auto" w:fill="auto"/>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3.13</w:t>
            </w:r>
          </w:p>
        </w:tc>
      </w:tr>
      <w:tr w:rsidR="006762C3" w:rsidRPr="00CC1FF8" w:rsidTr="000D7585">
        <w:trPr>
          <w:jc w:val="center"/>
        </w:trPr>
        <w:tc>
          <w:tcPr>
            <w:tcW w:w="1361" w:type="pct"/>
            <w:tcBorders>
              <w:tl2br w:val="nil"/>
              <w:tr2bl w:val="nil"/>
            </w:tcBorders>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700.00</w:t>
            </w:r>
          </w:p>
        </w:tc>
        <w:tc>
          <w:tcPr>
            <w:tcW w:w="959"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10.04</w:t>
            </w:r>
          </w:p>
        </w:tc>
        <w:tc>
          <w:tcPr>
            <w:tcW w:w="802"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5.02</w:t>
            </w:r>
          </w:p>
        </w:tc>
        <w:tc>
          <w:tcPr>
            <w:tcW w:w="934"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0.2578</w:t>
            </w:r>
          </w:p>
        </w:tc>
        <w:tc>
          <w:tcPr>
            <w:tcW w:w="944"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2.58</w:t>
            </w:r>
          </w:p>
        </w:tc>
      </w:tr>
      <w:tr w:rsidR="006762C3" w:rsidRPr="00CC1FF8" w:rsidTr="000D7585">
        <w:trPr>
          <w:jc w:val="center"/>
        </w:trPr>
        <w:tc>
          <w:tcPr>
            <w:tcW w:w="1361" w:type="pct"/>
            <w:tcBorders>
              <w:tl2br w:val="nil"/>
              <w:tr2bl w:val="nil"/>
            </w:tcBorders>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800.00</w:t>
            </w:r>
          </w:p>
        </w:tc>
        <w:tc>
          <w:tcPr>
            <w:tcW w:w="959"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8.467</w:t>
            </w:r>
          </w:p>
        </w:tc>
        <w:tc>
          <w:tcPr>
            <w:tcW w:w="802"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4.23</w:t>
            </w:r>
          </w:p>
        </w:tc>
        <w:tc>
          <w:tcPr>
            <w:tcW w:w="934"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0.2175</w:t>
            </w:r>
          </w:p>
        </w:tc>
        <w:tc>
          <w:tcPr>
            <w:tcW w:w="944"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2.18</w:t>
            </w:r>
          </w:p>
        </w:tc>
      </w:tr>
      <w:tr w:rsidR="006762C3" w:rsidRPr="00CC1FF8" w:rsidTr="000D7585">
        <w:trPr>
          <w:jc w:val="center"/>
        </w:trPr>
        <w:tc>
          <w:tcPr>
            <w:tcW w:w="1361" w:type="pct"/>
            <w:tcBorders>
              <w:tl2br w:val="nil"/>
              <w:tr2bl w:val="nil"/>
            </w:tcBorders>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900.00</w:t>
            </w:r>
          </w:p>
        </w:tc>
        <w:tc>
          <w:tcPr>
            <w:tcW w:w="959"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7.315</w:t>
            </w:r>
          </w:p>
        </w:tc>
        <w:tc>
          <w:tcPr>
            <w:tcW w:w="802"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3.66</w:t>
            </w:r>
          </w:p>
        </w:tc>
        <w:tc>
          <w:tcPr>
            <w:tcW w:w="934"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0.1879</w:t>
            </w:r>
          </w:p>
        </w:tc>
        <w:tc>
          <w:tcPr>
            <w:tcW w:w="944"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1.88</w:t>
            </w:r>
          </w:p>
        </w:tc>
      </w:tr>
      <w:tr w:rsidR="006762C3" w:rsidRPr="00CC1FF8" w:rsidTr="000D7585">
        <w:trPr>
          <w:jc w:val="center"/>
        </w:trPr>
        <w:tc>
          <w:tcPr>
            <w:tcW w:w="1361" w:type="pct"/>
            <w:tcBorders>
              <w:tl2br w:val="nil"/>
              <w:tr2bl w:val="nil"/>
            </w:tcBorders>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1000.00</w:t>
            </w:r>
          </w:p>
        </w:tc>
        <w:tc>
          <w:tcPr>
            <w:tcW w:w="959"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6.457</w:t>
            </w:r>
          </w:p>
        </w:tc>
        <w:tc>
          <w:tcPr>
            <w:tcW w:w="802"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3.23</w:t>
            </w:r>
          </w:p>
        </w:tc>
        <w:tc>
          <w:tcPr>
            <w:tcW w:w="934"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0.1659</w:t>
            </w:r>
          </w:p>
        </w:tc>
        <w:tc>
          <w:tcPr>
            <w:tcW w:w="944"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1.66</w:t>
            </w:r>
          </w:p>
        </w:tc>
      </w:tr>
      <w:tr w:rsidR="006762C3" w:rsidRPr="00CC1FF8" w:rsidTr="000D7585">
        <w:trPr>
          <w:jc w:val="center"/>
        </w:trPr>
        <w:tc>
          <w:tcPr>
            <w:tcW w:w="1361" w:type="pct"/>
            <w:tcBorders>
              <w:tl2br w:val="nil"/>
              <w:tr2bl w:val="nil"/>
            </w:tcBorders>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1100.00</w:t>
            </w:r>
          </w:p>
        </w:tc>
        <w:tc>
          <w:tcPr>
            <w:tcW w:w="959"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5.756</w:t>
            </w:r>
          </w:p>
        </w:tc>
        <w:tc>
          <w:tcPr>
            <w:tcW w:w="802"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2.88</w:t>
            </w:r>
          </w:p>
        </w:tc>
        <w:tc>
          <w:tcPr>
            <w:tcW w:w="934"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0.1479</w:t>
            </w:r>
          </w:p>
        </w:tc>
        <w:tc>
          <w:tcPr>
            <w:tcW w:w="944"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1.48</w:t>
            </w:r>
          </w:p>
        </w:tc>
      </w:tr>
      <w:tr w:rsidR="006762C3" w:rsidRPr="00CC1FF8" w:rsidTr="000D7585">
        <w:trPr>
          <w:jc w:val="center"/>
        </w:trPr>
        <w:tc>
          <w:tcPr>
            <w:tcW w:w="1361" w:type="pct"/>
            <w:tcBorders>
              <w:tl2br w:val="nil"/>
              <w:tr2bl w:val="nil"/>
            </w:tcBorders>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1200.00</w:t>
            </w:r>
          </w:p>
        </w:tc>
        <w:tc>
          <w:tcPr>
            <w:tcW w:w="959"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5.175</w:t>
            </w:r>
          </w:p>
        </w:tc>
        <w:tc>
          <w:tcPr>
            <w:tcW w:w="802"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2.59</w:t>
            </w:r>
          </w:p>
        </w:tc>
        <w:tc>
          <w:tcPr>
            <w:tcW w:w="934"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0.1329</w:t>
            </w:r>
          </w:p>
        </w:tc>
        <w:tc>
          <w:tcPr>
            <w:tcW w:w="944"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1.33</w:t>
            </w:r>
          </w:p>
        </w:tc>
      </w:tr>
      <w:tr w:rsidR="006762C3" w:rsidRPr="00CC1FF8" w:rsidTr="000D7585">
        <w:trPr>
          <w:jc w:val="center"/>
        </w:trPr>
        <w:tc>
          <w:tcPr>
            <w:tcW w:w="1361" w:type="pct"/>
            <w:tcBorders>
              <w:tl2br w:val="nil"/>
              <w:tr2bl w:val="nil"/>
            </w:tcBorders>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1300.00</w:t>
            </w:r>
          </w:p>
        </w:tc>
        <w:tc>
          <w:tcPr>
            <w:tcW w:w="959"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4.687</w:t>
            </w:r>
          </w:p>
        </w:tc>
        <w:tc>
          <w:tcPr>
            <w:tcW w:w="802"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2.34</w:t>
            </w:r>
          </w:p>
        </w:tc>
        <w:tc>
          <w:tcPr>
            <w:tcW w:w="934"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0.1204</w:t>
            </w:r>
          </w:p>
        </w:tc>
        <w:tc>
          <w:tcPr>
            <w:tcW w:w="944"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1.20</w:t>
            </w:r>
          </w:p>
        </w:tc>
      </w:tr>
      <w:tr w:rsidR="006762C3" w:rsidRPr="00CC1FF8" w:rsidTr="000D7585">
        <w:trPr>
          <w:jc w:val="center"/>
        </w:trPr>
        <w:tc>
          <w:tcPr>
            <w:tcW w:w="1361" w:type="pct"/>
            <w:tcBorders>
              <w:tl2br w:val="nil"/>
              <w:tr2bl w:val="nil"/>
            </w:tcBorders>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1400.00</w:t>
            </w:r>
          </w:p>
        </w:tc>
        <w:tc>
          <w:tcPr>
            <w:tcW w:w="959"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4.272</w:t>
            </w:r>
          </w:p>
        </w:tc>
        <w:tc>
          <w:tcPr>
            <w:tcW w:w="802"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2.14</w:t>
            </w:r>
          </w:p>
        </w:tc>
        <w:tc>
          <w:tcPr>
            <w:tcW w:w="934"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0.1097</w:t>
            </w:r>
          </w:p>
        </w:tc>
        <w:tc>
          <w:tcPr>
            <w:tcW w:w="944"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1.10</w:t>
            </w:r>
          </w:p>
        </w:tc>
      </w:tr>
      <w:tr w:rsidR="006762C3" w:rsidRPr="00CC1FF8" w:rsidTr="000D7585">
        <w:trPr>
          <w:jc w:val="center"/>
        </w:trPr>
        <w:tc>
          <w:tcPr>
            <w:tcW w:w="1361" w:type="pct"/>
            <w:tcBorders>
              <w:tl2br w:val="nil"/>
              <w:tr2bl w:val="nil"/>
            </w:tcBorders>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1500.00</w:t>
            </w:r>
          </w:p>
        </w:tc>
        <w:tc>
          <w:tcPr>
            <w:tcW w:w="959"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3.916</w:t>
            </w:r>
          </w:p>
        </w:tc>
        <w:tc>
          <w:tcPr>
            <w:tcW w:w="802"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1.96</w:t>
            </w:r>
          </w:p>
        </w:tc>
        <w:tc>
          <w:tcPr>
            <w:tcW w:w="934"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0.1006</w:t>
            </w:r>
          </w:p>
        </w:tc>
        <w:tc>
          <w:tcPr>
            <w:tcW w:w="944"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1.01</w:t>
            </w:r>
          </w:p>
        </w:tc>
      </w:tr>
      <w:tr w:rsidR="006762C3" w:rsidRPr="00CC1FF8" w:rsidTr="000D7585">
        <w:trPr>
          <w:jc w:val="center"/>
        </w:trPr>
        <w:tc>
          <w:tcPr>
            <w:tcW w:w="1361" w:type="pct"/>
            <w:tcBorders>
              <w:tl2br w:val="nil"/>
              <w:tr2bl w:val="nil"/>
            </w:tcBorders>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1600.00</w:t>
            </w:r>
          </w:p>
        </w:tc>
        <w:tc>
          <w:tcPr>
            <w:tcW w:w="959"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3.608</w:t>
            </w:r>
          </w:p>
        </w:tc>
        <w:tc>
          <w:tcPr>
            <w:tcW w:w="802"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1.80</w:t>
            </w:r>
          </w:p>
        </w:tc>
        <w:tc>
          <w:tcPr>
            <w:tcW w:w="934"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9.27E-02</w:t>
            </w:r>
          </w:p>
        </w:tc>
        <w:tc>
          <w:tcPr>
            <w:tcW w:w="944"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0.93</w:t>
            </w:r>
          </w:p>
        </w:tc>
      </w:tr>
      <w:tr w:rsidR="006762C3" w:rsidRPr="00CC1FF8" w:rsidTr="000D7585">
        <w:trPr>
          <w:jc w:val="center"/>
        </w:trPr>
        <w:tc>
          <w:tcPr>
            <w:tcW w:w="1361" w:type="pct"/>
            <w:tcBorders>
              <w:tl2br w:val="nil"/>
              <w:tr2bl w:val="nil"/>
            </w:tcBorders>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1700.00</w:t>
            </w:r>
          </w:p>
        </w:tc>
        <w:tc>
          <w:tcPr>
            <w:tcW w:w="959"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3.339</w:t>
            </w:r>
          </w:p>
        </w:tc>
        <w:tc>
          <w:tcPr>
            <w:tcW w:w="802"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1.67</w:t>
            </w:r>
          </w:p>
        </w:tc>
        <w:tc>
          <w:tcPr>
            <w:tcW w:w="934"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8.58E-02</w:t>
            </w:r>
          </w:p>
        </w:tc>
        <w:tc>
          <w:tcPr>
            <w:tcW w:w="944"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0.86</w:t>
            </w:r>
          </w:p>
        </w:tc>
      </w:tr>
      <w:tr w:rsidR="006762C3" w:rsidRPr="00CC1FF8" w:rsidTr="000D7585">
        <w:trPr>
          <w:jc w:val="center"/>
        </w:trPr>
        <w:tc>
          <w:tcPr>
            <w:tcW w:w="1361" w:type="pct"/>
            <w:tcBorders>
              <w:tl2br w:val="nil"/>
              <w:tr2bl w:val="nil"/>
            </w:tcBorders>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1800.00</w:t>
            </w:r>
          </w:p>
        </w:tc>
        <w:tc>
          <w:tcPr>
            <w:tcW w:w="959"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3.103</w:t>
            </w:r>
          </w:p>
        </w:tc>
        <w:tc>
          <w:tcPr>
            <w:tcW w:w="802"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1.55</w:t>
            </w:r>
          </w:p>
        </w:tc>
        <w:tc>
          <w:tcPr>
            <w:tcW w:w="934"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7.97E-02</w:t>
            </w:r>
          </w:p>
        </w:tc>
        <w:tc>
          <w:tcPr>
            <w:tcW w:w="944"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0.80</w:t>
            </w:r>
          </w:p>
        </w:tc>
      </w:tr>
      <w:tr w:rsidR="006762C3" w:rsidRPr="00CC1FF8" w:rsidTr="000D7585">
        <w:trPr>
          <w:jc w:val="center"/>
        </w:trPr>
        <w:tc>
          <w:tcPr>
            <w:tcW w:w="1361" w:type="pct"/>
            <w:tcBorders>
              <w:tl2br w:val="nil"/>
              <w:tr2bl w:val="nil"/>
            </w:tcBorders>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1900.00</w:t>
            </w:r>
          </w:p>
        </w:tc>
        <w:tc>
          <w:tcPr>
            <w:tcW w:w="959"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2.894</w:t>
            </w:r>
          </w:p>
        </w:tc>
        <w:tc>
          <w:tcPr>
            <w:tcW w:w="802"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1.45</w:t>
            </w:r>
          </w:p>
        </w:tc>
        <w:tc>
          <w:tcPr>
            <w:tcW w:w="934"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7.43E-02</w:t>
            </w:r>
          </w:p>
        </w:tc>
        <w:tc>
          <w:tcPr>
            <w:tcW w:w="944"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0.74</w:t>
            </w:r>
          </w:p>
        </w:tc>
      </w:tr>
      <w:tr w:rsidR="006762C3" w:rsidRPr="00CC1FF8" w:rsidTr="000D7585">
        <w:trPr>
          <w:jc w:val="center"/>
        </w:trPr>
        <w:tc>
          <w:tcPr>
            <w:tcW w:w="1361" w:type="pct"/>
            <w:tcBorders>
              <w:tl2br w:val="nil"/>
              <w:tr2bl w:val="nil"/>
            </w:tcBorders>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2000.00</w:t>
            </w:r>
          </w:p>
        </w:tc>
        <w:tc>
          <w:tcPr>
            <w:tcW w:w="959"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2.708</w:t>
            </w:r>
          </w:p>
        </w:tc>
        <w:tc>
          <w:tcPr>
            <w:tcW w:w="802"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1.35</w:t>
            </w:r>
          </w:p>
        </w:tc>
        <w:tc>
          <w:tcPr>
            <w:tcW w:w="934"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6.96E-02</w:t>
            </w:r>
          </w:p>
        </w:tc>
        <w:tc>
          <w:tcPr>
            <w:tcW w:w="944"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0.70</w:t>
            </w:r>
          </w:p>
        </w:tc>
      </w:tr>
      <w:tr w:rsidR="006762C3" w:rsidRPr="00CC1FF8" w:rsidTr="000D7585">
        <w:trPr>
          <w:jc w:val="center"/>
        </w:trPr>
        <w:tc>
          <w:tcPr>
            <w:tcW w:w="1361" w:type="pct"/>
            <w:tcBorders>
              <w:tl2br w:val="nil"/>
              <w:tr2bl w:val="nil"/>
            </w:tcBorders>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2100.00</w:t>
            </w:r>
          </w:p>
        </w:tc>
        <w:tc>
          <w:tcPr>
            <w:tcW w:w="959"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2.542</w:t>
            </w:r>
          </w:p>
        </w:tc>
        <w:tc>
          <w:tcPr>
            <w:tcW w:w="802"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1.27</w:t>
            </w:r>
          </w:p>
        </w:tc>
        <w:tc>
          <w:tcPr>
            <w:tcW w:w="934"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6.53E-02</w:t>
            </w:r>
          </w:p>
        </w:tc>
        <w:tc>
          <w:tcPr>
            <w:tcW w:w="944"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0.65</w:t>
            </w:r>
          </w:p>
        </w:tc>
      </w:tr>
      <w:tr w:rsidR="006762C3" w:rsidRPr="00CC1FF8" w:rsidTr="000D7585">
        <w:trPr>
          <w:jc w:val="center"/>
        </w:trPr>
        <w:tc>
          <w:tcPr>
            <w:tcW w:w="1361" w:type="pct"/>
            <w:tcBorders>
              <w:tl2br w:val="nil"/>
              <w:tr2bl w:val="nil"/>
            </w:tcBorders>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2200.00</w:t>
            </w:r>
          </w:p>
        </w:tc>
        <w:tc>
          <w:tcPr>
            <w:tcW w:w="959"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2.393</w:t>
            </w:r>
          </w:p>
        </w:tc>
        <w:tc>
          <w:tcPr>
            <w:tcW w:w="802"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1.20</w:t>
            </w:r>
          </w:p>
        </w:tc>
        <w:tc>
          <w:tcPr>
            <w:tcW w:w="934"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6.15E-02</w:t>
            </w:r>
          </w:p>
        </w:tc>
        <w:tc>
          <w:tcPr>
            <w:tcW w:w="944"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0.61</w:t>
            </w:r>
          </w:p>
        </w:tc>
      </w:tr>
      <w:tr w:rsidR="006762C3" w:rsidRPr="00CC1FF8" w:rsidTr="000D7585">
        <w:trPr>
          <w:jc w:val="center"/>
        </w:trPr>
        <w:tc>
          <w:tcPr>
            <w:tcW w:w="1361" w:type="pct"/>
            <w:tcBorders>
              <w:tl2br w:val="nil"/>
              <w:tr2bl w:val="nil"/>
            </w:tcBorders>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2300.00</w:t>
            </w:r>
          </w:p>
        </w:tc>
        <w:tc>
          <w:tcPr>
            <w:tcW w:w="959"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2.259</w:t>
            </w:r>
          </w:p>
        </w:tc>
        <w:tc>
          <w:tcPr>
            <w:tcW w:w="802"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1.13</w:t>
            </w:r>
          </w:p>
        </w:tc>
        <w:tc>
          <w:tcPr>
            <w:tcW w:w="934"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5.80E-02</w:t>
            </w:r>
          </w:p>
        </w:tc>
        <w:tc>
          <w:tcPr>
            <w:tcW w:w="944"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0.58</w:t>
            </w:r>
          </w:p>
        </w:tc>
      </w:tr>
      <w:tr w:rsidR="006762C3" w:rsidRPr="00CC1FF8" w:rsidTr="000D7585">
        <w:trPr>
          <w:jc w:val="center"/>
        </w:trPr>
        <w:tc>
          <w:tcPr>
            <w:tcW w:w="1361" w:type="pct"/>
            <w:tcBorders>
              <w:tl2br w:val="nil"/>
              <w:tr2bl w:val="nil"/>
            </w:tcBorders>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2400.00</w:t>
            </w:r>
          </w:p>
        </w:tc>
        <w:tc>
          <w:tcPr>
            <w:tcW w:w="959"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2.138</w:t>
            </w:r>
          </w:p>
        </w:tc>
        <w:tc>
          <w:tcPr>
            <w:tcW w:w="802"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1.07</w:t>
            </w:r>
          </w:p>
        </w:tc>
        <w:tc>
          <w:tcPr>
            <w:tcW w:w="934"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5.49E-02</w:t>
            </w:r>
          </w:p>
        </w:tc>
        <w:tc>
          <w:tcPr>
            <w:tcW w:w="944"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0.55</w:t>
            </w:r>
          </w:p>
        </w:tc>
      </w:tr>
      <w:tr w:rsidR="006762C3" w:rsidRPr="00CC1FF8" w:rsidTr="000D7585">
        <w:trPr>
          <w:jc w:val="center"/>
        </w:trPr>
        <w:tc>
          <w:tcPr>
            <w:tcW w:w="1361" w:type="pct"/>
            <w:tcBorders>
              <w:tl2br w:val="nil"/>
              <w:tr2bl w:val="nil"/>
            </w:tcBorders>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2500.00</w:t>
            </w:r>
          </w:p>
        </w:tc>
        <w:tc>
          <w:tcPr>
            <w:tcW w:w="959"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2.028</w:t>
            </w:r>
          </w:p>
        </w:tc>
        <w:tc>
          <w:tcPr>
            <w:tcW w:w="802"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1.01</w:t>
            </w:r>
          </w:p>
        </w:tc>
        <w:tc>
          <w:tcPr>
            <w:tcW w:w="934"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5.21E-02</w:t>
            </w:r>
          </w:p>
        </w:tc>
        <w:tc>
          <w:tcPr>
            <w:tcW w:w="944" w:type="pct"/>
            <w:tcBorders>
              <w:tl2br w:val="nil"/>
              <w:tr2bl w:val="nil"/>
            </w:tcBorders>
            <w:vAlign w:val="center"/>
          </w:tcPr>
          <w:p w:rsidR="006762C3" w:rsidRPr="00CC1FF8" w:rsidRDefault="00677DC9">
            <w:pPr>
              <w:spacing w:line="240" w:lineRule="auto"/>
              <w:jc w:val="center"/>
              <w:rPr>
                <w:rFonts w:ascii="Times New Roman" w:hAnsi="Times New Roman" w:cs="Times New Roman"/>
                <w:sz w:val="18"/>
                <w:szCs w:val="18"/>
              </w:rPr>
            </w:pPr>
            <w:r w:rsidRPr="00CC1FF8">
              <w:rPr>
                <w:rFonts w:ascii="Times New Roman" w:hAnsi="Times New Roman" w:cs="Times New Roman"/>
                <w:sz w:val="18"/>
                <w:szCs w:val="18"/>
              </w:rPr>
              <w:t>0.52</w:t>
            </w:r>
          </w:p>
        </w:tc>
      </w:tr>
      <w:tr w:rsidR="006762C3" w:rsidRPr="00CC1FF8" w:rsidTr="000D7585">
        <w:trPr>
          <w:jc w:val="center"/>
        </w:trPr>
        <w:tc>
          <w:tcPr>
            <w:tcW w:w="1361"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下风向最大质量浓度及占标率</w:t>
            </w:r>
            <w:r w:rsidRPr="00CC1FF8">
              <w:rPr>
                <w:rFonts w:ascii="Times New Roman" w:hAnsi="Times New Roman" w:cs="Times New Roman"/>
                <w:bCs/>
                <w:sz w:val="21"/>
                <w:szCs w:val="21"/>
              </w:rPr>
              <w:t>%</w:t>
            </w:r>
          </w:p>
        </w:tc>
        <w:tc>
          <w:tcPr>
            <w:tcW w:w="959"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53.04</w:t>
            </w:r>
          </w:p>
        </w:tc>
        <w:tc>
          <w:tcPr>
            <w:tcW w:w="802"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26.52</w:t>
            </w:r>
          </w:p>
        </w:tc>
        <w:tc>
          <w:tcPr>
            <w:tcW w:w="934"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1.363</w:t>
            </w:r>
          </w:p>
        </w:tc>
        <w:tc>
          <w:tcPr>
            <w:tcW w:w="944"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13.63</w:t>
            </w:r>
          </w:p>
        </w:tc>
      </w:tr>
      <w:tr w:rsidR="006762C3" w:rsidRPr="00CC1FF8" w:rsidTr="000D7585">
        <w:trPr>
          <w:jc w:val="center"/>
        </w:trPr>
        <w:tc>
          <w:tcPr>
            <w:tcW w:w="1361" w:type="pct"/>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最大落地浓度距离</w:t>
            </w:r>
          </w:p>
        </w:tc>
        <w:tc>
          <w:tcPr>
            <w:tcW w:w="3639" w:type="pct"/>
            <w:gridSpan w:val="4"/>
            <w:tcBorders>
              <w:tl2br w:val="nil"/>
              <w:tr2bl w:val="nil"/>
            </w:tcBorders>
            <w:vAlign w:val="center"/>
          </w:tcPr>
          <w:p w:rsidR="006762C3" w:rsidRPr="00CC1FF8" w:rsidRDefault="00677DC9">
            <w:pPr>
              <w:spacing w:line="240" w:lineRule="auto"/>
              <w:jc w:val="center"/>
              <w:rPr>
                <w:rFonts w:ascii="Times New Roman" w:hAnsi="Times New Roman" w:cs="Times New Roman"/>
                <w:bCs/>
                <w:sz w:val="21"/>
                <w:szCs w:val="21"/>
              </w:rPr>
            </w:pPr>
            <w:r w:rsidRPr="00CC1FF8">
              <w:rPr>
                <w:rFonts w:ascii="Times New Roman" w:hAnsi="Times New Roman" w:cs="Times New Roman"/>
                <w:bCs/>
                <w:sz w:val="21"/>
                <w:szCs w:val="21"/>
              </w:rPr>
              <w:t>104m</w:t>
            </w:r>
          </w:p>
        </w:tc>
      </w:tr>
    </w:tbl>
    <w:p w:rsidR="006762C3" w:rsidRPr="006C12D9" w:rsidRDefault="00677DC9">
      <w:pPr>
        <w:autoSpaceDE w:val="0"/>
        <w:autoSpaceDN w:val="0"/>
        <w:adjustRightInd w:val="0"/>
        <w:ind w:firstLine="480"/>
        <w:rPr>
          <w:rFonts w:ascii="Times New Roman" w:hAnsi="Times New Roman" w:cs="Times New Roman"/>
          <w:highlight w:val="yellow"/>
        </w:rPr>
      </w:pPr>
      <w:r w:rsidRPr="006C12D9">
        <w:rPr>
          <w:rFonts w:ascii="Times New Roman" w:hAnsi="Times New Roman" w:cs="Times New Roman"/>
        </w:rPr>
        <w:t>从上表预测结果可知：非正常工况下，新增工业污水臭气排气筒废气中</w:t>
      </w:r>
      <w:r w:rsidRPr="006C12D9">
        <w:rPr>
          <w:rFonts w:ascii="Times New Roman" w:hAnsi="Times New Roman" w:cs="Times New Roman"/>
        </w:rPr>
        <w:t>NH</w:t>
      </w:r>
      <w:r w:rsidRPr="006C12D9">
        <w:rPr>
          <w:rFonts w:ascii="Times New Roman" w:hAnsi="Times New Roman" w:cs="Times New Roman"/>
          <w:vertAlign w:val="subscript"/>
        </w:rPr>
        <w:t>3</w:t>
      </w:r>
      <w:r w:rsidRPr="006C12D9">
        <w:rPr>
          <w:rFonts w:ascii="Times New Roman" w:hAnsi="Times New Roman" w:cs="Times New Roman"/>
        </w:rPr>
        <w:t>、</w:t>
      </w:r>
      <w:r w:rsidRPr="006C12D9">
        <w:rPr>
          <w:rFonts w:ascii="Times New Roman" w:hAnsi="Times New Roman" w:cs="Times New Roman"/>
        </w:rPr>
        <w:t>H</w:t>
      </w:r>
      <w:r w:rsidRPr="006C12D9">
        <w:rPr>
          <w:rFonts w:ascii="Times New Roman" w:hAnsi="Times New Roman" w:cs="Times New Roman"/>
          <w:vertAlign w:val="subscript"/>
        </w:rPr>
        <w:t>2</w:t>
      </w:r>
      <w:r w:rsidRPr="006C12D9">
        <w:rPr>
          <w:rFonts w:ascii="Times New Roman" w:hAnsi="Times New Roman" w:cs="Times New Roman"/>
        </w:rPr>
        <w:t>S</w:t>
      </w:r>
      <w:r w:rsidRPr="006C12D9">
        <w:rPr>
          <w:rFonts w:ascii="Times New Roman" w:hAnsi="Times New Roman" w:cs="Times New Roman"/>
        </w:rPr>
        <w:t>一次最大浓度</w:t>
      </w:r>
      <w:proofErr w:type="gramStart"/>
      <w:r w:rsidRPr="006C12D9">
        <w:rPr>
          <w:rFonts w:ascii="Times New Roman" w:hAnsi="Times New Roman" w:cs="Times New Roman"/>
        </w:rPr>
        <w:t>值预测</w:t>
      </w:r>
      <w:proofErr w:type="gramEnd"/>
      <w:r w:rsidRPr="006C12D9">
        <w:rPr>
          <w:rFonts w:ascii="Times New Roman" w:hAnsi="Times New Roman" w:cs="Times New Roman"/>
        </w:rPr>
        <w:t>值小时浓度最大</w:t>
      </w:r>
      <w:proofErr w:type="gramStart"/>
      <w:r w:rsidRPr="006C12D9">
        <w:rPr>
          <w:rFonts w:ascii="Times New Roman" w:hAnsi="Times New Roman" w:cs="Times New Roman"/>
        </w:rPr>
        <w:t>值预测</w:t>
      </w:r>
      <w:proofErr w:type="gramEnd"/>
      <w:r w:rsidRPr="006C12D9">
        <w:rPr>
          <w:rFonts w:ascii="Times New Roman" w:hAnsi="Times New Roman" w:cs="Times New Roman"/>
        </w:rPr>
        <w:t>值均能满足《环境影响评价技术导则</w:t>
      </w:r>
      <w:r w:rsidRPr="006C12D9">
        <w:rPr>
          <w:rFonts w:ascii="Times New Roman" w:hAnsi="Times New Roman" w:cs="Times New Roman"/>
        </w:rPr>
        <w:t>-</w:t>
      </w:r>
      <w:r w:rsidRPr="006C12D9">
        <w:rPr>
          <w:rFonts w:ascii="Times New Roman" w:hAnsi="Times New Roman" w:cs="Times New Roman"/>
        </w:rPr>
        <w:t>大气环境》（</w:t>
      </w:r>
      <w:r w:rsidRPr="006C12D9">
        <w:rPr>
          <w:rFonts w:ascii="Times New Roman" w:hAnsi="Times New Roman" w:cs="Times New Roman"/>
        </w:rPr>
        <w:t>HJ2.2-2018</w:t>
      </w:r>
      <w:r w:rsidRPr="006C12D9">
        <w:rPr>
          <w:rFonts w:ascii="Times New Roman" w:hAnsi="Times New Roman" w:cs="Times New Roman"/>
        </w:rPr>
        <w:t>）附录</w:t>
      </w:r>
      <w:r w:rsidRPr="006C12D9">
        <w:rPr>
          <w:rFonts w:ascii="Times New Roman" w:hAnsi="Times New Roman" w:cs="Times New Roman"/>
        </w:rPr>
        <w:t>D</w:t>
      </w:r>
      <w:r w:rsidRPr="006C12D9">
        <w:rPr>
          <w:rFonts w:ascii="Times New Roman" w:hAnsi="Times New Roman" w:cs="Times New Roman"/>
        </w:rPr>
        <w:t>其他污染物空气质量浓度参考限值要求，但是氨气落地浓度和占标率比正常工况情况时明显增大。排气筒排放废气中</w:t>
      </w:r>
      <w:r w:rsidRPr="006C12D9">
        <w:rPr>
          <w:rFonts w:ascii="Times New Roman" w:hAnsi="Times New Roman" w:cs="Times New Roman"/>
        </w:rPr>
        <w:t>NH</w:t>
      </w:r>
      <w:r w:rsidRPr="006C12D9">
        <w:rPr>
          <w:rFonts w:ascii="Times New Roman" w:hAnsi="Times New Roman" w:cs="Times New Roman"/>
          <w:vertAlign w:val="subscript"/>
        </w:rPr>
        <w:t>3</w:t>
      </w:r>
      <w:r w:rsidRPr="006C12D9">
        <w:rPr>
          <w:rFonts w:ascii="Times New Roman" w:hAnsi="Times New Roman" w:cs="Times New Roman"/>
        </w:rPr>
        <w:t>的最大地面浓度占标率为</w:t>
      </w:r>
      <w:r w:rsidRPr="006C12D9">
        <w:rPr>
          <w:rFonts w:ascii="Times New Roman" w:hAnsi="Times New Roman" w:cs="Times New Roman"/>
        </w:rPr>
        <w:t>26.52%</w:t>
      </w:r>
      <w:r w:rsidRPr="006C12D9">
        <w:rPr>
          <w:rFonts w:ascii="Times New Roman" w:hAnsi="Times New Roman" w:cs="Times New Roman"/>
        </w:rPr>
        <w:t>，对应的浓度为</w:t>
      </w:r>
      <w:r w:rsidRPr="006C12D9">
        <w:rPr>
          <w:rFonts w:ascii="Times New Roman" w:hAnsi="Times New Roman" w:cs="Times New Roman"/>
          <w:kern w:val="0"/>
        </w:rPr>
        <w:t>53.04</w:t>
      </w:r>
      <w:r w:rsidRPr="006C12D9">
        <w:rPr>
          <w:rFonts w:ascii="Times New Roman" w:eastAsia="宋体" w:hAnsi="Times New Roman" w:cs="Times New Roman"/>
          <w:kern w:val="0"/>
        </w:rPr>
        <w:t>μ</w:t>
      </w:r>
      <w:r w:rsidRPr="006C12D9">
        <w:rPr>
          <w:rFonts w:ascii="Times New Roman" w:hAnsi="Times New Roman" w:cs="Times New Roman"/>
        </w:rPr>
        <w:t>g/m</w:t>
      </w:r>
      <w:r w:rsidRPr="006C12D9">
        <w:rPr>
          <w:rFonts w:ascii="Times New Roman" w:hAnsi="Times New Roman" w:cs="Times New Roman"/>
          <w:vertAlign w:val="superscript"/>
        </w:rPr>
        <w:t>3</w:t>
      </w:r>
      <w:r w:rsidRPr="006C12D9">
        <w:rPr>
          <w:rFonts w:ascii="Times New Roman" w:hAnsi="Times New Roman" w:cs="Times New Roman"/>
        </w:rPr>
        <w:t>；</w:t>
      </w:r>
      <w:r w:rsidRPr="006C12D9">
        <w:rPr>
          <w:rFonts w:ascii="Times New Roman" w:hAnsi="Times New Roman" w:cs="Times New Roman"/>
        </w:rPr>
        <w:t>H</w:t>
      </w:r>
      <w:r w:rsidRPr="006C12D9">
        <w:rPr>
          <w:rFonts w:ascii="Times New Roman" w:hAnsi="Times New Roman" w:cs="Times New Roman"/>
          <w:vertAlign w:val="subscript"/>
        </w:rPr>
        <w:t>2</w:t>
      </w:r>
      <w:r w:rsidRPr="006C12D9">
        <w:rPr>
          <w:rFonts w:ascii="Times New Roman" w:hAnsi="Times New Roman" w:cs="Times New Roman"/>
        </w:rPr>
        <w:t>S</w:t>
      </w:r>
      <w:r w:rsidRPr="006C12D9">
        <w:rPr>
          <w:rFonts w:ascii="Times New Roman" w:hAnsi="Times New Roman" w:cs="Times New Roman"/>
        </w:rPr>
        <w:t>的最大地面浓度为</w:t>
      </w:r>
      <w:r w:rsidRPr="006C12D9">
        <w:rPr>
          <w:rFonts w:ascii="Times New Roman" w:hAnsi="Times New Roman" w:cs="Times New Roman"/>
        </w:rPr>
        <w:t>1.363</w:t>
      </w:r>
      <w:r w:rsidRPr="006C12D9">
        <w:rPr>
          <w:rFonts w:ascii="Times New Roman" w:eastAsia="宋体" w:hAnsi="Times New Roman" w:cs="Times New Roman"/>
          <w:kern w:val="0"/>
        </w:rPr>
        <w:t>μ</w:t>
      </w:r>
      <w:r w:rsidRPr="006C12D9">
        <w:rPr>
          <w:rFonts w:ascii="Times New Roman" w:hAnsi="Times New Roman" w:cs="Times New Roman"/>
        </w:rPr>
        <w:t>g/m</w:t>
      </w:r>
      <w:r w:rsidRPr="006C12D9">
        <w:rPr>
          <w:rFonts w:ascii="Times New Roman" w:hAnsi="Times New Roman" w:cs="Times New Roman"/>
          <w:vertAlign w:val="superscript"/>
        </w:rPr>
        <w:t>3</w:t>
      </w:r>
      <w:r w:rsidRPr="006C12D9">
        <w:rPr>
          <w:rFonts w:ascii="Times New Roman" w:hAnsi="Times New Roman" w:cs="Times New Roman"/>
        </w:rPr>
        <w:t>，占标率</w:t>
      </w:r>
      <w:r w:rsidRPr="006C12D9">
        <w:rPr>
          <w:rFonts w:ascii="Times New Roman" w:hAnsi="Times New Roman" w:cs="Times New Roman"/>
        </w:rPr>
        <w:t>13.63%</w:t>
      </w:r>
      <w:r w:rsidRPr="006C12D9">
        <w:rPr>
          <w:rFonts w:ascii="Times New Roman" w:hAnsi="Times New Roman" w:cs="Times New Roman"/>
        </w:rPr>
        <w:t>。</w:t>
      </w:r>
    </w:p>
    <w:p w:rsidR="006762C3" w:rsidRDefault="00677DC9">
      <w:pPr>
        <w:ind w:firstLineChars="200" w:firstLine="480"/>
        <w:rPr>
          <w:rFonts w:ascii="Times New Roman" w:hAnsi="Times New Roman" w:cs="Times New Roman"/>
        </w:rPr>
      </w:pPr>
      <w:r>
        <w:rPr>
          <w:rFonts w:ascii="Times New Roman" w:eastAsia="宋体" w:hAnsi="Times New Roman" w:cs="Times New Roman"/>
        </w:rPr>
        <w:t>●</w:t>
      </w:r>
      <w:r>
        <w:rPr>
          <w:rFonts w:ascii="Times New Roman" w:hAnsi="Times New Roman" w:cs="Times New Roman"/>
        </w:rPr>
        <w:t>对敏感点的影响分析</w:t>
      </w:r>
    </w:p>
    <w:p w:rsidR="006762C3" w:rsidRPr="006C12D9" w:rsidRDefault="00677DC9">
      <w:pPr>
        <w:ind w:firstLineChars="200" w:firstLine="480"/>
        <w:rPr>
          <w:rFonts w:ascii="Times New Roman" w:hAnsi="Times New Roman" w:cs="Times New Roman"/>
          <w:color w:val="FF0000"/>
          <w:u w:val="single"/>
        </w:rPr>
      </w:pPr>
      <w:r w:rsidRPr="006C12D9">
        <w:rPr>
          <w:rFonts w:ascii="Times New Roman" w:hAnsi="Times New Roman" w:cs="Times New Roman"/>
          <w:color w:val="FF0000"/>
          <w:u w:val="single"/>
        </w:rPr>
        <w:t>非正常工况下保护目标各污染物浓度贡献值</w:t>
      </w:r>
      <w:r w:rsidRPr="006C12D9">
        <w:rPr>
          <w:rFonts w:ascii="Times New Roman" w:hAnsi="Times New Roman" w:cs="Times New Roman" w:hint="eastAsia"/>
          <w:color w:val="FF0000"/>
          <w:u w:val="single"/>
        </w:rPr>
        <w:t>下</w:t>
      </w:r>
      <w:r w:rsidRPr="006C12D9">
        <w:rPr>
          <w:rFonts w:ascii="Times New Roman" w:hAnsi="Times New Roman" w:cs="Times New Roman"/>
          <w:color w:val="FF0000"/>
          <w:u w:val="single"/>
        </w:rPr>
        <w:t>见表。</w:t>
      </w:r>
    </w:p>
    <w:p w:rsidR="006762C3" w:rsidRPr="006C12D9" w:rsidRDefault="00677DC9">
      <w:pPr>
        <w:spacing w:line="240" w:lineRule="auto"/>
        <w:ind w:firstLine="480"/>
        <w:jc w:val="center"/>
        <w:rPr>
          <w:rFonts w:ascii="Times New Roman" w:hAnsi="Times New Roman" w:cs="Times New Roman"/>
          <w:b/>
          <w:bCs/>
          <w:color w:val="FF0000"/>
          <w:sz w:val="21"/>
          <w:szCs w:val="21"/>
          <w:u w:val="single"/>
        </w:rPr>
      </w:pPr>
      <w:r w:rsidRPr="006C12D9">
        <w:rPr>
          <w:rFonts w:ascii="Times New Roman" w:hAnsi="Times New Roman" w:cs="Times New Roman"/>
          <w:b/>
          <w:bCs/>
          <w:color w:val="FF0000"/>
          <w:sz w:val="21"/>
          <w:szCs w:val="21"/>
          <w:u w:val="single"/>
        </w:rPr>
        <w:t>表</w:t>
      </w:r>
      <w:r w:rsidRPr="006C12D9">
        <w:rPr>
          <w:rFonts w:ascii="Times New Roman" w:hAnsi="Times New Roman" w:cs="Times New Roman" w:hint="eastAsia"/>
          <w:b/>
          <w:bCs/>
          <w:color w:val="FF0000"/>
          <w:sz w:val="21"/>
          <w:szCs w:val="21"/>
          <w:u w:val="single"/>
        </w:rPr>
        <w:t>5</w:t>
      </w:r>
      <w:r w:rsidRPr="006C12D9">
        <w:rPr>
          <w:rFonts w:ascii="Times New Roman" w:hAnsi="Times New Roman" w:cs="Times New Roman"/>
          <w:b/>
          <w:bCs/>
          <w:color w:val="FF0000"/>
          <w:sz w:val="21"/>
          <w:szCs w:val="21"/>
          <w:u w:val="single"/>
        </w:rPr>
        <w:t>.2-</w:t>
      </w:r>
      <w:r w:rsidRPr="006C12D9">
        <w:rPr>
          <w:rFonts w:ascii="Times New Roman" w:hAnsi="Times New Roman" w:cs="Times New Roman" w:hint="eastAsia"/>
          <w:b/>
          <w:bCs/>
          <w:color w:val="FF0000"/>
          <w:sz w:val="21"/>
          <w:szCs w:val="21"/>
          <w:u w:val="single"/>
        </w:rPr>
        <w:t>11</w:t>
      </w:r>
      <w:r w:rsidRPr="006C12D9">
        <w:rPr>
          <w:rFonts w:ascii="Times New Roman" w:hAnsi="Times New Roman" w:cs="Times New Roman"/>
          <w:b/>
          <w:bCs/>
          <w:color w:val="FF0000"/>
          <w:sz w:val="21"/>
          <w:szCs w:val="21"/>
          <w:u w:val="single"/>
        </w:rPr>
        <w:t xml:space="preserve">    </w:t>
      </w:r>
      <w:r w:rsidRPr="006C12D9">
        <w:rPr>
          <w:rFonts w:ascii="Times New Roman" w:hAnsi="Times New Roman" w:cs="Times New Roman"/>
          <w:b/>
          <w:bCs/>
          <w:color w:val="FF0000"/>
          <w:sz w:val="21"/>
          <w:szCs w:val="21"/>
          <w:u w:val="single"/>
        </w:rPr>
        <w:t>非正常工况下敏感点各污染物浓度值情况（</w:t>
      </w:r>
      <w:r w:rsidRPr="006C12D9">
        <w:rPr>
          <w:rFonts w:ascii="Times New Roman" w:eastAsia="宋体" w:hAnsi="Times New Roman" w:cs="Times New Roman"/>
          <w:b/>
          <w:bCs/>
          <w:color w:val="FF0000"/>
          <w:sz w:val="21"/>
          <w:szCs w:val="21"/>
          <w:u w:val="single"/>
        </w:rPr>
        <w:t>μ</w:t>
      </w:r>
      <w:r w:rsidRPr="006C12D9">
        <w:rPr>
          <w:rFonts w:ascii="Times New Roman" w:hAnsi="Times New Roman" w:cs="Times New Roman"/>
          <w:b/>
          <w:bCs/>
          <w:color w:val="FF0000"/>
          <w:sz w:val="21"/>
          <w:szCs w:val="21"/>
          <w:u w:val="single"/>
        </w:rPr>
        <w:t>g/m</w:t>
      </w:r>
      <w:r w:rsidRPr="006C12D9">
        <w:rPr>
          <w:rFonts w:ascii="Times New Roman" w:hAnsi="Times New Roman" w:cs="Times New Roman"/>
          <w:b/>
          <w:bCs/>
          <w:color w:val="FF0000"/>
          <w:sz w:val="21"/>
          <w:szCs w:val="21"/>
          <w:u w:val="single"/>
          <w:vertAlign w:val="superscript"/>
        </w:rPr>
        <w:t>3</w:t>
      </w:r>
      <w:r w:rsidRPr="006C12D9">
        <w:rPr>
          <w:rFonts w:ascii="Times New Roman" w:hAnsi="Times New Roman" w:cs="Times New Roman"/>
          <w:b/>
          <w:bCs/>
          <w:color w:val="FF0000"/>
          <w:sz w:val="21"/>
          <w:szCs w:val="21"/>
          <w:u w:val="single"/>
        </w:rPr>
        <w:t>）</w:t>
      </w:r>
    </w:p>
    <w:tbl>
      <w:tblPr>
        <w:tblStyle w:val="afb"/>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068"/>
        <w:gridCol w:w="2274"/>
        <w:gridCol w:w="2305"/>
        <w:gridCol w:w="2159"/>
      </w:tblGrid>
      <w:tr w:rsidR="006762C3" w:rsidTr="000D7585">
        <w:trPr>
          <w:trHeight w:val="645"/>
          <w:tblHeader/>
          <w:jc w:val="center"/>
        </w:trPr>
        <w:tc>
          <w:tcPr>
            <w:tcW w:w="2465" w:type="pct"/>
            <w:gridSpan w:val="2"/>
            <w:tcBorders>
              <w:top w:val="single" w:sz="12" w:space="0" w:color="auto"/>
              <w:bottom w:val="single" w:sz="4" w:space="0" w:color="auto"/>
              <w:tl2br w:val="single" w:sz="4" w:space="0" w:color="auto"/>
              <w:tr2bl w:val="nil"/>
            </w:tcBorders>
            <w:vAlign w:val="center"/>
          </w:tcPr>
          <w:p w:rsidR="006762C3" w:rsidRDefault="00677DC9">
            <w:pPr>
              <w:pStyle w:val="15"/>
              <w:rPr>
                <w:sz w:val="21"/>
                <w:szCs w:val="21"/>
              </w:rPr>
            </w:pPr>
            <w:r>
              <w:rPr>
                <w:sz w:val="21"/>
                <w:szCs w:val="21"/>
              </w:rPr>
              <w:t>污染物</w:t>
            </w:r>
          </w:p>
          <w:p w:rsidR="006762C3" w:rsidRDefault="00677DC9">
            <w:pPr>
              <w:pStyle w:val="15"/>
              <w:rPr>
                <w:sz w:val="21"/>
                <w:szCs w:val="21"/>
              </w:rPr>
            </w:pPr>
            <w:r>
              <w:rPr>
                <w:sz w:val="21"/>
                <w:szCs w:val="21"/>
              </w:rPr>
              <w:t>敏感点</w:t>
            </w:r>
          </w:p>
        </w:tc>
        <w:tc>
          <w:tcPr>
            <w:tcW w:w="1309" w:type="pct"/>
            <w:tcBorders>
              <w:tl2br w:val="nil"/>
              <w:tr2bl w:val="nil"/>
            </w:tcBorders>
            <w:vAlign w:val="center"/>
          </w:tcPr>
          <w:p w:rsidR="006762C3" w:rsidRDefault="00677DC9">
            <w:pPr>
              <w:pStyle w:val="15"/>
              <w:rPr>
                <w:sz w:val="21"/>
                <w:szCs w:val="21"/>
              </w:rPr>
            </w:pPr>
            <w:r>
              <w:rPr>
                <w:sz w:val="21"/>
                <w:szCs w:val="21"/>
              </w:rPr>
              <w:t>氨气</w:t>
            </w:r>
          </w:p>
        </w:tc>
        <w:tc>
          <w:tcPr>
            <w:tcW w:w="1226" w:type="pct"/>
            <w:tcBorders>
              <w:tl2br w:val="nil"/>
              <w:tr2bl w:val="nil"/>
            </w:tcBorders>
            <w:vAlign w:val="center"/>
          </w:tcPr>
          <w:p w:rsidR="006762C3" w:rsidRDefault="00677DC9">
            <w:pPr>
              <w:pStyle w:val="15"/>
              <w:rPr>
                <w:sz w:val="21"/>
                <w:szCs w:val="21"/>
              </w:rPr>
            </w:pPr>
            <w:r>
              <w:rPr>
                <w:sz w:val="21"/>
                <w:szCs w:val="21"/>
              </w:rPr>
              <w:t>硫化氢</w:t>
            </w:r>
          </w:p>
        </w:tc>
      </w:tr>
      <w:tr w:rsidR="006762C3" w:rsidTr="000D7585">
        <w:trPr>
          <w:trHeight w:val="318"/>
          <w:jc w:val="center"/>
        </w:trPr>
        <w:tc>
          <w:tcPr>
            <w:tcW w:w="1174" w:type="pct"/>
            <w:vMerge w:val="restart"/>
            <w:tcBorders>
              <w:top w:val="single" w:sz="4" w:space="0" w:color="auto"/>
              <w:tl2br w:val="nil"/>
              <w:tr2bl w:val="nil"/>
            </w:tcBorders>
            <w:vAlign w:val="center"/>
          </w:tcPr>
          <w:p w:rsidR="006762C3" w:rsidRDefault="00677DC9">
            <w:pPr>
              <w:pStyle w:val="15"/>
              <w:rPr>
                <w:sz w:val="21"/>
                <w:szCs w:val="21"/>
              </w:rPr>
            </w:pPr>
            <w:r>
              <w:rPr>
                <w:kern w:val="0"/>
                <w:sz w:val="21"/>
                <w:szCs w:val="21"/>
              </w:rPr>
              <w:t>居民</w:t>
            </w:r>
            <w:r>
              <w:rPr>
                <w:kern w:val="0"/>
                <w:sz w:val="21"/>
                <w:szCs w:val="21"/>
              </w:rPr>
              <w:t>1</w:t>
            </w:r>
          </w:p>
        </w:tc>
        <w:tc>
          <w:tcPr>
            <w:tcW w:w="1291" w:type="pct"/>
            <w:tcBorders>
              <w:top w:val="single" w:sz="4" w:space="0" w:color="auto"/>
              <w:tl2br w:val="nil"/>
              <w:tr2bl w:val="nil"/>
            </w:tcBorders>
            <w:vAlign w:val="center"/>
          </w:tcPr>
          <w:p w:rsidR="006762C3" w:rsidRDefault="00677DC9">
            <w:pPr>
              <w:pStyle w:val="15"/>
              <w:rPr>
                <w:sz w:val="21"/>
                <w:szCs w:val="21"/>
              </w:rPr>
            </w:pPr>
            <w:r>
              <w:rPr>
                <w:sz w:val="21"/>
                <w:szCs w:val="21"/>
              </w:rPr>
              <w:t>贡献值</w:t>
            </w:r>
          </w:p>
        </w:tc>
        <w:tc>
          <w:tcPr>
            <w:tcW w:w="1309" w:type="pct"/>
            <w:tcBorders>
              <w:tl2br w:val="nil"/>
              <w:tr2bl w:val="nil"/>
            </w:tcBorders>
            <w:vAlign w:val="center"/>
          </w:tcPr>
          <w:p w:rsidR="006762C3" w:rsidRDefault="00677DC9">
            <w:pPr>
              <w:pStyle w:val="15"/>
              <w:rPr>
                <w:sz w:val="21"/>
                <w:szCs w:val="21"/>
              </w:rPr>
            </w:pPr>
            <w:r>
              <w:rPr>
                <w:sz w:val="21"/>
                <w:szCs w:val="21"/>
              </w:rPr>
              <w:t>24.85</w:t>
            </w:r>
          </w:p>
        </w:tc>
        <w:tc>
          <w:tcPr>
            <w:tcW w:w="1226" w:type="pct"/>
            <w:tcBorders>
              <w:tl2br w:val="nil"/>
              <w:tr2bl w:val="nil"/>
            </w:tcBorders>
            <w:vAlign w:val="center"/>
          </w:tcPr>
          <w:p w:rsidR="006762C3" w:rsidRDefault="00677DC9">
            <w:pPr>
              <w:pStyle w:val="15"/>
              <w:rPr>
                <w:sz w:val="21"/>
                <w:szCs w:val="21"/>
              </w:rPr>
            </w:pPr>
            <w:r>
              <w:rPr>
                <w:sz w:val="21"/>
                <w:szCs w:val="21"/>
              </w:rPr>
              <w:t>0.6383</w:t>
            </w:r>
          </w:p>
        </w:tc>
      </w:tr>
      <w:tr w:rsidR="006762C3" w:rsidTr="000D7585">
        <w:trPr>
          <w:trHeight w:val="318"/>
          <w:jc w:val="center"/>
        </w:trPr>
        <w:tc>
          <w:tcPr>
            <w:tcW w:w="1174" w:type="pct"/>
            <w:vMerge/>
            <w:tcBorders>
              <w:tl2br w:val="nil"/>
              <w:tr2bl w:val="nil"/>
            </w:tcBorders>
            <w:vAlign w:val="center"/>
          </w:tcPr>
          <w:p w:rsidR="006762C3" w:rsidRDefault="006762C3">
            <w:pPr>
              <w:pStyle w:val="15"/>
              <w:rPr>
                <w:sz w:val="21"/>
                <w:szCs w:val="21"/>
              </w:rPr>
            </w:pPr>
          </w:p>
        </w:tc>
        <w:tc>
          <w:tcPr>
            <w:tcW w:w="1291" w:type="pct"/>
            <w:tcBorders>
              <w:tl2br w:val="nil"/>
              <w:tr2bl w:val="nil"/>
            </w:tcBorders>
            <w:vAlign w:val="center"/>
          </w:tcPr>
          <w:p w:rsidR="006762C3" w:rsidRDefault="00677DC9">
            <w:pPr>
              <w:pStyle w:val="15"/>
              <w:rPr>
                <w:sz w:val="21"/>
                <w:szCs w:val="21"/>
              </w:rPr>
            </w:pPr>
            <w:r>
              <w:rPr>
                <w:sz w:val="21"/>
                <w:szCs w:val="21"/>
              </w:rPr>
              <w:t>占标率（</w:t>
            </w:r>
            <w:r>
              <w:rPr>
                <w:sz w:val="21"/>
                <w:szCs w:val="21"/>
              </w:rPr>
              <w:t>%</w:t>
            </w:r>
            <w:r>
              <w:rPr>
                <w:sz w:val="21"/>
                <w:szCs w:val="21"/>
              </w:rPr>
              <w:t>）</w:t>
            </w:r>
          </w:p>
        </w:tc>
        <w:tc>
          <w:tcPr>
            <w:tcW w:w="1309" w:type="pct"/>
            <w:tcBorders>
              <w:tl2br w:val="nil"/>
              <w:tr2bl w:val="nil"/>
            </w:tcBorders>
            <w:vAlign w:val="center"/>
          </w:tcPr>
          <w:p w:rsidR="006762C3" w:rsidRDefault="00677DC9">
            <w:pPr>
              <w:pStyle w:val="15"/>
              <w:rPr>
                <w:sz w:val="21"/>
                <w:szCs w:val="21"/>
              </w:rPr>
            </w:pPr>
            <w:r>
              <w:rPr>
                <w:sz w:val="21"/>
                <w:szCs w:val="21"/>
              </w:rPr>
              <w:t>12.43%</w:t>
            </w:r>
          </w:p>
        </w:tc>
        <w:tc>
          <w:tcPr>
            <w:tcW w:w="1226" w:type="pct"/>
            <w:tcBorders>
              <w:tl2br w:val="nil"/>
              <w:tr2bl w:val="nil"/>
            </w:tcBorders>
            <w:vAlign w:val="center"/>
          </w:tcPr>
          <w:p w:rsidR="006762C3" w:rsidRDefault="00677DC9">
            <w:pPr>
              <w:pStyle w:val="15"/>
              <w:rPr>
                <w:sz w:val="21"/>
                <w:szCs w:val="21"/>
              </w:rPr>
            </w:pPr>
            <w:r>
              <w:rPr>
                <w:sz w:val="21"/>
                <w:szCs w:val="21"/>
              </w:rPr>
              <w:t>6.38%</w:t>
            </w:r>
          </w:p>
        </w:tc>
      </w:tr>
      <w:tr w:rsidR="006762C3" w:rsidTr="000D7585">
        <w:trPr>
          <w:trHeight w:val="318"/>
          <w:jc w:val="center"/>
        </w:trPr>
        <w:tc>
          <w:tcPr>
            <w:tcW w:w="1174" w:type="pct"/>
            <w:vMerge/>
            <w:tcBorders>
              <w:tl2br w:val="nil"/>
              <w:tr2bl w:val="nil"/>
            </w:tcBorders>
            <w:vAlign w:val="center"/>
          </w:tcPr>
          <w:p w:rsidR="006762C3" w:rsidRDefault="006762C3">
            <w:pPr>
              <w:pStyle w:val="15"/>
              <w:rPr>
                <w:sz w:val="21"/>
                <w:szCs w:val="21"/>
              </w:rPr>
            </w:pPr>
          </w:p>
        </w:tc>
        <w:tc>
          <w:tcPr>
            <w:tcW w:w="1291" w:type="pct"/>
            <w:tcBorders>
              <w:tl2br w:val="nil"/>
              <w:tr2bl w:val="nil"/>
            </w:tcBorders>
            <w:vAlign w:val="center"/>
          </w:tcPr>
          <w:p w:rsidR="006762C3" w:rsidRDefault="00677DC9">
            <w:pPr>
              <w:pStyle w:val="15"/>
              <w:rPr>
                <w:sz w:val="21"/>
                <w:szCs w:val="21"/>
              </w:rPr>
            </w:pPr>
            <w:r>
              <w:rPr>
                <w:sz w:val="21"/>
                <w:szCs w:val="21"/>
              </w:rPr>
              <w:t>背景值</w:t>
            </w:r>
          </w:p>
        </w:tc>
        <w:tc>
          <w:tcPr>
            <w:tcW w:w="1309" w:type="pct"/>
            <w:tcBorders>
              <w:tl2br w:val="nil"/>
              <w:tr2bl w:val="nil"/>
            </w:tcBorders>
            <w:vAlign w:val="center"/>
          </w:tcPr>
          <w:p w:rsidR="006762C3" w:rsidRDefault="00677DC9">
            <w:pPr>
              <w:pStyle w:val="15"/>
              <w:rPr>
                <w:sz w:val="21"/>
                <w:szCs w:val="21"/>
              </w:rPr>
            </w:pPr>
            <w:r>
              <w:rPr>
                <w:sz w:val="21"/>
                <w:szCs w:val="21"/>
              </w:rPr>
              <w:t>0.5</w:t>
            </w:r>
          </w:p>
        </w:tc>
        <w:tc>
          <w:tcPr>
            <w:tcW w:w="1226" w:type="pct"/>
            <w:tcBorders>
              <w:tl2br w:val="nil"/>
              <w:tr2bl w:val="nil"/>
            </w:tcBorders>
            <w:vAlign w:val="center"/>
          </w:tcPr>
          <w:p w:rsidR="006762C3" w:rsidRDefault="00677DC9">
            <w:pPr>
              <w:pStyle w:val="15"/>
              <w:rPr>
                <w:sz w:val="21"/>
                <w:szCs w:val="21"/>
              </w:rPr>
            </w:pPr>
            <w:r>
              <w:rPr>
                <w:sz w:val="21"/>
                <w:szCs w:val="21"/>
              </w:rPr>
              <w:t>3</w:t>
            </w:r>
          </w:p>
        </w:tc>
      </w:tr>
      <w:tr w:rsidR="006762C3" w:rsidTr="000D7585">
        <w:trPr>
          <w:trHeight w:val="318"/>
          <w:jc w:val="center"/>
        </w:trPr>
        <w:tc>
          <w:tcPr>
            <w:tcW w:w="1174" w:type="pct"/>
            <w:vMerge/>
            <w:tcBorders>
              <w:tl2br w:val="nil"/>
              <w:tr2bl w:val="nil"/>
            </w:tcBorders>
            <w:vAlign w:val="center"/>
          </w:tcPr>
          <w:p w:rsidR="006762C3" w:rsidRDefault="006762C3">
            <w:pPr>
              <w:pStyle w:val="15"/>
              <w:rPr>
                <w:sz w:val="21"/>
                <w:szCs w:val="21"/>
              </w:rPr>
            </w:pPr>
          </w:p>
        </w:tc>
        <w:tc>
          <w:tcPr>
            <w:tcW w:w="1291" w:type="pct"/>
            <w:tcBorders>
              <w:tl2br w:val="nil"/>
              <w:tr2bl w:val="nil"/>
            </w:tcBorders>
            <w:vAlign w:val="center"/>
          </w:tcPr>
          <w:p w:rsidR="006762C3" w:rsidRDefault="00677DC9">
            <w:pPr>
              <w:pStyle w:val="15"/>
              <w:rPr>
                <w:sz w:val="21"/>
                <w:szCs w:val="21"/>
              </w:rPr>
            </w:pPr>
            <w:r>
              <w:rPr>
                <w:sz w:val="21"/>
                <w:szCs w:val="21"/>
              </w:rPr>
              <w:t>预测值</w:t>
            </w:r>
          </w:p>
        </w:tc>
        <w:tc>
          <w:tcPr>
            <w:tcW w:w="1309" w:type="pct"/>
            <w:tcBorders>
              <w:tl2br w:val="nil"/>
              <w:tr2bl w:val="nil"/>
            </w:tcBorders>
            <w:vAlign w:val="center"/>
          </w:tcPr>
          <w:p w:rsidR="006762C3" w:rsidRDefault="00677DC9">
            <w:pPr>
              <w:pStyle w:val="15"/>
              <w:rPr>
                <w:sz w:val="21"/>
                <w:szCs w:val="21"/>
              </w:rPr>
            </w:pPr>
            <w:r>
              <w:rPr>
                <w:sz w:val="21"/>
                <w:szCs w:val="21"/>
              </w:rPr>
              <w:t>25.35</w:t>
            </w:r>
          </w:p>
        </w:tc>
        <w:tc>
          <w:tcPr>
            <w:tcW w:w="1226" w:type="pct"/>
            <w:tcBorders>
              <w:tl2br w:val="nil"/>
              <w:tr2bl w:val="nil"/>
            </w:tcBorders>
            <w:vAlign w:val="center"/>
          </w:tcPr>
          <w:p w:rsidR="006762C3" w:rsidRDefault="00677DC9">
            <w:pPr>
              <w:pStyle w:val="15"/>
              <w:rPr>
                <w:sz w:val="21"/>
                <w:szCs w:val="21"/>
              </w:rPr>
            </w:pPr>
            <w:r>
              <w:rPr>
                <w:sz w:val="21"/>
                <w:szCs w:val="21"/>
              </w:rPr>
              <w:t>3.6383</w:t>
            </w:r>
          </w:p>
        </w:tc>
      </w:tr>
      <w:tr w:rsidR="006762C3" w:rsidTr="000D7585">
        <w:trPr>
          <w:trHeight w:val="318"/>
          <w:jc w:val="center"/>
        </w:trPr>
        <w:tc>
          <w:tcPr>
            <w:tcW w:w="1174" w:type="pct"/>
            <w:vMerge w:val="restart"/>
            <w:tcBorders>
              <w:tl2br w:val="nil"/>
              <w:tr2bl w:val="nil"/>
            </w:tcBorders>
            <w:vAlign w:val="center"/>
          </w:tcPr>
          <w:p w:rsidR="006762C3" w:rsidRDefault="00677DC9">
            <w:pPr>
              <w:pStyle w:val="15"/>
              <w:rPr>
                <w:sz w:val="21"/>
                <w:szCs w:val="21"/>
              </w:rPr>
            </w:pPr>
            <w:r>
              <w:rPr>
                <w:kern w:val="0"/>
                <w:sz w:val="21"/>
                <w:szCs w:val="21"/>
              </w:rPr>
              <w:t>居民</w:t>
            </w:r>
            <w:r>
              <w:rPr>
                <w:kern w:val="0"/>
                <w:sz w:val="21"/>
                <w:szCs w:val="21"/>
              </w:rPr>
              <w:t>2</w:t>
            </w:r>
          </w:p>
        </w:tc>
        <w:tc>
          <w:tcPr>
            <w:tcW w:w="1291" w:type="pct"/>
            <w:tcBorders>
              <w:tl2br w:val="nil"/>
              <w:tr2bl w:val="nil"/>
            </w:tcBorders>
            <w:vAlign w:val="center"/>
          </w:tcPr>
          <w:p w:rsidR="006762C3" w:rsidRDefault="00677DC9">
            <w:pPr>
              <w:pStyle w:val="15"/>
              <w:rPr>
                <w:sz w:val="21"/>
                <w:szCs w:val="21"/>
              </w:rPr>
            </w:pPr>
            <w:r>
              <w:rPr>
                <w:sz w:val="21"/>
                <w:szCs w:val="21"/>
              </w:rPr>
              <w:t>贡献值</w:t>
            </w:r>
          </w:p>
        </w:tc>
        <w:tc>
          <w:tcPr>
            <w:tcW w:w="1309" w:type="pct"/>
            <w:tcBorders>
              <w:tl2br w:val="nil"/>
              <w:tr2bl w:val="nil"/>
            </w:tcBorders>
            <w:vAlign w:val="center"/>
          </w:tcPr>
          <w:p w:rsidR="006762C3" w:rsidRDefault="00677DC9">
            <w:pPr>
              <w:pStyle w:val="15"/>
              <w:rPr>
                <w:sz w:val="21"/>
                <w:szCs w:val="21"/>
              </w:rPr>
            </w:pPr>
            <w:r>
              <w:rPr>
                <w:sz w:val="21"/>
                <w:szCs w:val="21"/>
              </w:rPr>
              <w:t>26.69</w:t>
            </w:r>
          </w:p>
        </w:tc>
        <w:tc>
          <w:tcPr>
            <w:tcW w:w="1226" w:type="pct"/>
            <w:tcBorders>
              <w:tl2br w:val="nil"/>
              <w:tr2bl w:val="nil"/>
            </w:tcBorders>
            <w:vAlign w:val="center"/>
          </w:tcPr>
          <w:p w:rsidR="006762C3" w:rsidRDefault="00677DC9">
            <w:pPr>
              <w:pStyle w:val="15"/>
              <w:rPr>
                <w:sz w:val="21"/>
                <w:szCs w:val="21"/>
              </w:rPr>
            </w:pPr>
            <w:r>
              <w:rPr>
                <w:sz w:val="21"/>
                <w:szCs w:val="21"/>
              </w:rPr>
              <w:t>0.6856</w:t>
            </w:r>
          </w:p>
        </w:tc>
      </w:tr>
      <w:tr w:rsidR="006762C3" w:rsidTr="000D7585">
        <w:trPr>
          <w:trHeight w:val="318"/>
          <w:jc w:val="center"/>
        </w:trPr>
        <w:tc>
          <w:tcPr>
            <w:tcW w:w="1174" w:type="pct"/>
            <w:vMerge/>
            <w:tcBorders>
              <w:tl2br w:val="nil"/>
              <w:tr2bl w:val="nil"/>
            </w:tcBorders>
            <w:vAlign w:val="center"/>
          </w:tcPr>
          <w:p w:rsidR="006762C3" w:rsidRDefault="006762C3">
            <w:pPr>
              <w:pStyle w:val="15"/>
              <w:rPr>
                <w:sz w:val="21"/>
                <w:szCs w:val="21"/>
              </w:rPr>
            </w:pPr>
          </w:p>
        </w:tc>
        <w:tc>
          <w:tcPr>
            <w:tcW w:w="1291" w:type="pct"/>
            <w:tcBorders>
              <w:tl2br w:val="nil"/>
              <w:tr2bl w:val="nil"/>
            </w:tcBorders>
            <w:vAlign w:val="center"/>
          </w:tcPr>
          <w:p w:rsidR="006762C3" w:rsidRDefault="00677DC9">
            <w:pPr>
              <w:pStyle w:val="15"/>
              <w:rPr>
                <w:sz w:val="21"/>
                <w:szCs w:val="21"/>
              </w:rPr>
            </w:pPr>
            <w:r>
              <w:rPr>
                <w:sz w:val="21"/>
                <w:szCs w:val="21"/>
              </w:rPr>
              <w:t>占标率（</w:t>
            </w:r>
            <w:r>
              <w:rPr>
                <w:sz w:val="21"/>
                <w:szCs w:val="21"/>
              </w:rPr>
              <w:t>%</w:t>
            </w:r>
            <w:r>
              <w:rPr>
                <w:sz w:val="21"/>
                <w:szCs w:val="21"/>
              </w:rPr>
              <w:t>）</w:t>
            </w:r>
          </w:p>
        </w:tc>
        <w:tc>
          <w:tcPr>
            <w:tcW w:w="1309" w:type="pct"/>
            <w:tcBorders>
              <w:tl2br w:val="nil"/>
              <w:tr2bl w:val="nil"/>
            </w:tcBorders>
            <w:vAlign w:val="center"/>
          </w:tcPr>
          <w:p w:rsidR="006762C3" w:rsidRDefault="00677DC9">
            <w:pPr>
              <w:pStyle w:val="15"/>
              <w:rPr>
                <w:sz w:val="21"/>
                <w:szCs w:val="21"/>
              </w:rPr>
            </w:pPr>
            <w:r>
              <w:rPr>
                <w:sz w:val="21"/>
                <w:szCs w:val="21"/>
              </w:rPr>
              <w:t>13.35%</w:t>
            </w:r>
          </w:p>
        </w:tc>
        <w:tc>
          <w:tcPr>
            <w:tcW w:w="1226" w:type="pct"/>
            <w:tcBorders>
              <w:tl2br w:val="nil"/>
              <w:tr2bl w:val="nil"/>
            </w:tcBorders>
            <w:vAlign w:val="center"/>
          </w:tcPr>
          <w:p w:rsidR="006762C3" w:rsidRDefault="00677DC9">
            <w:pPr>
              <w:pStyle w:val="15"/>
              <w:rPr>
                <w:sz w:val="21"/>
                <w:szCs w:val="21"/>
              </w:rPr>
            </w:pPr>
            <w:r>
              <w:rPr>
                <w:sz w:val="21"/>
                <w:szCs w:val="21"/>
              </w:rPr>
              <w:t>6.86%</w:t>
            </w:r>
          </w:p>
        </w:tc>
      </w:tr>
      <w:tr w:rsidR="006762C3" w:rsidTr="000D7585">
        <w:trPr>
          <w:trHeight w:val="318"/>
          <w:jc w:val="center"/>
        </w:trPr>
        <w:tc>
          <w:tcPr>
            <w:tcW w:w="1174" w:type="pct"/>
            <w:vMerge/>
            <w:tcBorders>
              <w:tl2br w:val="nil"/>
              <w:tr2bl w:val="nil"/>
            </w:tcBorders>
            <w:vAlign w:val="center"/>
          </w:tcPr>
          <w:p w:rsidR="006762C3" w:rsidRDefault="006762C3">
            <w:pPr>
              <w:pStyle w:val="15"/>
              <w:rPr>
                <w:sz w:val="21"/>
                <w:szCs w:val="21"/>
              </w:rPr>
            </w:pPr>
          </w:p>
        </w:tc>
        <w:tc>
          <w:tcPr>
            <w:tcW w:w="1291" w:type="pct"/>
            <w:tcBorders>
              <w:tl2br w:val="nil"/>
              <w:tr2bl w:val="nil"/>
            </w:tcBorders>
            <w:vAlign w:val="center"/>
          </w:tcPr>
          <w:p w:rsidR="006762C3" w:rsidRDefault="00677DC9">
            <w:pPr>
              <w:pStyle w:val="15"/>
              <w:rPr>
                <w:sz w:val="21"/>
                <w:szCs w:val="21"/>
              </w:rPr>
            </w:pPr>
            <w:r>
              <w:rPr>
                <w:sz w:val="21"/>
                <w:szCs w:val="21"/>
              </w:rPr>
              <w:t>背景值</w:t>
            </w:r>
          </w:p>
        </w:tc>
        <w:tc>
          <w:tcPr>
            <w:tcW w:w="1309" w:type="pct"/>
            <w:tcBorders>
              <w:tl2br w:val="nil"/>
              <w:tr2bl w:val="nil"/>
            </w:tcBorders>
            <w:vAlign w:val="center"/>
          </w:tcPr>
          <w:p w:rsidR="006762C3" w:rsidRDefault="00677DC9">
            <w:pPr>
              <w:pStyle w:val="15"/>
              <w:rPr>
                <w:sz w:val="21"/>
                <w:szCs w:val="21"/>
              </w:rPr>
            </w:pPr>
            <w:r>
              <w:rPr>
                <w:sz w:val="21"/>
                <w:szCs w:val="21"/>
              </w:rPr>
              <w:t>0.5</w:t>
            </w:r>
          </w:p>
        </w:tc>
        <w:tc>
          <w:tcPr>
            <w:tcW w:w="1226" w:type="pct"/>
            <w:tcBorders>
              <w:tl2br w:val="nil"/>
              <w:tr2bl w:val="nil"/>
            </w:tcBorders>
            <w:vAlign w:val="center"/>
          </w:tcPr>
          <w:p w:rsidR="006762C3" w:rsidRDefault="00677DC9">
            <w:pPr>
              <w:pStyle w:val="15"/>
              <w:rPr>
                <w:sz w:val="21"/>
                <w:szCs w:val="21"/>
              </w:rPr>
            </w:pPr>
            <w:r>
              <w:rPr>
                <w:sz w:val="21"/>
                <w:szCs w:val="21"/>
              </w:rPr>
              <w:t>3</w:t>
            </w:r>
          </w:p>
        </w:tc>
      </w:tr>
      <w:tr w:rsidR="006762C3" w:rsidTr="000D7585">
        <w:trPr>
          <w:trHeight w:val="318"/>
          <w:jc w:val="center"/>
        </w:trPr>
        <w:tc>
          <w:tcPr>
            <w:tcW w:w="1174" w:type="pct"/>
            <w:vMerge/>
            <w:tcBorders>
              <w:tl2br w:val="nil"/>
              <w:tr2bl w:val="nil"/>
            </w:tcBorders>
            <w:vAlign w:val="center"/>
          </w:tcPr>
          <w:p w:rsidR="006762C3" w:rsidRDefault="006762C3">
            <w:pPr>
              <w:pStyle w:val="15"/>
              <w:rPr>
                <w:sz w:val="21"/>
                <w:szCs w:val="21"/>
              </w:rPr>
            </w:pPr>
          </w:p>
        </w:tc>
        <w:tc>
          <w:tcPr>
            <w:tcW w:w="1291" w:type="pct"/>
            <w:tcBorders>
              <w:tl2br w:val="nil"/>
              <w:tr2bl w:val="nil"/>
            </w:tcBorders>
            <w:vAlign w:val="center"/>
          </w:tcPr>
          <w:p w:rsidR="006762C3" w:rsidRDefault="00677DC9">
            <w:pPr>
              <w:pStyle w:val="15"/>
              <w:rPr>
                <w:sz w:val="21"/>
                <w:szCs w:val="21"/>
              </w:rPr>
            </w:pPr>
            <w:r>
              <w:rPr>
                <w:sz w:val="21"/>
                <w:szCs w:val="21"/>
              </w:rPr>
              <w:t>预测值</w:t>
            </w:r>
          </w:p>
        </w:tc>
        <w:tc>
          <w:tcPr>
            <w:tcW w:w="1309" w:type="pct"/>
            <w:tcBorders>
              <w:tl2br w:val="nil"/>
              <w:tr2bl w:val="nil"/>
            </w:tcBorders>
            <w:vAlign w:val="center"/>
          </w:tcPr>
          <w:p w:rsidR="006762C3" w:rsidRDefault="00677DC9">
            <w:pPr>
              <w:pStyle w:val="15"/>
              <w:rPr>
                <w:sz w:val="21"/>
                <w:szCs w:val="21"/>
              </w:rPr>
            </w:pPr>
            <w:r>
              <w:rPr>
                <w:sz w:val="21"/>
                <w:szCs w:val="21"/>
              </w:rPr>
              <w:t>27.19</w:t>
            </w:r>
          </w:p>
        </w:tc>
        <w:tc>
          <w:tcPr>
            <w:tcW w:w="1226" w:type="pct"/>
            <w:tcBorders>
              <w:tl2br w:val="nil"/>
              <w:tr2bl w:val="nil"/>
            </w:tcBorders>
            <w:vAlign w:val="center"/>
          </w:tcPr>
          <w:p w:rsidR="006762C3" w:rsidRDefault="00677DC9">
            <w:pPr>
              <w:pStyle w:val="15"/>
              <w:rPr>
                <w:sz w:val="21"/>
                <w:szCs w:val="21"/>
              </w:rPr>
            </w:pPr>
            <w:r>
              <w:rPr>
                <w:sz w:val="21"/>
                <w:szCs w:val="21"/>
              </w:rPr>
              <w:t>3.6856</w:t>
            </w:r>
          </w:p>
        </w:tc>
      </w:tr>
      <w:tr w:rsidR="006762C3" w:rsidTr="000D7585">
        <w:trPr>
          <w:trHeight w:val="318"/>
          <w:jc w:val="center"/>
        </w:trPr>
        <w:tc>
          <w:tcPr>
            <w:tcW w:w="1174" w:type="pct"/>
            <w:vMerge w:val="restart"/>
            <w:tcBorders>
              <w:tl2br w:val="nil"/>
              <w:tr2bl w:val="nil"/>
            </w:tcBorders>
            <w:vAlign w:val="center"/>
          </w:tcPr>
          <w:p w:rsidR="006762C3" w:rsidRDefault="00677DC9">
            <w:pPr>
              <w:pStyle w:val="15"/>
              <w:rPr>
                <w:sz w:val="21"/>
                <w:szCs w:val="21"/>
              </w:rPr>
            </w:pPr>
            <w:r>
              <w:rPr>
                <w:kern w:val="0"/>
                <w:sz w:val="21"/>
                <w:szCs w:val="21"/>
              </w:rPr>
              <w:t>居民</w:t>
            </w:r>
            <w:r>
              <w:rPr>
                <w:kern w:val="0"/>
                <w:sz w:val="21"/>
                <w:szCs w:val="21"/>
              </w:rPr>
              <w:t>3</w:t>
            </w:r>
          </w:p>
        </w:tc>
        <w:tc>
          <w:tcPr>
            <w:tcW w:w="1291" w:type="pct"/>
            <w:tcBorders>
              <w:tl2br w:val="nil"/>
              <w:tr2bl w:val="nil"/>
            </w:tcBorders>
            <w:vAlign w:val="center"/>
          </w:tcPr>
          <w:p w:rsidR="006762C3" w:rsidRDefault="00677DC9">
            <w:pPr>
              <w:pStyle w:val="15"/>
              <w:rPr>
                <w:sz w:val="21"/>
                <w:szCs w:val="21"/>
              </w:rPr>
            </w:pPr>
            <w:r>
              <w:rPr>
                <w:sz w:val="21"/>
                <w:szCs w:val="21"/>
              </w:rPr>
              <w:t>贡献值</w:t>
            </w:r>
          </w:p>
        </w:tc>
        <w:tc>
          <w:tcPr>
            <w:tcW w:w="1309" w:type="pct"/>
            <w:tcBorders>
              <w:tl2br w:val="nil"/>
              <w:tr2bl w:val="nil"/>
            </w:tcBorders>
            <w:vAlign w:val="center"/>
          </w:tcPr>
          <w:p w:rsidR="006762C3" w:rsidRDefault="00677DC9">
            <w:pPr>
              <w:pStyle w:val="15"/>
              <w:rPr>
                <w:sz w:val="21"/>
                <w:szCs w:val="21"/>
              </w:rPr>
            </w:pPr>
            <w:r>
              <w:rPr>
                <w:sz w:val="21"/>
                <w:szCs w:val="21"/>
              </w:rPr>
              <w:t>29.5</w:t>
            </w:r>
          </w:p>
        </w:tc>
        <w:tc>
          <w:tcPr>
            <w:tcW w:w="1226" w:type="pct"/>
            <w:tcBorders>
              <w:tl2br w:val="nil"/>
              <w:tr2bl w:val="nil"/>
            </w:tcBorders>
            <w:vAlign w:val="center"/>
          </w:tcPr>
          <w:p w:rsidR="006762C3" w:rsidRDefault="00677DC9">
            <w:pPr>
              <w:pStyle w:val="15"/>
              <w:rPr>
                <w:sz w:val="21"/>
                <w:szCs w:val="21"/>
              </w:rPr>
            </w:pPr>
            <w:r>
              <w:rPr>
                <w:sz w:val="21"/>
                <w:szCs w:val="21"/>
              </w:rPr>
              <w:t>0.7578</w:t>
            </w:r>
          </w:p>
        </w:tc>
      </w:tr>
      <w:tr w:rsidR="006762C3" w:rsidTr="000D7585">
        <w:trPr>
          <w:trHeight w:val="318"/>
          <w:jc w:val="center"/>
        </w:trPr>
        <w:tc>
          <w:tcPr>
            <w:tcW w:w="1174" w:type="pct"/>
            <w:vMerge/>
            <w:tcBorders>
              <w:tl2br w:val="nil"/>
              <w:tr2bl w:val="nil"/>
            </w:tcBorders>
            <w:vAlign w:val="center"/>
          </w:tcPr>
          <w:p w:rsidR="006762C3" w:rsidRDefault="006762C3">
            <w:pPr>
              <w:pStyle w:val="15"/>
              <w:rPr>
                <w:sz w:val="21"/>
                <w:szCs w:val="21"/>
              </w:rPr>
            </w:pPr>
          </w:p>
        </w:tc>
        <w:tc>
          <w:tcPr>
            <w:tcW w:w="1291" w:type="pct"/>
            <w:tcBorders>
              <w:tl2br w:val="nil"/>
              <w:tr2bl w:val="nil"/>
            </w:tcBorders>
            <w:vAlign w:val="center"/>
          </w:tcPr>
          <w:p w:rsidR="006762C3" w:rsidRDefault="00677DC9">
            <w:pPr>
              <w:pStyle w:val="15"/>
              <w:rPr>
                <w:sz w:val="21"/>
                <w:szCs w:val="21"/>
              </w:rPr>
            </w:pPr>
            <w:r>
              <w:rPr>
                <w:sz w:val="21"/>
                <w:szCs w:val="21"/>
              </w:rPr>
              <w:t>占标率（</w:t>
            </w:r>
            <w:r>
              <w:rPr>
                <w:sz w:val="21"/>
                <w:szCs w:val="21"/>
              </w:rPr>
              <w:t>%</w:t>
            </w:r>
            <w:r>
              <w:rPr>
                <w:sz w:val="21"/>
                <w:szCs w:val="21"/>
              </w:rPr>
              <w:t>）</w:t>
            </w:r>
          </w:p>
        </w:tc>
        <w:tc>
          <w:tcPr>
            <w:tcW w:w="1309" w:type="pct"/>
            <w:tcBorders>
              <w:tl2br w:val="nil"/>
              <w:tr2bl w:val="nil"/>
            </w:tcBorders>
            <w:vAlign w:val="center"/>
          </w:tcPr>
          <w:p w:rsidR="006762C3" w:rsidRDefault="00677DC9">
            <w:pPr>
              <w:pStyle w:val="15"/>
              <w:rPr>
                <w:sz w:val="21"/>
                <w:szCs w:val="21"/>
              </w:rPr>
            </w:pPr>
            <w:r>
              <w:rPr>
                <w:sz w:val="21"/>
                <w:szCs w:val="21"/>
              </w:rPr>
              <w:t>14.75%</w:t>
            </w:r>
          </w:p>
        </w:tc>
        <w:tc>
          <w:tcPr>
            <w:tcW w:w="1226" w:type="pct"/>
            <w:tcBorders>
              <w:tl2br w:val="nil"/>
              <w:tr2bl w:val="nil"/>
            </w:tcBorders>
            <w:vAlign w:val="center"/>
          </w:tcPr>
          <w:p w:rsidR="006762C3" w:rsidRDefault="00677DC9">
            <w:pPr>
              <w:pStyle w:val="15"/>
              <w:rPr>
                <w:sz w:val="21"/>
                <w:szCs w:val="21"/>
              </w:rPr>
            </w:pPr>
            <w:r>
              <w:rPr>
                <w:sz w:val="21"/>
                <w:szCs w:val="21"/>
              </w:rPr>
              <w:t>7.58%</w:t>
            </w:r>
          </w:p>
        </w:tc>
      </w:tr>
      <w:tr w:rsidR="006762C3" w:rsidTr="000D7585">
        <w:trPr>
          <w:trHeight w:val="318"/>
          <w:jc w:val="center"/>
        </w:trPr>
        <w:tc>
          <w:tcPr>
            <w:tcW w:w="1174" w:type="pct"/>
            <w:vMerge/>
            <w:tcBorders>
              <w:tl2br w:val="nil"/>
              <w:tr2bl w:val="nil"/>
            </w:tcBorders>
            <w:vAlign w:val="center"/>
          </w:tcPr>
          <w:p w:rsidR="006762C3" w:rsidRDefault="006762C3">
            <w:pPr>
              <w:pStyle w:val="15"/>
              <w:rPr>
                <w:sz w:val="21"/>
                <w:szCs w:val="21"/>
              </w:rPr>
            </w:pPr>
          </w:p>
        </w:tc>
        <w:tc>
          <w:tcPr>
            <w:tcW w:w="1291" w:type="pct"/>
            <w:tcBorders>
              <w:tl2br w:val="nil"/>
              <w:tr2bl w:val="nil"/>
            </w:tcBorders>
            <w:vAlign w:val="center"/>
          </w:tcPr>
          <w:p w:rsidR="006762C3" w:rsidRDefault="00677DC9">
            <w:pPr>
              <w:pStyle w:val="15"/>
              <w:rPr>
                <w:sz w:val="21"/>
                <w:szCs w:val="21"/>
              </w:rPr>
            </w:pPr>
            <w:r>
              <w:rPr>
                <w:sz w:val="21"/>
                <w:szCs w:val="21"/>
              </w:rPr>
              <w:t>背景值</w:t>
            </w:r>
          </w:p>
        </w:tc>
        <w:tc>
          <w:tcPr>
            <w:tcW w:w="1309" w:type="pct"/>
            <w:tcBorders>
              <w:tl2br w:val="nil"/>
              <w:tr2bl w:val="nil"/>
            </w:tcBorders>
            <w:vAlign w:val="center"/>
          </w:tcPr>
          <w:p w:rsidR="006762C3" w:rsidRDefault="00677DC9">
            <w:pPr>
              <w:pStyle w:val="15"/>
              <w:rPr>
                <w:sz w:val="21"/>
                <w:szCs w:val="21"/>
              </w:rPr>
            </w:pPr>
            <w:r>
              <w:rPr>
                <w:sz w:val="21"/>
                <w:szCs w:val="21"/>
              </w:rPr>
              <w:t>0.5</w:t>
            </w:r>
          </w:p>
        </w:tc>
        <w:tc>
          <w:tcPr>
            <w:tcW w:w="1226" w:type="pct"/>
            <w:tcBorders>
              <w:tl2br w:val="nil"/>
              <w:tr2bl w:val="nil"/>
            </w:tcBorders>
            <w:vAlign w:val="center"/>
          </w:tcPr>
          <w:p w:rsidR="006762C3" w:rsidRDefault="00677DC9">
            <w:pPr>
              <w:pStyle w:val="15"/>
              <w:rPr>
                <w:sz w:val="21"/>
                <w:szCs w:val="21"/>
              </w:rPr>
            </w:pPr>
            <w:r>
              <w:rPr>
                <w:sz w:val="21"/>
                <w:szCs w:val="21"/>
              </w:rPr>
              <w:t>3</w:t>
            </w:r>
          </w:p>
        </w:tc>
      </w:tr>
      <w:tr w:rsidR="006762C3" w:rsidTr="000D7585">
        <w:trPr>
          <w:trHeight w:val="318"/>
          <w:jc w:val="center"/>
        </w:trPr>
        <w:tc>
          <w:tcPr>
            <w:tcW w:w="1174" w:type="pct"/>
            <w:vMerge/>
            <w:tcBorders>
              <w:tl2br w:val="nil"/>
              <w:tr2bl w:val="nil"/>
            </w:tcBorders>
            <w:vAlign w:val="center"/>
          </w:tcPr>
          <w:p w:rsidR="006762C3" w:rsidRDefault="006762C3">
            <w:pPr>
              <w:pStyle w:val="15"/>
              <w:rPr>
                <w:sz w:val="21"/>
                <w:szCs w:val="21"/>
              </w:rPr>
            </w:pPr>
          </w:p>
        </w:tc>
        <w:tc>
          <w:tcPr>
            <w:tcW w:w="1291" w:type="pct"/>
            <w:tcBorders>
              <w:tl2br w:val="nil"/>
              <w:tr2bl w:val="nil"/>
            </w:tcBorders>
            <w:vAlign w:val="center"/>
          </w:tcPr>
          <w:p w:rsidR="006762C3" w:rsidRDefault="00677DC9">
            <w:pPr>
              <w:pStyle w:val="15"/>
              <w:rPr>
                <w:sz w:val="21"/>
                <w:szCs w:val="21"/>
              </w:rPr>
            </w:pPr>
            <w:r>
              <w:rPr>
                <w:sz w:val="21"/>
                <w:szCs w:val="21"/>
              </w:rPr>
              <w:t>预测值</w:t>
            </w:r>
          </w:p>
        </w:tc>
        <w:tc>
          <w:tcPr>
            <w:tcW w:w="1309" w:type="pct"/>
            <w:tcBorders>
              <w:tl2br w:val="nil"/>
              <w:tr2bl w:val="nil"/>
            </w:tcBorders>
            <w:vAlign w:val="center"/>
          </w:tcPr>
          <w:p w:rsidR="006762C3" w:rsidRDefault="00677DC9">
            <w:pPr>
              <w:pStyle w:val="15"/>
              <w:rPr>
                <w:sz w:val="21"/>
                <w:szCs w:val="21"/>
              </w:rPr>
            </w:pPr>
            <w:r>
              <w:rPr>
                <w:sz w:val="21"/>
                <w:szCs w:val="21"/>
              </w:rPr>
              <w:t>30</w:t>
            </w:r>
          </w:p>
        </w:tc>
        <w:tc>
          <w:tcPr>
            <w:tcW w:w="1226" w:type="pct"/>
            <w:tcBorders>
              <w:tl2br w:val="nil"/>
              <w:tr2bl w:val="nil"/>
            </w:tcBorders>
            <w:vAlign w:val="center"/>
          </w:tcPr>
          <w:p w:rsidR="006762C3" w:rsidRDefault="00677DC9">
            <w:pPr>
              <w:pStyle w:val="15"/>
              <w:rPr>
                <w:sz w:val="21"/>
                <w:szCs w:val="21"/>
              </w:rPr>
            </w:pPr>
            <w:r>
              <w:rPr>
                <w:sz w:val="21"/>
                <w:szCs w:val="21"/>
              </w:rPr>
              <w:t>3.7578</w:t>
            </w:r>
          </w:p>
        </w:tc>
      </w:tr>
      <w:tr w:rsidR="006762C3" w:rsidTr="000D7585">
        <w:trPr>
          <w:trHeight w:val="318"/>
          <w:jc w:val="center"/>
        </w:trPr>
        <w:tc>
          <w:tcPr>
            <w:tcW w:w="1174" w:type="pct"/>
            <w:vMerge w:val="restart"/>
            <w:tcBorders>
              <w:tl2br w:val="nil"/>
              <w:tr2bl w:val="nil"/>
            </w:tcBorders>
            <w:vAlign w:val="center"/>
          </w:tcPr>
          <w:p w:rsidR="006762C3" w:rsidRDefault="00677DC9">
            <w:pPr>
              <w:pStyle w:val="15"/>
              <w:rPr>
                <w:sz w:val="21"/>
                <w:szCs w:val="21"/>
              </w:rPr>
            </w:pPr>
            <w:r>
              <w:rPr>
                <w:kern w:val="0"/>
                <w:sz w:val="21"/>
                <w:szCs w:val="21"/>
              </w:rPr>
              <w:t>居民</w:t>
            </w:r>
            <w:r>
              <w:rPr>
                <w:kern w:val="0"/>
                <w:sz w:val="21"/>
                <w:szCs w:val="21"/>
              </w:rPr>
              <w:t>5</w:t>
            </w:r>
          </w:p>
        </w:tc>
        <w:tc>
          <w:tcPr>
            <w:tcW w:w="1291" w:type="pct"/>
            <w:tcBorders>
              <w:tl2br w:val="nil"/>
              <w:tr2bl w:val="nil"/>
            </w:tcBorders>
            <w:vAlign w:val="center"/>
          </w:tcPr>
          <w:p w:rsidR="006762C3" w:rsidRDefault="00677DC9">
            <w:pPr>
              <w:pStyle w:val="15"/>
              <w:rPr>
                <w:sz w:val="21"/>
                <w:szCs w:val="21"/>
              </w:rPr>
            </w:pPr>
            <w:r>
              <w:rPr>
                <w:sz w:val="21"/>
                <w:szCs w:val="21"/>
              </w:rPr>
              <w:t>贡献值</w:t>
            </w:r>
          </w:p>
        </w:tc>
        <w:tc>
          <w:tcPr>
            <w:tcW w:w="1309" w:type="pct"/>
            <w:tcBorders>
              <w:tl2br w:val="nil"/>
              <w:tr2bl w:val="nil"/>
            </w:tcBorders>
            <w:vAlign w:val="center"/>
          </w:tcPr>
          <w:p w:rsidR="006762C3" w:rsidRDefault="00677DC9">
            <w:pPr>
              <w:pStyle w:val="15"/>
              <w:rPr>
                <w:sz w:val="21"/>
                <w:szCs w:val="21"/>
              </w:rPr>
            </w:pPr>
            <w:r>
              <w:rPr>
                <w:sz w:val="21"/>
                <w:szCs w:val="21"/>
              </w:rPr>
              <w:t>46.52</w:t>
            </w:r>
          </w:p>
        </w:tc>
        <w:tc>
          <w:tcPr>
            <w:tcW w:w="1226" w:type="pct"/>
            <w:tcBorders>
              <w:tl2br w:val="nil"/>
              <w:tr2bl w:val="nil"/>
            </w:tcBorders>
            <w:vAlign w:val="center"/>
          </w:tcPr>
          <w:p w:rsidR="006762C3" w:rsidRDefault="00677DC9">
            <w:pPr>
              <w:pStyle w:val="15"/>
              <w:rPr>
                <w:sz w:val="21"/>
                <w:szCs w:val="21"/>
              </w:rPr>
            </w:pPr>
            <w:r>
              <w:rPr>
                <w:sz w:val="21"/>
                <w:szCs w:val="21"/>
              </w:rPr>
              <w:t>1.195</w:t>
            </w:r>
          </w:p>
        </w:tc>
      </w:tr>
      <w:tr w:rsidR="006762C3" w:rsidTr="000D7585">
        <w:trPr>
          <w:trHeight w:val="318"/>
          <w:jc w:val="center"/>
        </w:trPr>
        <w:tc>
          <w:tcPr>
            <w:tcW w:w="1174" w:type="pct"/>
            <w:vMerge/>
            <w:tcBorders>
              <w:tl2br w:val="nil"/>
              <w:tr2bl w:val="nil"/>
            </w:tcBorders>
            <w:vAlign w:val="center"/>
          </w:tcPr>
          <w:p w:rsidR="006762C3" w:rsidRDefault="006762C3">
            <w:pPr>
              <w:pStyle w:val="15"/>
              <w:rPr>
                <w:sz w:val="21"/>
                <w:szCs w:val="21"/>
              </w:rPr>
            </w:pPr>
          </w:p>
        </w:tc>
        <w:tc>
          <w:tcPr>
            <w:tcW w:w="1291" w:type="pct"/>
            <w:tcBorders>
              <w:tl2br w:val="nil"/>
              <w:tr2bl w:val="nil"/>
            </w:tcBorders>
            <w:vAlign w:val="center"/>
          </w:tcPr>
          <w:p w:rsidR="006762C3" w:rsidRDefault="00677DC9">
            <w:pPr>
              <w:pStyle w:val="15"/>
              <w:rPr>
                <w:sz w:val="21"/>
                <w:szCs w:val="21"/>
              </w:rPr>
            </w:pPr>
            <w:r>
              <w:rPr>
                <w:sz w:val="21"/>
                <w:szCs w:val="21"/>
              </w:rPr>
              <w:t>占标率（</w:t>
            </w:r>
            <w:r>
              <w:rPr>
                <w:sz w:val="21"/>
                <w:szCs w:val="21"/>
              </w:rPr>
              <w:t>%</w:t>
            </w:r>
            <w:r>
              <w:rPr>
                <w:sz w:val="21"/>
                <w:szCs w:val="21"/>
              </w:rPr>
              <w:t>）</w:t>
            </w:r>
          </w:p>
        </w:tc>
        <w:tc>
          <w:tcPr>
            <w:tcW w:w="1309" w:type="pct"/>
            <w:tcBorders>
              <w:tl2br w:val="nil"/>
              <w:tr2bl w:val="nil"/>
            </w:tcBorders>
            <w:vAlign w:val="center"/>
          </w:tcPr>
          <w:p w:rsidR="006762C3" w:rsidRDefault="00677DC9">
            <w:pPr>
              <w:pStyle w:val="15"/>
              <w:rPr>
                <w:sz w:val="21"/>
                <w:szCs w:val="21"/>
              </w:rPr>
            </w:pPr>
            <w:r>
              <w:rPr>
                <w:sz w:val="21"/>
                <w:szCs w:val="21"/>
              </w:rPr>
              <w:t>23.26%</w:t>
            </w:r>
          </w:p>
        </w:tc>
        <w:tc>
          <w:tcPr>
            <w:tcW w:w="1226" w:type="pct"/>
            <w:tcBorders>
              <w:tl2br w:val="nil"/>
              <w:tr2bl w:val="nil"/>
            </w:tcBorders>
            <w:vAlign w:val="center"/>
          </w:tcPr>
          <w:p w:rsidR="006762C3" w:rsidRDefault="00677DC9">
            <w:pPr>
              <w:pStyle w:val="15"/>
              <w:rPr>
                <w:sz w:val="21"/>
                <w:szCs w:val="21"/>
              </w:rPr>
            </w:pPr>
            <w:r>
              <w:rPr>
                <w:sz w:val="21"/>
                <w:szCs w:val="21"/>
              </w:rPr>
              <w:t>11.95%</w:t>
            </w:r>
          </w:p>
        </w:tc>
      </w:tr>
      <w:tr w:rsidR="006762C3" w:rsidTr="000D7585">
        <w:trPr>
          <w:trHeight w:val="318"/>
          <w:jc w:val="center"/>
        </w:trPr>
        <w:tc>
          <w:tcPr>
            <w:tcW w:w="1174" w:type="pct"/>
            <w:vMerge/>
            <w:tcBorders>
              <w:tl2br w:val="nil"/>
              <w:tr2bl w:val="nil"/>
            </w:tcBorders>
            <w:vAlign w:val="center"/>
          </w:tcPr>
          <w:p w:rsidR="006762C3" w:rsidRDefault="006762C3">
            <w:pPr>
              <w:pStyle w:val="15"/>
              <w:rPr>
                <w:sz w:val="21"/>
                <w:szCs w:val="21"/>
              </w:rPr>
            </w:pPr>
          </w:p>
        </w:tc>
        <w:tc>
          <w:tcPr>
            <w:tcW w:w="1291" w:type="pct"/>
            <w:tcBorders>
              <w:tl2br w:val="nil"/>
              <w:tr2bl w:val="nil"/>
            </w:tcBorders>
            <w:vAlign w:val="center"/>
          </w:tcPr>
          <w:p w:rsidR="006762C3" w:rsidRDefault="00677DC9">
            <w:pPr>
              <w:pStyle w:val="15"/>
              <w:rPr>
                <w:sz w:val="21"/>
                <w:szCs w:val="21"/>
              </w:rPr>
            </w:pPr>
            <w:r>
              <w:rPr>
                <w:sz w:val="21"/>
                <w:szCs w:val="21"/>
              </w:rPr>
              <w:t>背景值</w:t>
            </w:r>
          </w:p>
        </w:tc>
        <w:tc>
          <w:tcPr>
            <w:tcW w:w="1309" w:type="pct"/>
            <w:tcBorders>
              <w:tl2br w:val="nil"/>
              <w:tr2bl w:val="nil"/>
            </w:tcBorders>
            <w:vAlign w:val="center"/>
          </w:tcPr>
          <w:p w:rsidR="006762C3" w:rsidRDefault="00677DC9">
            <w:pPr>
              <w:pStyle w:val="15"/>
              <w:rPr>
                <w:sz w:val="21"/>
                <w:szCs w:val="21"/>
              </w:rPr>
            </w:pPr>
            <w:r>
              <w:rPr>
                <w:sz w:val="21"/>
                <w:szCs w:val="21"/>
              </w:rPr>
              <w:t>0.5</w:t>
            </w:r>
          </w:p>
        </w:tc>
        <w:tc>
          <w:tcPr>
            <w:tcW w:w="1226" w:type="pct"/>
            <w:tcBorders>
              <w:tl2br w:val="nil"/>
              <w:tr2bl w:val="nil"/>
            </w:tcBorders>
            <w:vAlign w:val="center"/>
          </w:tcPr>
          <w:p w:rsidR="006762C3" w:rsidRDefault="00677DC9">
            <w:pPr>
              <w:pStyle w:val="15"/>
              <w:rPr>
                <w:sz w:val="21"/>
                <w:szCs w:val="21"/>
              </w:rPr>
            </w:pPr>
            <w:r>
              <w:rPr>
                <w:sz w:val="21"/>
                <w:szCs w:val="21"/>
              </w:rPr>
              <w:t>3</w:t>
            </w:r>
          </w:p>
        </w:tc>
      </w:tr>
      <w:tr w:rsidR="006762C3" w:rsidTr="000D7585">
        <w:trPr>
          <w:trHeight w:val="318"/>
          <w:jc w:val="center"/>
        </w:trPr>
        <w:tc>
          <w:tcPr>
            <w:tcW w:w="1174" w:type="pct"/>
            <w:vMerge/>
            <w:tcBorders>
              <w:tl2br w:val="nil"/>
              <w:tr2bl w:val="nil"/>
            </w:tcBorders>
            <w:vAlign w:val="center"/>
          </w:tcPr>
          <w:p w:rsidR="006762C3" w:rsidRDefault="006762C3">
            <w:pPr>
              <w:pStyle w:val="15"/>
              <w:rPr>
                <w:sz w:val="21"/>
                <w:szCs w:val="21"/>
              </w:rPr>
            </w:pPr>
          </w:p>
        </w:tc>
        <w:tc>
          <w:tcPr>
            <w:tcW w:w="1291" w:type="pct"/>
            <w:tcBorders>
              <w:tl2br w:val="nil"/>
              <w:tr2bl w:val="nil"/>
            </w:tcBorders>
            <w:vAlign w:val="center"/>
          </w:tcPr>
          <w:p w:rsidR="006762C3" w:rsidRDefault="00677DC9">
            <w:pPr>
              <w:pStyle w:val="15"/>
              <w:rPr>
                <w:sz w:val="21"/>
                <w:szCs w:val="21"/>
              </w:rPr>
            </w:pPr>
            <w:r>
              <w:rPr>
                <w:sz w:val="21"/>
                <w:szCs w:val="21"/>
              </w:rPr>
              <w:t>预测值</w:t>
            </w:r>
          </w:p>
        </w:tc>
        <w:tc>
          <w:tcPr>
            <w:tcW w:w="1309" w:type="pct"/>
            <w:tcBorders>
              <w:tl2br w:val="nil"/>
              <w:tr2bl w:val="nil"/>
            </w:tcBorders>
            <w:vAlign w:val="center"/>
          </w:tcPr>
          <w:p w:rsidR="006762C3" w:rsidRDefault="00677DC9">
            <w:pPr>
              <w:pStyle w:val="15"/>
              <w:rPr>
                <w:sz w:val="21"/>
                <w:szCs w:val="21"/>
              </w:rPr>
            </w:pPr>
            <w:r>
              <w:rPr>
                <w:sz w:val="21"/>
                <w:szCs w:val="21"/>
              </w:rPr>
              <w:t>47.02</w:t>
            </w:r>
          </w:p>
        </w:tc>
        <w:tc>
          <w:tcPr>
            <w:tcW w:w="1226" w:type="pct"/>
            <w:tcBorders>
              <w:tl2br w:val="nil"/>
              <w:tr2bl w:val="nil"/>
            </w:tcBorders>
            <w:vAlign w:val="center"/>
          </w:tcPr>
          <w:p w:rsidR="006762C3" w:rsidRDefault="00677DC9">
            <w:pPr>
              <w:pStyle w:val="15"/>
              <w:rPr>
                <w:sz w:val="21"/>
                <w:szCs w:val="21"/>
              </w:rPr>
            </w:pPr>
            <w:r>
              <w:rPr>
                <w:sz w:val="21"/>
                <w:szCs w:val="21"/>
              </w:rPr>
              <w:t>4.195</w:t>
            </w:r>
          </w:p>
        </w:tc>
      </w:tr>
      <w:tr w:rsidR="006762C3" w:rsidTr="000D7585">
        <w:trPr>
          <w:trHeight w:val="318"/>
          <w:jc w:val="center"/>
        </w:trPr>
        <w:tc>
          <w:tcPr>
            <w:tcW w:w="1174" w:type="pct"/>
            <w:vMerge w:val="restart"/>
            <w:tcBorders>
              <w:tl2br w:val="nil"/>
              <w:tr2bl w:val="nil"/>
            </w:tcBorders>
            <w:vAlign w:val="center"/>
          </w:tcPr>
          <w:p w:rsidR="006762C3" w:rsidRDefault="00677DC9" w:rsidP="00CC1FF8">
            <w:pPr>
              <w:adjustRightInd w:val="0"/>
              <w:snapToGrid w:val="0"/>
              <w:spacing w:line="240" w:lineRule="auto"/>
              <w:jc w:val="center"/>
              <w:rPr>
                <w:sz w:val="21"/>
                <w:szCs w:val="21"/>
              </w:rPr>
            </w:pPr>
            <w:proofErr w:type="gramStart"/>
            <w:r>
              <w:rPr>
                <w:rFonts w:ascii="Times New Roman" w:eastAsia="宋体" w:hAnsi="Times New Roman" w:cs="Times New Roman"/>
                <w:kern w:val="0"/>
                <w:sz w:val="21"/>
                <w:szCs w:val="21"/>
              </w:rPr>
              <w:t>背底易</w:t>
            </w:r>
            <w:proofErr w:type="gramEnd"/>
          </w:p>
        </w:tc>
        <w:tc>
          <w:tcPr>
            <w:tcW w:w="1291" w:type="pct"/>
            <w:tcBorders>
              <w:tl2br w:val="nil"/>
              <w:tr2bl w:val="nil"/>
            </w:tcBorders>
            <w:vAlign w:val="center"/>
          </w:tcPr>
          <w:p w:rsidR="006762C3" w:rsidRDefault="00677DC9">
            <w:pPr>
              <w:pStyle w:val="15"/>
              <w:rPr>
                <w:sz w:val="21"/>
                <w:szCs w:val="21"/>
              </w:rPr>
            </w:pPr>
            <w:r>
              <w:rPr>
                <w:sz w:val="21"/>
                <w:szCs w:val="21"/>
              </w:rPr>
              <w:t>贡献值</w:t>
            </w:r>
          </w:p>
        </w:tc>
        <w:tc>
          <w:tcPr>
            <w:tcW w:w="1309" w:type="pct"/>
            <w:tcBorders>
              <w:tl2br w:val="nil"/>
              <w:tr2bl w:val="nil"/>
            </w:tcBorders>
            <w:vAlign w:val="center"/>
          </w:tcPr>
          <w:p w:rsidR="006762C3" w:rsidRDefault="00677DC9">
            <w:pPr>
              <w:pStyle w:val="15"/>
              <w:rPr>
                <w:sz w:val="21"/>
                <w:szCs w:val="21"/>
              </w:rPr>
            </w:pPr>
            <w:r>
              <w:rPr>
                <w:sz w:val="21"/>
                <w:szCs w:val="21"/>
              </w:rPr>
              <w:t>39.1</w:t>
            </w:r>
          </w:p>
        </w:tc>
        <w:tc>
          <w:tcPr>
            <w:tcW w:w="1226" w:type="pct"/>
            <w:tcBorders>
              <w:tl2br w:val="nil"/>
              <w:tr2bl w:val="nil"/>
            </w:tcBorders>
            <w:vAlign w:val="center"/>
          </w:tcPr>
          <w:p w:rsidR="006762C3" w:rsidRDefault="00677DC9">
            <w:pPr>
              <w:pStyle w:val="15"/>
              <w:rPr>
                <w:sz w:val="21"/>
                <w:szCs w:val="21"/>
              </w:rPr>
            </w:pPr>
            <w:r>
              <w:rPr>
                <w:sz w:val="21"/>
                <w:szCs w:val="21"/>
              </w:rPr>
              <w:t>1.005</w:t>
            </w:r>
          </w:p>
        </w:tc>
      </w:tr>
      <w:tr w:rsidR="006762C3" w:rsidTr="000D7585">
        <w:trPr>
          <w:trHeight w:val="318"/>
          <w:jc w:val="center"/>
        </w:trPr>
        <w:tc>
          <w:tcPr>
            <w:tcW w:w="1174" w:type="pct"/>
            <w:vMerge/>
            <w:tcBorders>
              <w:tl2br w:val="nil"/>
              <w:tr2bl w:val="nil"/>
            </w:tcBorders>
            <w:vAlign w:val="center"/>
          </w:tcPr>
          <w:p w:rsidR="006762C3" w:rsidRDefault="006762C3">
            <w:pPr>
              <w:pStyle w:val="15"/>
              <w:rPr>
                <w:sz w:val="21"/>
                <w:szCs w:val="21"/>
              </w:rPr>
            </w:pPr>
          </w:p>
        </w:tc>
        <w:tc>
          <w:tcPr>
            <w:tcW w:w="1291" w:type="pct"/>
            <w:tcBorders>
              <w:tl2br w:val="nil"/>
              <w:tr2bl w:val="nil"/>
            </w:tcBorders>
            <w:vAlign w:val="center"/>
          </w:tcPr>
          <w:p w:rsidR="006762C3" w:rsidRDefault="00677DC9">
            <w:pPr>
              <w:pStyle w:val="15"/>
              <w:rPr>
                <w:sz w:val="21"/>
                <w:szCs w:val="21"/>
              </w:rPr>
            </w:pPr>
            <w:r>
              <w:rPr>
                <w:sz w:val="21"/>
                <w:szCs w:val="21"/>
              </w:rPr>
              <w:t>占标率（</w:t>
            </w:r>
            <w:r>
              <w:rPr>
                <w:sz w:val="21"/>
                <w:szCs w:val="21"/>
              </w:rPr>
              <w:t>%</w:t>
            </w:r>
            <w:r>
              <w:rPr>
                <w:sz w:val="21"/>
                <w:szCs w:val="21"/>
              </w:rPr>
              <w:t>）</w:t>
            </w:r>
          </w:p>
        </w:tc>
        <w:tc>
          <w:tcPr>
            <w:tcW w:w="1309" w:type="pct"/>
            <w:tcBorders>
              <w:tl2br w:val="nil"/>
              <w:tr2bl w:val="nil"/>
            </w:tcBorders>
            <w:vAlign w:val="center"/>
          </w:tcPr>
          <w:p w:rsidR="006762C3" w:rsidRDefault="00677DC9">
            <w:pPr>
              <w:pStyle w:val="15"/>
              <w:rPr>
                <w:sz w:val="21"/>
                <w:szCs w:val="21"/>
              </w:rPr>
            </w:pPr>
            <w:r>
              <w:rPr>
                <w:sz w:val="21"/>
                <w:szCs w:val="21"/>
              </w:rPr>
              <w:t>19.55%</w:t>
            </w:r>
          </w:p>
        </w:tc>
        <w:tc>
          <w:tcPr>
            <w:tcW w:w="1226" w:type="pct"/>
            <w:tcBorders>
              <w:tl2br w:val="nil"/>
              <w:tr2bl w:val="nil"/>
            </w:tcBorders>
            <w:vAlign w:val="center"/>
          </w:tcPr>
          <w:p w:rsidR="006762C3" w:rsidRDefault="00677DC9">
            <w:pPr>
              <w:pStyle w:val="15"/>
              <w:rPr>
                <w:sz w:val="21"/>
                <w:szCs w:val="21"/>
              </w:rPr>
            </w:pPr>
            <w:r>
              <w:rPr>
                <w:sz w:val="21"/>
                <w:szCs w:val="21"/>
              </w:rPr>
              <w:t>10.05%</w:t>
            </w:r>
          </w:p>
        </w:tc>
      </w:tr>
      <w:tr w:rsidR="006762C3" w:rsidTr="000D7585">
        <w:trPr>
          <w:trHeight w:val="318"/>
          <w:jc w:val="center"/>
        </w:trPr>
        <w:tc>
          <w:tcPr>
            <w:tcW w:w="1174" w:type="pct"/>
            <w:vMerge/>
            <w:tcBorders>
              <w:tl2br w:val="nil"/>
              <w:tr2bl w:val="nil"/>
            </w:tcBorders>
            <w:vAlign w:val="center"/>
          </w:tcPr>
          <w:p w:rsidR="006762C3" w:rsidRDefault="006762C3">
            <w:pPr>
              <w:pStyle w:val="15"/>
              <w:rPr>
                <w:sz w:val="21"/>
                <w:szCs w:val="21"/>
              </w:rPr>
            </w:pPr>
          </w:p>
        </w:tc>
        <w:tc>
          <w:tcPr>
            <w:tcW w:w="1291" w:type="pct"/>
            <w:tcBorders>
              <w:tl2br w:val="nil"/>
              <w:tr2bl w:val="nil"/>
            </w:tcBorders>
            <w:vAlign w:val="center"/>
          </w:tcPr>
          <w:p w:rsidR="006762C3" w:rsidRDefault="00677DC9">
            <w:pPr>
              <w:pStyle w:val="15"/>
              <w:rPr>
                <w:sz w:val="21"/>
                <w:szCs w:val="21"/>
              </w:rPr>
            </w:pPr>
            <w:r>
              <w:rPr>
                <w:sz w:val="21"/>
                <w:szCs w:val="21"/>
              </w:rPr>
              <w:t>背景值</w:t>
            </w:r>
          </w:p>
        </w:tc>
        <w:tc>
          <w:tcPr>
            <w:tcW w:w="1309" w:type="pct"/>
            <w:tcBorders>
              <w:tl2br w:val="nil"/>
              <w:tr2bl w:val="nil"/>
            </w:tcBorders>
            <w:vAlign w:val="center"/>
          </w:tcPr>
          <w:p w:rsidR="006762C3" w:rsidRDefault="00677DC9">
            <w:pPr>
              <w:pStyle w:val="15"/>
              <w:rPr>
                <w:sz w:val="21"/>
                <w:szCs w:val="21"/>
              </w:rPr>
            </w:pPr>
            <w:r>
              <w:rPr>
                <w:sz w:val="21"/>
                <w:szCs w:val="21"/>
              </w:rPr>
              <w:t>0.5</w:t>
            </w:r>
          </w:p>
        </w:tc>
        <w:tc>
          <w:tcPr>
            <w:tcW w:w="1226" w:type="pct"/>
            <w:tcBorders>
              <w:tl2br w:val="nil"/>
              <w:tr2bl w:val="nil"/>
            </w:tcBorders>
            <w:vAlign w:val="center"/>
          </w:tcPr>
          <w:p w:rsidR="006762C3" w:rsidRDefault="00677DC9">
            <w:pPr>
              <w:pStyle w:val="15"/>
              <w:rPr>
                <w:sz w:val="21"/>
                <w:szCs w:val="21"/>
              </w:rPr>
            </w:pPr>
            <w:r>
              <w:rPr>
                <w:sz w:val="21"/>
                <w:szCs w:val="21"/>
              </w:rPr>
              <w:t>3</w:t>
            </w:r>
          </w:p>
        </w:tc>
      </w:tr>
      <w:tr w:rsidR="006762C3" w:rsidTr="000D7585">
        <w:trPr>
          <w:trHeight w:val="318"/>
          <w:jc w:val="center"/>
        </w:trPr>
        <w:tc>
          <w:tcPr>
            <w:tcW w:w="1174" w:type="pct"/>
            <w:vMerge/>
            <w:tcBorders>
              <w:tl2br w:val="nil"/>
              <w:tr2bl w:val="nil"/>
            </w:tcBorders>
            <w:vAlign w:val="center"/>
          </w:tcPr>
          <w:p w:rsidR="006762C3" w:rsidRDefault="006762C3">
            <w:pPr>
              <w:pStyle w:val="15"/>
              <w:rPr>
                <w:sz w:val="21"/>
                <w:szCs w:val="21"/>
              </w:rPr>
            </w:pPr>
          </w:p>
        </w:tc>
        <w:tc>
          <w:tcPr>
            <w:tcW w:w="1291" w:type="pct"/>
            <w:tcBorders>
              <w:tl2br w:val="nil"/>
              <w:tr2bl w:val="nil"/>
            </w:tcBorders>
            <w:vAlign w:val="center"/>
          </w:tcPr>
          <w:p w:rsidR="006762C3" w:rsidRDefault="00677DC9">
            <w:pPr>
              <w:pStyle w:val="15"/>
              <w:rPr>
                <w:sz w:val="21"/>
                <w:szCs w:val="21"/>
              </w:rPr>
            </w:pPr>
            <w:r>
              <w:rPr>
                <w:sz w:val="21"/>
                <w:szCs w:val="21"/>
              </w:rPr>
              <w:t>预测值</w:t>
            </w:r>
          </w:p>
        </w:tc>
        <w:tc>
          <w:tcPr>
            <w:tcW w:w="1309" w:type="pct"/>
            <w:tcBorders>
              <w:tl2br w:val="nil"/>
              <w:tr2bl w:val="nil"/>
            </w:tcBorders>
            <w:vAlign w:val="center"/>
          </w:tcPr>
          <w:p w:rsidR="006762C3" w:rsidRDefault="00677DC9">
            <w:pPr>
              <w:pStyle w:val="15"/>
              <w:rPr>
                <w:sz w:val="21"/>
                <w:szCs w:val="21"/>
              </w:rPr>
            </w:pPr>
            <w:r>
              <w:rPr>
                <w:sz w:val="21"/>
                <w:szCs w:val="21"/>
              </w:rPr>
              <w:t>39.6</w:t>
            </w:r>
          </w:p>
        </w:tc>
        <w:tc>
          <w:tcPr>
            <w:tcW w:w="1226" w:type="pct"/>
            <w:tcBorders>
              <w:tl2br w:val="nil"/>
              <w:tr2bl w:val="nil"/>
            </w:tcBorders>
            <w:vAlign w:val="center"/>
          </w:tcPr>
          <w:p w:rsidR="006762C3" w:rsidRDefault="00677DC9">
            <w:pPr>
              <w:pStyle w:val="15"/>
              <w:rPr>
                <w:sz w:val="21"/>
                <w:szCs w:val="21"/>
              </w:rPr>
            </w:pPr>
            <w:r>
              <w:rPr>
                <w:sz w:val="21"/>
                <w:szCs w:val="21"/>
              </w:rPr>
              <w:t>4.005</w:t>
            </w:r>
          </w:p>
        </w:tc>
      </w:tr>
      <w:tr w:rsidR="006762C3" w:rsidTr="000D7585">
        <w:trPr>
          <w:trHeight w:val="318"/>
          <w:jc w:val="center"/>
        </w:trPr>
        <w:tc>
          <w:tcPr>
            <w:tcW w:w="1174" w:type="pct"/>
            <w:vMerge w:val="restart"/>
            <w:tcBorders>
              <w:tl2br w:val="nil"/>
              <w:tr2bl w:val="nil"/>
            </w:tcBorders>
            <w:vAlign w:val="center"/>
          </w:tcPr>
          <w:p w:rsidR="006762C3" w:rsidRDefault="00677DC9">
            <w:pPr>
              <w:pStyle w:val="15"/>
              <w:rPr>
                <w:sz w:val="21"/>
                <w:szCs w:val="21"/>
              </w:rPr>
            </w:pPr>
            <w:r>
              <w:rPr>
                <w:rFonts w:eastAsia="宋体"/>
                <w:kern w:val="0"/>
                <w:sz w:val="21"/>
                <w:szCs w:val="21"/>
              </w:rPr>
              <w:t>东方村</w:t>
            </w:r>
          </w:p>
        </w:tc>
        <w:tc>
          <w:tcPr>
            <w:tcW w:w="1291" w:type="pct"/>
            <w:tcBorders>
              <w:tl2br w:val="nil"/>
              <w:tr2bl w:val="nil"/>
            </w:tcBorders>
            <w:vAlign w:val="center"/>
          </w:tcPr>
          <w:p w:rsidR="006762C3" w:rsidRDefault="00677DC9">
            <w:pPr>
              <w:pStyle w:val="15"/>
              <w:rPr>
                <w:sz w:val="21"/>
                <w:szCs w:val="21"/>
              </w:rPr>
            </w:pPr>
            <w:r>
              <w:rPr>
                <w:sz w:val="21"/>
                <w:szCs w:val="21"/>
              </w:rPr>
              <w:t>贡献值</w:t>
            </w:r>
          </w:p>
        </w:tc>
        <w:tc>
          <w:tcPr>
            <w:tcW w:w="1309" w:type="pct"/>
            <w:tcBorders>
              <w:tl2br w:val="nil"/>
              <w:tr2bl w:val="nil"/>
            </w:tcBorders>
            <w:vAlign w:val="center"/>
          </w:tcPr>
          <w:p w:rsidR="006762C3" w:rsidRDefault="00677DC9">
            <w:pPr>
              <w:pStyle w:val="15"/>
              <w:rPr>
                <w:sz w:val="21"/>
                <w:szCs w:val="21"/>
              </w:rPr>
            </w:pPr>
            <w:r>
              <w:rPr>
                <w:sz w:val="21"/>
                <w:szCs w:val="21"/>
              </w:rPr>
              <w:t>7.083</w:t>
            </w:r>
          </w:p>
        </w:tc>
        <w:tc>
          <w:tcPr>
            <w:tcW w:w="1226" w:type="pct"/>
            <w:tcBorders>
              <w:tl2br w:val="nil"/>
              <w:tr2bl w:val="nil"/>
            </w:tcBorders>
            <w:vAlign w:val="center"/>
          </w:tcPr>
          <w:p w:rsidR="006762C3" w:rsidRDefault="00677DC9">
            <w:pPr>
              <w:pStyle w:val="15"/>
              <w:rPr>
                <w:sz w:val="21"/>
                <w:szCs w:val="21"/>
              </w:rPr>
            </w:pPr>
            <w:r>
              <w:rPr>
                <w:sz w:val="21"/>
                <w:szCs w:val="21"/>
              </w:rPr>
              <w:t>0.182</w:t>
            </w:r>
          </w:p>
        </w:tc>
      </w:tr>
      <w:tr w:rsidR="006762C3" w:rsidTr="000D7585">
        <w:trPr>
          <w:trHeight w:val="318"/>
          <w:jc w:val="center"/>
        </w:trPr>
        <w:tc>
          <w:tcPr>
            <w:tcW w:w="1174" w:type="pct"/>
            <w:vMerge/>
            <w:tcBorders>
              <w:tl2br w:val="nil"/>
              <w:tr2bl w:val="nil"/>
            </w:tcBorders>
            <w:vAlign w:val="center"/>
          </w:tcPr>
          <w:p w:rsidR="006762C3" w:rsidRDefault="006762C3">
            <w:pPr>
              <w:pStyle w:val="15"/>
              <w:rPr>
                <w:sz w:val="21"/>
                <w:szCs w:val="21"/>
              </w:rPr>
            </w:pPr>
          </w:p>
        </w:tc>
        <w:tc>
          <w:tcPr>
            <w:tcW w:w="1291" w:type="pct"/>
            <w:tcBorders>
              <w:tl2br w:val="nil"/>
              <w:tr2bl w:val="nil"/>
            </w:tcBorders>
            <w:vAlign w:val="center"/>
          </w:tcPr>
          <w:p w:rsidR="006762C3" w:rsidRDefault="00677DC9">
            <w:pPr>
              <w:pStyle w:val="15"/>
              <w:rPr>
                <w:sz w:val="21"/>
                <w:szCs w:val="21"/>
              </w:rPr>
            </w:pPr>
            <w:r>
              <w:rPr>
                <w:sz w:val="21"/>
                <w:szCs w:val="21"/>
              </w:rPr>
              <w:t>占标率（</w:t>
            </w:r>
            <w:r>
              <w:rPr>
                <w:sz w:val="21"/>
                <w:szCs w:val="21"/>
              </w:rPr>
              <w:t>%</w:t>
            </w:r>
            <w:r>
              <w:rPr>
                <w:sz w:val="21"/>
                <w:szCs w:val="21"/>
              </w:rPr>
              <w:t>）</w:t>
            </w:r>
          </w:p>
        </w:tc>
        <w:tc>
          <w:tcPr>
            <w:tcW w:w="1309" w:type="pct"/>
            <w:tcBorders>
              <w:tl2br w:val="nil"/>
              <w:tr2bl w:val="nil"/>
            </w:tcBorders>
            <w:vAlign w:val="center"/>
          </w:tcPr>
          <w:p w:rsidR="006762C3" w:rsidRDefault="00677DC9">
            <w:pPr>
              <w:pStyle w:val="15"/>
              <w:rPr>
                <w:sz w:val="21"/>
                <w:szCs w:val="21"/>
              </w:rPr>
            </w:pPr>
            <w:r>
              <w:rPr>
                <w:sz w:val="21"/>
                <w:szCs w:val="21"/>
              </w:rPr>
              <w:t>3.54%</w:t>
            </w:r>
          </w:p>
        </w:tc>
        <w:tc>
          <w:tcPr>
            <w:tcW w:w="1226" w:type="pct"/>
            <w:tcBorders>
              <w:tl2br w:val="nil"/>
              <w:tr2bl w:val="nil"/>
            </w:tcBorders>
            <w:vAlign w:val="center"/>
          </w:tcPr>
          <w:p w:rsidR="006762C3" w:rsidRDefault="00677DC9">
            <w:pPr>
              <w:pStyle w:val="15"/>
              <w:rPr>
                <w:sz w:val="21"/>
                <w:szCs w:val="21"/>
              </w:rPr>
            </w:pPr>
            <w:r>
              <w:rPr>
                <w:sz w:val="21"/>
                <w:szCs w:val="21"/>
              </w:rPr>
              <w:t>1.82%</w:t>
            </w:r>
          </w:p>
        </w:tc>
      </w:tr>
      <w:tr w:rsidR="006762C3" w:rsidTr="000D7585">
        <w:trPr>
          <w:trHeight w:val="318"/>
          <w:jc w:val="center"/>
        </w:trPr>
        <w:tc>
          <w:tcPr>
            <w:tcW w:w="1174" w:type="pct"/>
            <w:vMerge/>
            <w:tcBorders>
              <w:tl2br w:val="nil"/>
              <w:tr2bl w:val="nil"/>
            </w:tcBorders>
            <w:vAlign w:val="center"/>
          </w:tcPr>
          <w:p w:rsidR="006762C3" w:rsidRDefault="006762C3">
            <w:pPr>
              <w:pStyle w:val="15"/>
              <w:rPr>
                <w:sz w:val="21"/>
                <w:szCs w:val="21"/>
              </w:rPr>
            </w:pPr>
          </w:p>
        </w:tc>
        <w:tc>
          <w:tcPr>
            <w:tcW w:w="1291" w:type="pct"/>
            <w:tcBorders>
              <w:tl2br w:val="nil"/>
              <w:tr2bl w:val="nil"/>
            </w:tcBorders>
            <w:vAlign w:val="center"/>
          </w:tcPr>
          <w:p w:rsidR="006762C3" w:rsidRDefault="00677DC9">
            <w:pPr>
              <w:pStyle w:val="15"/>
              <w:rPr>
                <w:sz w:val="21"/>
                <w:szCs w:val="21"/>
              </w:rPr>
            </w:pPr>
            <w:r>
              <w:rPr>
                <w:sz w:val="21"/>
                <w:szCs w:val="21"/>
              </w:rPr>
              <w:t>背景值</w:t>
            </w:r>
          </w:p>
        </w:tc>
        <w:tc>
          <w:tcPr>
            <w:tcW w:w="1309" w:type="pct"/>
            <w:tcBorders>
              <w:tl2br w:val="nil"/>
              <w:tr2bl w:val="nil"/>
            </w:tcBorders>
            <w:vAlign w:val="center"/>
          </w:tcPr>
          <w:p w:rsidR="006762C3" w:rsidRDefault="00677DC9">
            <w:pPr>
              <w:pStyle w:val="15"/>
              <w:rPr>
                <w:sz w:val="21"/>
                <w:szCs w:val="21"/>
              </w:rPr>
            </w:pPr>
            <w:r>
              <w:rPr>
                <w:sz w:val="21"/>
                <w:szCs w:val="21"/>
              </w:rPr>
              <w:t>0.5</w:t>
            </w:r>
          </w:p>
        </w:tc>
        <w:tc>
          <w:tcPr>
            <w:tcW w:w="1226" w:type="pct"/>
            <w:tcBorders>
              <w:tl2br w:val="nil"/>
              <w:tr2bl w:val="nil"/>
            </w:tcBorders>
            <w:vAlign w:val="center"/>
          </w:tcPr>
          <w:p w:rsidR="006762C3" w:rsidRDefault="00677DC9">
            <w:pPr>
              <w:pStyle w:val="15"/>
              <w:rPr>
                <w:sz w:val="21"/>
                <w:szCs w:val="21"/>
              </w:rPr>
            </w:pPr>
            <w:r>
              <w:rPr>
                <w:sz w:val="21"/>
                <w:szCs w:val="21"/>
              </w:rPr>
              <w:t>3</w:t>
            </w:r>
          </w:p>
        </w:tc>
      </w:tr>
      <w:tr w:rsidR="006762C3" w:rsidTr="000D7585">
        <w:trPr>
          <w:trHeight w:val="318"/>
          <w:jc w:val="center"/>
        </w:trPr>
        <w:tc>
          <w:tcPr>
            <w:tcW w:w="1174" w:type="pct"/>
            <w:vMerge/>
            <w:tcBorders>
              <w:tl2br w:val="nil"/>
              <w:tr2bl w:val="nil"/>
            </w:tcBorders>
            <w:vAlign w:val="center"/>
          </w:tcPr>
          <w:p w:rsidR="006762C3" w:rsidRDefault="006762C3">
            <w:pPr>
              <w:pStyle w:val="15"/>
              <w:rPr>
                <w:sz w:val="21"/>
                <w:szCs w:val="21"/>
              </w:rPr>
            </w:pPr>
          </w:p>
        </w:tc>
        <w:tc>
          <w:tcPr>
            <w:tcW w:w="1291" w:type="pct"/>
            <w:tcBorders>
              <w:tl2br w:val="nil"/>
              <w:tr2bl w:val="nil"/>
            </w:tcBorders>
            <w:vAlign w:val="center"/>
          </w:tcPr>
          <w:p w:rsidR="006762C3" w:rsidRDefault="00677DC9">
            <w:pPr>
              <w:pStyle w:val="15"/>
              <w:rPr>
                <w:sz w:val="21"/>
                <w:szCs w:val="21"/>
              </w:rPr>
            </w:pPr>
            <w:r>
              <w:rPr>
                <w:sz w:val="21"/>
                <w:szCs w:val="21"/>
              </w:rPr>
              <w:t>预测值</w:t>
            </w:r>
          </w:p>
        </w:tc>
        <w:tc>
          <w:tcPr>
            <w:tcW w:w="1309" w:type="pct"/>
            <w:tcBorders>
              <w:tl2br w:val="nil"/>
              <w:tr2bl w:val="nil"/>
            </w:tcBorders>
            <w:vAlign w:val="center"/>
          </w:tcPr>
          <w:p w:rsidR="006762C3" w:rsidRDefault="00677DC9">
            <w:pPr>
              <w:pStyle w:val="15"/>
              <w:rPr>
                <w:sz w:val="21"/>
                <w:szCs w:val="21"/>
              </w:rPr>
            </w:pPr>
            <w:r>
              <w:rPr>
                <w:sz w:val="21"/>
                <w:szCs w:val="21"/>
              </w:rPr>
              <w:t>7.583</w:t>
            </w:r>
          </w:p>
        </w:tc>
        <w:tc>
          <w:tcPr>
            <w:tcW w:w="1226" w:type="pct"/>
            <w:tcBorders>
              <w:tl2br w:val="nil"/>
              <w:tr2bl w:val="nil"/>
            </w:tcBorders>
            <w:vAlign w:val="center"/>
          </w:tcPr>
          <w:p w:rsidR="006762C3" w:rsidRDefault="00677DC9">
            <w:pPr>
              <w:pStyle w:val="15"/>
              <w:rPr>
                <w:sz w:val="21"/>
                <w:szCs w:val="21"/>
              </w:rPr>
            </w:pPr>
            <w:r>
              <w:rPr>
                <w:sz w:val="21"/>
                <w:szCs w:val="21"/>
              </w:rPr>
              <w:t>3.182</w:t>
            </w:r>
          </w:p>
        </w:tc>
      </w:tr>
      <w:tr w:rsidR="006C12D9" w:rsidTr="000D7585">
        <w:trPr>
          <w:trHeight w:val="318"/>
          <w:jc w:val="center"/>
        </w:trPr>
        <w:tc>
          <w:tcPr>
            <w:tcW w:w="1174" w:type="pct"/>
            <w:vMerge w:val="restart"/>
            <w:tcBorders>
              <w:tl2br w:val="nil"/>
              <w:tr2bl w:val="nil"/>
            </w:tcBorders>
            <w:vAlign w:val="center"/>
          </w:tcPr>
          <w:p w:rsidR="006C12D9" w:rsidRPr="006C12D9" w:rsidRDefault="006C12D9" w:rsidP="002B69B2">
            <w:pPr>
              <w:pStyle w:val="15"/>
              <w:rPr>
                <w:color w:val="FF0000"/>
                <w:sz w:val="21"/>
                <w:szCs w:val="21"/>
              </w:rPr>
            </w:pPr>
            <w:r w:rsidRPr="006C12D9">
              <w:rPr>
                <w:rFonts w:eastAsia="宋体" w:hint="eastAsia"/>
                <w:color w:val="FF0000"/>
                <w:kern w:val="0"/>
                <w:sz w:val="21"/>
                <w:szCs w:val="21"/>
              </w:rPr>
              <w:t>高铁线（距离最近点）</w:t>
            </w:r>
          </w:p>
        </w:tc>
        <w:tc>
          <w:tcPr>
            <w:tcW w:w="1291" w:type="pct"/>
            <w:tcBorders>
              <w:tl2br w:val="nil"/>
              <w:tr2bl w:val="nil"/>
            </w:tcBorders>
            <w:vAlign w:val="center"/>
          </w:tcPr>
          <w:p w:rsidR="006C12D9" w:rsidRPr="006C12D9" w:rsidRDefault="006C12D9" w:rsidP="002B69B2">
            <w:pPr>
              <w:pStyle w:val="15"/>
              <w:rPr>
                <w:color w:val="FF0000"/>
                <w:sz w:val="21"/>
                <w:szCs w:val="21"/>
              </w:rPr>
            </w:pPr>
            <w:r w:rsidRPr="006C12D9">
              <w:rPr>
                <w:color w:val="FF0000"/>
                <w:sz w:val="21"/>
                <w:szCs w:val="21"/>
              </w:rPr>
              <w:t>贡献值</w:t>
            </w:r>
          </w:p>
        </w:tc>
        <w:tc>
          <w:tcPr>
            <w:tcW w:w="1309" w:type="pct"/>
            <w:tcBorders>
              <w:tl2br w:val="nil"/>
              <w:tr2bl w:val="nil"/>
            </w:tcBorders>
            <w:vAlign w:val="center"/>
          </w:tcPr>
          <w:p w:rsidR="006C12D9" w:rsidRPr="006C12D9" w:rsidRDefault="006C12D9" w:rsidP="006C12D9">
            <w:pPr>
              <w:pStyle w:val="15"/>
              <w:rPr>
                <w:color w:val="FF0000"/>
                <w:sz w:val="21"/>
                <w:szCs w:val="21"/>
              </w:rPr>
            </w:pPr>
            <w:r>
              <w:rPr>
                <w:rFonts w:hint="eastAsia"/>
                <w:color w:val="FF0000"/>
                <w:sz w:val="21"/>
                <w:szCs w:val="21"/>
              </w:rPr>
              <w:t>8.989</w:t>
            </w:r>
          </w:p>
        </w:tc>
        <w:tc>
          <w:tcPr>
            <w:tcW w:w="1226" w:type="pct"/>
            <w:tcBorders>
              <w:tl2br w:val="nil"/>
              <w:tr2bl w:val="nil"/>
            </w:tcBorders>
            <w:vAlign w:val="center"/>
          </w:tcPr>
          <w:p w:rsidR="006C12D9" w:rsidRPr="006C12D9" w:rsidRDefault="006C12D9" w:rsidP="002B69B2">
            <w:pPr>
              <w:pStyle w:val="15"/>
              <w:rPr>
                <w:color w:val="FF0000"/>
                <w:sz w:val="21"/>
                <w:szCs w:val="21"/>
              </w:rPr>
            </w:pPr>
            <w:r>
              <w:rPr>
                <w:rFonts w:hint="eastAsia"/>
                <w:color w:val="FF0000"/>
                <w:sz w:val="21"/>
                <w:szCs w:val="21"/>
              </w:rPr>
              <w:t>2.37</w:t>
            </w:r>
          </w:p>
        </w:tc>
      </w:tr>
      <w:tr w:rsidR="006C12D9" w:rsidTr="000D7585">
        <w:trPr>
          <w:trHeight w:val="318"/>
          <w:jc w:val="center"/>
        </w:trPr>
        <w:tc>
          <w:tcPr>
            <w:tcW w:w="1174" w:type="pct"/>
            <w:vMerge/>
            <w:tcBorders>
              <w:tl2br w:val="nil"/>
              <w:tr2bl w:val="nil"/>
            </w:tcBorders>
            <w:vAlign w:val="center"/>
          </w:tcPr>
          <w:p w:rsidR="006C12D9" w:rsidRPr="006C12D9" w:rsidRDefault="006C12D9" w:rsidP="002B69B2">
            <w:pPr>
              <w:pStyle w:val="15"/>
              <w:rPr>
                <w:color w:val="FF0000"/>
                <w:sz w:val="21"/>
                <w:szCs w:val="21"/>
              </w:rPr>
            </w:pPr>
          </w:p>
        </w:tc>
        <w:tc>
          <w:tcPr>
            <w:tcW w:w="1291" w:type="pct"/>
            <w:tcBorders>
              <w:tl2br w:val="nil"/>
              <w:tr2bl w:val="nil"/>
            </w:tcBorders>
            <w:vAlign w:val="center"/>
          </w:tcPr>
          <w:p w:rsidR="006C12D9" w:rsidRPr="006C12D9" w:rsidRDefault="006C12D9" w:rsidP="002B69B2">
            <w:pPr>
              <w:pStyle w:val="15"/>
              <w:rPr>
                <w:color w:val="FF0000"/>
                <w:sz w:val="21"/>
                <w:szCs w:val="21"/>
              </w:rPr>
            </w:pPr>
            <w:r w:rsidRPr="006C12D9">
              <w:rPr>
                <w:color w:val="FF0000"/>
                <w:sz w:val="21"/>
                <w:szCs w:val="21"/>
              </w:rPr>
              <w:t>占标率（</w:t>
            </w:r>
            <w:r w:rsidRPr="006C12D9">
              <w:rPr>
                <w:color w:val="FF0000"/>
                <w:sz w:val="21"/>
                <w:szCs w:val="21"/>
              </w:rPr>
              <w:t>%</w:t>
            </w:r>
            <w:r w:rsidRPr="006C12D9">
              <w:rPr>
                <w:color w:val="FF0000"/>
                <w:sz w:val="21"/>
                <w:szCs w:val="21"/>
              </w:rPr>
              <w:t>）</w:t>
            </w:r>
          </w:p>
        </w:tc>
        <w:tc>
          <w:tcPr>
            <w:tcW w:w="1309" w:type="pct"/>
            <w:tcBorders>
              <w:tl2br w:val="nil"/>
              <w:tr2bl w:val="nil"/>
            </w:tcBorders>
            <w:vAlign w:val="center"/>
          </w:tcPr>
          <w:p w:rsidR="006C12D9" w:rsidRPr="006C12D9" w:rsidRDefault="006C12D9" w:rsidP="006C12D9">
            <w:pPr>
              <w:pStyle w:val="15"/>
              <w:rPr>
                <w:color w:val="FF0000"/>
                <w:sz w:val="21"/>
                <w:szCs w:val="21"/>
              </w:rPr>
            </w:pPr>
            <w:r>
              <w:rPr>
                <w:rFonts w:hint="eastAsia"/>
                <w:color w:val="FF0000"/>
                <w:sz w:val="21"/>
                <w:szCs w:val="21"/>
              </w:rPr>
              <w:t>4.49%</w:t>
            </w:r>
          </w:p>
        </w:tc>
        <w:tc>
          <w:tcPr>
            <w:tcW w:w="1226" w:type="pct"/>
            <w:tcBorders>
              <w:tl2br w:val="nil"/>
              <w:tr2bl w:val="nil"/>
            </w:tcBorders>
            <w:vAlign w:val="center"/>
          </w:tcPr>
          <w:p w:rsidR="006C12D9" w:rsidRPr="006C12D9" w:rsidRDefault="006C12D9" w:rsidP="002B69B2">
            <w:pPr>
              <w:pStyle w:val="15"/>
              <w:rPr>
                <w:color w:val="FF0000"/>
                <w:sz w:val="21"/>
                <w:szCs w:val="21"/>
              </w:rPr>
            </w:pPr>
            <w:r>
              <w:rPr>
                <w:rFonts w:hint="eastAsia"/>
                <w:color w:val="FF0000"/>
                <w:sz w:val="21"/>
                <w:szCs w:val="21"/>
              </w:rPr>
              <w:t>23.7</w:t>
            </w:r>
            <w:r w:rsidRPr="006C12D9">
              <w:rPr>
                <w:color w:val="FF0000"/>
                <w:sz w:val="21"/>
                <w:szCs w:val="21"/>
              </w:rPr>
              <w:t>%</w:t>
            </w:r>
          </w:p>
        </w:tc>
      </w:tr>
      <w:tr w:rsidR="006C12D9" w:rsidTr="000D7585">
        <w:trPr>
          <w:trHeight w:val="318"/>
          <w:jc w:val="center"/>
        </w:trPr>
        <w:tc>
          <w:tcPr>
            <w:tcW w:w="1174" w:type="pct"/>
            <w:vMerge/>
            <w:tcBorders>
              <w:tl2br w:val="nil"/>
              <w:tr2bl w:val="nil"/>
            </w:tcBorders>
            <w:vAlign w:val="center"/>
          </w:tcPr>
          <w:p w:rsidR="006C12D9" w:rsidRPr="006C12D9" w:rsidRDefault="006C12D9" w:rsidP="002B69B2">
            <w:pPr>
              <w:pStyle w:val="15"/>
              <w:rPr>
                <w:color w:val="FF0000"/>
                <w:sz w:val="21"/>
                <w:szCs w:val="21"/>
              </w:rPr>
            </w:pPr>
          </w:p>
        </w:tc>
        <w:tc>
          <w:tcPr>
            <w:tcW w:w="1291" w:type="pct"/>
            <w:tcBorders>
              <w:tl2br w:val="nil"/>
              <w:tr2bl w:val="nil"/>
            </w:tcBorders>
            <w:vAlign w:val="center"/>
          </w:tcPr>
          <w:p w:rsidR="006C12D9" w:rsidRPr="006C12D9" w:rsidRDefault="006C12D9" w:rsidP="002B69B2">
            <w:pPr>
              <w:pStyle w:val="15"/>
              <w:rPr>
                <w:color w:val="FF0000"/>
                <w:sz w:val="21"/>
                <w:szCs w:val="21"/>
              </w:rPr>
            </w:pPr>
            <w:r w:rsidRPr="006C12D9">
              <w:rPr>
                <w:color w:val="FF0000"/>
                <w:sz w:val="21"/>
                <w:szCs w:val="21"/>
              </w:rPr>
              <w:t>背景值</w:t>
            </w:r>
          </w:p>
        </w:tc>
        <w:tc>
          <w:tcPr>
            <w:tcW w:w="1309" w:type="pct"/>
            <w:tcBorders>
              <w:tl2br w:val="nil"/>
              <w:tr2bl w:val="nil"/>
            </w:tcBorders>
            <w:vAlign w:val="center"/>
          </w:tcPr>
          <w:p w:rsidR="006C12D9" w:rsidRPr="006C12D9" w:rsidRDefault="006C12D9" w:rsidP="002B69B2">
            <w:pPr>
              <w:pStyle w:val="15"/>
              <w:rPr>
                <w:color w:val="FF0000"/>
                <w:sz w:val="21"/>
                <w:szCs w:val="21"/>
              </w:rPr>
            </w:pPr>
            <w:r w:rsidRPr="006C12D9">
              <w:rPr>
                <w:color w:val="FF0000"/>
                <w:sz w:val="21"/>
                <w:szCs w:val="21"/>
              </w:rPr>
              <w:t>0.5</w:t>
            </w:r>
          </w:p>
        </w:tc>
        <w:tc>
          <w:tcPr>
            <w:tcW w:w="1226" w:type="pct"/>
            <w:tcBorders>
              <w:tl2br w:val="nil"/>
              <w:tr2bl w:val="nil"/>
            </w:tcBorders>
            <w:vAlign w:val="center"/>
          </w:tcPr>
          <w:p w:rsidR="006C12D9" w:rsidRPr="006C12D9" w:rsidRDefault="006C12D9" w:rsidP="002B69B2">
            <w:pPr>
              <w:pStyle w:val="15"/>
              <w:rPr>
                <w:color w:val="FF0000"/>
                <w:sz w:val="21"/>
                <w:szCs w:val="21"/>
              </w:rPr>
            </w:pPr>
            <w:r w:rsidRPr="006C12D9">
              <w:rPr>
                <w:color w:val="FF0000"/>
                <w:sz w:val="21"/>
                <w:szCs w:val="21"/>
              </w:rPr>
              <w:t>3</w:t>
            </w:r>
          </w:p>
        </w:tc>
      </w:tr>
      <w:tr w:rsidR="006C12D9" w:rsidTr="000D7585">
        <w:trPr>
          <w:trHeight w:val="318"/>
          <w:jc w:val="center"/>
        </w:trPr>
        <w:tc>
          <w:tcPr>
            <w:tcW w:w="1174" w:type="pct"/>
            <w:vMerge/>
            <w:tcBorders>
              <w:tl2br w:val="nil"/>
              <w:tr2bl w:val="nil"/>
            </w:tcBorders>
            <w:vAlign w:val="center"/>
          </w:tcPr>
          <w:p w:rsidR="006C12D9" w:rsidRPr="006C12D9" w:rsidRDefault="006C12D9" w:rsidP="002B69B2">
            <w:pPr>
              <w:pStyle w:val="15"/>
              <w:rPr>
                <w:color w:val="FF0000"/>
                <w:sz w:val="21"/>
                <w:szCs w:val="21"/>
              </w:rPr>
            </w:pPr>
          </w:p>
        </w:tc>
        <w:tc>
          <w:tcPr>
            <w:tcW w:w="1291" w:type="pct"/>
            <w:tcBorders>
              <w:tl2br w:val="nil"/>
              <w:tr2bl w:val="nil"/>
            </w:tcBorders>
            <w:vAlign w:val="center"/>
          </w:tcPr>
          <w:p w:rsidR="006C12D9" w:rsidRPr="006C12D9" w:rsidRDefault="006C12D9" w:rsidP="002B69B2">
            <w:pPr>
              <w:pStyle w:val="15"/>
              <w:rPr>
                <w:color w:val="FF0000"/>
                <w:sz w:val="21"/>
                <w:szCs w:val="21"/>
              </w:rPr>
            </w:pPr>
            <w:r w:rsidRPr="006C12D9">
              <w:rPr>
                <w:color w:val="FF0000"/>
                <w:sz w:val="21"/>
                <w:szCs w:val="21"/>
              </w:rPr>
              <w:t>预测值</w:t>
            </w:r>
          </w:p>
        </w:tc>
        <w:tc>
          <w:tcPr>
            <w:tcW w:w="1309" w:type="pct"/>
            <w:tcBorders>
              <w:tl2br w:val="nil"/>
              <w:tr2bl w:val="nil"/>
            </w:tcBorders>
            <w:vAlign w:val="center"/>
          </w:tcPr>
          <w:p w:rsidR="006C12D9" w:rsidRPr="006C12D9" w:rsidRDefault="006C12D9" w:rsidP="002B69B2">
            <w:pPr>
              <w:pStyle w:val="15"/>
              <w:rPr>
                <w:color w:val="FF0000"/>
                <w:sz w:val="21"/>
                <w:szCs w:val="21"/>
              </w:rPr>
            </w:pPr>
            <w:r>
              <w:rPr>
                <w:rFonts w:hint="eastAsia"/>
                <w:color w:val="FF0000"/>
                <w:sz w:val="21"/>
                <w:szCs w:val="21"/>
              </w:rPr>
              <w:t>9.489</w:t>
            </w:r>
          </w:p>
        </w:tc>
        <w:tc>
          <w:tcPr>
            <w:tcW w:w="1226" w:type="pct"/>
            <w:tcBorders>
              <w:tl2br w:val="nil"/>
              <w:tr2bl w:val="nil"/>
            </w:tcBorders>
            <w:vAlign w:val="center"/>
          </w:tcPr>
          <w:p w:rsidR="006C12D9" w:rsidRPr="006C12D9" w:rsidRDefault="006C12D9" w:rsidP="002B69B2">
            <w:pPr>
              <w:pStyle w:val="15"/>
              <w:rPr>
                <w:color w:val="FF0000"/>
                <w:sz w:val="21"/>
                <w:szCs w:val="21"/>
              </w:rPr>
            </w:pPr>
            <w:r>
              <w:rPr>
                <w:rFonts w:hint="eastAsia"/>
                <w:color w:val="FF0000"/>
                <w:sz w:val="21"/>
                <w:szCs w:val="21"/>
              </w:rPr>
              <w:t>5.37</w:t>
            </w:r>
          </w:p>
        </w:tc>
      </w:tr>
      <w:tr w:rsidR="006762C3" w:rsidTr="000D7585">
        <w:trPr>
          <w:trHeight w:val="347"/>
          <w:jc w:val="center"/>
        </w:trPr>
        <w:tc>
          <w:tcPr>
            <w:tcW w:w="2465" w:type="pct"/>
            <w:gridSpan w:val="2"/>
            <w:tcBorders>
              <w:tl2br w:val="nil"/>
              <w:tr2bl w:val="nil"/>
            </w:tcBorders>
            <w:vAlign w:val="center"/>
          </w:tcPr>
          <w:p w:rsidR="006762C3" w:rsidRDefault="00677DC9">
            <w:pPr>
              <w:pStyle w:val="15"/>
              <w:rPr>
                <w:sz w:val="21"/>
                <w:szCs w:val="21"/>
              </w:rPr>
            </w:pPr>
            <w:r>
              <w:rPr>
                <w:sz w:val="21"/>
                <w:szCs w:val="21"/>
              </w:rPr>
              <w:t>标准</w:t>
            </w:r>
          </w:p>
        </w:tc>
        <w:tc>
          <w:tcPr>
            <w:tcW w:w="1309" w:type="pct"/>
            <w:tcBorders>
              <w:tl2br w:val="nil"/>
              <w:tr2bl w:val="nil"/>
            </w:tcBorders>
            <w:vAlign w:val="center"/>
          </w:tcPr>
          <w:p w:rsidR="006762C3" w:rsidRDefault="00677DC9">
            <w:pPr>
              <w:pStyle w:val="15"/>
              <w:rPr>
                <w:sz w:val="21"/>
                <w:szCs w:val="21"/>
              </w:rPr>
            </w:pPr>
            <w:r>
              <w:rPr>
                <w:sz w:val="21"/>
                <w:szCs w:val="21"/>
              </w:rPr>
              <w:t>200</w:t>
            </w:r>
          </w:p>
        </w:tc>
        <w:tc>
          <w:tcPr>
            <w:tcW w:w="1226" w:type="pct"/>
            <w:tcBorders>
              <w:tl2br w:val="nil"/>
              <w:tr2bl w:val="nil"/>
            </w:tcBorders>
            <w:vAlign w:val="center"/>
          </w:tcPr>
          <w:p w:rsidR="006762C3" w:rsidRDefault="00677DC9">
            <w:pPr>
              <w:pStyle w:val="15"/>
              <w:rPr>
                <w:sz w:val="21"/>
                <w:szCs w:val="21"/>
              </w:rPr>
            </w:pPr>
            <w:r>
              <w:rPr>
                <w:sz w:val="21"/>
                <w:szCs w:val="21"/>
              </w:rPr>
              <w:t>10</w:t>
            </w:r>
          </w:p>
        </w:tc>
      </w:tr>
    </w:tbl>
    <w:p w:rsidR="006762C3" w:rsidRDefault="00677DC9">
      <w:pPr>
        <w:ind w:firstLineChars="200" w:firstLine="480"/>
        <w:rPr>
          <w:rFonts w:ascii="Times New Roman" w:hAnsi="Times New Roman" w:cs="Times New Roman"/>
        </w:rPr>
      </w:pPr>
      <w:r>
        <w:rPr>
          <w:rFonts w:ascii="Times New Roman" w:hAnsi="Times New Roman" w:cs="Times New Roman"/>
        </w:rPr>
        <w:t>由表</w:t>
      </w:r>
      <w:r w:rsidR="00420DCD">
        <w:rPr>
          <w:rFonts w:ascii="Times New Roman" w:hAnsi="Times New Roman" w:cs="Times New Roman" w:hint="eastAsia"/>
        </w:rPr>
        <w:t>5.2-11</w:t>
      </w:r>
      <w:r>
        <w:rPr>
          <w:rFonts w:ascii="Times New Roman" w:hAnsi="Times New Roman" w:cs="Times New Roman"/>
        </w:rPr>
        <w:t>数据分析可知，项目非正常工况下各敏感点各污染物浓度值能满足环境质量标准要求。但是氨气、硫化氢落地浓度和占标率比正常工况情况时明显增大，氨气最大在</w:t>
      </w:r>
      <w:r>
        <w:rPr>
          <w:rFonts w:ascii="Times New Roman" w:hAnsi="Times New Roman" w:cs="Times New Roman"/>
        </w:rPr>
        <w:t>80m</w:t>
      </w:r>
      <w:r>
        <w:rPr>
          <w:rFonts w:ascii="Times New Roman" w:hAnsi="Times New Roman" w:cs="Times New Roman"/>
        </w:rPr>
        <w:t>处居民点时占标率为</w:t>
      </w:r>
      <w:r>
        <w:rPr>
          <w:rFonts w:ascii="Times New Roman" w:hAnsi="Times New Roman" w:cs="Times New Roman"/>
        </w:rPr>
        <w:t>23.26%</w:t>
      </w:r>
      <w:r>
        <w:rPr>
          <w:rFonts w:ascii="Times New Roman" w:hAnsi="Times New Roman" w:cs="Times New Roman"/>
        </w:rPr>
        <w:t>。因此，建设单位应定期检查臭气收集和各级处理装置，避免废气的非正常排放。</w:t>
      </w:r>
    </w:p>
    <w:p w:rsidR="006C12D9" w:rsidRPr="001A47D5" w:rsidRDefault="006C12D9" w:rsidP="006C12D9">
      <w:pPr>
        <w:ind w:firstLineChars="200" w:firstLine="480"/>
        <w:rPr>
          <w:color w:val="FF0000"/>
          <w:u w:val="single"/>
        </w:rPr>
      </w:pPr>
      <w:r w:rsidRPr="001A47D5">
        <w:rPr>
          <w:rFonts w:hint="eastAsia"/>
          <w:color w:val="FF0000"/>
          <w:u w:val="single"/>
        </w:rPr>
        <w:t>根据上表预测分析可知，项目非正常工况下</w:t>
      </w:r>
      <w:r w:rsidR="001A47D5">
        <w:rPr>
          <w:rFonts w:hint="eastAsia"/>
          <w:color w:val="FF0000"/>
          <w:u w:val="single"/>
        </w:rPr>
        <w:t>，</w:t>
      </w:r>
      <w:r w:rsidRPr="001A47D5">
        <w:rPr>
          <w:rFonts w:hint="eastAsia"/>
          <w:color w:val="FF0000"/>
          <w:u w:val="single"/>
        </w:rPr>
        <w:t>距离最近点的高铁线（东侧</w:t>
      </w:r>
      <w:r w:rsidR="001A47D5">
        <w:rPr>
          <w:rFonts w:hint="eastAsia"/>
          <w:color w:val="FF0000"/>
          <w:u w:val="single"/>
        </w:rPr>
        <w:t>约</w:t>
      </w:r>
      <w:r w:rsidRPr="001A47D5">
        <w:rPr>
          <w:rFonts w:hint="eastAsia"/>
          <w:color w:val="FF0000"/>
          <w:u w:val="single"/>
        </w:rPr>
        <w:t>40</w:t>
      </w:r>
      <w:r w:rsidRPr="001A47D5">
        <w:rPr>
          <w:rFonts w:hint="eastAsia"/>
          <w:color w:val="FF0000"/>
          <w:u w:val="single"/>
        </w:rPr>
        <w:t>米）处</w:t>
      </w:r>
      <w:r w:rsidRPr="001A47D5">
        <w:rPr>
          <w:rFonts w:ascii="Times New Roman" w:hAnsi="Times New Roman" w:cs="Times New Roman"/>
          <w:color w:val="FF0000"/>
          <w:u w:val="single"/>
        </w:rPr>
        <w:t>各污染物浓度值能满足环境质量标准要求</w:t>
      </w:r>
      <w:r w:rsidRPr="001A47D5">
        <w:rPr>
          <w:rFonts w:ascii="Times New Roman" w:hAnsi="Times New Roman" w:cs="Times New Roman" w:hint="eastAsia"/>
          <w:color w:val="FF0000"/>
          <w:u w:val="single"/>
        </w:rPr>
        <w:t>，同时高铁车厢为密闭运营，故本项目恶臭对高铁线的影响很小。</w:t>
      </w:r>
    </w:p>
    <w:p w:rsidR="006762C3" w:rsidRDefault="001A47D5" w:rsidP="00C67C50">
      <w:pPr>
        <w:ind w:firstLineChars="200" w:firstLine="480"/>
      </w:pPr>
      <w:r w:rsidRPr="001A47D5">
        <w:rPr>
          <w:rFonts w:hint="eastAsia"/>
          <w:color w:val="FF0000"/>
          <w:u w:val="single"/>
        </w:rPr>
        <w:t>为了尽可能避免项目恶臭排放源有可能对周边环境保护目标的污染影响，评价建议建设单位应加强厂界四周的绿化隔离带建设，在场界四周设置不少于</w:t>
      </w:r>
      <w:r w:rsidRPr="001A47D5">
        <w:rPr>
          <w:rFonts w:hint="eastAsia"/>
          <w:color w:val="FF0000"/>
          <w:u w:val="single"/>
        </w:rPr>
        <w:t>10</w:t>
      </w:r>
      <w:r w:rsidRPr="001A47D5">
        <w:rPr>
          <w:rFonts w:hint="eastAsia"/>
          <w:color w:val="FF0000"/>
          <w:u w:val="single"/>
        </w:rPr>
        <w:t>米宽度的卫生防护林带，防护带实行立体绿化，乔灌结合，针阔叶混交。在树种选择上，选用能吸收恶臭气体的木本植物以达到减轻恶臭对周边环境敏感点的影响。</w:t>
      </w:r>
      <w:r w:rsidR="00C67C50">
        <w:rPr>
          <w:rFonts w:hint="eastAsia"/>
          <w:color w:val="FF0000"/>
          <w:u w:val="single"/>
        </w:rPr>
        <w:t>同时评价建议远期污水处理厂布局时，尽量将产生恶臭的污水处理池布置于厂区中心区域</w:t>
      </w:r>
    </w:p>
    <w:bookmarkEnd w:id="105"/>
    <w:p w:rsidR="006762C3" w:rsidRDefault="00677DC9">
      <w:pPr>
        <w:pStyle w:val="4"/>
        <w:rPr>
          <w:rFonts w:ascii="Times New Roman" w:hAnsi="Times New Roman" w:cs="Times New Roman"/>
        </w:rPr>
      </w:pPr>
      <w:r>
        <w:rPr>
          <w:rFonts w:ascii="Times New Roman" w:hAnsi="Times New Roman" w:cs="Times New Roman" w:hint="eastAsia"/>
        </w:rPr>
        <w:lastRenderedPageBreak/>
        <w:t>5</w:t>
      </w:r>
      <w:r>
        <w:rPr>
          <w:rFonts w:ascii="Times New Roman" w:hAnsi="Times New Roman" w:cs="Times New Roman"/>
        </w:rPr>
        <w:t>.2.1.4</w:t>
      </w:r>
      <w:r>
        <w:rPr>
          <w:rFonts w:ascii="Times New Roman" w:hAnsi="Times New Roman" w:cs="Times New Roman"/>
        </w:rPr>
        <w:t>大气环境防护距离计算</w:t>
      </w:r>
    </w:p>
    <w:p w:rsidR="006762C3" w:rsidRDefault="00677DC9">
      <w:pPr>
        <w:ind w:firstLine="480"/>
        <w:rPr>
          <w:rFonts w:ascii="Times New Roman" w:eastAsia="宋体" w:hAnsi="Times New Roman" w:cs="Times New Roman"/>
        </w:rPr>
      </w:pPr>
      <w:r>
        <w:rPr>
          <w:rFonts w:ascii="Times New Roman" w:hAnsi="Times New Roman" w:cs="Times New Roman"/>
        </w:rPr>
        <w:t>根据上述预测计算，本项目排放的氨、硫化氢污染因子在评价区域产生的最大地面贡献浓度影响值小时浓度均满足《环境影响评价技术导则</w:t>
      </w:r>
      <w:r>
        <w:rPr>
          <w:rFonts w:ascii="Times New Roman" w:hAnsi="Times New Roman" w:cs="Times New Roman"/>
        </w:rPr>
        <w:t xml:space="preserve"> </w:t>
      </w:r>
      <w:r>
        <w:rPr>
          <w:rFonts w:ascii="Times New Roman" w:hAnsi="Times New Roman" w:cs="Times New Roman"/>
        </w:rPr>
        <w:t>大气环境》（</w:t>
      </w:r>
      <w:r>
        <w:rPr>
          <w:rFonts w:ascii="Times New Roman" w:hAnsi="Times New Roman" w:cs="Times New Roman"/>
        </w:rPr>
        <w:t>HJ2.2-2018</w:t>
      </w:r>
      <w:r>
        <w:rPr>
          <w:rFonts w:ascii="Times New Roman" w:hAnsi="Times New Roman" w:cs="Times New Roman"/>
        </w:rPr>
        <w:t>）附录</w:t>
      </w:r>
      <w:r>
        <w:rPr>
          <w:rFonts w:ascii="Times New Roman" w:hAnsi="Times New Roman" w:cs="Times New Roman"/>
        </w:rPr>
        <w:t>D</w:t>
      </w:r>
      <w:r>
        <w:rPr>
          <w:rFonts w:ascii="Times New Roman" w:hAnsi="Times New Roman" w:cs="Times New Roman"/>
        </w:rPr>
        <w:t>中的要求，无超标点出现，不需设置大气防护距离。</w:t>
      </w:r>
    </w:p>
    <w:p w:rsidR="006762C3" w:rsidRPr="0077201B" w:rsidRDefault="00677DC9">
      <w:pPr>
        <w:pStyle w:val="4"/>
        <w:rPr>
          <w:rFonts w:ascii="Times New Roman" w:hAnsi="Times New Roman" w:cs="Times New Roman"/>
          <w:color w:val="FF0000"/>
          <w:u w:val="single"/>
        </w:rPr>
      </w:pPr>
      <w:r w:rsidRPr="0077201B">
        <w:rPr>
          <w:rFonts w:ascii="Times New Roman" w:hAnsi="Times New Roman" w:cs="Times New Roman" w:hint="eastAsia"/>
          <w:color w:val="FF0000"/>
          <w:u w:val="single"/>
        </w:rPr>
        <w:t>5</w:t>
      </w:r>
      <w:r w:rsidRPr="0077201B">
        <w:rPr>
          <w:rFonts w:ascii="Times New Roman" w:hAnsi="Times New Roman" w:cs="Times New Roman"/>
          <w:color w:val="FF0000"/>
          <w:u w:val="single"/>
        </w:rPr>
        <w:t>.2.1.5</w:t>
      </w:r>
      <w:r w:rsidRPr="0077201B">
        <w:rPr>
          <w:rFonts w:ascii="Times New Roman" w:hAnsi="Times New Roman" w:cs="Times New Roman"/>
          <w:color w:val="FF0000"/>
          <w:u w:val="single"/>
        </w:rPr>
        <w:t>卫生防护距离</w:t>
      </w:r>
    </w:p>
    <w:p w:rsidR="00965BFD" w:rsidRPr="0077201B" w:rsidRDefault="00965BFD" w:rsidP="00965BFD">
      <w:pPr>
        <w:adjustRightInd w:val="0"/>
        <w:snapToGrid w:val="0"/>
        <w:ind w:firstLineChars="200" w:firstLine="480"/>
        <w:rPr>
          <w:color w:val="FF0000"/>
          <w:u w:val="single"/>
        </w:rPr>
      </w:pPr>
      <w:r w:rsidRPr="0077201B">
        <w:rPr>
          <w:color w:val="FF0000"/>
          <w:u w:val="single"/>
        </w:rPr>
        <w:t>根据《制定地方大气污染物排放标准的技术方法》（</w:t>
      </w:r>
      <w:r w:rsidRPr="0077201B">
        <w:rPr>
          <w:color w:val="FF0000"/>
          <w:u w:val="single"/>
        </w:rPr>
        <w:t>GB/T3840-91</w:t>
      </w:r>
      <w:r w:rsidRPr="0077201B">
        <w:rPr>
          <w:color w:val="FF0000"/>
          <w:u w:val="single"/>
        </w:rPr>
        <w:t>）中推荐的方法，</w:t>
      </w:r>
      <w:r w:rsidRPr="0077201B">
        <w:rPr>
          <w:color w:val="FF0000"/>
          <w:u w:val="single"/>
        </w:rPr>
        <w:t xml:space="preserve"> </w:t>
      </w:r>
      <w:r w:rsidRPr="0077201B">
        <w:rPr>
          <w:color w:val="FF0000"/>
          <w:u w:val="single"/>
        </w:rPr>
        <w:t>通过无组织排放的情况，可计算出该项目所需的卫生防护距离，其卫生防护距离计算公式如下：</w:t>
      </w:r>
    </w:p>
    <w:p w:rsidR="00965BFD" w:rsidRPr="0077201B" w:rsidRDefault="00224441" w:rsidP="00965BFD">
      <w:pPr>
        <w:spacing w:line="500" w:lineRule="exact"/>
        <w:ind w:firstLineChars="200" w:firstLine="482"/>
        <w:rPr>
          <w:b/>
          <w:color w:val="FF0000"/>
          <w:u w:val="single"/>
        </w:rPr>
      </w:pPr>
      <w:r>
        <w:rPr>
          <w:b/>
          <w:color w:val="FF0000"/>
          <w:u w:val="single"/>
        </w:rPr>
        <w:pict>
          <v:shape id="_x0000_s1255" type="#_x0000_t75" style="position:absolute;left:0;text-align:left;margin-left:120.75pt;margin-top:7.2pt;width:141pt;height:35.25pt;z-index:502180864">
            <v:imagedata r:id="rId27" o:title="5970746281313886614953"/>
          </v:shape>
          <o:OLEObject Type="Embed" ProgID="Equation.3" ShapeID="_x0000_s1255" DrawAspect="Content" ObjectID="_1653114779" r:id="rId28"/>
        </w:pict>
      </w:r>
    </w:p>
    <w:p w:rsidR="00965BFD" w:rsidRPr="0077201B" w:rsidRDefault="00965BFD" w:rsidP="00965BFD">
      <w:pPr>
        <w:spacing w:line="500" w:lineRule="exact"/>
        <w:ind w:firstLineChars="200" w:firstLine="482"/>
        <w:rPr>
          <w:b/>
          <w:color w:val="FF0000"/>
          <w:u w:val="single"/>
        </w:rPr>
      </w:pPr>
    </w:p>
    <w:p w:rsidR="00965BFD" w:rsidRPr="0077201B" w:rsidRDefault="00965BFD" w:rsidP="00965BFD">
      <w:pPr>
        <w:adjustRightInd w:val="0"/>
        <w:snapToGrid w:val="0"/>
        <w:ind w:firstLineChars="200" w:firstLine="480"/>
        <w:rPr>
          <w:color w:val="FF0000"/>
          <w:u w:val="single"/>
        </w:rPr>
      </w:pPr>
      <w:r w:rsidRPr="0077201B">
        <w:rPr>
          <w:color w:val="FF0000"/>
          <w:u w:val="single"/>
        </w:rPr>
        <w:t>式中：</w:t>
      </w:r>
      <w:r w:rsidRPr="0077201B">
        <w:rPr>
          <w:color w:val="FF0000"/>
          <w:u w:val="single"/>
        </w:rPr>
        <w:t>Qc—</w:t>
      </w:r>
      <w:r w:rsidRPr="0077201B">
        <w:rPr>
          <w:color w:val="FF0000"/>
          <w:u w:val="single"/>
        </w:rPr>
        <w:t>有害气体无组织排放量达到的控制水平（</w:t>
      </w:r>
      <w:r w:rsidRPr="0077201B">
        <w:rPr>
          <w:color w:val="FF0000"/>
          <w:u w:val="single"/>
        </w:rPr>
        <w:t>kg/h</w:t>
      </w:r>
      <w:r w:rsidRPr="0077201B">
        <w:rPr>
          <w:color w:val="FF0000"/>
          <w:u w:val="single"/>
        </w:rPr>
        <w:t>）；</w:t>
      </w:r>
    </w:p>
    <w:p w:rsidR="00965BFD" w:rsidRPr="0077201B" w:rsidRDefault="00965BFD" w:rsidP="00965BFD">
      <w:pPr>
        <w:adjustRightInd w:val="0"/>
        <w:snapToGrid w:val="0"/>
        <w:ind w:firstLineChars="500" w:firstLine="1200"/>
        <w:rPr>
          <w:color w:val="FF0000"/>
          <w:u w:val="single"/>
        </w:rPr>
      </w:pPr>
      <w:r w:rsidRPr="0077201B">
        <w:rPr>
          <w:color w:val="FF0000"/>
          <w:u w:val="single"/>
        </w:rPr>
        <w:t>Cm—</w:t>
      </w:r>
      <w:r w:rsidRPr="0077201B">
        <w:rPr>
          <w:color w:val="FF0000"/>
          <w:u w:val="single"/>
        </w:rPr>
        <w:t>标准浓度限值（</w:t>
      </w:r>
      <w:r w:rsidRPr="0077201B">
        <w:rPr>
          <w:color w:val="FF0000"/>
          <w:u w:val="single"/>
        </w:rPr>
        <w:t>mg/Nm</w:t>
      </w:r>
      <w:r w:rsidRPr="0077201B">
        <w:rPr>
          <w:color w:val="FF0000"/>
          <w:u w:val="single"/>
          <w:vertAlign w:val="superscript"/>
        </w:rPr>
        <w:t>3</w:t>
      </w:r>
      <w:r w:rsidRPr="0077201B">
        <w:rPr>
          <w:color w:val="FF0000"/>
          <w:u w:val="single"/>
        </w:rPr>
        <w:t>）；</w:t>
      </w:r>
    </w:p>
    <w:p w:rsidR="00965BFD" w:rsidRPr="0077201B" w:rsidRDefault="00965BFD" w:rsidP="00965BFD">
      <w:pPr>
        <w:adjustRightInd w:val="0"/>
        <w:snapToGrid w:val="0"/>
        <w:ind w:firstLineChars="500" w:firstLine="1200"/>
        <w:rPr>
          <w:color w:val="FF0000"/>
          <w:u w:val="single"/>
        </w:rPr>
      </w:pPr>
      <w:r w:rsidRPr="0077201B">
        <w:rPr>
          <w:color w:val="FF0000"/>
          <w:u w:val="single"/>
        </w:rPr>
        <w:t>L—</w:t>
      </w:r>
      <w:r w:rsidRPr="0077201B">
        <w:rPr>
          <w:color w:val="FF0000"/>
          <w:u w:val="single"/>
        </w:rPr>
        <w:t>所需卫生防护距离（</w:t>
      </w:r>
      <w:r w:rsidRPr="0077201B">
        <w:rPr>
          <w:color w:val="FF0000"/>
          <w:u w:val="single"/>
        </w:rPr>
        <w:t>m</w:t>
      </w:r>
      <w:r w:rsidRPr="0077201B">
        <w:rPr>
          <w:color w:val="FF0000"/>
          <w:u w:val="single"/>
        </w:rPr>
        <w:t>）；</w:t>
      </w:r>
    </w:p>
    <w:p w:rsidR="00965BFD" w:rsidRPr="0077201B" w:rsidRDefault="00965BFD" w:rsidP="00965BFD">
      <w:pPr>
        <w:adjustRightInd w:val="0"/>
        <w:snapToGrid w:val="0"/>
        <w:ind w:leftChars="285" w:left="684" w:firstLineChars="250" w:firstLine="600"/>
        <w:rPr>
          <w:color w:val="FF0000"/>
          <w:u w:val="single"/>
        </w:rPr>
      </w:pPr>
      <w:r w:rsidRPr="0077201B">
        <w:rPr>
          <w:color w:val="FF0000"/>
          <w:u w:val="single"/>
        </w:rPr>
        <w:t>r—</w:t>
      </w:r>
      <w:r w:rsidRPr="0077201B">
        <w:rPr>
          <w:color w:val="FF0000"/>
          <w:u w:val="single"/>
        </w:rPr>
        <w:t>有害气体无组织排放源所在单位的等效半径（</w:t>
      </w:r>
      <w:r w:rsidRPr="0077201B">
        <w:rPr>
          <w:color w:val="FF0000"/>
          <w:u w:val="single"/>
        </w:rPr>
        <w:t>m</w:t>
      </w:r>
      <w:r w:rsidRPr="0077201B">
        <w:rPr>
          <w:color w:val="FF0000"/>
          <w:u w:val="single"/>
        </w:rPr>
        <w:t>），根据生产单元占地面积</w:t>
      </w:r>
      <w:r w:rsidRPr="0077201B">
        <w:rPr>
          <w:color w:val="FF0000"/>
          <w:u w:val="single"/>
        </w:rPr>
        <w:t>S</w:t>
      </w:r>
      <w:r w:rsidRPr="0077201B">
        <w:rPr>
          <w:color w:val="FF0000"/>
          <w:u w:val="single"/>
        </w:rPr>
        <w:t>（</w:t>
      </w:r>
      <w:r w:rsidRPr="0077201B">
        <w:rPr>
          <w:color w:val="FF0000"/>
          <w:u w:val="single"/>
        </w:rPr>
        <w:t>m</w:t>
      </w:r>
      <w:r w:rsidRPr="0077201B">
        <w:rPr>
          <w:color w:val="FF0000"/>
          <w:u w:val="single"/>
          <w:vertAlign w:val="superscript"/>
        </w:rPr>
        <w:t>2</w:t>
      </w:r>
      <w:r w:rsidRPr="0077201B">
        <w:rPr>
          <w:color w:val="FF0000"/>
          <w:u w:val="single"/>
        </w:rPr>
        <w:t>）计算，</w:t>
      </w:r>
      <w:r w:rsidRPr="0077201B">
        <w:rPr>
          <w:color w:val="FF0000"/>
          <w:u w:val="single"/>
        </w:rPr>
        <w:t>r=</w:t>
      </w:r>
      <w:r w:rsidRPr="0077201B">
        <w:rPr>
          <w:color w:val="FF0000"/>
          <w:u w:val="single"/>
        </w:rPr>
        <w:t>（</w:t>
      </w:r>
      <w:r w:rsidRPr="0077201B">
        <w:rPr>
          <w:color w:val="FF0000"/>
          <w:u w:val="single"/>
        </w:rPr>
        <w:t>S/π</w:t>
      </w:r>
      <w:r w:rsidRPr="0077201B">
        <w:rPr>
          <w:color w:val="FF0000"/>
          <w:u w:val="single"/>
        </w:rPr>
        <w:t>）</w:t>
      </w:r>
      <w:r w:rsidRPr="0077201B">
        <w:rPr>
          <w:color w:val="FF0000"/>
          <w:u w:val="single"/>
          <w:vertAlign w:val="superscript"/>
        </w:rPr>
        <w:t>0.5</w:t>
      </w:r>
      <w:r w:rsidRPr="0077201B">
        <w:rPr>
          <w:color w:val="FF0000"/>
          <w:u w:val="single"/>
        </w:rPr>
        <w:t>；</w:t>
      </w:r>
    </w:p>
    <w:p w:rsidR="00965BFD" w:rsidRPr="0077201B" w:rsidRDefault="00965BFD" w:rsidP="00965BFD">
      <w:pPr>
        <w:adjustRightInd w:val="0"/>
        <w:snapToGrid w:val="0"/>
        <w:ind w:firstLineChars="200" w:firstLine="480"/>
        <w:rPr>
          <w:color w:val="FF0000"/>
          <w:u w:val="single"/>
        </w:rPr>
      </w:pPr>
      <w:r w:rsidRPr="0077201B">
        <w:rPr>
          <w:color w:val="FF0000"/>
          <w:u w:val="single"/>
        </w:rPr>
        <w:t>A</w:t>
      </w:r>
      <w:r w:rsidRPr="0077201B">
        <w:rPr>
          <w:color w:val="FF0000"/>
          <w:u w:val="single"/>
        </w:rPr>
        <w:t>、</w:t>
      </w:r>
      <w:r w:rsidRPr="0077201B">
        <w:rPr>
          <w:color w:val="FF0000"/>
          <w:u w:val="single"/>
        </w:rPr>
        <w:t>B</w:t>
      </w:r>
      <w:r w:rsidRPr="0077201B">
        <w:rPr>
          <w:color w:val="FF0000"/>
          <w:u w:val="single"/>
        </w:rPr>
        <w:t>、</w:t>
      </w:r>
      <w:r w:rsidRPr="0077201B">
        <w:rPr>
          <w:color w:val="FF0000"/>
          <w:u w:val="single"/>
        </w:rPr>
        <w:t>C</w:t>
      </w:r>
      <w:r w:rsidRPr="0077201B">
        <w:rPr>
          <w:color w:val="FF0000"/>
          <w:u w:val="single"/>
        </w:rPr>
        <w:t>、</w:t>
      </w:r>
      <w:r w:rsidRPr="0077201B">
        <w:rPr>
          <w:color w:val="FF0000"/>
          <w:u w:val="single"/>
        </w:rPr>
        <w:t>D——</w:t>
      </w:r>
      <w:r w:rsidRPr="0077201B">
        <w:rPr>
          <w:color w:val="FF0000"/>
          <w:u w:val="single"/>
        </w:rPr>
        <w:t>卫生防护距离计算</w:t>
      </w:r>
      <w:r w:rsidRPr="0077201B">
        <w:rPr>
          <w:rFonts w:hint="eastAsia"/>
          <w:color w:val="FF0000"/>
          <w:u w:val="single"/>
        </w:rPr>
        <w:t>系数</w:t>
      </w:r>
      <w:r w:rsidRPr="0077201B">
        <w:rPr>
          <w:color w:val="FF0000"/>
          <w:u w:val="single"/>
        </w:rPr>
        <w:t>（无因次），</w:t>
      </w:r>
      <w:r w:rsidRPr="0077201B">
        <w:rPr>
          <w:rStyle w:val="fontstyle01"/>
          <w:rFonts w:ascii="Times New Roman" w:hAnsi="Times New Roman"/>
          <w:color w:val="FF0000"/>
          <w:sz w:val="24"/>
          <w:szCs w:val="24"/>
          <w:u w:val="single"/>
        </w:rPr>
        <w:t>根据工业企业所在地近五年平均风速及工业企业大气污染源构成类别从《制定地方大气污染物排放标准的技术方法》（</w:t>
      </w:r>
      <w:r w:rsidRPr="0077201B">
        <w:rPr>
          <w:rStyle w:val="fontstyle21"/>
          <w:rFonts w:ascii="Times New Roman"/>
          <w:color w:val="FF0000"/>
          <w:sz w:val="24"/>
          <w:szCs w:val="24"/>
          <w:u w:val="single"/>
        </w:rPr>
        <w:t>GB/T13201-91</w:t>
      </w:r>
      <w:r w:rsidRPr="0077201B">
        <w:rPr>
          <w:rStyle w:val="fontstyle01"/>
          <w:rFonts w:ascii="Times New Roman" w:hAnsi="Times New Roman"/>
          <w:color w:val="FF0000"/>
          <w:sz w:val="24"/>
          <w:szCs w:val="24"/>
          <w:u w:val="single"/>
        </w:rPr>
        <w:t>）中</w:t>
      </w:r>
      <w:r w:rsidRPr="0077201B">
        <w:rPr>
          <w:rStyle w:val="fontstyle01"/>
          <w:rFonts w:ascii="Times New Roman" w:hAnsi="Times New Roman"/>
          <w:color w:val="FF0000"/>
          <w:sz w:val="24"/>
          <w:szCs w:val="24"/>
          <w:u w:val="single"/>
        </w:rPr>
        <w:t xml:space="preserve"> </w:t>
      </w:r>
      <w:r w:rsidRPr="0077201B">
        <w:rPr>
          <w:rStyle w:val="fontstyle21"/>
          <w:rFonts w:ascii="Times New Roman"/>
          <w:color w:val="FF0000"/>
          <w:sz w:val="24"/>
          <w:szCs w:val="24"/>
          <w:u w:val="single"/>
        </w:rPr>
        <w:t xml:space="preserve">7 </w:t>
      </w:r>
      <w:r w:rsidRPr="0077201B">
        <w:rPr>
          <w:rStyle w:val="fontstyle01"/>
          <w:rFonts w:ascii="Times New Roman" w:hAnsi="Times New Roman"/>
          <w:color w:val="FF0000"/>
          <w:sz w:val="24"/>
          <w:szCs w:val="24"/>
          <w:u w:val="single"/>
        </w:rPr>
        <w:t>条规定的表</w:t>
      </w:r>
      <w:r w:rsidRPr="0077201B">
        <w:rPr>
          <w:rStyle w:val="fontstyle01"/>
          <w:rFonts w:ascii="Times New Roman" w:hAnsi="Times New Roman"/>
          <w:color w:val="FF0000"/>
          <w:sz w:val="24"/>
          <w:szCs w:val="24"/>
          <w:u w:val="single"/>
        </w:rPr>
        <w:t xml:space="preserve"> </w:t>
      </w:r>
      <w:r w:rsidRPr="0077201B">
        <w:rPr>
          <w:rStyle w:val="fontstyle21"/>
          <w:rFonts w:ascii="Times New Roman"/>
          <w:color w:val="FF0000"/>
          <w:sz w:val="24"/>
          <w:szCs w:val="24"/>
          <w:u w:val="single"/>
        </w:rPr>
        <w:t xml:space="preserve">5 </w:t>
      </w:r>
      <w:r w:rsidRPr="0077201B">
        <w:rPr>
          <w:rStyle w:val="fontstyle01"/>
          <w:rFonts w:ascii="Times New Roman" w:hAnsi="Times New Roman"/>
          <w:color w:val="FF0000"/>
          <w:sz w:val="24"/>
          <w:szCs w:val="24"/>
          <w:u w:val="single"/>
        </w:rPr>
        <w:t>中查取。</w:t>
      </w:r>
    </w:p>
    <w:p w:rsidR="00965BFD" w:rsidRPr="0077201B" w:rsidRDefault="00965BFD" w:rsidP="00965BFD">
      <w:pPr>
        <w:adjustRightInd w:val="0"/>
        <w:snapToGrid w:val="0"/>
        <w:ind w:firstLineChars="200" w:firstLine="480"/>
        <w:rPr>
          <w:color w:val="FF0000"/>
          <w:u w:val="single"/>
        </w:rPr>
      </w:pPr>
      <w:r w:rsidRPr="0077201B">
        <w:rPr>
          <w:color w:val="FF0000"/>
          <w:u w:val="single"/>
        </w:rPr>
        <w:t>根据项目所在地平均风速及大气污染</w:t>
      </w:r>
      <w:r w:rsidRPr="0077201B">
        <w:rPr>
          <w:rFonts w:hint="eastAsia"/>
          <w:color w:val="FF0000"/>
          <w:u w:val="single"/>
        </w:rPr>
        <w:t>源</w:t>
      </w:r>
      <w:r w:rsidRPr="0077201B">
        <w:rPr>
          <w:color w:val="FF0000"/>
          <w:u w:val="single"/>
        </w:rPr>
        <w:t>构成类别</w:t>
      </w:r>
      <w:r w:rsidRPr="0077201B">
        <w:rPr>
          <w:rFonts w:hint="eastAsia"/>
          <w:color w:val="FF0000"/>
          <w:u w:val="single"/>
        </w:rPr>
        <w:t>，本项目卫生防护距离计算系数如下表</w:t>
      </w:r>
      <w:r w:rsidRPr="0077201B">
        <w:rPr>
          <w:color w:val="FF0000"/>
          <w:u w:val="single"/>
        </w:rPr>
        <w:t>。</w:t>
      </w:r>
    </w:p>
    <w:p w:rsidR="00965BFD" w:rsidRPr="00420DCD" w:rsidRDefault="00965BFD" w:rsidP="00965BFD">
      <w:pPr>
        <w:adjustRightInd w:val="0"/>
        <w:snapToGrid w:val="0"/>
        <w:jc w:val="center"/>
        <w:rPr>
          <w:b/>
          <w:color w:val="FF0000"/>
          <w:szCs w:val="21"/>
          <w:u w:val="single"/>
        </w:rPr>
      </w:pPr>
      <w:r w:rsidRPr="00420DCD">
        <w:rPr>
          <w:rFonts w:hint="eastAsia"/>
          <w:b/>
          <w:color w:val="FF0000"/>
          <w:szCs w:val="21"/>
          <w:u w:val="single"/>
        </w:rPr>
        <w:t>表</w:t>
      </w:r>
      <w:r w:rsidR="00420DCD" w:rsidRPr="00420DCD">
        <w:rPr>
          <w:rFonts w:hint="eastAsia"/>
          <w:b/>
          <w:color w:val="FF0000"/>
          <w:szCs w:val="21"/>
          <w:u w:val="single"/>
        </w:rPr>
        <w:t>5.2-12</w:t>
      </w:r>
      <w:r w:rsidRPr="00420DCD">
        <w:rPr>
          <w:rFonts w:hint="eastAsia"/>
          <w:b/>
          <w:color w:val="FF0000"/>
          <w:szCs w:val="21"/>
          <w:u w:val="single"/>
        </w:rPr>
        <w:t xml:space="preserve">   </w:t>
      </w:r>
      <w:r w:rsidRPr="00420DCD">
        <w:rPr>
          <w:b/>
          <w:color w:val="FF0000"/>
          <w:szCs w:val="21"/>
          <w:u w:val="single"/>
        </w:rPr>
        <w:t>卫生防护距离计算系数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8"/>
        <w:gridCol w:w="1354"/>
        <w:gridCol w:w="1582"/>
        <w:gridCol w:w="1582"/>
        <w:gridCol w:w="1340"/>
      </w:tblGrid>
      <w:tr w:rsidR="00965BFD" w:rsidRPr="00965BFD" w:rsidTr="002B69B2">
        <w:trPr>
          <w:trHeight w:val="270"/>
          <w:jc w:val="center"/>
        </w:trPr>
        <w:tc>
          <w:tcPr>
            <w:tcW w:w="1674" w:type="pct"/>
            <w:vAlign w:val="center"/>
          </w:tcPr>
          <w:p w:rsidR="00965BFD" w:rsidRPr="00965BFD" w:rsidRDefault="00965BFD" w:rsidP="002B69B2">
            <w:pPr>
              <w:pStyle w:val="afffffff4"/>
              <w:rPr>
                <w:color w:val="FF0000"/>
              </w:rPr>
            </w:pPr>
            <w:r w:rsidRPr="00965BFD">
              <w:rPr>
                <w:rFonts w:hint="eastAsia"/>
                <w:color w:val="FF0000"/>
              </w:rPr>
              <w:t>计算系数</w:t>
            </w:r>
          </w:p>
        </w:tc>
        <w:tc>
          <w:tcPr>
            <w:tcW w:w="769" w:type="pct"/>
            <w:vAlign w:val="center"/>
          </w:tcPr>
          <w:p w:rsidR="00965BFD" w:rsidRPr="00965BFD" w:rsidRDefault="00965BFD" w:rsidP="002B69B2">
            <w:pPr>
              <w:pStyle w:val="afffffff4"/>
              <w:rPr>
                <w:color w:val="FF0000"/>
              </w:rPr>
            </w:pPr>
            <w:r w:rsidRPr="00965BFD">
              <w:rPr>
                <w:color w:val="FF0000"/>
              </w:rPr>
              <w:t>参数</w:t>
            </w:r>
            <w:r w:rsidRPr="00965BFD">
              <w:rPr>
                <w:color w:val="FF0000"/>
              </w:rPr>
              <w:t>A</w:t>
            </w:r>
          </w:p>
        </w:tc>
        <w:tc>
          <w:tcPr>
            <w:tcW w:w="898" w:type="pct"/>
            <w:vAlign w:val="center"/>
          </w:tcPr>
          <w:p w:rsidR="00965BFD" w:rsidRPr="00965BFD" w:rsidRDefault="00965BFD" w:rsidP="002B69B2">
            <w:pPr>
              <w:pStyle w:val="afffffff4"/>
              <w:rPr>
                <w:color w:val="FF0000"/>
              </w:rPr>
            </w:pPr>
            <w:r w:rsidRPr="00965BFD">
              <w:rPr>
                <w:color w:val="FF0000"/>
              </w:rPr>
              <w:t>参数</w:t>
            </w:r>
            <w:r w:rsidRPr="00965BFD">
              <w:rPr>
                <w:color w:val="FF0000"/>
              </w:rPr>
              <w:t>B</w:t>
            </w:r>
          </w:p>
        </w:tc>
        <w:tc>
          <w:tcPr>
            <w:tcW w:w="898" w:type="pct"/>
            <w:vAlign w:val="center"/>
          </w:tcPr>
          <w:p w:rsidR="00965BFD" w:rsidRPr="00965BFD" w:rsidRDefault="00965BFD" w:rsidP="002B69B2">
            <w:pPr>
              <w:pStyle w:val="afffffff4"/>
              <w:rPr>
                <w:color w:val="FF0000"/>
              </w:rPr>
            </w:pPr>
            <w:r w:rsidRPr="00965BFD">
              <w:rPr>
                <w:color w:val="FF0000"/>
              </w:rPr>
              <w:t>参数</w:t>
            </w:r>
            <w:r w:rsidRPr="00965BFD">
              <w:rPr>
                <w:color w:val="FF0000"/>
              </w:rPr>
              <w:t>C</w:t>
            </w:r>
          </w:p>
        </w:tc>
        <w:tc>
          <w:tcPr>
            <w:tcW w:w="761" w:type="pct"/>
            <w:vAlign w:val="center"/>
          </w:tcPr>
          <w:p w:rsidR="00965BFD" w:rsidRPr="00965BFD" w:rsidRDefault="00965BFD" w:rsidP="002B69B2">
            <w:pPr>
              <w:pStyle w:val="afffffff4"/>
              <w:rPr>
                <w:color w:val="FF0000"/>
              </w:rPr>
            </w:pPr>
            <w:r w:rsidRPr="00965BFD">
              <w:rPr>
                <w:color w:val="FF0000"/>
              </w:rPr>
              <w:t>参数</w:t>
            </w:r>
            <w:r w:rsidRPr="00965BFD">
              <w:rPr>
                <w:color w:val="FF0000"/>
              </w:rPr>
              <w:t>D</w:t>
            </w:r>
          </w:p>
        </w:tc>
      </w:tr>
      <w:tr w:rsidR="00965BFD" w:rsidRPr="00965BFD" w:rsidTr="002B69B2">
        <w:trPr>
          <w:trHeight w:val="270"/>
          <w:jc w:val="center"/>
        </w:trPr>
        <w:tc>
          <w:tcPr>
            <w:tcW w:w="1674" w:type="pct"/>
            <w:vAlign w:val="center"/>
          </w:tcPr>
          <w:p w:rsidR="00965BFD" w:rsidRPr="00965BFD" w:rsidRDefault="00965BFD" w:rsidP="002B69B2">
            <w:pPr>
              <w:pStyle w:val="afffffff4"/>
              <w:rPr>
                <w:color w:val="FF0000"/>
              </w:rPr>
            </w:pPr>
            <w:r w:rsidRPr="00965BFD">
              <w:rPr>
                <w:rFonts w:hint="eastAsia"/>
                <w:color w:val="FF0000"/>
              </w:rPr>
              <w:t>数值</w:t>
            </w:r>
          </w:p>
        </w:tc>
        <w:tc>
          <w:tcPr>
            <w:tcW w:w="769" w:type="pct"/>
            <w:vAlign w:val="center"/>
          </w:tcPr>
          <w:p w:rsidR="00965BFD" w:rsidRPr="00965BFD" w:rsidRDefault="00965BFD" w:rsidP="002B69B2">
            <w:pPr>
              <w:pStyle w:val="afffffff4"/>
              <w:rPr>
                <w:color w:val="FF0000"/>
              </w:rPr>
            </w:pPr>
            <w:r w:rsidRPr="00965BFD">
              <w:rPr>
                <w:rFonts w:hint="eastAsia"/>
                <w:color w:val="FF0000"/>
              </w:rPr>
              <w:t>470</w:t>
            </w:r>
          </w:p>
        </w:tc>
        <w:tc>
          <w:tcPr>
            <w:tcW w:w="898" w:type="pct"/>
            <w:vAlign w:val="center"/>
          </w:tcPr>
          <w:p w:rsidR="00965BFD" w:rsidRPr="00965BFD" w:rsidRDefault="00965BFD" w:rsidP="002B69B2">
            <w:pPr>
              <w:pStyle w:val="afffffff4"/>
              <w:rPr>
                <w:color w:val="FF0000"/>
              </w:rPr>
            </w:pPr>
            <w:r w:rsidRPr="00965BFD">
              <w:rPr>
                <w:color w:val="FF0000"/>
              </w:rPr>
              <w:t>0.021</w:t>
            </w:r>
          </w:p>
        </w:tc>
        <w:tc>
          <w:tcPr>
            <w:tcW w:w="898" w:type="pct"/>
            <w:vAlign w:val="center"/>
          </w:tcPr>
          <w:p w:rsidR="00965BFD" w:rsidRPr="00965BFD" w:rsidRDefault="00965BFD" w:rsidP="002B69B2">
            <w:pPr>
              <w:pStyle w:val="afffffff4"/>
              <w:rPr>
                <w:color w:val="FF0000"/>
              </w:rPr>
            </w:pPr>
            <w:r w:rsidRPr="00965BFD">
              <w:rPr>
                <w:color w:val="FF0000"/>
              </w:rPr>
              <w:t>1.85</w:t>
            </w:r>
          </w:p>
        </w:tc>
        <w:tc>
          <w:tcPr>
            <w:tcW w:w="761" w:type="pct"/>
            <w:vAlign w:val="center"/>
          </w:tcPr>
          <w:p w:rsidR="00965BFD" w:rsidRPr="00965BFD" w:rsidRDefault="00965BFD" w:rsidP="002B69B2">
            <w:pPr>
              <w:pStyle w:val="afffffff4"/>
              <w:rPr>
                <w:color w:val="FF0000"/>
              </w:rPr>
            </w:pPr>
            <w:r w:rsidRPr="00965BFD">
              <w:rPr>
                <w:color w:val="FF0000"/>
              </w:rPr>
              <w:t>0.84</w:t>
            </w:r>
          </w:p>
        </w:tc>
      </w:tr>
    </w:tbl>
    <w:p w:rsidR="00965BFD" w:rsidRPr="00420DCD" w:rsidRDefault="00965BFD" w:rsidP="00965BFD">
      <w:pPr>
        <w:adjustRightInd w:val="0"/>
        <w:snapToGrid w:val="0"/>
        <w:ind w:firstLineChars="200" w:firstLine="480"/>
        <w:rPr>
          <w:color w:val="FF0000"/>
          <w:u w:val="single"/>
        </w:rPr>
      </w:pPr>
      <w:r w:rsidRPr="00420DCD">
        <w:rPr>
          <w:color w:val="FF0000"/>
          <w:u w:val="single"/>
        </w:rPr>
        <w:t>根据《制定地方大气污染物排放标准的技术方法》（</w:t>
      </w:r>
      <w:r w:rsidRPr="00420DCD">
        <w:rPr>
          <w:color w:val="FF0000"/>
          <w:u w:val="single"/>
        </w:rPr>
        <w:t>GB/T3840-91</w:t>
      </w:r>
      <w:r w:rsidRPr="00420DCD">
        <w:rPr>
          <w:color w:val="FF0000"/>
          <w:u w:val="single"/>
        </w:rPr>
        <w:t>）的规定</w:t>
      </w:r>
      <w:r w:rsidRPr="00420DCD">
        <w:rPr>
          <w:color w:val="FF0000"/>
          <w:u w:val="single"/>
        </w:rPr>
        <w:t>(</w:t>
      </w:r>
      <w:r w:rsidRPr="00420DCD">
        <w:rPr>
          <w:color w:val="FF0000"/>
          <w:u w:val="single"/>
        </w:rPr>
        <w:t>卫生防护距离在</w:t>
      </w:r>
      <w:r w:rsidRPr="00420DCD">
        <w:rPr>
          <w:color w:val="FF0000"/>
          <w:u w:val="single"/>
        </w:rPr>
        <w:t>100m</w:t>
      </w:r>
      <w:r w:rsidRPr="00420DCD">
        <w:rPr>
          <w:color w:val="FF0000"/>
          <w:u w:val="single"/>
        </w:rPr>
        <w:t>以内，级差为</w:t>
      </w:r>
      <w:r w:rsidRPr="00420DCD">
        <w:rPr>
          <w:color w:val="FF0000"/>
          <w:u w:val="single"/>
        </w:rPr>
        <w:t>50m</w:t>
      </w:r>
      <w:r w:rsidRPr="00420DCD">
        <w:rPr>
          <w:color w:val="FF0000"/>
          <w:u w:val="single"/>
        </w:rPr>
        <w:t>；超过</w:t>
      </w:r>
      <w:r w:rsidRPr="00420DCD">
        <w:rPr>
          <w:color w:val="FF0000"/>
          <w:u w:val="single"/>
        </w:rPr>
        <w:t>100m</w:t>
      </w:r>
      <w:r w:rsidRPr="00420DCD">
        <w:rPr>
          <w:color w:val="FF0000"/>
          <w:u w:val="single"/>
        </w:rPr>
        <w:t>但小于</w:t>
      </w:r>
      <w:r w:rsidRPr="00420DCD">
        <w:rPr>
          <w:color w:val="FF0000"/>
          <w:u w:val="single"/>
        </w:rPr>
        <w:t>1000m</w:t>
      </w:r>
      <w:r w:rsidRPr="00420DCD">
        <w:rPr>
          <w:color w:val="FF0000"/>
          <w:u w:val="single"/>
        </w:rPr>
        <w:t>时，级差为</w:t>
      </w:r>
      <w:r w:rsidRPr="00420DCD">
        <w:rPr>
          <w:color w:val="FF0000"/>
          <w:u w:val="single"/>
        </w:rPr>
        <w:t>100m</w:t>
      </w:r>
      <w:r w:rsidRPr="00420DCD">
        <w:rPr>
          <w:color w:val="FF0000"/>
          <w:u w:val="single"/>
        </w:rPr>
        <w:t>；超过</w:t>
      </w:r>
      <w:r w:rsidRPr="00420DCD">
        <w:rPr>
          <w:color w:val="FF0000"/>
          <w:u w:val="single"/>
        </w:rPr>
        <w:t xml:space="preserve">1000m </w:t>
      </w:r>
      <w:r w:rsidRPr="00420DCD">
        <w:rPr>
          <w:color w:val="FF0000"/>
          <w:u w:val="single"/>
        </w:rPr>
        <w:t>以上时，级差为</w:t>
      </w:r>
      <w:r w:rsidRPr="00420DCD">
        <w:rPr>
          <w:color w:val="FF0000"/>
          <w:u w:val="single"/>
        </w:rPr>
        <w:t>200m</w:t>
      </w:r>
      <w:r w:rsidRPr="00420DCD">
        <w:rPr>
          <w:color w:val="FF0000"/>
          <w:u w:val="single"/>
        </w:rPr>
        <w:t>。）将卫生防护距离的计算结果取整。</w:t>
      </w:r>
    </w:p>
    <w:p w:rsidR="00965BFD" w:rsidRPr="00420DCD" w:rsidRDefault="00965BFD" w:rsidP="00965BFD">
      <w:pPr>
        <w:adjustRightInd w:val="0"/>
        <w:snapToGrid w:val="0"/>
        <w:ind w:firstLineChars="200" w:firstLine="480"/>
        <w:rPr>
          <w:color w:val="FF0000"/>
        </w:rPr>
      </w:pPr>
      <w:proofErr w:type="gramStart"/>
      <w:r w:rsidRPr="00420DCD">
        <w:rPr>
          <w:rStyle w:val="fontstyle01"/>
          <w:rFonts w:ascii="Times New Roman" w:hAnsi="Times New Roman"/>
          <w:color w:val="FF0000"/>
          <w:sz w:val="24"/>
          <w:szCs w:val="24"/>
          <w:u w:val="single"/>
        </w:rPr>
        <w:t>本评价</w:t>
      </w:r>
      <w:proofErr w:type="gramEnd"/>
      <w:r w:rsidRPr="000D7585">
        <w:rPr>
          <w:rStyle w:val="fontstyle01"/>
          <w:rFonts w:ascii="Times New Roman" w:hAnsi="Times New Roman"/>
          <w:color w:val="FF0000"/>
          <w:sz w:val="24"/>
          <w:szCs w:val="24"/>
          <w:u w:val="single"/>
        </w:rPr>
        <w:t>考虑拟建项目无组织排放的</w:t>
      </w:r>
      <w:r w:rsidRPr="000D7585">
        <w:rPr>
          <w:rStyle w:val="fontstyle01"/>
          <w:rFonts w:ascii="Times New Roman" w:hAnsi="Times New Roman"/>
          <w:color w:val="FF0000"/>
          <w:sz w:val="24"/>
          <w:szCs w:val="24"/>
          <w:u w:val="single"/>
        </w:rPr>
        <w:t xml:space="preserve"> </w:t>
      </w:r>
      <w:r w:rsidRPr="000D7585">
        <w:rPr>
          <w:rStyle w:val="fontstyle21"/>
          <w:rFonts w:ascii="Times New Roman"/>
          <w:color w:val="FF0000"/>
          <w:sz w:val="24"/>
          <w:szCs w:val="24"/>
          <w:u w:val="single"/>
        </w:rPr>
        <w:t>NH</w:t>
      </w:r>
      <w:r w:rsidRPr="000D7585">
        <w:rPr>
          <w:rStyle w:val="fontstyle21"/>
          <w:rFonts w:ascii="Times New Roman"/>
          <w:color w:val="FF0000"/>
          <w:sz w:val="24"/>
          <w:szCs w:val="24"/>
          <w:u w:val="single"/>
          <w:vertAlign w:val="subscript"/>
        </w:rPr>
        <w:t>3</w:t>
      </w:r>
      <w:r w:rsidRPr="000D7585">
        <w:rPr>
          <w:rStyle w:val="fontstyle01"/>
          <w:rFonts w:ascii="Times New Roman" w:hAnsi="Times New Roman"/>
          <w:color w:val="FF0000"/>
          <w:sz w:val="24"/>
          <w:szCs w:val="24"/>
          <w:u w:val="single"/>
        </w:rPr>
        <w:t>、</w:t>
      </w:r>
      <w:r w:rsidRPr="000D7585">
        <w:rPr>
          <w:rStyle w:val="fontstyle21"/>
          <w:rFonts w:ascii="Times New Roman"/>
          <w:color w:val="FF0000"/>
          <w:sz w:val="24"/>
          <w:szCs w:val="24"/>
          <w:u w:val="single"/>
        </w:rPr>
        <w:t>H</w:t>
      </w:r>
      <w:r w:rsidRPr="000D7585">
        <w:rPr>
          <w:rStyle w:val="fontstyle21"/>
          <w:rFonts w:ascii="Times New Roman"/>
          <w:color w:val="FF0000"/>
          <w:sz w:val="24"/>
          <w:szCs w:val="24"/>
          <w:u w:val="single"/>
          <w:vertAlign w:val="subscript"/>
        </w:rPr>
        <w:t>2</w:t>
      </w:r>
      <w:r w:rsidRPr="000D7585">
        <w:rPr>
          <w:rStyle w:val="fontstyle21"/>
          <w:rFonts w:ascii="Times New Roman"/>
          <w:color w:val="FF0000"/>
          <w:sz w:val="24"/>
          <w:szCs w:val="24"/>
          <w:u w:val="single"/>
        </w:rPr>
        <w:t xml:space="preserve">S </w:t>
      </w:r>
      <w:r w:rsidRPr="000D7585">
        <w:rPr>
          <w:rStyle w:val="fontstyle01"/>
          <w:rFonts w:ascii="Times New Roman" w:hAnsi="Times New Roman"/>
          <w:color w:val="FF0000"/>
          <w:sz w:val="24"/>
          <w:szCs w:val="24"/>
          <w:u w:val="single"/>
        </w:rPr>
        <w:t>等</w:t>
      </w:r>
      <w:r w:rsidRPr="000D7585">
        <w:rPr>
          <w:rStyle w:val="fontstyle01"/>
          <w:rFonts w:ascii="Times New Roman" w:hAnsi="Times New Roman"/>
          <w:color w:val="FF0000"/>
          <w:sz w:val="24"/>
          <w:szCs w:val="24"/>
          <w:u w:val="single"/>
        </w:rPr>
        <w:t xml:space="preserve"> </w:t>
      </w:r>
      <w:r w:rsidRPr="000D7585">
        <w:rPr>
          <w:rStyle w:val="fontstyle21"/>
          <w:rFonts w:ascii="Times New Roman"/>
          <w:color w:val="FF0000"/>
          <w:sz w:val="24"/>
          <w:szCs w:val="24"/>
          <w:u w:val="single"/>
        </w:rPr>
        <w:t xml:space="preserve">2 </w:t>
      </w:r>
      <w:r w:rsidRPr="000D7585">
        <w:rPr>
          <w:rStyle w:val="fontstyle01"/>
          <w:rFonts w:ascii="Times New Roman" w:hAnsi="Times New Roman"/>
          <w:color w:val="FF0000"/>
          <w:sz w:val="24"/>
          <w:szCs w:val="24"/>
          <w:u w:val="single"/>
        </w:rPr>
        <w:t>种污染因子的卫生防护距离的计算。采用</w:t>
      </w:r>
      <w:r w:rsidRPr="000D7585">
        <w:rPr>
          <w:rStyle w:val="fontstyle01"/>
          <w:rFonts w:ascii="Times New Roman" w:hAnsi="Times New Roman"/>
          <w:color w:val="FF0000"/>
          <w:sz w:val="24"/>
          <w:szCs w:val="24"/>
          <w:u w:val="single"/>
        </w:rPr>
        <w:t xml:space="preserve"> </w:t>
      </w:r>
      <w:r w:rsidRPr="000D7585">
        <w:rPr>
          <w:rStyle w:val="fontstyle21"/>
          <w:rFonts w:ascii="Times New Roman"/>
          <w:color w:val="FF0000"/>
          <w:sz w:val="24"/>
          <w:szCs w:val="24"/>
          <w:u w:val="single"/>
        </w:rPr>
        <w:t xml:space="preserve">Screen3Model </w:t>
      </w:r>
      <w:r w:rsidRPr="000D7585">
        <w:rPr>
          <w:rStyle w:val="fontstyle01"/>
          <w:rFonts w:ascii="Times New Roman" w:hAnsi="Times New Roman"/>
          <w:color w:val="FF0000"/>
          <w:sz w:val="24"/>
          <w:szCs w:val="24"/>
          <w:u w:val="single"/>
        </w:rPr>
        <w:t>软件进行预测。</w:t>
      </w:r>
      <w:r w:rsidRPr="000D7585">
        <w:rPr>
          <w:color w:val="FF0000"/>
          <w:u w:val="single"/>
        </w:rPr>
        <w:t>卫生防护距离计算结果详见表</w:t>
      </w:r>
      <w:r w:rsidR="00420DCD" w:rsidRPr="000D7585">
        <w:rPr>
          <w:rFonts w:hint="eastAsia"/>
          <w:color w:val="FF0000"/>
          <w:u w:val="single"/>
        </w:rPr>
        <w:t>5.2-13</w:t>
      </w:r>
      <w:r w:rsidRPr="000D7585">
        <w:rPr>
          <w:rFonts w:hint="eastAsia"/>
          <w:color w:val="FF0000"/>
          <w:u w:val="single"/>
        </w:rPr>
        <w:t>。</w:t>
      </w:r>
    </w:p>
    <w:p w:rsidR="00420DCD" w:rsidRDefault="00420DCD" w:rsidP="00965BFD">
      <w:pPr>
        <w:adjustRightInd w:val="0"/>
        <w:snapToGrid w:val="0"/>
        <w:jc w:val="center"/>
        <w:rPr>
          <w:b/>
          <w:color w:val="FF0000"/>
          <w:szCs w:val="21"/>
        </w:rPr>
      </w:pPr>
    </w:p>
    <w:p w:rsidR="00420DCD" w:rsidRDefault="00420DCD" w:rsidP="00965BFD">
      <w:pPr>
        <w:adjustRightInd w:val="0"/>
        <w:snapToGrid w:val="0"/>
        <w:jc w:val="center"/>
        <w:rPr>
          <w:b/>
          <w:color w:val="FF0000"/>
          <w:szCs w:val="21"/>
        </w:rPr>
      </w:pPr>
    </w:p>
    <w:p w:rsidR="00420DCD" w:rsidRDefault="00420DCD" w:rsidP="00965BFD">
      <w:pPr>
        <w:adjustRightInd w:val="0"/>
        <w:snapToGrid w:val="0"/>
        <w:jc w:val="center"/>
        <w:rPr>
          <w:b/>
          <w:color w:val="FF0000"/>
          <w:szCs w:val="21"/>
        </w:rPr>
      </w:pPr>
    </w:p>
    <w:p w:rsidR="00965BFD" w:rsidRPr="00420DCD" w:rsidRDefault="00965BFD" w:rsidP="00965BFD">
      <w:pPr>
        <w:adjustRightInd w:val="0"/>
        <w:snapToGrid w:val="0"/>
        <w:jc w:val="center"/>
        <w:rPr>
          <w:b/>
          <w:color w:val="FF0000"/>
          <w:szCs w:val="21"/>
          <w:u w:val="single"/>
        </w:rPr>
      </w:pPr>
      <w:r w:rsidRPr="00420DCD">
        <w:rPr>
          <w:rFonts w:hint="eastAsia"/>
          <w:b/>
          <w:color w:val="FF0000"/>
          <w:szCs w:val="21"/>
          <w:u w:val="single"/>
        </w:rPr>
        <w:lastRenderedPageBreak/>
        <w:t>表</w:t>
      </w:r>
      <w:r w:rsidR="00420DCD" w:rsidRPr="00420DCD">
        <w:rPr>
          <w:rFonts w:hint="eastAsia"/>
          <w:b/>
          <w:color w:val="FF0000"/>
          <w:szCs w:val="21"/>
          <w:u w:val="single"/>
        </w:rPr>
        <w:t>5.2-13</w:t>
      </w:r>
      <w:r w:rsidRPr="00420DCD">
        <w:rPr>
          <w:rFonts w:hint="eastAsia"/>
          <w:b/>
          <w:color w:val="FF0000"/>
          <w:szCs w:val="21"/>
          <w:u w:val="single"/>
        </w:rPr>
        <w:t xml:space="preserve">   </w:t>
      </w:r>
      <w:r w:rsidRPr="00420DCD">
        <w:rPr>
          <w:rFonts w:hint="eastAsia"/>
          <w:b/>
          <w:color w:val="FF0000"/>
          <w:szCs w:val="21"/>
          <w:u w:val="single"/>
        </w:rPr>
        <w:t>卫生防护距离计算结果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821"/>
        <w:gridCol w:w="1798"/>
        <w:gridCol w:w="1916"/>
        <w:gridCol w:w="1761"/>
      </w:tblGrid>
      <w:tr w:rsidR="00965BFD" w:rsidRPr="00965BFD" w:rsidTr="00965BFD">
        <w:trPr>
          <w:jc w:val="center"/>
        </w:trPr>
        <w:tc>
          <w:tcPr>
            <w:tcW w:w="857" w:type="pct"/>
            <w:vAlign w:val="center"/>
          </w:tcPr>
          <w:p w:rsidR="00965BFD" w:rsidRPr="00965BFD" w:rsidRDefault="00965BFD" w:rsidP="00965BFD">
            <w:pPr>
              <w:adjustRightInd w:val="0"/>
              <w:snapToGrid w:val="0"/>
              <w:jc w:val="center"/>
              <w:rPr>
                <w:color w:val="FF0000"/>
              </w:rPr>
            </w:pPr>
            <w:r w:rsidRPr="00965BFD">
              <w:rPr>
                <w:rFonts w:hint="eastAsia"/>
                <w:color w:val="FF0000"/>
              </w:rPr>
              <w:t>单元</w:t>
            </w:r>
          </w:p>
        </w:tc>
        <w:tc>
          <w:tcPr>
            <w:tcW w:w="1034" w:type="pct"/>
            <w:vAlign w:val="center"/>
          </w:tcPr>
          <w:p w:rsidR="00965BFD" w:rsidRPr="00965BFD" w:rsidRDefault="00965BFD" w:rsidP="00965BFD">
            <w:pPr>
              <w:adjustRightInd w:val="0"/>
              <w:snapToGrid w:val="0"/>
              <w:jc w:val="center"/>
              <w:rPr>
                <w:color w:val="FF0000"/>
              </w:rPr>
            </w:pPr>
            <w:r w:rsidRPr="00965BFD">
              <w:rPr>
                <w:rFonts w:hint="eastAsia"/>
                <w:color w:val="FF0000"/>
              </w:rPr>
              <w:t>污染物</w:t>
            </w:r>
          </w:p>
        </w:tc>
        <w:tc>
          <w:tcPr>
            <w:tcW w:w="1021" w:type="pct"/>
            <w:vAlign w:val="center"/>
          </w:tcPr>
          <w:p w:rsidR="00965BFD" w:rsidRPr="00965BFD" w:rsidRDefault="00965BFD" w:rsidP="00965BFD">
            <w:pPr>
              <w:adjustRightInd w:val="0"/>
              <w:snapToGrid w:val="0"/>
              <w:jc w:val="center"/>
              <w:rPr>
                <w:color w:val="FF0000"/>
              </w:rPr>
            </w:pPr>
            <w:r w:rsidRPr="00965BFD">
              <w:rPr>
                <w:rFonts w:hint="eastAsia"/>
                <w:color w:val="FF0000"/>
              </w:rPr>
              <w:t>计算值（</w:t>
            </w:r>
            <w:r w:rsidRPr="00965BFD">
              <w:rPr>
                <w:rFonts w:hint="eastAsia"/>
                <w:color w:val="FF0000"/>
              </w:rPr>
              <w:t>m</w:t>
            </w:r>
            <w:r w:rsidRPr="00965BFD">
              <w:rPr>
                <w:rFonts w:hint="eastAsia"/>
                <w:color w:val="FF0000"/>
              </w:rPr>
              <w:t>）</w:t>
            </w:r>
          </w:p>
        </w:tc>
        <w:tc>
          <w:tcPr>
            <w:tcW w:w="1088" w:type="pct"/>
            <w:vAlign w:val="center"/>
          </w:tcPr>
          <w:p w:rsidR="00965BFD" w:rsidRPr="00965BFD" w:rsidRDefault="00965BFD" w:rsidP="00965BFD">
            <w:pPr>
              <w:adjustRightInd w:val="0"/>
              <w:snapToGrid w:val="0"/>
              <w:jc w:val="center"/>
              <w:rPr>
                <w:color w:val="FF0000"/>
              </w:rPr>
            </w:pPr>
            <w:r w:rsidRPr="00965BFD">
              <w:rPr>
                <w:rFonts w:hint="eastAsia"/>
                <w:color w:val="FF0000"/>
              </w:rPr>
              <w:t>单因子提级值（</w:t>
            </w:r>
            <w:r w:rsidRPr="00965BFD">
              <w:rPr>
                <w:rFonts w:hint="eastAsia"/>
                <w:color w:val="FF0000"/>
              </w:rPr>
              <w:t>m</w:t>
            </w:r>
            <w:r w:rsidRPr="00965BFD">
              <w:rPr>
                <w:rFonts w:hint="eastAsia"/>
                <w:color w:val="FF0000"/>
              </w:rPr>
              <w:t>）</w:t>
            </w:r>
          </w:p>
        </w:tc>
        <w:tc>
          <w:tcPr>
            <w:tcW w:w="1000" w:type="pct"/>
            <w:vAlign w:val="center"/>
          </w:tcPr>
          <w:p w:rsidR="00965BFD" w:rsidRPr="00965BFD" w:rsidRDefault="00965BFD" w:rsidP="00965BFD">
            <w:pPr>
              <w:adjustRightInd w:val="0"/>
              <w:snapToGrid w:val="0"/>
              <w:jc w:val="center"/>
              <w:rPr>
                <w:color w:val="FF0000"/>
              </w:rPr>
            </w:pPr>
            <w:r w:rsidRPr="00965BFD">
              <w:rPr>
                <w:rFonts w:hint="eastAsia"/>
                <w:color w:val="FF0000"/>
              </w:rPr>
              <w:t>综合提级值（</w:t>
            </w:r>
            <w:r w:rsidRPr="00965BFD">
              <w:rPr>
                <w:rFonts w:hint="eastAsia"/>
                <w:color w:val="FF0000"/>
              </w:rPr>
              <w:t>m</w:t>
            </w:r>
            <w:r w:rsidRPr="00965BFD">
              <w:rPr>
                <w:rFonts w:hint="eastAsia"/>
                <w:color w:val="FF0000"/>
              </w:rPr>
              <w:t>）</w:t>
            </w:r>
          </w:p>
        </w:tc>
      </w:tr>
      <w:tr w:rsidR="00965BFD" w:rsidRPr="00965BFD" w:rsidTr="00965BFD">
        <w:trPr>
          <w:jc w:val="center"/>
        </w:trPr>
        <w:tc>
          <w:tcPr>
            <w:tcW w:w="857" w:type="pct"/>
            <w:vMerge w:val="restart"/>
            <w:vAlign w:val="center"/>
          </w:tcPr>
          <w:p w:rsidR="00965BFD" w:rsidRPr="00965BFD" w:rsidRDefault="00965BFD" w:rsidP="00965BFD">
            <w:pPr>
              <w:adjustRightInd w:val="0"/>
              <w:snapToGrid w:val="0"/>
              <w:jc w:val="center"/>
              <w:rPr>
                <w:color w:val="FF0000"/>
              </w:rPr>
            </w:pPr>
            <w:r w:rsidRPr="00965BFD">
              <w:rPr>
                <w:rFonts w:hint="eastAsia"/>
                <w:color w:val="FF0000"/>
              </w:rPr>
              <w:t>产生恶臭的处理区</w:t>
            </w:r>
          </w:p>
        </w:tc>
        <w:tc>
          <w:tcPr>
            <w:tcW w:w="1034" w:type="pct"/>
            <w:vAlign w:val="center"/>
          </w:tcPr>
          <w:p w:rsidR="00965BFD" w:rsidRPr="00965BFD" w:rsidRDefault="00965BFD" w:rsidP="00965BFD">
            <w:pPr>
              <w:adjustRightInd w:val="0"/>
              <w:snapToGrid w:val="0"/>
              <w:jc w:val="center"/>
              <w:rPr>
                <w:color w:val="FF0000"/>
                <w:vertAlign w:val="subscript"/>
              </w:rPr>
            </w:pPr>
            <w:r w:rsidRPr="00965BFD">
              <w:rPr>
                <w:rFonts w:hint="eastAsia"/>
                <w:color w:val="FF0000"/>
              </w:rPr>
              <w:t>NH</w:t>
            </w:r>
            <w:r w:rsidRPr="00965BFD">
              <w:rPr>
                <w:rFonts w:hint="eastAsia"/>
                <w:color w:val="FF0000"/>
                <w:vertAlign w:val="subscript"/>
              </w:rPr>
              <w:t>3</w:t>
            </w:r>
          </w:p>
        </w:tc>
        <w:tc>
          <w:tcPr>
            <w:tcW w:w="1021" w:type="pct"/>
            <w:vAlign w:val="center"/>
          </w:tcPr>
          <w:p w:rsidR="00965BFD" w:rsidRPr="00965BFD" w:rsidRDefault="00965BFD" w:rsidP="00965BFD">
            <w:pPr>
              <w:jc w:val="center"/>
              <w:rPr>
                <w:color w:val="FF0000"/>
              </w:rPr>
            </w:pPr>
            <w:r w:rsidRPr="00965BFD">
              <w:rPr>
                <w:color w:val="FF0000"/>
              </w:rPr>
              <w:t>3.132</w:t>
            </w:r>
          </w:p>
        </w:tc>
        <w:tc>
          <w:tcPr>
            <w:tcW w:w="1088" w:type="pct"/>
            <w:vAlign w:val="center"/>
          </w:tcPr>
          <w:p w:rsidR="00965BFD" w:rsidRPr="00965BFD" w:rsidRDefault="00965BFD" w:rsidP="00965BFD">
            <w:pPr>
              <w:jc w:val="center"/>
              <w:rPr>
                <w:color w:val="FF0000"/>
              </w:rPr>
            </w:pPr>
            <w:r w:rsidRPr="00965BFD">
              <w:rPr>
                <w:color w:val="FF0000"/>
              </w:rPr>
              <w:t>50</w:t>
            </w:r>
          </w:p>
        </w:tc>
        <w:tc>
          <w:tcPr>
            <w:tcW w:w="1000" w:type="pct"/>
            <w:vMerge w:val="restart"/>
            <w:vAlign w:val="center"/>
          </w:tcPr>
          <w:p w:rsidR="00965BFD" w:rsidRPr="00965BFD" w:rsidRDefault="00965BFD" w:rsidP="00965BFD">
            <w:pPr>
              <w:adjustRightInd w:val="0"/>
              <w:snapToGrid w:val="0"/>
              <w:jc w:val="center"/>
              <w:rPr>
                <w:color w:val="FF0000"/>
              </w:rPr>
            </w:pPr>
            <w:r w:rsidRPr="00965BFD">
              <w:rPr>
                <w:rFonts w:hint="eastAsia"/>
                <w:color w:val="FF0000"/>
              </w:rPr>
              <w:t>100</w:t>
            </w:r>
          </w:p>
        </w:tc>
      </w:tr>
      <w:tr w:rsidR="00965BFD" w:rsidRPr="00965BFD" w:rsidTr="00965BFD">
        <w:trPr>
          <w:jc w:val="center"/>
        </w:trPr>
        <w:tc>
          <w:tcPr>
            <w:tcW w:w="857" w:type="pct"/>
            <w:vMerge/>
            <w:vAlign w:val="center"/>
          </w:tcPr>
          <w:p w:rsidR="00965BFD" w:rsidRPr="00965BFD" w:rsidRDefault="00965BFD" w:rsidP="00965BFD">
            <w:pPr>
              <w:adjustRightInd w:val="0"/>
              <w:snapToGrid w:val="0"/>
              <w:jc w:val="center"/>
              <w:rPr>
                <w:color w:val="FF0000"/>
              </w:rPr>
            </w:pPr>
          </w:p>
        </w:tc>
        <w:tc>
          <w:tcPr>
            <w:tcW w:w="1034" w:type="pct"/>
            <w:vAlign w:val="center"/>
          </w:tcPr>
          <w:p w:rsidR="00965BFD" w:rsidRPr="00965BFD" w:rsidRDefault="00965BFD" w:rsidP="00965BFD">
            <w:pPr>
              <w:adjustRightInd w:val="0"/>
              <w:snapToGrid w:val="0"/>
              <w:jc w:val="center"/>
              <w:rPr>
                <w:color w:val="FF0000"/>
              </w:rPr>
            </w:pPr>
            <w:r w:rsidRPr="00965BFD">
              <w:rPr>
                <w:rFonts w:hint="eastAsia"/>
                <w:color w:val="FF0000"/>
              </w:rPr>
              <w:t>H</w:t>
            </w:r>
            <w:r w:rsidRPr="00965BFD">
              <w:rPr>
                <w:rFonts w:hint="eastAsia"/>
                <w:color w:val="FF0000"/>
                <w:vertAlign w:val="subscript"/>
              </w:rPr>
              <w:t>2</w:t>
            </w:r>
            <w:r w:rsidRPr="00965BFD">
              <w:rPr>
                <w:rFonts w:hint="eastAsia"/>
                <w:color w:val="FF0000"/>
              </w:rPr>
              <w:t>S</w:t>
            </w:r>
          </w:p>
        </w:tc>
        <w:tc>
          <w:tcPr>
            <w:tcW w:w="1021" w:type="pct"/>
            <w:vAlign w:val="center"/>
          </w:tcPr>
          <w:p w:rsidR="00965BFD" w:rsidRPr="00965BFD" w:rsidRDefault="00965BFD" w:rsidP="00965BFD">
            <w:pPr>
              <w:jc w:val="center"/>
              <w:rPr>
                <w:color w:val="FF0000"/>
              </w:rPr>
            </w:pPr>
            <w:r w:rsidRPr="00965BFD">
              <w:rPr>
                <w:color w:val="FF0000"/>
              </w:rPr>
              <w:t>4.761</w:t>
            </w:r>
          </w:p>
        </w:tc>
        <w:tc>
          <w:tcPr>
            <w:tcW w:w="1088" w:type="pct"/>
            <w:vAlign w:val="center"/>
          </w:tcPr>
          <w:p w:rsidR="00965BFD" w:rsidRPr="00965BFD" w:rsidRDefault="00965BFD" w:rsidP="00965BFD">
            <w:pPr>
              <w:jc w:val="center"/>
              <w:rPr>
                <w:color w:val="FF0000"/>
              </w:rPr>
            </w:pPr>
            <w:r w:rsidRPr="00965BFD">
              <w:rPr>
                <w:color w:val="FF0000"/>
              </w:rPr>
              <w:t>50</w:t>
            </w:r>
          </w:p>
        </w:tc>
        <w:tc>
          <w:tcPr>
            <w:tcW w:w="1000" w:type="pct"/>
            <w:vMerge/>
            <w:vAlign w:val="center"/>
          </w:tcPr>
          <w:p w:rsidR="00965BFD" w:rsidRPr="00965BFD" w:rsidRDefault="00965BFD" w:rsidP="00965BFD">
            <w:pPr>
              <w:adjustRightInd w:val="0"/>
              <w:snapToGrid w:val="0"/>
              <w:jc w:val="center"/>
              <w:rPr>
                <w:color w:val="FF0000"/>
              </w:rPr>
            </w:pPr>
          </w:p>
        </w:tc>
      </w:tr>
    </w:tbl>
    <w:p w:rsidR="00965BFD" w:rsidRPr="00965BFD" w:rsidRDefault="00965BFD" w:rsidP="00965BFD">
      <w:pPr>
        <w:autoSpaceDE w:val="0"/>
        <w:autoSpaceDN w:val="0"/>
        <w:adjustRightInd w:val="0"/>
        <w:snapToGrid w:val="0"/>
        <w:spacing w:beforeLines="50" w:before="120"/>
        <w:ind w:firstLineChars="200" w:firstLine="480"/>
        <w:rPr>
          <w:color w:val="FF0000"/>
          <w:kern w:val="0"/>
          <w:u w:val="single"/>
        </w:rPr>
      </w:pPr>
      <w:r w:rsidRPr="00965BFD">
        <w:rPr>
          <w:rFonts w:cs="宋体" w:hint="eastAsia"/>
          <w:color w:val="FF0000"/>
          <w:kern w:val="0"/>
          <w:u w:val="single"/>
        </w:rPr>
        <w:t>本项目无组织排放的主要是氨气和硫化氢，经计算可知产生恶臭的</w:t>
      </w:r>
      <w:r w:rsidRPr="00965BFD">
        <w:rPr>
          <w:rFonts w:hint="eastAsia"/>
          <w:color w:val="FF0000"/>
          <w:u w:val="single"/>
        </w:rPr>
        <w:t>处理区</w:t>
      </w:r>
      <w:r w:rsidRPr="00965BFD">
        <w:rPr>
          <w:rFonts w:cs="宋体" w:hint="eastAsia"/>
          <w:color w:val="FF0000"/>
          <w:kern w:val="0"/>
          <w:u w:val="single"/>
        </w:rPr>
        <w:t>氨气和硫化氢卫生防护距离确定均为</w:t>
      </w:r>
      <w:r w:rsidRPr="00965BFD">
        <w:rPr>
          <w:rFonts w:cs="TimesNewRomanPSMT"/>
          <w:color w:val="FF0000"/>
          <w:kern w:val="0"/>
          <w:u w:val="single"/>
        </w:rPr>
        <w:t>50 m</w:t>
      </w:r>
      <w:r w:rsidRPr="00965BFD">
        <w:rPr>
          <w:rFonts w:cs="宋体" w:hint="eastAsia"/>
          <w:color w:val="FF0000"/>
          <w:kern w:val="0"/>
          <w:u w:val="single"/>
        </w:rPr>
        <w:t>；根据《制定地方大气污染物排放标准的技术方法》：无组织排放多种有害气体的工业企业，按</w:t>
      </w:r>
      <w:r w:rsidRPr="00965BFD">
        <w:rPr>
          <w:rFonts w:cs="TimesNewRomanPSMT"/>
          <w:color w:val="FF0000"/>
          <w:kern w:val="0"/>
          <w:u w:val="single"/>
        </w:rPr>
        <w:t xml:space="preserve">Qc/Cm </w:t>
      </w:r>
      <w:r w:rsidRPr="00965BFD">
        <w:rPr>
          <w:rFonts w:cs="宋体" w:hint="eastAsia"/>
          <w:color w:val="FF0000"/>
          <w:kern w:val="0"/>
          <w:u w:val="single"/>
        </w:rPr>
        <w:t>的最大值计算其所需卫生防护距离；但当按两种或两种以上的有害气体的</w:t>
      </w:r>
      <w:r w:rsidRPr="00965BFD">
        <w:rPr>
          <w:rFonts w:cs="TimesNewRomanPSMT"/>
          <w:color w:val="FF0000"/>
          <w:kern w:val="0"/>
          <w:u w:val="single"/>
        </w:rPr>
        <w:t xml:space="preserve">Qc/Cm </w:t>
      </w:r>
      <w:r w:rsidRPr="00965BFD">
        <w:rPr>
          <w:rFonts w:cs="宋体" w:hint="eastAsia"/>
          <w:color w:val="FF0000"/>
          <w:kern w:val="0"/>
          <w:u w:val="single"/>
        </w:rPr>
        <w:t>值计算的卫生防护距离在同一</w:t>
      </w:r>
      <w:r w:rsidRPr="00965BFD">
        <w:rPr>
          <w:color w:val="FF0000"/>
          <w:kern w:val="0"/>
          <w:u w:val="single"/>
        </w:rPr>
        <w:t>级别时，该类工业企业的卫生防护距离级别应该高一级。因此提级后卫生防护距离为</w:t>
      </w:r>
      <w:r w:rsidRPr="00965BFD">
        <w:rPr>
          <w:color w:val="FF0000"/>
          <w:kern w:val="0"/>
          <w:u w:val="single"/>
        </w:rPr>
        <w:t>100m</w:t>
      </w:r>
      <w:r w:rsidRPr="00965BFD">
        <w:rPr>
          <w:color w:val="FF0000"/>
          <w:kern w:val="0"/>
          <w:u w:val="single"/>
        </w:rPr>
        <w:t>。</w:t>
      </w:r>
    </w:p>
    <w:p w:rsidR="00965BFD" w:rsidRPr="00965BFD" w:rsidRDefault="00965BFD" w:rsidP="00965BFD">
      <w:pPr>
        <w:autoSpaceDE w:val="0"/>
        <w:autoSpaceDN w:val="0"/>
        <w:adjustRightInd w:val="0"/>
        <w:snapToGrid w:val="0"/>
        <w:spacing w:beforeLines="50" w:before="120"/>
        <w:ind w:firstLineChars="200" w:firstLine="480"/>
        <w:rPr>
          <w:rStyle w:val="fontstyle01"/>
          <w:color w:val="FF0000"/>
          <w:u w:val="single"/>
        </w:rPr>
      </w:pPr>
      <w:r w:rsidRPr="00965BFD">
        <w:rPr>
          <w:rFonts w:hint="eastAsia"/>
          <w:color w:val="FF0000"/>
          <w:u w:val="single"/>
        </w:rPr>
        <w:t>根据现场调查，本</w:t>
      </w:r>
      <w:r w:rsidRPr="00965BFD">
        <w:rPr>
          <w:color w:val="FF0000"/>
          <w:u w:val="single"/>
        </w:rPr>
        <w:t>项目</w:t>
      </w:r>
      <w:r w:rsidR="00013D28">
        <w:rPr>
          <w:rFonts w:hint="eastAsia"/>
          <w:color w:val="FF0000"/>
          <w:u w:val="single"/>
        </w:rPr>
        <w:t>产生</w:t>
      </w:r>
      <w:r w:rsidR="00013D28" w:rsidRPr="00965BFD">
        <w:rPr>
          <w:rFonts w:cs="宋体" w:hint="eastAsia"/>
          <w:color w:val="FF0000"/>
          <w:kern w:val="0"/>
          <w:u w:val="single"/>
        </w:rPr>
        <w:t>恶臭的</w:t>
      </w:r>
      <w:r w:rsidR="00013D28" w:rsidRPr="00965BFD">
        <w:rPr>
          <w:rFonts w:hint="eastAsia"/>
          <w:color w:val="FF0000"/>
          <w:u w:val="single"/>
        </w:rPr>
        <w:t>处理区</w:t>
      </w:r>
      <w:r w:rsidR="00013D28">
        <w:rPr>
          <w:rFonts w:hint="eastAsia"/>
          <w:color w:val="FF0000"/>
          <w:u w:val="single"/>
        </w:rPr>
        <w:t>（包括</w:t>
      </w:r>
      <w:r w:rsidR="00013D28" w:rsidRPr="00A24E2D">
        <w:rPr>
          <w:color w:val="FF0000"/>
          <w:u w:val="single"/>
        </w:rPr>
        <w:t>粗格栅提升泵池、细格栅池、调节池、污泥贮池、污泥调理池等区域</w:t>
      </w:r>
      <w:r w:rsidR="00013D28">
        <w:rPr>
          <w:rFonts w:hint="eastAsia"/>
          <w:color w:val="FF0000"/>
          <w:u w:val="single"/>
        </w:rPr>
        <w:t>）</w:t>
      </w:r>
      <w:r w:rsidRPr="00965BFD">
        <w:rPr>
          <w:color w:val="FF0000"/>
          <w:u w:val="single"/>
        </w:rPr>
        <w:t>周边</w:t>
      </w:r>
      <w:r w:rsidR="00013D28">
        <w:rPr>
          <w:rFonts w:hint="eastAsia"/>
          <w:color w:val="FF0000"/>
          <w:u w:val="single"/>
        </w:rPr>
        <w:t>1</w:t>
      </w:r>
      <w:r w:rsidRPr="00965BFD">
        <w:rPr>
          <w:rFonts w:eastAsia="TimesNewRomanPSMT"/>
          <w:color w:val="FF0000"/>
          <w:u w:val="single"/>
        </w:rPr>
        <w:t>00m</w:t>
      </w:r>
      <w:r w:rsidRPr="00965BFD">
        <w:rPr>
          <w:color w:val="FF0000"/>
          <w:u w:val="single"/>
        </w:rPr>
        <w:t>内无居民点、饮用水源保护地等敏感区域。</w:t>
      </w:r>
      <w:r w:rsidR="00013D28">
        <w:rPr>
          <w:rFonts w:hint="eastAsia"/>
          <w:color w:val="FF0000"/>
          <w:u w:val="single"/>
        </w:rPr>
        <w:t>最近的居民点为厂区东南的散户，最近距离为</w:t>
      </w:r>
      <w:r w:rsidR="00013D28">
        <w:rPr>
          <w:rFonts w:hint="eastAsia"/>
          <w:color w:val="FF0000"/>
          <w:u w:val="single"/>
        </w:rPr>
        <w:t>115m</w:t>
      </w:r>
      <w:r w:rsidR="00013D28">
        <w:rPr>
          <w:rFonts w:hint="eastAsia"/>
          <w:color w:val="FF0000"/>
          <w:u w:val="single"/>
        </w:rPr>
        <w:t>。</w:t>
      </w:r>
    </w:p>
    <w:p w:rsidR="00965BFD" w:rsidRPr="00965BFD" w:rsidRDefault="00965BFD" w:rsidP="00965BFD">
      <w:pPr>
        <w:autoSpaceDE w:val="0"/>
        <w:autoSpaceDN w:val="0"/>
        <w:adjustRightInd w:val="0"/>
        <w:snapToGrid w:val="0"/>
        <w:ind w:firstLineChars="200" w:firstLine="480"/>
        <w:rPr>
          <w:rFonts w:cs="宋体"/>
          <w:color w:val="FF0000"/>
          <w:kern w:val="0"/>
          <w:u w:val="single"/>
        </w:rPr>
      </w:pPr>
      <w:r w:rsidRPr="00965BFD">
        <w:rPr>
          <w:color w:val="FF0000"/>
          <w:kern w:val="0"/>
          <w:u w:val="single"/>
        </w:rPr>
        <w:t>根据卫生防护距离的要求，在本项目卫生防护距离范围内，不得规划建设诸如机关、学校、医院、养老院、居</w:t>
      </w:r>
      <w:r w:rsidRPr="00965BFD">
        <w:rPr>
          <w:rFonts w:cs="宋体"/>
          <w:color w:val="FF0000"/>
          <w:kern w:val="0"/>
          <w:u w:val="single"/>
        </w:rPr>
        <w:t>民区等环境空气要求较高的项目。</w:t>
      </w:r>
    </w:p>
    <w:p w:rsidR="00965BFD" w:rsidRPr="00013D28" w:rsidRDefault="00965BFD" w:rsidP="00013D28">
      <w:pPr>
        <w:autoSpaceDE w:val="0"/>
        <w:autoSpaceDN w:val="0"/>
        <w:adjustRightInd w:val="0"/>
        <w:snapToGrid w:val="0"/>
        <w:ind w:firstLineChars="200" w:firstLine="480"/>
        <w:rPr>
          <w:color w:val="FF0000"/>
          <w:kern w:val="0"/>
          <w:u w:val="single"/>
        </w:rPr>
      </w:pPr>
      <w:r w:rsidRPr="00013D28">
        <w:rPr>
          <w:rFonts w:hint="eastAsia"/>
          <w:color w:val="FF0000"/>
          <w:kern w:val="0"/>
          <w:u w:val="single"/>
        </w:rPr>
        <w:t>本项目卫生防护距离包络线图见下图：</w:t>
      </w:r>
    </w:p>
    <w:p w:rsidR="006762C3" w:rsidRDefault="006762C3">
      <w:pPr>
        <w:pStyle w:val="16"/>
      </w:pPr>
    </w:p>
    <w:p w:rsidR="006762C3" w:rsidRDefault="0077201B">
      <w:pPr>
        <w:widowControl/>
        <w:spacing w:line="240" w:lineRule="auto"/>
        <w:jc w:val="center"/>
        <w:rPr>
          <w:rFonts w:ascii="Times New Roman" w:eastAsia="宋体" w:hAnsi="Times New Roman" w:cs="Times New Roman"/>
          <w:kern w:val="0"/>
          <w:u w:val="single"/>
        </w:rPr>
      </w:pPr>
      <w:r>
        <w:rPr>
          <w:rFonts w:ascii="Times New Roman" w:eastAsia="宋体" w:hAnsi="Times New Roman" w:cs="Times New Roman"/>
          <w:noProof/>
          <w:kern w:val="0"/>
          <w:u w:val="single"/>
        </w:rPr>
        <w:lastRenderedPageBreak/>
        <mc:AlternateContent>
          <mc:Choice Requires="wps">
            <w:drawing>
              <wp:anchor distT="0" distB="0" distL="114300" distR="114300" simplePos="0" relativeHeight="251645952" behindDoc="0" locked="0" layoutInCell="1" allowOverlap="1" wp14:anchorId="55BCB5EE" wp14:editId="439C442D">
                <wp:simplePos x="0" y="0"/>
                <wp:positionH relativeFrom="column">
                  <wp:posOffset>3986692</wp:posOffset>
                </wp:positionH>
                <wp:positionV relativeFrom="paragraph">
                  <wp:posOffset>767080</wp:posOffset>
                </wp:positionV>
                <wp:extent cx="1317625" cy="296545"/>
                <wp:effectExtent l="171450" t="0" r="15875" b="408305"/>
                <wp:wrapNone/>
                <wp:docPr id="20" name="圆角矩形标注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625" cy="296545"/>
                        </a:xfrm>
                        <a:prstGeom prst="wedgeRoundRectCallout">
                          <a:avLst>
                            <a:gd name="adj1" fmla="val -60116"/>
                            <a:gd name="adj2" fmla="val 165847"/>
                            <a:gd name="adj3" fmla="val 16667"/>
                          </a:avLst>
                        </a:prstGeom>
                        <a:noFill/>
                        <a:ln w="12700">
                          <a:solidFill>
                            <a:srgbClr val="FFFF00"/>
                          </a:solidFill>
                          <a:miter lim="800000"/>
                          <a:headEnd/>
                          <a:tailEnd/>
                        </a:ln>
                        <a:extLst>
                          <a:ext uri="{909E8E84-426E-40DD-AFC4-6F175D3DCCD1}">
                            <a14:hiddenFill xmlns:a14="http://schemas.microsoft.com/office/drawing/2010/main">
                              <a:solidFill>
                                <a:srgbClr val="FFFFFF"/>
                              </a:solidFill>
                            </a14:hiddenFill>
                          </a:ext>
                        </a:extLst>
                      </wps:spPr>
                      <wps:txbx>
                        <w:txbxContent>
                          <w:p w:rsidR="00224441" w:rsidRDefault="00224441">
                            <w:pPr>
                              <w:jc w:val="center"/>
                              <w:rPr>
                                <w:color w:val="FF0000"/>
                              </w:rPr>
                            </w:pPr>
                            <w:r>
                              <w:rPr>
                                <w:rFonts w:hint="eastAsia"/>
                                <w:color w:val="FF0000"/>
                              </w:rPr>
                              <w:t>卫生</w:t>
                            </w:r>
                            <w:r>
                              <w:rPr>
                                <w:color w:val="FF0000"/>
                              </w:rPr>
                              <w:t>防护距离</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78" o:spid="_x0000_s1133" type="#_x0000_t62" style="position:absolute;left:0;text-align:left;margin-left:313.9pt;margin-top:60.4pt;width:103.75pt;height:23.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" adj="-2185,46623" filled="f" strokecolor="yellow" strokeweight="1pt">
                <v:textbox>
                  <w:txbxContent>
                    <w:p w:rsidR="00224441" w:rsidRDefault="00224441">
                      <w:pPr>
                        <w:jc w:val="center"/>
                        <w:rPr>
                          <w:color w:val="FF0000"/>
                        </w:rPr>
                      </w:pPr>
                      <w:r>
                        <w:rPr>
                          <w:rFonts w:hint="eastAsia"/>
                          <w:color w:val="FF0000"/>
                        </w:rPr>
                        <w:t>卫生</w:t>
                      </w:r>
                      <w:r>
                        <w:rPr>
                          <w:color w:val="FF0000"/>
                        </w:rPr>
                        <w:t>防护距离</w:t>
                      </w:r>
                    </w:p>
                  </w:txbxContent>
                </v:textbox>
              </v:shape>
            </w:pict>
          </mc:Fallback>
        </mc:AlternateContent>
      </w:r>
      <w:r w:rsidRPr="00B869B0">
        <w:rPr>
          <w:rFonts w:ascii="黑体" w:eastAsia="黑体" w:hAnsi="黑体" w:cs="Times New Roman"/>
          <w:b/>
          <w:noProof/>
          <w:sz w:val="28"/>
          <w:szCs w:val="28"/>
        </w:rPr>
        <mc:AlternateContent>
          <mc:Choice Requires="wps">
            <w:drawing>
              <wp:anchor distT="0" distB="0" distL="114300" distR="114300" simplePos="0" relativeHeight="502187008" behindDoc="0" locked="0" layoutInCell="1" allowOverlap="1" wp14:anchorId="53DAD2EC" wp14:editId="0CDA8BD8">
                <wp:simplePos x="0" y="0"/>
                <wp:positionH relativeFrom="column">
                  <wp:posOffset>3920652</wp:posOffset>
                </wp:positionH>
                <wp:positionV relativeFrom="paragraph">
                  <wp:posOffset>2642870</wp:posOffset>
                </wp:positionV>
                <wp:extent cx="866775" cy="557530"/>
                <wp:effectExtent l="0" t="0" r="0" b="0"/>
                <wp:wrapNone/>
                <wp:docPr id="27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557530"/>
                        </a:xfrm>
                        <a:prstGeom prst="rect">
                          <a:avLst/>
                        </a:prstGeom>
                        <a:noFill/>
                        <a:ln w="9525">
                          <a:noFill/>
                          <a:miter lim="800000"/>
                          <a:headEnd/>
                          <a:tailEnd/>
                        </a:ln>
                      </wps:spPr>
                      <wps:txbx>
                        <w:txbxContent>
                          <w:p w:rsidR="00224441" w:rsidRPr="0077201B" w:rsidRDefault="00224441" w:rsidP="0077201B">
                            <w:pPr>
                              <w:rPr>
                                <w:color w:val="FFFF00"/>
                                <w:szCs w:val="21"/>
                              </w:rPr>
                            </w:pPr>
                            <w:r w:rsidRPr="0077201B">
                              <w:rPr>
                                <w:rFonts w:ascii="黑体" w:eastAsia="黑体" w:hAnsi="黑体" w:hint="eastAsia"/>
                                <w:b/>
                                <w:color w:val="FFFF00"/>
                                <w:szCs w:val="21"/>
                              </w:rPr>
                              <w:t>散户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left:0;text-align:left;margin-left:308.7pt;margin-top:208.1pt;width:68.25pt;height:43.9pt;z-index:5021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" filled="f" stroked="f">
                <v:textbox>
                  <w:txbxContent>
                    <w:p w:rsidR="00224441" w:rsidRPr="0077201B" w:rsidRDefault="00224441" w:rsidP="0077201B">
                      <w:pPr>
                        <w:rPr>
                          <w:color w:val="FFFF00"/>
                          <w:szCs w:val="21"/>
                        </w:rPr>
                      </w:pPr>
                      <w:r w:rsidRPr="0077201B">
                        <w:rPr>
                          <w:rFonts w:ascii="黑体" w:eastAsia="黑体" w:hAnsi="黑体" w:hint="eastAsia"/>
                          <w:b/>
                          <w:color w:val="FFFF00"/>
                          <w:szCs w:val="21"/>
                        </w:rPr>
                        <w:t>散户</w:t>
                      </w:r>
                    </w:p>
                  </w:txbxContent>
                </v:textbox>
              </v:shape>
            </w:pict>
          </mc:Fallback>
        </mc:AlternateContent>
      </w:r>
      <w:r w:rsidR="00013D28" w:rsidRPr="00B869B0">
        <w:rPr>
          <w:rFonts w:ascii="黑体" w:eastAsia="黑体" w:hAnsi="黑体" w:cs="Times New Roman"/>
          <w:b/>
          <w:noProof/>
          <w:sz w:val="28"/>
          <w:szCs w:val="28"/>
        </w:rPr>
        <mc:AlternateContent>
          <mc:Choice Requires="wps">
            <w:drawing>
              <wp:anchor distT="0" distB="0" distL="114300" distR="114300" simplePos="0" relativeHeight="502183936" behindDoc="0" locked="0" layoutInCell="1" allowOverlap="1" wp14:anchorId="3733845B" wp14:editId="4E697B50">
                <wp:simplePos x="0" y="0"/>
                <wp:positionH relativeFrom="column">
                  <wp:posOffset>2663825</wp:posOffset>
                </wp:positionH>
                <wp:positionV relativeFrom="paragraph">
                  <wp:posOffset>1943735</wp:posOffset>
                </wp:positionV>
                <wp:extent cx="866775" cy="557530"/>
                <wp:effectExtent l="0" t="0" r="0" b="0"/>
                <wp:wrapNone/>
                <wp:docPr id="12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557530"/>
                        </a:xfrm>
                        <a:prstGeom prst="rect">
                          <a:avLst/>
                        </a:prstGeom>
                        <a:noFill/>
                        <a:ln w="9525">
                          <a:noFill/>
                          <a:miter lim="800000"/>
                          <a:headEnd/>
                          <a:tailEnd/>
                        </a:ln>
                      </wps:spPr>
                      <wps:txbx>
                        <w:txbxContent>
                          <w:p w:rsidR="00224441" w:rsidRPr="00B869B0" w:rsidRDefault="00224441" w:rsidP="00B869B0">
                            <w:pPr>
                              <w:rPr>
                                <w:color w:val="FFC000"/>
                                <w:szCs w:val="21"/>
                              </w:rPr>
                            </w:pPr>
                            <w:r>
                              <w:rPr>
                                <w:rFonts w:ascii="黑体" w:eastAsia="黑体" w:hAnsi="黑体" w:hint="eastAsia"/>
                                <w:b/>
                                <w:color w:val="FFC000"/>
                                <w:szCs w:val="21"/>
                              </w:rPr>
                              <w:t>产生恶臭的</w:t>
                            </w:r>
                            <w:r w:rsidRPr="00B869B0">
                              <w:rPr>
                                <w:rFonts w:ascii="黑体" w:eastAsia="黑体" w:hAnsi="黑体" w:hint="eastAsia"/>
                                <w:b/>
                                <w:color w:val="FFC000"/>
                                <w:szCs w:val="21"/>
                              </w:rPr>
                              <w:t>处理</w:t>
                            </w:r>
                            <w:r>
                              <w:rPr>
                                <w:rFonts w:ascii="黑体" w:eastAsia="黑体" w:hAnsi="黑体" w:hint="eastAsia"/>
                                <w:b/>
                                <w:color w:val="FFC000"/>
                                <w:szCs w:val="21"/>
                              </w:rPr>
                              <w:t>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left:0;text-align:left;margin-left:209.75pt;margin-top:153.05pt;width:68.25pt;height:43.9pt;z-index:5021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" filled="f" stroked="f">
                <v:textbox>
                  <w:txbxContent>
                    <w:p w:rsidR="00224441" w:rsidRPr="00B869B0" w:rsidRDefault="00224441" w:rsidP="00B869B0">
                      <w:pPr>
                        <w:rPr>
                          <w:color w:val="FFC000"/>
                          <w:szCs w:val="21"/>
                        </w:rPr>
                      </w:pPr>
                      <w:r>
                        <w:rPr>
                          <w:rFonts w:ascii="黑体" w:eastAsia="黑体" w:hAnsi="黑体" w:hint="eastAsia"/>
                          <w:b/>
                          <w:color w:val="FFC000"/>
                          <w:szCs w:val="21"/>
                        </w:rPr>
                        <w:t>产生恶臭的</w:t>
                      </w:r>
                      <w:r w:rsidRPr="00B869B0">
                        <w:rPr>
                          <w:rFonts w:ascii="黑体" w:eastAsia="黑体" w:hAnsi="黑体" w:hint="eastAsia"/>
                          <w:b/>
                          <w:color w:val="FFC000"/>
                          <w:szCs w:val="21"/>
                        </w:rPr>
                        <w:t>处理</w:t>
                      </w:r>
                      <w:r>
                        <w:rPr>
                          <w:rFonts w:ascii="黑体" w:eastAsia="黑体" w:hAnsi="黑体" w:hint="eastAsia"/>
                          <w:b/>
                          <w:color w:val="FFC000"/>
                          <w:szCs w:val="21"/>
                        </w:rPr>
                        <w:t>区</w:t>
                      </w:r>
                    </w:p>
                  </w:txbxContent>
                </v:textbox>
              </v:shape>
            </w:pict>
          </mc:Fallback>
        </mc:AlternateContent>
      </w:r>
      <w:r w:rsidR="00013D28">
        <w:rPr>
          <w:rFonts w:ascii="黑体" w:eastAsia="黑体" w:hAnsi="黑体" w:cs="Times New Roman"/>
          <w:b/>
          <w:noProof/>
          <w:sz w:val="28"/>
          <w:szCs w:val="28"/>
        </w:rPr>
        <mc:AlternateContent>
          <mc:Choice Requires="wps">
            <w:drawing>
              <wp:anchor distT="0" distB="0" distL="114300" distR="114300" simplePos="0" relativeHeight="502184960" behindDoc="0" locked="0" layoutInCell="1" allowOverlap="1" wp14:anchorId="3FAC8740" wp14:editId="58CD7E43">
                <wp:simplePos x="0" y="0"/>
                <wp:positionH relativeFrom="column">
                  <wp:posOffset>2436421</wp:posOffset>
                </wp:positionH>
                <wp:positionV relativeFrom="paragraph">
                  <wp:posOffset>1122218</wp:posOffset>
                </wp:positionV>
                <wp:extent cx="1418590" cy="2072005"/>
                <wp:effectExtent l="0" t="0" r="10160" b="23495"/>
                <wp:wrapNone/>
                <wp:docPr id="277" name="圆角矩形 277"/>
                <wp:cNvGraphicFramePr/>
                <a:graphic xmlns:a="http://schemas.openxmlformats.org/drawingml/2006/main">
                  <a:graphicData uri="http://schemas.microsoft.com/office/word/2010/wordprocessingShape">
                    <wps:wsp>
                      <wps:cNvSpPr/>
                      <wps:spPr>
                        <a:xfrm>
                          <a:off x="0" y="0"/>
                          <a:ext cx="1418590" cy="2072005"/>
                        </a:xfrm>
                        <a:custGeom>
                          <a:avLst/>
                          <a:gdLst>
                            <a:gd name="connsiteX0" fmla="*/ 0 w 1418590"/>
                            <a:gd name="connsiteY0" fmla="*/ 236436 h 2072005"/>
                            <a:gd name="connsiteX1" fmla="*/ 236436 w 1418590"/>
                            <a:gd name="connsiteY1" fmla="*/ 0 h 2072005"/>
                            <a:gd name="connsiteX2" fmla="*/ 1182154 w 1418590"/>
                            <a:gd name="connsiteY2" fmla="*/ 0 h 2072005"/>
                            <a:gd name="connsiteX3" fmla="*/ 1418590 w 1418590"/>
                            <a:gd name="connsiteY3" fmla="*/ 236436 h 2072005"/>
                            <a:gd name="connsiteX4" fmla="*/ 1418590 w 1418590"/>
                            <a:gd name="connsiteY4" fmla="*/ 1835569 h 2072005"/>
                            <a:gd name="connsiteX5" fmla="*/ 1182154 w 1418590"/>
                            <a:gd name="connsiteY5" fmla="*/ 2072005 h 2072005"/>
                            <a:gd name="connsiteX6" fmla="*/ 236436 w 1418590"/>
                            <a:gd name="connsiteY6" fmla="*/ 2072005 h 2072005"/>
                            <a:gd name="connsiteX7" fmla="*/ 0 w 1418590"/>
                            <a:gd name="connsiteY7" fmla="*/ 1835569 h 2072005"/>
                            <a:gd name="connsiteX8" fmla="*/ 0 w 1418590"/>
                            <a:gd name="connsiteY8" fmla="*/ 236436 h 2072005"/>
                            <a:gd name="connsiteX0" fmla="*/ 0 w 1418590"/>
                            <a:gd name="connsiteY0" fmla="*/ 236436 h 2072005"/>
                            <a:gd name="connsiteX1" fmla="*/ 236436 w 1418590"/>
                            <a:gd name="connsiteY1" fmla="*/ 0 h 2072005"/>
                            <a:gd name="connsiteX2" fmla="*/ 1182154 w 1418590"/>
                            <a:gd name="connsiteY2" fmla="*/ 0 h 2072005"/>
                            <a:gd name="connsiteX3" fmla="*/ 1418590 w 1418590"/>
                            <a:gd name="connsiteY3" fmla="*/ 236436 h 2072005"/>
                            <a:gd name="connsiteX4" fmla="*/ 1418590 w 1418590"/>
                            <a:gd name="connsiteY4" fmla="*/ 1788068 h 2072005"/>
                            <a:gd name="connsiteX5" fmla="*/ 1182154 w 1418590"/>
                            <a:gd name="connsiteY5" fmla="*/ 2072005 h 2072005"/>
                            <a:gd name="connsiteX6" fmla="*/ 236436 w 1418590"/>
                            <a:gd name="connsiteY6" fmla="*/ 2072005 h 2072005"/>
                            <a:gd name="connsiteX7" fmla="*/ 0 w 1418590"/>
                            <a:gd name="connsiteY7" fmla="*/ 1835569 h 2072005"/>
                            <a:gd name="connsiteX8" fmla="*/ 0 w 1418590"/>
                            <a:gd name="connsiteY8" fmla="*/ 236436 h 2072005"/>
                            <a:gd name="connsiteX0" fmla="*/ 0 w 1418590"/>
                            <a:gd name="connsiteY0" fmla="*/ 236436 h 2072005"/>
                            <a:gd name="connsiteX1" fmla="*/ 236436 w 1418590"/>
                            <a:gd name="connsiteY1" fmla="*/ 0 h 2072005"/>
                            <a:gd name="connsiteX2" fmla="*/ 1182154 w 1418590"/>
                            <a:gd name="connsiteY2" fmla="*/ 0 h 2072005"/>
                            <a:gd name="connsiteX3" fmla="*/ 1418590 w 1418590"/>
                            <a:gd name="connsiteY3" fmla="*/ 236436 h 2072005"/>
                            <a:gd name="connsiteX4" fmla="*/ 1418590 w 1418590"/>
                            <a:gd name="connsiteY4" fmla="*/ 1788068 h 2072005"/>
                            <a:gd name="connsiteX5" fmla="*/ 1128715 w 1418590"/>
                            <a:gd name="connsiteY5" fmla="*/ 2072005 h 2072005"/>
                            <a:gd name="connsiteX6" fmla="*/ 236436 w 1418590"/>
                            <a:gd name="connsiteY6" fmla="*/ 2072005 h 2072005"/>
                            <a:gd name="connsiteX7" fmla="*/ 0 w 1418590"/>
                            <a:gd name="connsiteY7" fmla="*/ 1835569 h 2072005"/>
                            <a:gd name="connsiteX8" fmla="*/ 0 w 1418590"/>
                            <a:gd name="connsiteY8" fmla="*/ 236436 h 2072005"/>
                            <a:gd name="connsiteX0" fmla="*/ 0 w 1418590"/>
                            <a:gd name="connsiteY0" fmla="*/ 236436 h 2072005"/>
                            <a:gd name="connsiteX1" fmla="*/ 236436 w 1418590"/>
                            <a:gd name="connsiteY1" fmla="*/ 0 h 2072005"/>
                            <a:gd name="connsiteX2" fmla="*/ 1182154 w 1418590"/>
                            <a:gd name="connsiteY2" fmla="*/ 0 h 2072005"/>
                            <a:gd name="connsiteX3" fmla="*/ 1418590 w 1418590"/>
                            <a:gd name="connsiteY3" fmla="*/ 236436 h 2072005"/>
                            <a:gd name="connsiteX4" fmla="*/ 1418590 w 1418590"/>
                            <a:gd name="connsiteY4" fmla="*/ 1788068 h 2072005"/>
                            <a:gd name="connsiteX5" fmla="*/ 1128715 w 1418590"/>
                            <a:gd name="connsiteY5" fmla="*/ 2072005 h 2072005"/>
                            <a:gd name="connsiteX6" fmla="*/ 236436 w 1418590"/>
                            <a:gd name="connsiteY6" fmla="*/ 2072005 h 2072005"/>
                            <a:gd name="connsiteX7" fmla="*/ 0 w 1418590"/>
                            <a:gd name="connsiteY7" fmla="*/ 1799943 h 2072005"/>
                            <a:gd name="connsiteX8" fmla="*/ 0 w 1418590"/>
                            <a:gd name="connsiteY8" fmla="*/ 236436 h 2072005"/>
                            <a:gd name="connsiteX0" fmla="*/ 0 w 1418590"/>
                            <a:gd name="connsiteY0" fmla="*/ 236436 h 2072005"/>
                            <a:gd name="connsiteX1" fmla="*/ 236436 w 1418590"/>
                            <a:gd name="connsiteY1" fmla="*/ 0 h 2072005"/>
                            <a:gd name="connsiteX2" fmla="*/ 1182154 w 1418590"/>
                            <a:gd name="connsiteY2" fmla="*/ 0 h 2072005"/>
                            <a:gd name="connsiteX3" fmla="*/ 1418590 w 1418590"/>
                            <a:gd name="connsiteY3" fmla="*/ 236436 h 2072005"/>
                            <a:gd name="connsiteX4" fmla="*/ 1418590 w 1418590"/>
                            <a:gd name="connsiteY4" fmla="*/ 1788068 h 2072005"/>
                            <a:gd name="connsiteX5" fmla="*/ 1128715 w 1418590"/>
                            <a:gd name="connsiteY5" fmla="*/ 2072005 h 2072005"/>
                            <a:gd name="connsiteX6" fmla="*/ 278000 w 1418590"/>
                            <a:gd name="connsiteY6" fmla="*/ 2072005 h 2072005"/>
                            <a:gd name="connsiteX7" fmla="*/ 0 w 1418590"/>
                            <a:gd name="connsiteY7" fmla="*/ 1799943 h 2072005"/>
                            <a:gd name="connsiteX8" fmla="*/ 0 w 1418590"/>
                            <a:gd name="connsiteY8" fmla="*/ 236436 h 2072005"/>
                            <a:gd name="connsiteX0" fmla="*/ 0 w 1418590"/>
                            <a:gd name="connsiteY0" fmla="*/ 289875 h 2072005"/>
                            <a:gd name="connsiteX1" fmla="*/ 236436 w 1418590"/>
                            <a:gd name="connsiteY1" fmla="*/ 0 h 2072005"/>
                            <a:gd name="connsiteX2" fmla="*/ 1182154 w 1418590"/>
                            <a:gd name="connsiteY2" fmla="*/ 0 h 2072005"/>
                            <a:gd name="connsiteX3" fmla="*/ 1418590 w 1418590"/>
                            <a:gd name="connsiteY3" fmla="*/ 236436 h 2072005"/>
                            <a:gd name="connsiteX4" fmla="*/ 1418590 w 1418590"/>
                            <a:gd name="connsiteY4" fmla="*/ 1788068 h 2072005"/>
                            <a:gd name="connsiteX5" fmla="*/ 1128715 w 1418590"/>
                            <a:gd name="connsiteY5" fmla="*/ 2072005 h 2072005"/>
                            <a:gd name="connsiteX6" fmla="*/ 278000 w 1418590"/>
                            <a:gd name="connsiteY6" fmla="*/ 2072005 h 2072005"/>
                            <a:gd name="connsiteX7" fmla="*/ 0 w 1418590"/>
                            <a:gd name="connsiteY7" fmla="*/ 1799943 h 2072005"/>
                            <a:gd name="connsiteX8" fmla="*/ 0 w 1418590"/>
                            <a:gd name="connsiteY8" fmla="*/ 289875 h 2072005"/>
                            <a:gd name="connsiteX0" fmla="*/ 0 w 1418590"/>
                            <a:gd name="connsiteY0" fmla="*/ 289875 h 2072005"/>
                            <a:gd name="connsiteX1" fmla="*/ 283938 w 1418590"/>
                            <a:gd name="connsiteY1" fmla="*/ 0 h 2072005"/>
                            <a:gd name="connsiteX2" fmla="*/ 1182154 w 1418590"/>
                            <a:gd name="connsiteY2" fmla="*/ 0 h 2072005"/>
                            <a:gd name="connsiteX3" fmla="*/ 1418590 w 1418590"/>
                            <a:gd name="connsiteY3" fmla="*/ 236436 h 2072005"/>
                            <a:gd name="connsiteX4" fmla="*/ 1418590 w 1418590"/>
                            <a:gd name="connsiteY4" fmla="*/ 1788068 h 2072005"/>
                            <a:gd name="connsiteX5" fmla="*/ 1128715 w 1418590"/>
                            <a:gd name="connsiteY5" fmla="*/ 2072005 h 2072005"/>
                            <a:gd name="connsiteX6" fmla="*/ 278000 w 1418590"/>
                            <a:gd name="connsiteY6" fmla="*/ 2072005 h 2072005"/>
                            <a:gd name="connsiteX7" fmla="*/ 0 w 1418590"/>
                            <a:gd name="connsiteY7" fmla="*/ 1799943 h 2072005"/>
                            <a:gd name="connsiteX8" fmla="*/ 0 w 1418590"/>
                            <a:gd name="connsiteY8" fmla="*/ 289875 h 2072005"/>
                            <a:gd name="connsiteX0" fmla="*/ 0 w 1418590"/>
                            <a:gd name="connsiteY0" fmla="*/ 289875 h 2072005"/>
                            <a:gd name="connsiteX1" fmla="*/ 283938 w 1418590"/>
                            <a:gd name="connsiteY1" fmla="*/ 0 h 2072005"/>
                            <a:gd name="connsiteX2" fmla="*/ 1128715 w 1418590"/>
                            <a:gd name="connsiteY2" fmla="*/ 0 h 2072005"/>
                            <a:gd name="connsiteX3" fmla="*/ 1418590 w 1418590"/>
                            <a:gd name="connsiteY3" fmla="*/ 236436 h 2072005"/>
                            <a:gd name="connsiteX4" fmla="*/ 1418590 w 1418590"/>
                            <a:gd name="connsiteY4" fmla="*/ 1788068 h 2072005"/>
                            <a:gd name="connsiteX5" fmla="*/ 1128715 w 1418590"/>
                            <a:gd name="connsiteY5" fmla="*/ 2072005 h 2072005"/>
                            <a:gd name="connsiteX6" fmla="*/ 278000 w 1418590"/>
                            <a:gd name="connsiteY6" fmla="*/ 2072005 h 2072005"/>
                            <a:gd name="connsiteX7" fmla="*/ 0 w 1418590"/>
                            <a:gd name="connsiteY7" fmla="*/ 1799943 h 2072005"/>
                            <a:gd name="connsiteX8" fmla="*/ 0 w 1418590"/>
                            <a:gd name="connsiteY8" fmla="*/ 289875 h 2072005"/>
                            <a:gd name="connsiteX0" fmla="*/ 0 w 1418590"/>
                            <a:gd name="connsiteY0" fmla="*/ 289875 h 2072005"/>
                            <a:gd name="connsiteX1" fmla="*/ 283938 w 1418590"/>
                            <a:gd name="connsiteY1" fmla="*/ 0 h 2072005"/>
                            <a:gd name="connsiteX2" fmla="*/ 1128715 w 1418590"/>
                            <a:gd name="connsiteY2" fmla="*/ 0 h 2072005"/>
                            <a:gd name="connsiteX3" fmla="*/ 1418590 w 1418590"/>
                            <a:gd name="connsiteY3" fmla="*/ 283937 h 2072005"/>
                            <a:gd name="connsiteX4" fmla="*/ 1418590 w 1418590"/>
                            <a:gd name="connsiteY4" fmla="*/ 1788068 h 2072005"/>
                            <a:gd name="connsiteX5" fmla="*/ 1128715 w 1418590"/>
                            <a:gd name="connsiteY5" fmla="*/ 2072005 h 2072005"/>
                            <a:gd name="connsiteX6" fmla="*/ 278000 w 1418590"/>
                            <a:gd name="connsiteY6" fmla="*/ 2072005 h 2072005"/>
                            <a:gd name="connsiteX7" fmla="*/ 0 w 1418590"/>
                            <a:gd name="connsiteY7" fmla="*/ 1799943 h 2072005"/>
                            <a:gd name="connsiteX8" fmla="*/ 0 w 1418590"/>
                            <a:gd name="connsiteY8" fmla="*/ 289875 h 20720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18590" h="2072005">
                              <a:moveTo>
                                <a:pt x="0" y="289875"/>
                              </a:moveTo>
                              <a:cubicBezTo>
                                <a:pt x="0" y="159295"/>
                                <a:pt x="153358" y="0"/>
                                <a:pt x="283938" y="0"/>
                              </a:cubicBezTo>
                              <a:lnTo>
                                <a:pt x="1128715" y="0"/>
                              </a:lnTo>
                              <a:cubicBezTo>
                                <a:pt x="1259295" y="0"/>
                                <a:pt x="1418590" y="153357"/>
                                <a:pt x="1418590" y="283937"/>
                              </a:cubicBezTo>
                              <a:lnTo>
                                <a:pt x="1418590" y="1788068"/>
                              </a:lnTo>
                              <a:cubicBezTo>
                                <a:pt x="1418590" y="1918648"/>
                                <a:pt x="1259295" y="2072005"/>
                                <a:pt x="1128715" y="2072005"/>
                              </a:cubicBezTo>
                              <a:lnTo>
                                <a:pt x="278000" y="2072005"/>
                              </a:lnTo>
                              <a:cubicBezTo>
                                <a:pt x="147420" y="2072005"/>
                                <a:pt x="0" y="1930523"/>
                                <a:pt x="0" y="1799943"/>
                              </a:cubicBezTo>
                              <a:lnTo>
                                <a:pt x="0" y="289875"/>
                              </a:lnTo>
                              <a:close/>
                            </a:path>
                          </a:pathLst>
                        </a:custGeom>
                        <a:noFill/>
                        <a:ln w="254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圆角矩形 277" o:spid="_x0000_s1026" style="position:absolute;left:0;text-align:left;margin-left:191.85pt;margin-top:88.35pt;width:111.7pt;height:163.15pt;z-index:5021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18590,207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" path="m,289875c,159295,153358,,283938,r844777,c1259295,,1418590,153357,1418590,283937r,1504131c1418590,1918648,1259295,2072005,1128715,2072005r-850715,c147420,2072005,,1930523,,1799943l,289875xe" filled="f" strokecolor="#ed7d31 [3205]" strokeweight="2pt">
                <v:stroke joinstyle="miter"/>
                <v:path arrowok="t" o:connecttype="custom" o:connectlocs="0,289875;283938,0;1128715,0;1418590,283937;1418590,1788068;1128715,2072005;278000,2072005;0,1799943;0,289875" o:connectangles="0,0,0,0,0,0,0,0,0"/>
              </v:shape>
            </w:pict>
          </mc:Fallback>
        </mc:AlternateContent>
      </w:r>
      <w:r w:rsidR="00013D28">
        <w:rPr>
          <w:noProof/>
          <w:kern w:val="0"/>
          <w:u w:val="single"/>
        </w:rPr>
        <mc:AlternateContent>
          <mc:Choice Requires="wps">
            <w:drawing>
              <wp:anchor distT="0" distB="0" distL="114300" distR="114300" simplePos="0" relativeHeight="502181888" behindDoc="0" locked="0" layoutInCell="1" allowOverlap="1" wp14:anchorId="5E71AC46" wp14:editId="49EAF4C3">
                <wp:simplePos x="0" y="0"/>
                <wp:positionH relativeFrom="column">
                  <wp:posOffset>2880995</wp:posOffset>
                </wp:positionH>
                <wp:positionV relativeFrom="paragraph">
                  <wp:posOffset>1555115</wp:posOffset>
                </wp:positionV>
                <wp:extent cx="510540" cy="1135380"/>
                <wp:effectExtent l="0" t="0" r="22860" b="26670"/>
                <wp:wrapNone/>
                <wp:docPr id="276" name="矩形 276"/>
                <wp:cNvGraphicFramePr/>
                <a:graphic xmlns:a="http://schemas.openxmlformats.org/drawingml/2006/main">
                  <a:graphicData uri="http://schemas.microsoft.com/office/word/2010/wordprocessingShape">
                    <wps:wsp>
                      <wps:cNvSpPr/>
                      <wps:spPr>
                        <a:xfrm>
                          <a:off x="0" y="0"/>
                          <a:ext cx="510540" cy="1135380"/>
                        </a:xfrm>
                        <a:prstGeom prst="rect">
                          <a:avLst/>
                        </a:prstGeom>
                        <a:solidFill>
                          <a:srgbClr val="8064A2">
                            <a:lumMod val="60000"/>
                            <a:lumOff val="40000"/>
                            <a:alpha val="55000"/>
                          </a:srgbClr>
                        </a:solidFill>
                        <a:ln w="25400" cap="flat" cmpd="sng" algn="ctr">
                          <a:solidFill>
                            <a:srgbClr val="8064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76" o:spid="_x0000_s1026" style="position:absolute;left:0;text-align:left;margin-left:226.85pt;margin-top:122.45pt;width:40.2pt;height:89.4pt;z-index:5021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" fillcolor="#b3a2c7" strokecolor="#604a7b" strokeweight="2pt">
                <v:fill opacity="35980f"/>
              </v:rect>
            </w:pict>
          </mc:Fallback>
        </mc:AlternateContent>
      </w:r>
      <w:r w:rsidR="00013D28">
        <w:rPr>
          <w:rFonts w:ascii="Times New Roman" w:eastAsia="宋体" w:hAnsi="Times New Roman" w:cs="Times New Roman"/>
          <w:noProof/>
          <w:kern w:val="0"/>
          <w:u w:val="single"/>
        </w:rPr>
        <mc:AlternateContent>
          <mc:Choice Requires="wps">
            <w:drawing>
              <wp:anchor distT="0" distB="0" distL="114300" distR="114300" simplePos="0" relativeHeight="251644928" behindDoc="0" locked="0" layoutInCell="1" allowOverlap="1" wp14:anchorId="56741860" wp14:editId="3ED7FD68">
                <wp:simplePos x="0" y="0"/>
                <wp:positionH relativeFrom="column">
                  <wp:posOffset>2558415</wp:posOffset>
                </wp:positionH>
                <wp:positionV relativeFrom="paragraph">
                  <wp:posOffset>1181100</wp:posOffset>
                </wp:positionV>
                <wp:extent cx="902335" cy="379730"/>
                <wp:effectExtent l="0" t="0" r="0" b="1270"/>
                <wp:wrapNone/>
                <wp:docPr id="77" name="文本框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2335" cy="379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4441" w:rsidRDefault="00224441">
                            <w:pPr>
                              <w:rPr>
                                <w:sz w:val="20"/>
                                <w:szCs w:val="20"/>
                                <w:highlight w:val="yellow"/>
                              </w:rPr>
                            </w:pPr>
                            <w:r>
                              <w:rPr>
                                <w:rFonts w:hint="eastAsia"/>
                                <w:sz w:val="20"/>
                                <w:szCs w:val="20"/>
                                <w:highlight w:val="yellow"/>
                              </w:rPr>
                              <w:t>拟建</w:t>
                            </w:r>
                            <w:r>
                              <w:rPr>
                                <w:sz w:val="20"/>
                                <w:szCs w:val="20"/>
                                <w:highlight w:val="yellow"/>
                              </w:rPr>
                              <w:t>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7" o:spid="_x0000_s1136" type="#_x0000_t202" style="position:absolute;left:0;text-align:left;margin-left:201.45pt;margin-top:93pt;width:71.05pt;height:29.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" filled="f" stroked="f" strokeweight=".5pt">
                <v:path arrowok="t"/>
                <v:textbox>
                  <w:txbxContent>
                    <w:p w:rsidR="00224441" w:rsidRDefault="00224441">
                      <w:pPr>
                        <w:rPr>
                          <w:sz w:val="20"/>
                          <w:szCs w:val="20"/>
                          <w:highlight w:val="yellow"/>
                        </w:rPr>
                      </w:pPr>
                      <w:r>
                        <w:rPr>
                          <w:rFonts w:hint="eastAsia"/>
                          <w:sz w:val="20"/>
                          <w:szCs w:val="20"/>
                          <w:highlight w:val="yellow"/>
                        </w:rPr>
                        <w:t>拟建</w:t>
                      </w:r>
                      <w:r>
                        <w:rPr>
                          <w:sz w:val="20"/>
                          <w:szCs w:val="20"/>
                          <w:highlight w:val="yellow"/>
                        </w:rPr>
                        <w:t>区</w:t>
                      </w:r>
                    </w:p>
                  </w:txbxContent>
                </v:textbox>
              </v:shape>
            </w:pict>
          </mc:Fallback>
        </mc:AlternateContent>
      </w:r>
      <w:r w:rsidR="00B869B0">
        <w:rPr>
          <w:noProof/>
          <w:kern w:val="0"/>
          <w:u w:val="single"/>
        </w:rPr>
        <w:drawing>
          <wp:anchor distT="0" distB="0" distL="114300" distR="114300" simplePos="0" relativeHeight="251640832" behindDoc="0" locked="0" layoutInCell="1" allowOverlap="1" wp14:anchorId="7F215326" wp14:editId="3C7FC6E0">
            <wp:simplePos x="0" y="0"/>
            <wp:positionH relativeFrom="column">
              <wp:posOffset>89535</wp:posOffset>
            </wp:positionH>
            <wp:positionV relativeFrom="paragraph">
              <wp:posOffset>29655</wp:posOffset>
            </wp:positionV>
            <wp:extent cx="501015" cy="878205"/>
            <wp:effectExtent l="0" t="0" r="0" b="0"/>
            <wp:wrapNone/>
            <wp:docPr id="75" name="图片 75" descr="C:\Users\Administrator.ADMINMI-M7VTSRN\AppData\Roaming\Tencent\Users\7835194\QQ\WinTemp\RichOle\FDC(J3)PZURU5T%}(QAQ[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Users\Administrator.ADMINMI-M7VTSRN\AppData\Roaming\Tencent\Users\7835194\QQ\WinTemp\RichOle\FDC(J3)PZURU5T%}(QAQ[EQ.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01015" cy="878205"/>
                    </a:xfrm>
                    <a:prstGeom prst="rect">
                      <a:avLst/>
                    </a:prstGeom>
                    <a:noFill/>
                    <a:ln>
                      <a:noFill/>
                    </a:ln>
                  </pic:spPr>
                </pic:pic>
              </a:graphicData>
            </a:graphic>
          </wp:anchor>
        </w:drawing>
      </w:r>
      <w:r w:rsidR="00677DC9">
        <w:rPr>
          <w:rFonts w:ascii="Times New Roman" w:hAnsi="Times New Roman" w:cs="Times New Roman"/>
          <w:noProof/>
        </w:rPr>
        <w:drawing>
          <wp:inline distT="0" distB="0" distL="114300" distR="114300" wp14:anchorId="1784BEAE" wp14:editId="5A93EA6F">
            <wp:extent cx="5320146" cy="4247081"/>
            <wp:effectExtent l="0" t="0" r="0" b="1270"/>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333779" cy="4257964"/>
                    </a:xfrm>
                    <a:prstGeom prst="rect">
                      <a:avLst/>
                    </a:prstGeom>
                    <a:noFill/>
                    <a:ln>
                      <a:noFill/>
                    </a:ln>
                  </pic:spPr>
                </pic:pic>
              </a:graphicData>
            </a:graphic>
          </wp:inline>
        </w:drawing>
      </w:r>
    </w:p>
    <w:p w:rsidR="006762C3" w:rsidRPr="00013D28" w:rsidRDefault="00677DC9">
      <w:pPr>
        <w:jc w:val="center"/>
        <w:rPr>
          <w:rFonts w:ascii="Times New Roman" w:eastAsia="宋体" w:hAnsi="Times New Roman" w:cs="Times New Roman"/>
          <w:b/>
          <w:color w:val="FF0000"/>
          <w:sz w:val="21"/>
          <w:szCs w:val="21"/>
          <w:u w:val="single"/>
        </w:rPr>
      </w:pPr>
      <w:r w:rsidRPr="00013D28">
        <w:rPr>
          <w:rFonts w:ascii="Times New Roman" w:eastAsia="宋体" w:hAnsi="Times New Roman" w:cs="Times New Roman"/>
          <w:b/>
          <w:color w:val="FF0000"/>
          <w:sz w:val="21"/>
          <w:szCs w:val="21"/>
          <w:u w:val="single"/>
        </w:rPr>
        <w:t>图</w:t>
      </w:r>
      <w:r w:rsidRPr="00013D28">
        <w:rPr>
          <w:rFonts w:ascii="Times New Roman" w:eastAsia="宋体" w:hAnsi="Times New Roman" w:cs="Times New Roman" w:hint="eastAsia"/>
          <w:b/>
          <w:color w:val="FF0000"/>
          <w:sz w:val="21"/>
          <w:szCs w:val="21"/>
          <w:u w:val="single"/>
        </w:rPr>
        <w:t>5</w:t>
      </w:r>
      <w:r w:rsidRPr="00013D28">
        <w:rPr>
          <w:rFonts w:ascii="Times New Roman" w:eastAsia="宋体" w:hAnsi="Times New Roman" w:cs="Times New Roman"/>
          <w:b/>
          <w:color w:val="FF0000"/>
          <w:sz w:val="21"/>
          <w:szCs w:val="21"/>
          <w:u w:val="single"/>
        </w:rPr>
        <w:t>.2-</w:t>
      </w:r>
      <w:r w:rsidRPr="00013D28">
        <w:rPr>
          <w:rFonts w:ascii="Times New Roman" w:eastAsia="宋体" w:hAnsi="Times New Roman" w:cs="Times New Roman" w:hint="eastAsia"/>
          <w:b/>
          <w:color w:val="FF0000"/>
          <w:sz w:val="21"/>
          <w:szCs w:val="21"/>
          <w:u w:val="single"/>
        </w:rPr>
        <w:t>2</w:t>
      </w:r>
      <w:r w:rsidRPr="00013D28">
        <w:rPr>
          <w:rFonts w:ascii="Times New Roman" w:eastAsia="宋体" w:hAnsi="Times New Roman" w:cs="Times New Roman"/>
          <w:b/>
          <w:color w:val="FF0000"/>
          <w:sz w:val="21"/>
          <w:szCs w:val="21"/>
          <w:u w:val="single"/>
        </w:rPr>
        <w:t xml:space="preserve">   </w:t>
      </w:r>
      <w:r w:rsidRPr="00013D28">
        <w:rPr>
          <w:rFonts w:ascii="Times New Roman" w:eastAsia="宋体" w:hAnsi="Times New Roman" w:cs="Times New Roman"/>
          <w:b/>
          <w:color w:val="FF0000"/>
          <w:sz w:val="21"/>
          <w:szCs w:val="21"/>
          <w:u w:val="single"/>
        </w:rPr>
        <w:t>污水处理</w:t>
      </w:r>
      <w:proofErr w:type="gramStart"/>
      <w:r w:rsidRPr="00013D28">
        <w:rPr>
          <w:rFonts w:ascii="Times New Roman" w:eastAsia="宋体" w:hAnsi="Times New Roman" w:cs="Times New Roman"/>
          <w:b/>
          <w:color w:val="FF0000"/>
          <w:sz w:val="21"/>
          <w:szCs w:val="21"/>
          <w:u w:val="single"/>
        </w:rPr>
        <w:t>厂卫生</w:t>
      </w:r>
      <w:proofErr w:type="gramEnd"/>
      <w:r w:rsidRPr="00013D28">
        <w:rPr>
          <w:rFonts w:ascii="Times New Roman" w:eastAsia="宋体" w:hAnsi="Times New Roman" w:cs="Times New Roman"/>
          <w:b/>
          <w:color w:val="FF0000"/>
          <w:sz w:val="21"/>
          <w:szCs w:val="21"/>
          <w:u w:val="single"/>
        </w:rPr>
        <w:t>防护距离示意图</w:t>
      </w:r>
    </w:p>
    <w:p w:rsidR="006762C3" w:rsidRDefault="006762C3">
      <w:pPr>
        <w:pStyle w:val="16"/>
      </w:pPr>
    </w:p>
    <w:p w:rsidR="006762C3" w:rsidRDefault="00677DC9">
      <w:pPr>
        <w:keepNext/>
        <w:keepLines/>
        <w:outlineLvl w:val="2"/>
        <w:rPr>
          <w:rFonts w:ascii="Times New Roman" w:eastAsia="宋体" w:hAnsi="Times New Roman" w:cs="Times New Roman"/>
          <w:b/>
        </w:rPr>
      </w:pPr>
      <w:bookmarkStart w:id="106" w:name="_Hlk33201000"/>
      <w:r>
        <w:rPr>
          <w:rFonts w:ascii="Times New Roman" w:eastAsia="宋体" w:hAnsi="Times New Roman" w:cs="Times New Roman" w:hint="eastAsia"/>
          <w:b/>
          <w:sz w:val="28"/>
        </w:rPr>
        <w:t>5</w:t>
      </w:r>
      <w:r>
        <w:rPr>
          <w:rFonts w:ascii="Times New Roman" w:eastAsia="宋体" w:hAnsi="Times New Roman" w:cs="Times New Roman"/>
          <w:b/>
          <w:sz w:val="28"/>
        </w:rPr>
        <w:t>.2.2</w:t>
      </w:r>
      <w:r>
        <w:rPr>
          <w:rFonts w:ascii="Times New Roman" w:eastAsia="宋体" w:hAnsi="Times New Roman" w:cs="Times New Roman"/>
          <w:b/>
          <w:sz w:val="28"/>
        </w:rPr>
        <w:t>地表水环境影响预测与评价</w:t>
      </w:r>
    </w:p>
    <w:p w:rsidR="006762C3" w:rsidRDefault="00677DC9">
      <w:pPr>
        <w:ind w:firstLine="480"/>
        <w:rPr>
          <w:rFonts w:ascii="Times New Roman" w:eastAsia="宋体" w:hAnsi="Times New Roman" w:cs="Times New Roman"/>
        </w:rPr>
      </w:pPr>
      <w:r>
        <w:rPr>
          <w:rFonts w:ascii="Times New Roman" w:eastAsia="宋体" w:hAnsi="Times New Roman" w:cs="Times New Roman"/>
        </w:rPr>
        <w:t>工程尾水达到</w:t>
      </w:r>
      <w:r>
        <w:rPr>
          <w:rFonts w:ascii="Times New Roman" w:eastAsia="宋体" w:hAnsi="Times New Roman" w:cs="Times New Roman"/>
          <w:bCs/>
        </w:rPr>
        <w:t>《城镇污水处理厂污染物排放标准》（</w:t>
      </w:r>
      <w:r>
        <w:rPr>
          <w:rFonts w:ascii="Times New Roman" w:eastAsia="宋体" w:hAnsi="Times New Roman" w:cs="Times New Roman"/>
          <w:bCs/>
        </w:rPr>
        <w:t>GB18918-2002</w:t>
      </w:r>
      <w:r>
        <w:rPr>
          <w:rFonts w:ascii="Times New Roman" w:eastAsia="宋体" w:hAnsi="Times New Roman" w:cs="Times New Roman"/>
          <w:bCs/>
        </w:rPr>
        <w:t>）一级</w:t>
      </w:r>
      <w:r>
        <w:rPr>
          <w:rFonts w:ascii="Times New Roman" w:eastAsia="宋体" w:hAnsi="Times New Roman" w:cs="Times New Roman"/>
          <w:bCs/>
        </w:rPr>
        <w:t>A</w:t>
      </w:r>
      <w:r>
        <w:rPr>
          <w:rFonts w:ascii="Times New Roman" w:eastAsia="宋体" w:hAnsi="Times New Roman" w:cs="Times New Roman"/>
          <w:bCs/>
        </w:rPr>
        <w:t>标准后，经</w:t>
      </w:r>
      <w:r w:rsidR="00535DE3">
        <w:rPr>
          <w:rFonts w:ascii="Times New Roman" w:eastAsia="宋体" w:hAnsi="Times New Roman" w:cs="Times New Roman" w:hint="eastAsia"/>
          <w:bCs/>
        </w:rPr>
        <w:t>尾水排放</w:t>
      </w:r>
      <w:r>
        <w:rPr>
          <w:rFonts w:ascii="Times New Roman" w:eastAsia="宋体" w:hAnsi="Times New Roman" w:cs="Times New Roman"/>
          <w:bCs/>
        </w:rPr>
        <w:t>管道排至新墙河。</w:t>
      </w:r>
    </w:p>
    <w:p w:rsidR="006762C3" w:rsidRDefault="00677DC9">
      <w:pPr>
        <w:keepNext/>
        <w:keepLines/>
        <w:outlineLvl w:val="3"/>
        <w:rPr>
          <w:rFonts w:ascii="Times New Roman" w:eastAsia="宋体" w:hAnsi="Times New Roman" w:cs="Times New Roman"/>
          <w:b/>
        </w:rPr>
      </w:pPr>
      <w:r>
        <w:rPr>
          <w:rFonts w:ascii="Times New Roman" w:eastAsia="宋体" w:hAnsi="Times New Roman" w:cs="Times New Roman" w:hint="eastAsia"/>
          <w:b/>
        </w:rPr>
        <w:t>5</w:t>
      </w:r>
      <w:r>
        <w:rPr>
          <w:rFonts w:ascii="Times New Roman" w:eastAsia="宋体" w:hAnsi="Times New Roman" w:cs="Times New Roman"/>
          <w:b/>
        </w:rPr>
        <w:t>.2.2.1</w:t>
      </w:r>
      <w:r>
        <w:rPr>
          <w:rFonts w:ascii="Times New Roman" w:eastAsia="宋体" w:hAnsi="Times New Roman" w:cs="Times New Roman"/>
          <w:b/>
        </w:rPr>
        <w:t>预测因子</w:t>
      </w:r>
    </w:p>
    <w:p w:rsidR="006762C3" w:rsidRDefault="00677DC9">
      <w:pPr>
        <w:ind w:firstLine="480"/>
        <w:rPr>
          <w:rFonts w:ascii="Times New Roman" w:eastAsia="宋体" w:hAnsi="Times New Roman" w:cs="Times New Roman"/>
        </w:rPr>
      </w:pPr>
      <w:r>
        <w:rPr>
          <w:rFonts w:ascii="Times New Roman" w:eastAsia="宋体" w:hAnsi="Times New Roman" w:cs="Times New Roman"/>
        </w:rPr>
        <w:t>根据工程进、出水水质，预测期正常工况下、非正常工况下（</w:t>
      </w:r>
      <w:bookmarkStart w:id="107" w:name="OLE_LINK1"/>
      <w:r>
        <w:rPr>
          <w:rFonts w:ascii="Times New Roman" w:eastAsia="宋体" w:hAnsi="Times New Roman" w:cs="Times New Roman"/>
        </w:rPr>
        <w:t>废水未经处理直接外排</w:t>
      </w:r>
      <w:bookmarkEnd w:id="107"/>
      <w:r>
        <w:rPr>
          <w:rFonts w:ascii="Times New Roman" w:eastAsia="宋体" w:hAnsi="Times New Roman" w:cs="Times New Roman"/>
        </w:rPr>
        <w:t>），选择</w:t>
      </w:r>
      <w:r>
        <w:rPr>
          <w:rFonts w:ascii="Times New Roman" w:eastAsia="宋体" w:hAnsi="Times New Roman" w:cs="Times New Roman"/>
        </w:rPr>
        <w:t>COD</w:t>
      </w:r>
      <w:r>
        <w:rPr>
          <w:rFonts w:ascii="Times New Roman" w:eastAsia="宋体" w:hAnsi="Times New Roman" w:cs="Times New Roman"/>
        </w:rPr>
        <w:t>、氨氮作为预测指标，废水外排对新墙河水质的影响。</w:t>
      </w:r>
    </w:p>
    <w:p w:rsidR="006762C3" w:rsidRDefault="00677DC9">
      <w:pPr>
        <w:keepNext/>
        <w:keepLines/>
        <w:outlineLvl w:val="3"/>
        <w:rPr>
          <w:rFonts w:ascii="Times New Roman" w:eastAsia="宋体" w:hAnsi="Times New Roman" w:cs="Times New Roman"/>
          <w:b/>
        </w:rPr>
      </w:pPr>
      <w:r>
        <w:rPr>
          <w:rFonts w:ascii="Times New Roman" w:eastAsia="宋体" w:hAnsi="Times New Roman" w:cs="Times New Roman" w:hint="eastAsia"/>
          <w:b/>
        </w:rPr>
        <w:t>5</w:t>
      </w:r>
      <w:r>
        <w:rPr>
          <w:rFonts w:ascii="Times New Roman" w:eastAsia="宋体" w:hAnsi="Times New Roman" w:cs="Times New Roman"/>
          <w:b/>
        </w:rPr>
        <w:t>.2.2.2</w:t>
      </w:r>
      <w:r>
        <w:rPr>
          <w:rFonts w:ascii="Times New Roman" w:eastAsia="宋体" w:hAnsi="Times New Roman" w:cs="Times New Roman"/>
          <w:b/>
        </w:rPr>
        <w:t>预测源强</w:t>
      </w:r>
    </w:p>
    <w:p w:rsidR="006762C3" w:rsidRDefault="00677DC9">
      <w:pPr>
        <w:ind w:firstLine="480"/>
        <w:rPr>
          <w:rFonts w:ascii="Times New Roman" w:eastAsia="宋体" w:hAnsi="Times New Roman" w:cs="Times New Roman"/>
        </w:rPr>
      </w:pPr>
      <w:r>
        <w:rPr>
          <w:rFonts w:ascii="Times New Roman" w:eastAsia="宋体" w:hAnsi="Times New Roman" w:cs="Times New Roman"/>
        </w:rPr>
        <w:t>本项目园区企业生产废水及生活污水处理尾水（</w:t>
      </w:r>
      <w:r>
        <w:rPr>
          <w:rFonts w:ascii="Times New Roman" w:eastAsia="宋体" w:hAnsi="Times New Roman" w:cs="Times New Roman"/>
        </w:rPr>
        <w:t>10000m</w:t>
      </w:r>
      <w:r>
        <w:rPr>
          <w:rFonts w:ascii="Times New Roman" w:eastAsia="宋体" w:hAnsi="Times New Roman" w:cs="Times New Roman"/>
          <w:vertAlign w:val="superscript"/>
        </w:rPr>
        <w:t>3</w:t>
      </w:r>
      <w:r>
        <w:rPr>
          <w:rFonts w:ascii="Times New Roman" w:eastAsia="宋体" w:hAnsi="Times New Roman" w:cs="Times New Roman"/>
        </w:rPr>
        <w:t>/d</w:t>
      </w:r>
      <w:r>
        <w:rPr>
          <w:rFonts w:ascii="Times New Roman" w:eastAsia="宋体" w:hAnsi="Times New Roman" w:cs="Times New Roman"/>
        </w:rPr>
        <w:t>）排入新墙河，故此次地表水预测以排水量</w:t>
      </w:r>
      <w:r>
        <w:rPr>
          <w:rFonts w:ascii="Times New Roman" w:eastAsia="宋体" w:hAnsi="Times New Roman" w:cs="Times New Roman"/>
        </w:rPr>
        <w:t>10000m</w:t>
      </w:r>
      <w:r>
        <w:rPr>
          <w:rFonts w:ascii="Times New Roman" w:eastAsia="宋体" w:hAnsi="Times New Roman" w:cs="Times New Roman"/>
          <w:vertAlign w:val="superscript"/>
        </w:rPr>
        <w:t>3</w:t>
      </w:r>
      <w:r>
        <w:rPr>
          <w:rFonts w:ascii="Times New Roman" w:eastAsia="宋体" w:hAnsi="Times New Roman" w:cs="Times New Roman"/>
        </w:rPr>
        <w:t>/d</w:t>
      </w:r>
      <w:r>
        <w:rPr>
          <w:rFonts w:ascii="Times New Roman" w:eastAsia="宋体" w:hAnsi="Times New Roman" w:cs="Times New Roman"/>
        </w:rPr>
        <w:t>预测，正常工况下和非正常工况下，工程出水水量及水质情况见下表。</w:t>
      </w:r>
    </w:p>
    <w:p w:rsidR="006762C3" w:rsidRDefault="00677DC9">
      <w:pPr>
        <w:spacing w:line="240" w:lineRule="auto"/>
        <w:ind w:firstLine="422"/>
        <w:jc w:val="center"/>
        <w:rPr>
          <w:rFonts w:ascii="Times New Roman" w:eastAsia="宋体" w:hAnsi="Times New Roman" w:cs="Times New Roman"/>
          <w:b/>
          <w:sz w:val="21"/>
          <w:szCs w:val="21"/>
        </w:rPr>
      </w:pPr>
      <w:r>
        <w:rPr>
          <w:rFonts w:ascii="Times New Roman" w:eastAsia="宋体" w:hAnsi="Times New Roman" w:cs="Times New Roman"/>
          <w:b/>
          <w:sz w:val="21"/>
          <w:szCs w:val="21"/>
        </w:rPr>
        <w:t>表</w:t>
      </w:r>
      <w:r>
        <w:rPr>
          <w:rFonts w:ascii="Times New Roman" w:eastAsia="宋体" w:hAnsi="Times New Roman" w:cs="Times New Roman" w:hint="eastAsia"/>
          <w:b/>
          <w:sz w:val="21"/>
          <w:szCs w:val="21"/>
        </w:rPr>
        <w:t>5</w:t>
      </w:r>
      <w:r>
        <w:rPr>
          <w:rFonts w:ascii="Times New Roman" w:eastAsia="宋体" w:hAnsi="Times New Roman" w:cs="Times New Roman"/>
          <w:b/>
          <w:sz w:val="21"/>
          <w:szCs w:val="21"/>
        </w:rPr>
        <w:t>.2-1</w:t>
      </w:r>
      <w:r w:rsidR="00224441">
        <w:rPr>
          <w:rFonts w:ascii="Times New Roman" w:eastAsia="宋体" w:hAnsi="Times New Roman" w:cs="Times New Roman" w:hint="eastAsia"/>
          <w:b/>
          <w:sz w:val="21"/>
          <w:szCs w:val="21"/>
        </w:rPr>
        <w:t>4</w:t>
      </w:r>
      <w:r>
        <w:rPr>
          <w:rFonts w:ascii="Times New Roman" w:eastAsia="宋体" w:hAnsi="Times New Roman" w:cs="Times New Roman"/>
          <w:b/>
          <w:sz w:val="21"/>
          <w:szCs w:val="21"/>
        </w:rPr>
        <w:t xml:space="preserve">  </w:t>
      </w:r>
      <w:r>
        <w:rPr>
          <w:rFonts w:ascii="Times New Roman" w:eastAsia="宋体" w:hAnsi="Times New Roman" w:cs="Times New Roman"/>
          <w:b/>
          <w:sz w:val="21"/>
          <w:szCs w:val="21"/>
        </w:rPr>
        <w:t>正常工况和非正常工况下出水水量及水质表</w:t>
      </w:r>
    </w:p>
    <w:tbl>
      <w:tblPr>
        <w:tblW w:w="8011" w:type="dxa"/>
        <w:jc w:val="center"/>
        <w:tblInd w:w="-2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760"/>
        <w:gridCol w:w="2268"/>
        <w:gridCol w:w="1417"/>
        <w:gridCol w:w="1276"/>
        <w:gridCol w:w="1290"/>
      </w:tblGrid>
      <w:tr w:rsidR="006762C3" w:rsidTr="00AD2CED">
        <w:trPr>
          <w:trHeight w:val="359"/>
          <w:jc w:val="center"/>
        </w:trPr>
        <w:tc>
          <w:tcPr>
            <w:tcW w:w="1760" w:type="dxa"/>
            <w:vMerge w:val="restart"/>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污染源</w:t>
            </w:r>
          </w:p>
        </w:tc>
        <w:tc>
          <w:tcPr>
            <w:tcW w:w="2268" w:type="dxa"/>
            <w:vMerge w:val="restart"/>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工况条件</w:t>
            </w:r>
          </w:p>
        </w:tc>
        <w:tc>
          <w:tcPr>
            <w:tcW w:w="1417" w:type="dxa"/>
            <w:vMerge w:val="restart"/>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废水量</w:t>
            </w:r>
          </w:p>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w:t>
            </w:r>
            <w:r>
              <w:rPr>
                <w:rFonts w:ascii="Times New Roman" w:eastAsia="宋体" w:hAnsi="Times New Roman" w:cs="Times New Roman"/>
                <w:sz w:val="21"/>
                <w:szCs w:val="21"/>
              </w:rPr>
              <w:t>m</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/s</w:t>
            </w:r>
            <w:r>
              <w:rPr>
                <w:rFonts w:ascii="Times New Roman" w:eastAsia="宋体" w:hAnsi="Times New Roman" w:cs="Times New Roman"/>
                <w:sz w:val="21"/>
                <w:szCs w:val="21"/>
              </w:rPr>
              <w:t>）</w:t>
            </w:r>
          </w:p>
        </w:tc>
        <w:tc>
          <w:tcPr>
            <w:tcW w:w="2566" w:type="dxa"/>
            <w:gridSpan w:val="2"/>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污染物（</w:t>
            </w:r>
            <w:r>
              <w:rPr>
                <w:rFonts w:ascii="Times New Roman" w:eastAsia="宋体" w:hAnsi="Times New Roman" w:cs="Times New Roman"/>
                <w:sz w:val="21"/>
                <w:szCs w:val="21"/>
              </w:rPr>
              <w:t>mg/L</w:t>
            </w:r>
            <w:r>
              <w:rPr>
                <w:rFonts w:ascii="Times New Roman" w:eastAsia="宋体" w:hAnsi="Times New Roman" w:cs="Times New Roman"/>
                <w:sz w:val="21"/>
                <w:szCs w:val="21"/>
              </w:rPr>
              <w:t>）</w:t>
            </w:r>
          </w:p>
        </w:tc>
      </w:tr>
      <w:tr w:rsidR="006762C3" w:rsidTr="00AD2CED">
        <w:trPr>
          <w:trHeight w:val="343"/>
          <w:jc w:val="center"/>
        </w:trPr>
        <w:tc>
          <w:tcPr>
            <w:tcW w:w="1760" w:type="dxa"/>
            <w:vMerge/>
            <w:vAlign w:val="center"/>
          </w:tcPr>
          <w:p w:rsidR="006762C3" w:rsidRDefault="006762C3">
            <w:pPr>
              <w:spacing w:line="240" w:lineRule="auto"/>
              <w:jc w:val="center"/>
              <w:rPr>
                <w:rFonts w:ascii="Times New Roman" w:eastAsia="宋体" w:hAnsi="Times New Roman" w:cs="Times New Roman"/>
                <w:sz w:val="21"/>
                <w:szCs w:val="21"/>
              </w:rPr>
            </w:pPr>
          </w:p>
        </w:tc>
        <w:tc>
          <w:tcPr>
            <w:tcW w:w="2268" w:type="dxa"/>
            <w:vMerge/>
            <w:vAlign w:val="center"/>
          </w:tcPr>
          <w:p w:rsidR="006762C3" w:rsidRDefault="006762C3">
            <w:pPr>
              <w:spacing w:line="240" w:lineRule="auto"/>
              <w:jc w:val="center"/>
              <w:rPr>
                <w:rFonts w:ascii="Times New Roman" w:eastAsia="宋体" w:hAnsi="Times New Roman" w:cs="Times New Roman"/>
                <w:sz w:val="21"/>
                <w:szCs w:val="21"/>
              </w:rPr>
            </w:pPr>
          </w:p>
        </w:tc>
        <w:tc>
          <w:tcPr>
            <w:tcW w:w="1417" w:type="dxa"/>
            <w:vMerge/>
            <w:vAlign w:val="center"/>
          </w:tcPr>
          <w:p w:rsidR="006762C3" w:rsidRDefault="006762C3">
            <w:pPr>
              <w:spacing w:line="240" w:lineRule="auto"/>
              <w:jc w:val="center"/>
              <w:rPr>
                <w:rFonts w:ascii="Times New Roman" w:eastAsia="宋体" w:hAnsi="Times New Roman" w:cs="Times New Roman"/>
                <w:sz w:val="21"/>
                <w:szCs w:val="21"/>
              </w:rPr>
            </w:pPr>
          </w:p>
        </w:tc>
        <w:tc>
          <w:tcPr>
            <w:tcW w:w="1276"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COD</w:t>
            </w:r>
          </w:p>
        </w:tc>
        <w:tc>
          <w:tcPr>
            <w:tcW w:w="129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氨氮</w:t>
            </w:r>
          </w:p>
        </w:tc>
      </w:tr>
      <w:tr w:rsidR="006762C3" w:rsidTr="00AD2CED">
        <w:trPr>
          <w:trHeight w:val="343"/>
          <w:jc w:val="center"/>
        </w:trPr>
        <w:tc>
          <w:tcPr>
            <w:tcW w:w="1760" w:type="dxa"/>
            <w:vMerge w:val="restart"/>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尾水</w:t>
            </w:r>
          </w:p>
        </w:tc>
        <w:tc>
          <w:tcPr>
            <w:tcW w:w="2268"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正常排放</w:t>
            </w:r>
          </w:p>
        </w:tc>
        <w:tc>
          <w:tcPr>
            <w:tcW w:w="1417"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0.12</w:t>
            </w:r>
          </w:p>
        </w:tc>
        <w:tc>
          <w:tcPr>
            <w:tcW w:w="1276"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50</w:t>
            </w:r>
          </w:p>
        </w:tc>
        <w:tc>
          <w:tcPr>
            <w:tcW w:w="129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5</w:t>
            </w:r>
          </w:p>
        </w:tc>
      </w:tr>
      <w:tr w:rsidR="006762C3" w:rsidTr="00AD2CED">
        <w:trPr>
          <w:trHeight w:val="375"/>
          <w:jc w:val="center"/>
        </w:trPr>
        <w:tc>
          <w:tcPr>
            <w:tcW w:w="1760" w:type="dxa"/>
            <w:vMerge/>
            <w:vAlign w:val="center"/>
          </w:tcPr>
          <w:p w:rsidR="006762C3" w:rsidRDefault="006762C3">
            <w:pPr>
              <w:spacing w:line="240" w:lineRule="auto"/>
              <w:jc w:val="center"/>
              <w:rPr>
                <w:rFonts w:ascii="Times New Roman" w:eastAsia="宋体" w:hAnsi="Times New Roman" w:cs="Times New Roman"/>
                <w:sz w:val="21"/>
                <w:szCs w:val="21"/>
              </w:rPr>
            </w:pPr>
          </w:p>
        </w:tc>
        <w:tc>
          <w:tcPr>
            <w:tcW w:w="2268"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非正常排放</w:t>
            </w:r>
          </w:p>
        </w:tc>
        <w:tc>
          <w:tcPr>
            <w:tcW w:w="1417"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0.12</w:t>
            </w:r>
          </w:p>
        </w:tc>
        <w:tc>
          <w:tcPr>
            <w:tcW w:w="1276"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430</w:t>
            </w:r>
          </w:p>
        </w:tc>
        <w:tc>
          <w:tcPr>
            <w:tcW w:w="129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等线" w:hAnsi="Times New Roman" w:cs="Times New Roman"/>
                <w:color w:val="000000"/>
                <w:kern w:val="0"/>
                <w:sz w:val="21"/>
                <w:szCs w:val="21"/>
              </w:rPr>
              <w:t>38</w:t>
            </w:r>
          </w:p>
        </w:tc>
      </w:tr>
    </w:tbl>
    <w:p w:rsidR="006762C3" w:rsidRDefault="00677DC9">
      <w:pPr>
        <w:spacing w:line="240" w:lineRule="auto"/>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sz w:val="21"/>
          <w:szCs w:val="21"/>
        </w:rPr>
        <w:t xml:space="preserve"> </w:t>
      </w:r>
    </w:p>
    <w:p w:rsidR="006762C3" w:rsidRDefault="00677DC9">
      <w:pPr>
        <w:keepNext/>
        <w:keepLines/>
        <w:outlineLvl w:val="3"/>
        <w:rPr>
          <w:rFonts w:ascii="Times New Roman" w:eastAsia="宋体" w:hAnsi="Times New Roman" w:cs="Times New Roman"/>
          <w:b/>
        </w:rPr>
      </w:pPr>
      <w:r>
        <w:rPr>
          <w:rFonts w:ascii="Times New Roman" w:eastAsia="宋体" w:hAnsi="Times New Roman" w:cs="Times New Roman" w:hint="eastAsia"/>
          <w:b/>
        </w:rPr>
        <w:t>5</w:t>
      </w:r>
      <w:r>
        <w:rPr>
          <w:rFonts w:ascii="Times New Roman" w:eastAsia="宋体" w:hAnsi="Times New Roman" w:cs="Times New Roman"/>
          <w:b/>
        </w:rPr>
        <w:t>.2.2.3</w:t>
      </w:r>
      <w:r>
        <w:rPr>
          <w:rFonts w:ascii="Times New Roman" w:eastAsia="宋体" w:hAnsi="Times New Roman" w:cs="Times New Roman"/>
          <w:b/>
        </w:rPr>
        <w:t>预测河段</w:t>
      </w:r>
    </w:p>
    <w:p w:rsidR="006762C3" w:rsidRPr="002F4988" w:rsidRDefault="00677DC9">
      <w:pPr>
        <w:ind w:firstLine="480"/>
        <w:rPr>
          <w:rFonts w:ascii="Times New Roman" w:eastAsia="宋体" w:hAnsi="Times New Roman" w:cs="Times New Roman"/>
          <w:color w:val="FF0000"/>
          <w:u w:val="single"/>
        </w:rPr>
      </w:pPr>
      <w:r w:rsidRPr="002F4988">
        <w:rPr>
          <w:rFonts w:ascii="Times New Roman" w:eastAsia="宋体" w:hAnsi="Times New Roman" w:cs="Times New Roman"/>
          <w:color w:val="FF0000"/>
          <w:u w:val="single"/>
        </w:rPr>
        <w:t>新墙河：排污口与新墙河汇合口上游</w:t>
      </w:r>
      <w:r w:rsidRPr="002F4988">
        <w:rPr>
          <w:rFonts w:ascii="Times New Roman" w:eastAsia="宋体" w:hAnsi="Times New Roman" w:cs="Times New Roman"/>
          <w:color w:val="FF0000"/>
          <w:u w:val="single"/>
        </w:rPr>
        <w:t>500m</w:t>
      </w:r>
      <w:r w:rsidRPr="002F4988">
        <w:rPr>
          <w:rFonts w:ascii="Times New Roman" w:eastAsia="宋体" w:hAnsi="Times New Roman" w:cs="Times New Roman"/>
          <w:color w:val="FF0000"/>
          <w:u w:val="single"/>
        </w:rPr>
        <w:t>至下游河段八仙桥断面。</w:t>
      </w:r>
    </w:p>
    <w:p w:rsidR="006762C3" w:rsidRPr="002F4988" w:rsidRDefault="00677DC9">
      <w:pPr>
        <w:spacing w:line="240" w:lineRule="auto"/>
        <w:jc w:val="center"/>
        <w:rPr>
          <w:rFonts w:ascii="Times New Roman" w:eastAsia="宋体" w:hAnsi="Times New Roman" w:cs="Times New Roman"/>
          <w:b/>
          <w:color w:val="FF0000"/>
          <w:sz w:val="21"/>
          <w:szCs w:val="21"/>
          <w:u w:val="single"/>
        </w:rPr>
      </w:pPr>
      <w:r w:rsidRPr="002F4988">
        <w:rPr>
          <w:rFonts w:ascii="Times New Roman" w:eastAsia="宋体" w:hAnsi="Times New Roman" w:cs="Times New Roman"/>
          <w:b/>
          <w:color w:val="FF0000"/>
          <w:sz w:val="21"/>
          <w:szCs w:val="21"/>
          <w:u w:val="single"/>
        </w:rPr>
        <w:t>表</w:t>
      </w:r>
      <w:r w:rsidRPr="002F4988">
        <w:rPr>
          <w:rFonts w:ascii="Times New Roman" w:eastAsia="宋体" w:hAnsi="Times New Roman" w:cs="Times New Roman" w:hint="eastAsia"/>
          <w:b/>
          <w:color w:val="FF0000"/>
          <w:sz w:val="21"/>
          <w:szCs w:val="21"/>
          <w:u w:val="single"/>
        </w:rPr>
        <w:t>5</w:t>
      </w:r>
      <w:r w:rsidRPr="002F4988">
        <w:rPr>
          <w:rFonts w:ascii="Times New Roman" w:eastAsia="宋体" w:hAnsi="Times New Roman" w:cs="Times New Roman"/>
          <w:b/>
          <w:color w:val="FF0000"/>
          <w:sz w:val="21"/>
          <w:szCs w:val="21"/>
          <w:u w:val="single"/>
        </w:rPr>
        <w:t>.2-1</w:t>
      </w:r>
      <w:r w:rsidR="00224441">
        <w:rPr>
          <w:rFonts w:ascii="Times New Roman" w:eastAsia="宋体" w:hAnsi="Times New Roman" w:cs="Times New Roman" w:hint="eastAsia"/>
          <w:b/>
          <w:color w:val="FF0000"/>
          <w:sz w:val="21"/>
          <w:szCs w:val="21"/>
          <w:u w:val="single"/>
        </w:rPr>
        <w:t>5</w:t>
      </w:r>
      <w:r w:rsidRPr="002F4988">
        <w:rPr>
          <w:rFonts w:ascii="Times New Roman" w:eastAsia="宋体" w:hAnsi="Times New Roman" w:cs="Times New Roman"/>
          <w:b/>
          <w:color w:val="FF0000"/>
          <w:sz w:val="21"/>
          <w:szCs w:val="21"/>
          <w:u w:val="single"/>
        </w:rPr>
        <w:t xml:space="preserve">    </w:t>
      </w:r>
      <w:r w:rsidRPr="002F4988">
        <w:rPr>
          <w:rFonts w:ascii="Times New Roman" w:eastAsia="宋体" w:hAnsi="Times New Roman" w:cs="Times New Roman"/>
          <w:b/>
          <w:color w:val="FF0000"/>
          <w:sz w:val="21"/>
          <w:szCs w:val="21"/>
          <w:u w:val="single"/>
        </w:rPr>
        <w:t>评价</w:t>
      </w:r>
      <w:r w:rsidR="00AD2CED">
        <w:rPr>
          <w:rFonts w:ascii="Times New Roman" w:eastAsia="宋体" w:hAnsi="Times New Roman" w:cs="Times New Roman" w:hint="eastAsia"/>
          <w:b/>
          <w:color w:val="FF0000"/>
          <w:sz w:val="21"/>
          <w:szCs w:val="21"/>
          <w:u w:val="single"/>
        </w:rPr>
        <w:t>河</w:t>
      </w:r>
      <w:r w:rsidRPr="002F4988">
        <w:rPr>
          <w:rFonts w:ascii="Times New Roman" w:eastAsia="宋体" w:hAnsi="Times New Roman" w:cs="Times New Roman"/>
          <w:b/>
          <w:color w:val="FF0000"/>
          <w:sz w:val="21"/>
          <w:szCs w:val="21"/>
          <w:u w:val="single"/>
        </w:rPr>
        <w:t>段水文参数表</w:t>
      </w:r>
    </w:p>
    <w:tbl>
      <w:tblPr>
        <w:tblW w:w="817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14"/>
        <w:gridCol w:w="895"/>
        <w:gridCol w:w="901"/>
        <w:gridCol w:w="984"/>
        <w:gridCol w:w="960"/>
        <w:gridCol w:w="1360"/>
        <w:gridCol w:w="960"/>
        <w:gridCol w:w="1099"/>
      </w:tblGrid>
      <w:tr w:rsidR="006762C3" w:rsidRPr="00467916">
        <w:trPr>
          <w:trHeight w:val="166"/>
          <w:jc w:val="center"/>
        </w:trPr>
        <w:tc>
          <w:tcPr>
            <w:tcW w:w="1014" w:type="dxa"/>
            <w:vMerge w:val="restart"/>
            <w:vAlign w:val="center"/>
          </w:tcPr>
          <w:p w:rsidR="006762C3" w:rsidRPr="00467916" w:rsidRDefault="00677DC9">
            <w:pPr>
              <w:adjustRightInd w:val="0"/>
              <w:snapToGrid w:val="0"/>
              <w:spacing w:line="240" w:lineRule="auto"/>
              <w:jc w:val="center"/>
              <w:rPr>
                <w:rFonts w:ascii="Times New Roman" w:eastAsia="宋体" w:hAnsi="Times New Roman" w:cs="Times New Roman"/>
                <w:color w:val="FF0000"/>
                <w:sz w:val="21"/>
                <w:szCs w:val="21"/>
              </w:rPr>
            </w:pPr>
            <w:r w:rsidRPr="00467916">
              <w:rPr>
                <w:rFonts w:ascii="Times New Roman" w:eastAsia="宋体" w:hAnsi="Times New Roman" w:cs="Times New Roman"/>
                <w:color w:val="FF0000"/>
                <w:sz w:val="21"/>
                <w:szCs w:val="21"/>
              </w:rPr>
              <w:t>水期</w:t>
            </w:r>
          </w:p>
        </w:tc>
        <w:tc>
          <w:tcPr>
            <w:tcW w:w="895" w:type="dxa"/>
            <w:vMerge w:val="restart"/>
            <w:vAlign w:val="center"/>
          </w:tcPr>
          <w:p w:rsidR="006762C3" w:rsidRPr="00467916" w:rsidRDefault="00677DC9">
            <w:pPr>
              <w:adjustRightInd w:val="0"/>
              <w:snapToGrid w:val="0"/>
              <w:spacing w:line="240" w:lineRule="auto"/>
              <w:jc w:val="center"/>
              <w:rPr>
                <w:rFonts w:ascii="Times New Roman" w:eastAsia="宋体" w:hAnsi="Times New Roman" w:cs="Times New Roman"/>
                <w:color w:val="FF0000"/>
                <w:sz w:val="21"/>
                <w:szCs w:val="21"/>
              </w:rPr>
            </w:pPr>
            <w:r w:rsidRPr="00467916">
              <w:rPr>
                <w:rFonts w:ascii="Times New Roman" w:eastAsia="宋体" w:hAnsi="Times New Roman" w:cs="Times New Roman"/>
                <w:color w:val="FF0000"/>
                <w:sz w:val="21"/>
                <w:szCs w:val="21"/>
              </w:rPr>
              <w:t>流量</w:t>
            </w:r>
            <w:r w:rsidRPr="00467916">
              <w:rPr>
                <w:rFonts w:ascii="Times New Roman" w:eastAsia="宋体" w:hAnsi="Times New Roman" w:cs="Times New Roman"/>
                <w:color w:val="FF0000"/>
                <w:sz w:val="21"/>
                <w:szCs w:val="21"/>
              </w:rPr>
              <w:t>Q</w:t>
            </w:r>
          </w:p>
          <w:p w:rsidR="006762C3" w:rsidRPr="00467916" w:rsidRDefault="00677DC9">
            <w:pPr>
              <w:adjustRightInd w:val="0"/>
              <w:snapToGrid w:val="0"/>
              <w:spacing w:line="240" w:lineRule="auto"/>
              <w:jc w:val="center"/>
              <w:rPr>
                <w:rFonts w:ascii="Times New Roman" w:eastAsia="宋体" w:hAnsi="Times New Roman" w:cs="Times New Roman"/>
                <w:color w:val="FF0000"/>
                <w:sz w:val="21"/>
                <w:szCs w:val="21"/>
              </w:rPr>
            </w:pPr>
            <w:r w:rsidRPr="00467916">
              <w:rPr>
                <w:rFonts w:ascii="Times New Roman" w:eastAsia="宋体" w:hAnsi="Times New Roman" w:cs="Times New Roman"/>
                <w:color w:val="FF0000"/>
                <w:sz w:val="21"/>
                <w:szCs w:val="21"/>
              </w:rPr>
              <w:t>(m</w:t>
            </w:r>
            <w:r w:rsidRPr="00467916">
              <w:rPr>
                <w:rFonts w:ascii="Times New Roman" w:eastAsia="宋体" w:hAnsi="Times New Roman" w:cs="Times New Roman"/>
                <w:color w:val="FF0000"/>
                <w:sz w:val="21"/>
                <w:szCs w:val="21"/>
                <w:vertAlign w:val="superscript"/>
              </w:rPr>
              <w:t>3</w:t>
            </w:r>
            <w:r w:rsidRPr="00467916">
              <w:rPr>
                <w:rFonts w:ascii="Times New Roman" w:eastAsia="宋体" w:hAnsi="Times New Roman" w:cs="Times New Roman"/>
                <w:color w:val="FF0000"/>
                <w:sz w:val="21"/>
                <w:szCs w:val="21"/>
              </w:rPr>
              <w:t>/s)</w:t>
            </w:r>
          </w:p>
        </w:tc>
        <w:tc>
          <w:tcPr>
            <w:tcW w:w="901" w:type="dxa"/>
            <w:vMerge w:val="restart"/>
            <w:vAlign w:val="center"/>
          </w:tcPr>
          <w:p w:rsidR="006762C3" w:rsidRPr="00467916" w:rsidRDefault="00677DC9">
            <w:pPr>
              <w:adjustRightInd w:val="0"/>
              <w:snapToGrid w:val="0"/>
              <w:spacing w:line="240" w:lineRule="auto"/>
              <w:jc w:val="center"/>
              <w:rPr>
                <w:rFonts w:ascii="Times New Roman" w:eastAsia="宋体" w:hAnsi="Times New Roman" w:cs="Times New Roman"/>
                <w:color w:val="FF0000"/>
                <w:sz w:val="21"/>
                <w:szCs w:val="21"/>
              </w:rPr>
            </w:pPr>
            <w:r w:rsidRPr="00467916">
              <w:rPr>
                <w:rFonts w:ascii="Times New Roman" w:eastAsia="宋体" w:hAnsi="Times New Roman" w:cs="Times New Roman"/>
                <w:color w:val="FF0000"/>
                <w:sz w:val="21"/>
                <w:szCs w:val="21"/>
              </w:rPr>
              <w:t>河宽</w:t>
            </w:r>
            <w:r w:rsidRPr="00467916">
              <w:rPr>
                <w:rFonts w:ascii="Times New Roman" w:eastAsia="宋体" w:hAnsi="Times New Roman" w:cs="Times New Roman"/>
                <w:color w:val="FF0000"/>
                <w:sz w:val="21"/>
                <w:szCs w:val="21"/>
              </w:rPr>
              <w:t>B</w:t>
            </w:r>
          </w:p>
          <w:p w:rsidR="006762C3" w:rsidRPr="00467916" w:rsidRDefault="00677DC9">
            <w:pPr>
              <w:adjustRightInd w:val="0"/>
              <w:snapToGrid w:val="0"/>
              <w:spacing w:line="240" w:lineRule="auto"/>
              <w:jc w:val="center"/>
              <w:rPr>
                <w:rFonts w:ascii="Times New Roman" w:eastAsia="宋体" w:hAnsi="Times New Roman" w:cs="Times New Roman"/>
                <w:color w:val="FF0000"/>
                <w:sz w:val="21"/>
                <w:szCs w:val="21"/>
              </w:rPr>
            </w:pPr>
            <w:r w:rsidRPr="00467916">
              <w:rPr>
                <w:rFonts w:ascii="Times New Roman" w:eastAsia="宋体" w:hAnsi="Times New Roman" w:cs="Times New Roman"/>
                <w:color w:val="FF0000"/>
                <w:sz w:val="21"/>
                <w:szCs w:val="21"/>
              </w:rPr>
              <w:t>(m)</w:t>
            </w:r>
          </w:p>
        </w:tc>
        <w:tc>
          <w:tcPr>
            <w:tcW w:w="984" w:type="dxa"/>
            <w:vMerge w:val="restart"/>
            <w:vAlign w:val="center"/>
          </w:tcPr>
          <w:p w:rsidR="006762C3" w:rsidRPr="00467916" w:rsidRDefault="00677DC9">
            <w:pPr>
              <w:adjustRightInd w:val="0"/>
              <w:snapToGrid w:val="0"/>
              <w:spacing w:line="240" w:lineRule="auto"/>
              <w:jc w:val="center"/>
              <w:rPr>
                <w:rFonts w:ascii="Times New Roman" w:eastAsia="宋体" w:hAnsi="Times New Roman" w:cs="Times New Roman"/>
                <w:color w:val="FF0000"/>
                <w:sz w:val="21"/>
                <w:szCs w:val="21"/>
              </w:rPr>
            </w:pPr>
            <w:r w:rsidRPr="00467916">
              <w:rPr>
                <w:rFonts w:ascii="Times New Roman" w:eastAsia="宋体" w:hAnsi="Times New Roman" w:cs="Times New Roman"/>
                <w:color w:val="FF0000"/>
                <w:sz w:val="21"/>
                <w:szCs w:val="21"/>
              </w:rPr>
              <w:t>平均水深</w:t>
            </w:r>
            <w:r w:rsidRPr="00467916">
              <w:rPr>
                <w:rFonts w:ascii="Times New Roman" w:eastAsia="宋体" w:hAnsi="Times New Roman" w:cs="Times New Roman"/>
                <w:color w:val="FF0000"/>
                <w:sz w:val="21"/>
                <w:szCs w:val="21"/>
              </w:rPr>
              <w:t>H (m)</w:t>
            </w:r>
          </w:p>
        </w:tc>
        <w:tc>
          <w:tcPr>
            <w:tcW w:w="960" w:type="dxa"/>
            <w:vMerge w:val="restart"/>
            <w:vAlign w:val="center"/>
          </w:tcPr>
          <w:p w:rsidR="006762C3" w:rsidRPr="00467916" w:rsidRDefault="00677DC9">
            <w:pPr>
              <w:adjustRightInd w:val="0"/>
              <w:snapToGrid w:val="0"/>
              <w:spacing w:line="240" w:lineRule="auto"/>
              <w:jc w:val="center"/>
              <w:rPr>
                <w:rFonts w:ascii="Times New Roman" w:eastAsia="宋体" w:hAnsi="Times New Roman" w:cs="Times New Roman"/>
                <w:color w:val="FF0000"/>
                <w:sz w:val="21"/>
                <w:szCs w:val="21"/>
              </w:rPr>
            </w:pPr>
            <w:r w:rsidRPr="00467916">
              <w:rPr>
                <w:rFonts w:ascii="Times New Roman" w:eastAsia="宋体" w:hAnsi="Times New Roman" w:cs="Times New Roman"/>
                <w:color w:val="FF0000"/>
                <w:sz w:val="21"/>
                <w:szCs w:val="21"/>
              </w:rPr>
              <w:t>平均流速</w:t>
            </w:r>
            <w:r w:rsidRPr="00467916">
              <w:rPr>
                <w:rFonts w:ascii="Times New Roman" w:eastAsia="宋体" w:hAnsi="Times New Roman" w:cs="Times New Roman"/>
                <w:color w:val="FF0000"/>
                <w:sz w:val="21"/>
                <w:szCs w:val="21"/>
              </w:rPr>
              <w:t>u (m/s)</w:t>
            </w:r>
          </w:p>
        </w:tc>
        <w:tc>
          <w:tcPr>
            <w:tcW w:w="1360" w:type="dxa"/>
            <w:vMerge w:val="restart"/>
            <w:vAlign w:val="center"/>
          </w:tcPr>
          <w:p w:rsidR="006762C3" w:rsidRPr="00467916" w:rsidRDefault="00677DC9">
            <w:pPr>
              <w:adjustRightInd w:val="0"/>
              <w:snapToGrid w:val="0"/>
              <w:spacing w:line="240" w:lineRule="auto"/>
              <w:jc w:val="center"/>
              <w:rPr>
                <w:rFonts w:ascii="Times New Roman" w:eastAsia="宋体" w:hAnsi="Times New Roman" w:cs="Times New Roman"/>
                <w:color w:val="FF0000"/>
                <w:sz w:val="21"/>
                <w:szCs w:val="21"/>
              </w:rPr>
            </w:pPr>
            <w:r w:rsidRPr="00467916">
              <w:rPr>
                <w:rFonts w:ascii="Times New Roman" w:eastAsia="宋体" w:hAnsi="Times New Roman" w:cs="Times New Roman"/>
                <w:color w:val="FF0000"/>
                <w:sz w:val="21"/>
                <w:szCs w:val="21"/>
              </w:rPr>
              <w:t>横向混合系数</w:t>
            </w:r>
            <w:r w:rsidRPr="00467916">
              <w:rPr>
                <w:rFonts w:ascii="Times New Roman" w:eastAsia="宋体" w:hAnsi="Times New Roman" w:cs="Times New Roman"/>
                <w:color w:val="FF0000"/>
                <w:sz w:val="21"/>
                <w:szCs w:val="21"/>
              </w:rPr>
              <w:t>M</w:t>
            </w:r>
            <w:r w:rsidRPr="00467916">
              <w:rPr>
                <w:rFonts w:ascii="Times New Roman" w:eastAsia="宋体" w:hAnsi="Times New Roman" w:cs="Times New Roman"/>
                <w:color w:val="FF0000"/>
                <w:sz w:val="21"/>
                <w:szCs w:val="21"/>
                <w:vertAlign w:val="subscript"/>
              </w:rPr>
              <w:t>y</w:t>
            </w:r>
            <w:r w:rsidRPr="00467916">
              <w:rPr>
                <w:rFonts w:ascii="Times New Roman" w:eastAsia="宋体" w:hAnsi="Times New Roman" w:cs="Times New Roman"/>
                <w:color w:val="FF0000"/>
                <w:sz w:val="21"/>
                <w:szCs w:val="21"/>
              </w:rPr>
              <w:t>（</w:t>
            </w:r>
            <w:r w:rsidRPr="00467916">
              <w:rPr>
                <w:rFonts w:ascii="Times New Roman" w:eastAsia="宋体" w:hAnsi="Times New Roman" w:cs="Times New Roman"/>
                <w:color w:val="FF0000"/>
                <w:sz w:val="21"/>
                <w:szCs w:val="21"/>
              </w:rPr>
              <w:t>m</w:t>
            </w:r>
            <w:r w:rsidRPr="00467916">
              <w:rPr>
                <w:rFonts w:ascii="Times New Roman" w:eastAsia="宋体" w:hAnsi="Times New Roman" w:cs="Times New Roman"/>
                <w:color w:val="FF0000"/>
                <w:sz w:val="21"/>
                <w:szCs w:val="21"/>
                <w:vertAlign w:val="superscript"/>
              </w:rPr>
              <w:t>2</w:t>
            </w:r>
            <w:r w:rsidRPr="00467916">
              <w:rPr>
                <w:rFonts w:ascii="Times New Roman" w:eastAsia="宋体" w:hAnsi="Times New Roman" w:cs="Times New Roman"/>
                <w:color w:val="FF0000"/>
                <w:sz w:val="21"/>
                <w:szCs w:val="21"/>
              </w:rPr>
              <w:t>/s</w:t>
            </w:r>
            <w:r w:rsidRPr="00467916">
              <w:rPr>
                <w:rFonts w:ascii="Times New Roman" w:eastAsia="宋体" w:hAnsi="Times New Roman" w:cs="Times New Roman"/>
                <w:color w:val="FF0000"/>
                <w:sz w:val="21"/>
                <w:szCs w:val="21"/>
              </w:rPr>
              <w:t>）</w:t>
            </w:r>
          </w:p>
        </w:tc>
        <w:tc>
          <w:tcPr>
            <w:tcW w:w="2059" w:type="dxa"/>
            <w:gridSpan w:val="2"/>
            <w:vAlign w:val="center"/>
          </w:tcPr>
          <w:p w:rsidR="006762C3" w:rsidRPr="00467916" w:rsidRDefault="00677DC9">
            <w:pPr>
              <w:adjustRightInd w:val="0"/>
              <w:snapToGrid w:val="0"/>
              <w:spacing w:line="240" w:lineRule="auto"/>
              <w:jc w:val="center"/>
              <w:rPr>
                <w:rFonts w:ascii="Times New Roman" w:eastAsia="宋体" w:hAnsi="Times New Roman" w:cs="Times New Roman"/>
                <w:color w:val="FF0000"/>
                <w:sz w:val="21"/>
                <w:szCs w:val="21"/>
              </w:rPr>
            </w:pPr>
            <w:r w:rsidRPr="00467916">
              <w:rPr>
                <w:rFonts w:ascii="Times New Roman" w:eastAsia="宋体" w:hAnsi="Times New Roman" w:cs="Times New Roman"/>
                <w:color w:val="FF0000"/>
                <w:sz w:val="21"/>
                <w:szCs w:val="21"/>
              </w:rPr>
              <w:t>降解系数</w:t>
            </w:r>
            <w:r w:rsidRPr="00467916">
              <w:rPr>
                <w:rFonts w:ascii="Times New Roman" w:eastAsia="宋体" w:hAnsi="Times New Roman" w:cs="Times New Roman"/>
                <w:color w:val="FF0000"/>
                <w:sz w:val="21"/>
                <w:szCs w:val="21"/>
              </w:rPr>
              <w:t>K</w:t>
            </w:r>
            <w:r w:rsidRPr="00467916">
              <w:rPr>
                <w:rFonts w:ascii="Times New Roman" w:eastAsia="宋体" w:hAnsi="Times New Roman" w:cs="Times New Roman"/>
                <w:color w:val="FF0000"/>
                <w:sz w:val="21"/>
                <w:szCs w:val="21"/>
                <w:vertAlign w:val="subscript"/>
              </w:rPr>
              <w:t>1</w:t>
            </w:r>
            <w:r w:rsidRPr="00467916">
              <w:rPr>
                <w:rFonts w:ascii="Times New Roman" w:eastAsia="宋体" w:hAnsi="Times New Roman" w:cs="Times New Roman"/>
                <w:color w:val="FF0000"/>
                <w:sz w:val="21"/>
                <w:szCs w:val="21"/>
              </w:rPr>
              <w:t>（</w:t>
            </w:r>
            <w:r w:rsidRPr="00467916">
              <w:rPr>
                <w:rFonts w:ascii="Times New Roman" w:eastAsia="宋体" w:hAnsi="Times New Roman" w:cs="Times New Roman"/>
                <w:color w:val="FF0000"/>
                <w:sz w:val="21"/>
                <w:szCs w:val="21"/>
              </w:rPr>
              <w:t>l/d</w:t>
            </w:r>
            <w:r w:rsidRPr="00467916">
              <w:rPr>
                <w:rFonts w:ascii="Times New Roman" w:eastAsia="宋体" w:hAnsi="Times New Roman" w:cs="Times New Roman"/>
                <w:color w:val="FF0000"/>
                <w:sz w:val="21"/>
                <w:szCs w:val="21"/>
              </w:rPr>
              <w:t>）</w:t>
            </w:r>
          </w:p>
        </w:tc>
      </w:tr>
      <w:tr w:rsidR="006762C3" w:rsidRPr="00467916">
        <w:trPr>
          <w:trHeight w:val="166"/>
          <w:jc w:val="center"/>
        </w:trPr>
        <w:tc>
          <w:tcPr>
            <w:tcW w:w="1014" w:type="dxa"/>
            <w:vMerge/>
            <w:vAlign w:val="center"/>
          </w:tcPr>
          <w:p w:rsidR="006762C3" w:rsidRPr="00467916" w:rsidRDefault="006762C3">
            <w:pPr>
              <w:adjustRightInd w:val="0"/>
              <w:snapToGrid w:val="0"/>
              <w:spacing w:line="240" w:lineRule="auto"/>
              <w:jc w:val="center"/>
              <w:rPr>
                <w:rFonts w:ascii="Times New Roman" w:eastAsia="宋体" w:hAnsi="Times New Roman" w:cs="Times New Roman"/>
                <w:color w:val="FF0000"/>
                <w:sz w:val="21"/>
                <w:szCs w:val="21"/>
              </w:rPr>
            </w:pPr>
          </w:p>
        </w:tc>
        <w:tc>
          <w:tcPr>
            <w:tcW w:w="895" w:type="dxa"/>
            <w:vMerge/>
            <w:vAlign w:val="center"/>
          </w:tcPr>
          <w:p w:rsidR="006762C3" w:rsidRPr="00467916" w:rsidRDefault="006762C3">
            <w:pPr>
              <w:adjustRightInd w:val="0"/>
              <w:snapToGrid w:val="0"/>
              <w:spacing w:line="240" w:lineRule="auto"/>
              <w:jc w:val="center"/>
              <w:rPr>
                <w:rFonts w:ascii="Times New Roman" w:eastAsia="宋体" w:hAnsi="Times New Roman" w:cs="Times New Roman"/>
                <w:color w:val="FF0000"/>
                <w:sz w:val="21"/>
                <w:szCs w:val="21"/>
              </w:rPr>
            </w:pPr>
          </w:p>
        </w:tc>
        <w:tc>
          <w:tcPr>
            <w:tcW w:w="901" w:type="dxa"/>
            <w:vMerge/>
            <w:vAlign w:val="center"/>
          </w:tcPr>
          <w:p w:rsidR="006762C3" w:rsidRPr="00467916" w:rsidRDefault="006762C3">
            <w:pPr>
              <w:adjustRightInd w:val="0"/>
              <w:snapToGrid w:val="0"/>
              <w:spacing w:line="240" w:lineRule="auto"/>
              <w:jc w:val="center"/>
              <w:rPr>
                <w:rFonts w:ascii="Times New Roman" w:eastAsia="宋体" w:hAnsi="Times New Roman" w:cs="Times New Roman"/>
                <w:color w:val="FF0000"/>
                <w:sz w:val="21"/>
                <w:szCs w:val="21"/>
              </w:rPr>
            </w:pPr>
          </w:p>
        </w:tc>
        <w:tc>
          <w:tcPr>
            <w:tcW w:w="984" w:type="dxa"/>
            <w:vMerge/>
            <w:vAlign w:val="center"/>
          </w:tcPr>
          <w:p w:rsidR="006762C3" w:rsidRPr="00467916" w:rsidRDefault="006762C3">
            <w:pPr>
              <w:adjustRightInd w:val="0"/>
              <w:snapToGrid w:val="0"/>
              <w:spacing w:line="240" w:lineRule="auto"/>
              <w:jc w:val="center"/>
              <w:rPr>
                <w:rFonts w:ascii="Times New Roman" w:eastAsia="宋体" w:hAnsi="Times New Roman" w:cs="Times New Roman"/>
                <w:color w:val="FF0000"/>
                <w:sz w:val="21"/>
                <w:szCs w:val="21"/>
              </w:rPr>
            </w:pPr>
          </w:p>
        </w:tc>
        <w:tc>
          <w:tcPr>
            <w:tcW w:w="960" w:type="dxa"/>
            <w:vMerge/>
            <w:vAlign w:val="center"/>
          </w:tcPr>
          <w:p w:rsidR="006762C3" w:rsidRPr="00467916" w:rsidRDefault="006762C3">
            <w:pPr>
              <w:adjustRightInd w:val="0"/>
              <w:snapToGrid w:val="0"/>
              <w:spacing w:line="240" w:lineRule="auto"/>
              <w:jc w:val="center"/>
              <w:rPr>
                <w:rFonts w:ascii="Times New Roman" w:eastAsia="宋体" w:hAnsi="Times New Roman" w:cs="Times New Roman"/>
                <w:color w:val="FF0000"/>
                <w:sz w:val="21"/>
                <w:szCs w:val="21"/>
              </w:rPr>
            </w:pPr>
          </w:p>
        </w:tc>
        <w:tc>
          <w:tcPr>
            <w:tcW w:w="1360" w:type="dxa"/>
            <w:vMerge/>
            <w:vAlign w:val="center"/>
          </w:tcPr>
          <w:p w:rsidR="006762C3" w:rsidRPr="00467916" w:rsidRDefault="006762C3">
            <w:pPr>
              <w:adjustRightInd w:val="0"/>
              <w:snapToGrid w:val="0"/>
              <w:spacing w:line="240" w:lineRule="auto"/>
              <w:jc w:val="center"/>
              <w:rPr>
                <w:rFonts w:ascii="Times New Roman" w:eastAsia="宋体" w:hAnsi="Times New Roman" w:cs="Times New Roman"/>
                <w:color w:val="FF0000"/>
                <w:sz w:val="21"/>
                <w:szCs w:val="21"/>
              </w:rPr>
            </w:pPr>
          </w:p>
        </w:tc>
        <w:tc>
          <w:tcPr>
            <w:tcW w:w="960" w:type="dxa"/>
            <w:vAlign w:val="center"/>
          </w:tcPr>
          <w:p w:rsidR="006762C3" w:rsidRPr="00467916" w:rsidRDefault="00677DC9">
            <w:pPr>
              <w:adjustRightInd w:val="0"/>
              <w:snapToGrid w:val="0"/>
              <w:spacing w:line="240" w:lineRule="auto"/>
              <w:jc w:val="center"/>
              <w:rPr>
                <w:rFonts w:ascii="Times New Roman" w:eastAsia="宋体" w:hAnsi="Times New Roman" w:cs="Times New Roman"/>
                <w:color w:val="FF0000"/>
                <w:sz w:val="21"/>
                <w:szCs w:val="21"/>
              </w:rPr>
            </w:pPr>
            <w:r w:rsidRPr="00467916">
              <w:rPr>
                <w:rFonts w:ascii="Times New Roman" w:eastAsia="宋体" w:hAnsi="Times New Roman" w:cs="Times New Roman"/>
                <w:color w:val="FF0000"/>
                <w:sz w:val="21"/>
                <w:szCs w:val="21"/>
              </w:rPr>
              <w:t>COD</w:t>
            </w:r>
          </w:p>
        </w:tc>
        <w:tc>
          <w:tcPr>
            <w:tcW w:w="1099" w:type="dxa"/>
            <w:vAlign w:val="center"/>
          </w:tcPr>
          <w:p w:rsidR="006762C3" w:rsidRPr="00467916" w:rsidRDefault="00677DC9">
            <w:pPr>
              <w:adjustRightInd w:val="0"/>
              <w:snapToGrid w:val="0"/>
              <w:spacing w:line="240" w:lineRule="auto"/>
              <w:jc w:val="center"/>
              <w:rPr>
                <w:rFonts w:ascii="Times New Roman" w:eastAsia="宋体" w:hAnsi="Times New Roman" w:cs="Times New Roman"/>
                <w:color w:val="FF0000"/>
                <w:sz w:val="21"/>
                <w:szCs w:val="21"/>
              </w:rPr>
            </w:pPr>
            <w:r w:rsidRPr="00467916">
              <w:rPr>
                <w:rFonts w:ascii="Times New Roman" w:eastAsia="宋体" w:hAnsi="Times New Roman" w:cs="Times New Roman"/>
                <w:color w:val="FF0000"/>
                <w:sz w:val="21"/>
                <w:szCs w:val="21"/>
              </w:rPr>
              <w:t>氨氮</w:t>
            </w:r>
          </w:p>
        </w:tc>
      </w:tr>
      <w:tr w:rsidR="006762C3" w:rsidRPr="00467916">
        <w:trPr>
          <w:trHeight w:val="166"/>
          <w:jc w:val="center"/>
        </w:trPr>
        <w:tc>
          <w:tcPr>
            <w:tcW w:w="1014" w:type="dxa"/>
            <w:vAlign w:val="center"/>
          </w:tcPr>
          <w:p w:rsidR="006762C3" w:rsidRPr="00467916" w:rsidRDefault="00677DC9">
            <w:pPr>
              <w:adjustRightInd w:val="0"/>
              <w:snapToGrid w:val="0"/>
              <w:spacing w:line="240" w:lineRule="auto"/>
              <w:jc w:val="center"/>
              <w:rPr>
                <w:rFonts w:ascii="Times New Roman" w:eastAsia="宋体" w:hAnsi="Times New Roman" w:cs="Times New Roman"/>
                <w:color w:val="FF0000"/>
                <w:sz w:val="21"/>
                <w:szCs w:val="21"/>
              </w:rPr>
            </w:pPr>
            <w:r w:rsidRPr="00467916">
              <w:rPr>
                <w:rFonts w:ascii="Times New Roman" w:eastAsia="宋体" w:hAnsi="Times New Roman" w:cs="Times New Roman"/>
                <w:color w:val="FF0000"/>
                <w:sz w:val="21"/>
                <w:szCs w:val="21"/>
              </w:rPr>
              <w:t>平水期</w:t>
            </w:r>
          </w:p>
        </w:tc>
        <w:tc>
          <w:tcPr>
            <w:tcW w:w="895" w:type="dxa"/>
            <w:vAlign w:val="center"/>
          </w:tcPr>
          <w:p w:rsidR="006762C3" w:rsidRPr="00467916" w:rsidRDefault="009C1DD4">
            <w:pPr>
              <w:adjustRightInd w:val="0"/>
              <w:snapToGrid w:val="0"/>
              <w:spacing w:line="240" w:lineRule="auto"/>
              <w:jc w:val="center"/>
              <w:rPr>
                <w:rFonts w:ascii="Times New Roman" w:eastAsia="宋体" w:hAnsi="Times New Roman" w:cs="Times New Roman"/>
                <w:color w:val="FF0000"/>
                <w:sz w:val="21"/>
                <w:szCs w:val="21"/>
              </w:rPr>
            </w:pPr>
            <w:r w:rsidRPr="00467916">
              <w:rPr>
                <w:rFonts w:ascii="Times New Roman" w:eastAsia="宋体" w:hAnsi="Times New Roman" w:cs="Times New Roman" w:hint="eastAsia"/>
                <w:color w:val="FF0000"/>
                <w:sz w:val="21"/>
                <w:szCs w:val="21"/>
              </w:rPr>
              <w:t>58</w:t>
            </w:r>
          </w:p>
        </w:tc>
        <w:tc>
          <w:tcPr>
            <w:tcW w:w="901" w:type="dxa"/>
            <w:vAlign w:val="center"/>
          </w:tcPr>
          <w:p w:rsidR="006762C3" w:rsidRPr="00467916" w:rsidRDefault="00467916">
            <w:pPr>
              <w:adjustRightInd w:val="0"/>
              <w:snapToGrid w:val="0"/>
              <w:spacing w:line="240" w:lineRule="auto"/>
              <w:jc w:val="center"/>
              <w:rPr>
                <w:rFonts w:ascii="Times New Roman" w:eastAsia="宋体" w:hAnsi="Times New Roman" w:cs="Times New Roman"/>
                <w:color w:val="FF0000"/>
                <w:sz w:val="21"/>
                <w:szCs w:val="21"/>
              </w:rPr>
            </w:pPr>
            <w:r w:rsidRPr="00467916">
              <w:rPr>
                <w:rFonts w:ascii="Times New Roman" w:eastAsia="宋体" w:hAnsi="Times New Roman" w:cs="Times New Roman" w:hint="eastAsia"/>
                <w:color w:val="FF0000"/>
                <w:sz w:val="21"/>
                <w:szCs w:val="21"/>
              </w:rPr>
              <w:t>48</w:t>
            </w:r>
          </w:p>
        </w:tc>
        <w:tc>
          <w:tcPr>
            <w:tcW w:w="984" w:type="dxa"/>
            <w:vAlign w:val="center"/>
          </w:tcPr>
          <w:p w:rsidR="006762C3" w:rsidRPr="00467916" w:rsidRDefault="00467916">
            <w:pPr>
              <w:adjustRightInd w:val="0"/>
              <w:snapToGrid w:val="0"/>
              <w:spacing w:line="240" w:lineRule="auto"/>
              <w:jc w:val="center"/>
              <w:rPr>
                <w:rFonts w:ascii="Times New Roman" w:eastAsia="宋体" w:hAnsi="Times New Roman" w:cs="Times New Roman"/>
                <w:color w:val="FF0000"/>
                <w:sz w:val="21"/>
                <w:szCs w:val="21"/>
              </w:rPr>
            </w:pPr>
            <w:r w:rsidRPr="00467916">
              <w:rPr>
                <w:rFonts w:ascii="Times New Roman" w:eastAsia="宋体" w:hAnsi="Times New Roman" w:cs="Times New Roman" w:hint="eastAsia"/>
                <w:color w:val="FF0000"/>
                <w:sz w:val="21"/>
                <w:szCs w:val="21"/>
              </w:rPr>
              <w:t>2.5</w:t>
            </w:r>
          </w:p>
        </w:tc>
        <w:tc>
          <w:tcPr>
            <w:tcW w:w="960" w:type="dxa"/>
            <w:vAlign w:val="center"/>
          </w:tcPr>
          <w:p w:rsidR="006762C3" w:rsidRPr="00467916" w:rsidRDefault="00467916">
            <w:pPr>
              <w:adjustRightInd w:val="0"/>
              <w:snapToGrid w:val="0"/>
              <w:spacing w:line="240" w:lineRule="auto"/>
              <w:jc w:val="center"/>
              <w:rPr>
                <w:rFonts w:ascii="Times New Roman" w:eastAsia="宋体" w:hAnsi="Times New Roman" w:cs="Times New Roman"/>
                <w:color w:val="FF0000"/>
                <w:sz w:val="21"/>
                <w:szCs w:val="21"/>
              </w:rPr>
            </w:pPr>
            <w:r w:rsidRPr="00467916">
              <w:rPr>
                <w:rFonts w:ascii="Times New Roman" w:eastAsia="宋体" w:hAnsi="Times New Roman" w:cs="Times New Roman" w:hint="eastAsia"/>
                <w:color w:val="FF0000"/>
                <w:sz w:val="21"/>
                <w:szCs w:val="21"/>
              </w:rPr>
              <w:t>0.48</w:t>
            </w:r>
          </w:p>
        </w:tc>
        <w:tc>
          <w:tcPr>
            <w:tcW w:w="1360" w:type="dxa"/>
            <w:vAlign w:val="center"/>
          </w:tcPr>
          <w:p w:rsidR="006762C3" w:rsidRPr="00467916" w:rsidRDefault="00467916">
            <w:pPr>
              <w:adjustRightInd w:val="0"/>
              <w:snapToGrid w:val="0"/>
              <w:spacing w:line="240" w:lineRule="auto"/>
              <w:jc w:val="center"/>
              <w:rPr>
                <w:rFonts w:ascii="Times New Roman" w:eastAsia="宋体" w:hAnsi="Times New Roman" w:cs="Times New Roman"/>
                <w:color w:val="FF0000"/>
                <w:sz w:val="21"/>
                <w:szCs w:val="21"/>
              </w:rPr>
            </w:pPr>
            <w:r w:rsidRPr="00467916">
              <w:rPr>
                <w:rFonts w:ascii="Times New Roman" w:eastAsia="宋体" w:hAnsi="Times New Roman" w:cs="Times New Roman" w:hint="eastAsia"/>
                <w:color w:val="FF0000"/>
                <w:sz w:val="21"/>
                <w:szCs w:val="21"/>
              </w:rPr>
              <w:t>0.09</w:t>
            </w:r>
          </w:p>
        </w:tc>
        <w:tc>
          <w:tcPr>
            <w:tcW w:w="960" w:type="dxa"/>
            <w:vAlign w:val="center"/>
          </w:tcPr>
          <w:p w:rsidR="006762C3" w:rsidRPr="00467916" w:rsidRDefault="00677DC9">
            <w:pPr>
              <w:adjustRightInd w:val="0"/>
              <w:snapToGrid w:val="0"/>
              <w:spacing w:line="240" w:lineRule="auto"/>
              <w:jc w:val="center"/>
              <w:rPr>
                <w:rFonts w:ascii="Times New Roman" w:eastAsia="宋体" w:hAnsi="Times New Roman" w:cs="Times New Roman"/>
                <w:color w:val="FF0000"/>
                <w:sz w:val="21"/>
                <w:szCs w:val="21"/>
              </w:rPr>
            </w:pPr>
            <w:r w:rsidRPr="00467916">
              <w:rPr>
                <w:rFonts w:ascii="Times New Roman" w:eastAsia="宋体" w:hAnsi="Times New Roman" w:cs="Times New Roman"/>
                <w:color w:val="FF0000"/>
                <w:sz w:val="21"/>
                <w:szCs w:val="21"/>
              </w:rPr>
              <w:t>0.23</w:t>
            </w:r>
          </w:p>
        </w:tc>
        <w:tc>
          <w:tcPr>
            <w:tcW w:w="1099" w:type="dxa"/>
            <w:vAlign w:val="center"/>
          </w:tcPr>
          <w:p w:rsidR="006762C3" w:rsidRPr="00467916" w:rsidRDefault="00677DC9">
            <w:pPr>
              <w:adjustRightInd w:val="0"/>
              <w:snapToGrid w:val="0"/>
              <w:spacing w:line="240" w:lineRule="auto"/>
              <w:jc w:val="center"/>
              <w:rPr>
                <w:rFonts w:ascii="Times New Roman" w:eastAsia="宋体" w:hAnsi="Times New Roman" w:cs="Times New Roman"/>
                <w:color w:val="FF0000"/>
                <w:sz w:val="21"/>
                <w:szCs w:val="21"/>
              </w:rPr>
            </w:pPr>
            <w:r w:rsidRPr="00467916">
              <w:rPr>
                <w:rFonts w:ascii="Times New Roman" w:eastAsia="宋体" w:hAnsi="Times New Roman" w:cs="Times New Roman"/>
                <w:color w:val="FF0000"/>
                <w:sz w:val="21"/>
                <w:szCs w:val="21"/>
              </w:rPr>
              <w:t>0.15</w:t>
            </w:r>
          </w:p>
        </w:tc>
      </w:tr>
      <w:tr w:rsidR="006762C3" w:rsidRPr="00467916">
        <w:trPr>
          <w:trHeight w:val="166"/>
          <w:jc w:val="center"/>
        </w:trPr>
        <w:tc>
          <w:tcPr>
            <w:tcW w:w="1014" w:type="dxa"/>
            <w:vAlign w:val="center"/>
          </w:tcPr>
          <w:p w:rsidR="006762C3" w:rsidRPr="00467916" w:rsidRDefault="00677DC9">
            <w:pPr>
              <w:adjustRightInd w:val="0"/>
              <w:snapToGrid w:val="0"/>
              <w:spacing w:line="240" w:lineRule="auto"/>
              <w:jc w:val="center"/>
              <w:rPr>
                <w:rFonts w:ascii="Times New Roman" w:eastAsia="宋体" w:hAnsi="Times New Roman" w:cs="Times New Roman"/>
                <w:color w:val="FF0000"/>
                <w:sz w:val="21"/>
                <w:szCs w:val="21"/>
              </w:rPr>
            </w:pPr>
            <w:r w:rsidRPr="00467916">
              <w:rPr>
                <w:rFonts w:ascii="Times New Roman" w:eastAsia="宋体" w:hAnsi="Times New Roman" w:cs="Times New Roman"/>
                <w:color w:val="FF0000"/>
                <w:sz w:val="21"/>
                <w:szCs w:val="21"/>
              </w:rPr>
              <w:t>枯水期</w:t>
            </w:r>
          </w:p>
        </w:tc>
        <w:tc>
          <w:tcPr>
            <w:tcW w:w="895" w:type="dxa"/>
            <w:vAlign w:val="center"/>
          </w:tcPr>
          <w:p w:rsidR="006762C3" w:rsidRPr="00467916" w:rsidRDefault="009C1DD4">
            <w:pPr>
              <w:adjustRightInd w:val="0"/>
              <w:snapToGrid w:val="0"/>
              <w:spacing w:line="240" w:lineRule="auto"/>
              <w:jc w:val="center"/>
              <w:rPr>
                <w:rFonts w:ascii="Times New Roman" w:eastAsia="宋体" w:hAnsi="Times New Roman" w:cs="Times New Roman"/>
                <w:color w:val="FF0000"/>
                <w:sz w:val="21"/>
                <w:szCs w:val="21"/>
              </w:rPr>
            </w:pPr>
            <w:r w:rsidRPr="00467916">
              <w:rPr>
                <w:rFonts w:ascii="Times New Roman" w:eastAsia="宋体" w:hAnsi="Times New Roman" w:cs="Times New Roman" w:hint="eastAsia"/>
                <w:color w:val="FF0000"/>
                <w:sz w:val="21"/>
                <w:szCs w:val="21"/>
              </w:rPr>
              <w:t>12</w:t>
            </w:r>
          </w:p>
        </w:tc>
        <w:tc>
          <w:tcPr>
            <w:tcW w:w="901" w:type="dxa"/>
            <w:vAlign w:val="center"/>
          </w:tcPr>
          <w:p w:rsidR="006762C3" w:rsidRPr="00467916" w:rsidRDefault="00467916">
            <w:pPr>
              <w:adjustRightInd w:val="0"/>
              <w:snapToGrid w:val="0"/>
              <w:spacing w:line="240" w:lineRule="auto"/>
              <w:jc w:val="center"/>
              <w:rPr>
                <w:rFonts w:ascii="Times New Roman" w:eastAsia="宋体" w:hAnsi="Times New Roman" w:cs="Times New Roman"/>
                <w:color w:val="FF0000"/>
                <w:sz w:val="21"/>
                <w:szCs w:val="21"/>
              </w:rPr>
            </w:pPr>
            <w:r w:rsidRPr="00467916">
              <w:rPr>
                <w:rFonts w:ascii="Times New Roman" w:eastAsia="宋体" w:hAnsi="Times New Roman" w:cs="Times New Roman" w:hint="eastAsia"/>
                <w:color w:val="FF0000"/>
                <w:sz w:val="21"/>
                <w:szCs w:val="21"/>
              </w:rPr>
              <w:t>36</w:t>
            </w:r>
          </w:p>
        </w:tc>
        <w:tc>
          <w:tcPr>
            <w:tcW w:w="984" w:type="dxa"/>
            <w:vAlign w:val="center"/>
          </w:tcPr>
          <w:p w:rsidR="006762C3" w:rsidRPr="00467916" w:rsidRDefault="00467916">
            <w:pPr>
              <w:adjustRightInd w:val="0"/>
              <w:snapToGrid w:val="0"/>
              <w:spacing w:line="240" w:lineRule="auto"/>
              <w:jc w:val="center"/>
              <w:rPr>
                <w:rFonts w:ascii="Times New Roman" w:eastAsia="宋体" w:hAnsi="Times New Roman" w:cs="Times New Roman"/>
                <w:color w:val="FF0000"/>
                <w:sz w:val="21"/>
                <w:szCs w:val="21"/>
              </w:rPr>
            </w:pPr>
            <w:r w:rsidRPr="00467916">
              <w:rPr>
                <w:rFonts w:ascii="Times New Roman" w:eastAsia="宋体" w:hAnsi="Times New Roman" w:cs="Times New Roman" w:hint="eastAsia"/>
                <w:color w:val="FF0000"/>
                <w:sz w:val="21"/>
                <w:szCs w:val="21"/>
              </w:rPr>
              <w:t>1.56</w:t>
            </w:r>
          </w:p>
        </w:tc>
        <w:tc>
          <w:tcPr>
            <w:tcW w:w="960" w:type="dxa"/>
            <w:vAlign w:val="center"/>
          </w:tcPr>
          <w:p w:rsidR="006762C3" w:rsidRPr="00467916" w:rsidRDefault="00D85CAA">
            <w:pPr>
              <w:adjustRightInd w:val="0"/>
              <w:snapToGrid w:val="0"/>
              <w:spacing w:line="240" w:lineRule="auto"/>
              <w:jc w:val="center"/>
              <w:rPr>
                <w:rFonts w:ascii="Times New Roman" w:eastAsia="宋体" w:hAnsi="Times New Roman" w:cs="Times New Roman"/>
                <w:color w:val="FF0000"/>
                <w:sz w:val="21"/>
                <w:szCs w:val="21"/>
              </w:rPr>
            </w:pPr>
            <w:r w:rsidRPr="00467916">
              <w:rPr>
                <w:rFonts w:ascii="Times New Roman" w:eastAsia="宋体" w:hAnsi="Times New Roman" w:cs="Times New Roman" w:hint="eastAsia"/>
                <w:color w:val="FF0000"/>
                <w:sz w:val="21"/>
                <w:szCs w:val="21"/>
              </w:rPr>
              <w:t>0.18</w:t>
            </w:r>
          </w:p>
        </w:tc>
        <w:tc>
          <w:tcPr>
            <w:tcW w:w="1360" w:type="dxa"/>
            <w:vAlign w:val="center"/>
          </w:tcPr>
          <w:p w:rsidR="006762C3" w:rsidRPr="00467916" w:rsidRDefault="00467916">
            <w:pPr>
              <w:adjustRightInd w:val="0"/>
              <w:snapToGrid w:val="0"/>
              <w:spacing w:line="240" w:lineRule="auto"/>
              <w:jc w:val="center"/>
              <w:rPr>
                <w:rFonts w:ascii="Times New Roman" w:eastAsia="宋体" w:hAnsi="Times New Roman" w:cs="Times New Roman"/>
                <w:color w:val="FF0000"/>
                <w:sz w:val="21"/>
                <w:szCs w:val="21"/>
              </w:rPr>
            </w:pPr>
            <w:r w:rsidRPr="00467916">
              <w:rPr>
                <w:rFonts w:ascii="Times New Roman" w:eastAsia="宋体" w:hAnsi="Times New Roman" w:cs="Times New Roman" w:hint="eastAsia"/>
                <w:color w:val="FF0000"/>
                <w:sz w:val="21"/>
                <w:szCs w:val="21"/>
              </w:rPr>
              <w:t>0.06</w:t>
            </w:r>
          </w:p>
        </w:tc>
        <w:tc>
          <w:tcPr>
            <w:tcW w:w="960" w:type="dxa"/>
            <w:vAlign w:val="center"/>
          </w:tcPr>
          <w:p w:rsidR="006762C3" w:rsidRPr="00467916" w:rsidRDefault="00677DC9">
            <w:pPr>
              <w:adjustRightInd w:val="0"/>
              <w:snapToGrid w:val="0"/>
              <w:spacing w:line="240" w:lineRule="auto"/>
              <w:jc w:val="center"/>
              <w:rPr>
                <w:rFonts w:ascii="Times New Roman" w:eastAsia="宋体" w:hAnsi="Times New Roman" w:cs="Times New Roman"/>
                <w:color w:val="FF0000"/>
                <w:sz w:val="21"/>
                <w:szCs w:val="21"/>
              </w:rPr>
            </w:pPr>
            <w:r w:rsidRPr="00467916">
              <w:rPr>
                <w:rFonts w:ascii="Times New Roman" w:eastAsia="宋体" w:hAnsi="Times New Roman" w:cs="Times New Roman"/>
                <w:color w:val="FF0000"/>
                <w:sz w:val="21"/>
                <w:szCs w:val="21"/>
              </w:rPr>
              <w:t>0.18</w:t>
            </w:r>
          </w:p>
        </w:tc>
        <w:tc>
          <w:tcPr>
            <w:tcW w:w="1099" w:type="dxa"/>
            <w:vAlign w:val="center"/>
          </w:tcPr>
          <w:p w:rsidR="006762C3" w:rsidRPr="00467916" w:rsidRDefault="00677DC9">
            <w:pPr>
              <w:adjustRightInd w:val="0"/>
              <w:snapToGrid w:val="0"/>
              <w:spacing w:line="240" w:lineRule="auto"/>
              <w:jc w:val="center"/>
              <w:rPr>
                <w:rFonts w:ascii="Times New Roman" w:eastAsia="宋体" w:hAnsi="Times New Roman" w:cs="Times New Roman"/>
                <w:color w:val="FF0000"/>
                <w:sz w:val="21"/>
                <w:szCs w:val="21"/>
              </w:rPr>
            </w:pPr>
            <w:r w:rsidRPr="00467916">
              <w:rPr>
                <w:rFonts w:ascii="Times New Roman" w:eastAsia="宋体" w:hAnsi="Times New Roman" w:cs="Times New Roman"/>
                <w:color w:val="FF0000"/>
                <w:sz w:val="21"/>
                <w:szCs w:val="21"/>
              </w:rPr>
              <w:t>0.1</w:t>
            </w:r>
          </w:p>
        </w:tc>
      </w:tr>
    </w:tbl>
    <w:p w:rsidR="006762C3" w:rsidRPr="00AD2CED" w:rsidRDefault="00677DC9">
      <w:pPr>
        <w:spacing w:beforeLines="50" w:before="120"/>
        <w:ind w:firstLine="480"/>
        <w:rPr>
          <w:rFonts w:ascii="Times New Roman" w:eastAsia="宋体" w:hAnsi="Times New Roman" w:cs="Times New Roman"/>
          <w:color w:val="FF0000"/>
          <w:u w:val="single"/>
        </w:rPr>
      </w:pPr>
      <w:r w:rsidRPr="00AD2CED">
        <w:rPr>
          <w:rFonts w:ascii="Times New Roman" w:eastAsia="宋体" w:hAnsi="Times New Roman" w:cs="Times New Roman"/>
          <w:color w:val="FF0000"/>
          <w:u w:val="single"/>
        </w:rPr>
        <w:t>新墙河现状监测数据显示，</w:t>
      </w:r>
      <w:r w:rsidRPr="00AD2CED">
        <w:rPr>
          <w:rFonts w:ascii="Times New Roman" w:eastAsia="宋体" w:hAnsi="Times New Roman" w:cs="Times New Roman"/>
          <w:color w:val="FF0000"/>
          <w:u w:val="single"/>
        </w:rPr>
        <w:t>COD</w:t>
      </w:r>
      <w:r w:rsidRPr="00AD2CED">
        <w:rPr>
          <w:rFonts w:ascii="Times New Roman" w:eastAsia="宋体" w:hAnsi="Times New Roman" w:cs="Times New Roman"/>
          <w:color w:val="FF0000"/>
          <w:u w:val="single"/>
        </w:rPr>
        <w:t>、氨氮取排污口上游</w:t>
      </w:r>
      <w:r w:rsidR="002F4988" w:rsidRPr="00AD2CED">
        <w:rPr>
          <w:rFonts w:ascii="Times New Roman" w:eastAsia="宋体" w:hAnsi="Times New Roman" w:cs="Times New Roman" w:hint="eastAsia"/>
          <w:color w:val="FF0000"/>
          <w:u w:val="single"/>
        </w:rPr>
        <w:t>2</w:t>
      </w:r>
      <w:r w:rsidRPr="00AD2CED">
        <w:rPr>
          <w:rFonts w:ascii="Times New Roman" w:eastAsia="宋体" w:hAnsi="Times New Roman" w:cs="Times New Roman"/>
          <w:color w:val="FF0000"/>
          <w:u w:val="single"/>
        </w:rPr>
        <w:t>00m</w:t>
      </w:r>
      <w:r w:rsidRPr="00AD2CED">
        <w:rPr>
          <w:rFonts w:ascii="Times New Roman" w:eastAsia="宋体" w:hAnsi="Times New Roman" w:cs="Times New Roman"/>
          <w:color w:val="FF0000"/>
          <w:u w:val="single"/>
        </w:rPr>
        <w:t>监测断面监测最大值作为背景值，取值如下表所示。</w:t>
      </w:r>
    </w:p>
    <w:p w:rsidR="006762C3" w:rsidRPr="00AD2CED" w:rsidRDefault="00677DC9">
      <w:pPr>
        <w:spacing w:line="240" w:lineRule="auto"/>
        <w:jc w:val="center"/>
        <w:rPr>
          <w:rFonts w:ascii="Times New Roman" w:eastAsia="宋体" w:hAnsi="Times New Roman" w:cs="Times New Roman"/>
          <w:b/>
          <w:color w:val="FF0000"/>
          <w:sz w:val="21"/>
          <w:szCs w:val="21"/>
          <w:u w:val="single"/>
        </w:rPr>
      </w:pPr>
      <w:r w:rsidRPr="00AD2CED">
        <w:rPr>
          <w:rFonts w:ascii="Times New Roman" w:eastAsia="宋体" w:hAnsi="Times New Roman" w:cs="Times New Roman"/>
          <w:b/>
          <w:color w:val="FF0000"/>
          <w:sz w:val="21"/>
          <w:szCs w:val="21"/>
          <w:u w:val="single"/>
        </w:rPr>
        <w:t>表</w:t>
      </w:r>
      <w:r w:rsidRPr="00AD2CED">
        <w:rPr>
          <w:rFonts w:ascii="Times New Roman" w:eastAsia="宋体" w:hAnsi="Times New Roman" w:cs="Times New Roman" w:hint="eastAsia"/>
          <w:b/>
          <w:color w:val="FF0000"/>
          <w:sz w:val="21"/>
          <w:szCs w:val="21"/>
          <w:u w:val="single"/>
        </w:rPr>
        <w:t>5</w:t>
      </w:r>
      <w:r w:rsidRPr="00AD2CED">
        <w:rPr>
          <w:rFonts w:ascii="Times New Roman" w:eastAsia="宋体" w:hAnsi="Times New Roman" w:cs="Times New Roman"/>
          <w:b/>
          <w:color w:val="FF0000"/>
          <w:sz w:val="21"/>
          <w:szCs w:val="21"/>
          <w:u w:val="single"/>
        </w:rPr>
        <w:t>.2-1</w:t>
      </w:r>
      <w:r w:rsidR="00224441">
        <w:rPr>
          <w:rFonts w:ascii="Times New Roman" w:eastAsia="宋体" w:hAnsi="Times New Roman" w:cs="Times New Roman" w:hint="eastAsia"/>
          <w:b/>
          <w:color w:val="FF0000"/>
          <w:sz w:val="21"/>
          <w:szCs w:val="21"/>
          <w:u w:val="single"/>
        </w:rPr>
        <w:t>6</w:t>
      </w:r>
      <w:r w:rsidRPr="00AD2CED">
        <w:rPr>
          <w:rFonts w:ascii="Times New Roman" w:eastAsia="宋体" w:hAnsi="Times New Roman" w:cs="Times New Roman"/>
          <w:b/>
          <w:color w:val="FF0000"/>
          <w:sz w:val="21"/>
          <w:szCs w:val="21"/>
          <w:u w:val="single"/>
        </w:rPr>
        <w:t xml:space="preserve">   </w:t>
      </w:r>
      <w:r w:rsidRPr="00AD2CED">
        <w:rPr>
          <w:rFonts w:ascii="Times New Roman" w:eastAsia="宋体" w:hAnsi="Times New Roman" w:cs="Times New Roman"/>
          <w:b/>
          <w:color w:val="FF0000"/>
          <w:sz w:val="21"/>
          <w:szCs w:val="21"/>
          <w:u w:val="single"/>
        </w:rPr>
        <w:t>预测时所取河段背景值</w:t>
      </w:r>
    </w:p>
    <w:tbl>
      <w:tblPr>
        <w:tblW w:w="779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734"/>
        <w:gridCol w:w="2734"/>
        <w:gridCol w:w="2322"/>
      </w:tblGrid>
      <w:tr w:rsidR="006762C3" w:rsidRPr="00E2721F">
        <w:trPr>
          <w:trHeight w:val="310"/>
          <w:jc w:val="center"/>
        </w:trPr>
        <w:tc>
          <w:tcPr>
            <w:tcW w:w="2734" w:type="dxa"/>
            <w:shd w:val="clear" w:color="auto" w:fill="auto"/>
          </w:tcPr>
          <w:p w:rsidR="006762C3" w:rsidRPr="00E2721F" w:rsidRDefault="00677DC9">
            <w:pPr>
              <w:spacing w:line="240" w:lineRule="auto"/>
              <w:jc w:val="center"/>
              <w:rPr>
                <w:rFonts w:ascii="Times New Roman" w:eastAsia="宋体" w:hAnsi="Times New Roman" w:cs="Times New Roman"/>
                <w:color w:val="FF0000"/>
                <w:sz w:val="21"/>
                <w:szCs w:val="21"/>
              </w:rPr>
            </w:pPr>
            <w:r w:rsidRPr="00E2721F">
              <w:rPr>
                <w:rFonts w:ascii="Times New Roman" w:eastAsia="宋体" w:hAnsi="Times New Roman" w:cs="Times New Roman"/>
                <w:color w:val="FF0000"/>
                <w:sz w:val="21"/>
                <w:szCs w:val="21"/>
              </w:rPr>
              <w:t>因子</w:t>
            </w:r>
          </w:p>
        </w:tc>
        <w:tc>
          <w:tcPr>
            <w:tcW w:w="2734" w:type="dxa"/>
            <w:shd w:val="clear" w:color="auto" w:fill="auto"/>
            <w:vAlign w:val="center"/>
          </w:tcPr>
          <w:p w:rsidR="006762C3" w:rsidRPr="00E2721F" w:rsidRDefault="00677DC9">
            <w:pPr>
              <w:spacing w:line="240" w:lineRule="auto"/>
              <w:jc w:val="center"/>
              <w:rPr>
                <w:rFonts w:ascii="Times New Roman" w:eastAsia="宋体" w:hAnsi="Times New Roman" w:cs="Times New Roman"/>
                <w:color w:val="FF0000"/>
                <w:sz w:val="21"/>
                <w:szCs w:val="21"/>
              </w:rPr>
            </w:pPr>
            <w:r w:rsidRPr="00E2721F">
              <w:rPr>
                <w:rFonts w:ascii="Times New Roman" w:eastAsia="宋体" w:hAnsi="Times New Roman" w:cs="Times New Roman"/>
                <w:color w:val="FF0000"/>
                <w:sz w:val="21"/>
                <w:szCs w:val="21"/>
              </w:rPr>
              <w:t>COD</w:t>
            </w:r>
          </w:p>
        </w:tc>
        <w:tc>
          <w:tcPr>
            <w:tcW w:w="2322" w:type="dxa"/>
            <w:shd w:val="clear" w:color="auto" w:fill="auto"/>
            <w:vAlign w:val="center"/>
          </w:tcPr>
          <w:p w:rsidR="006762C3" w:rsidRPr="00E2721F" w:rsidRDefault="00677DC9">
            <w:pPr>
              <w:spacing w:line="240" w:lineRule="auto"/>
              <w:jc w:val="center"/>
              <w:rPr>
                <w:rFonts w:ascii="Times New Roman" w:eastAsia="宋体" w:hAnsi="Times New Roman" w:cs="Times New Roman"/>
                <w:color w:val="FF0000"/>
                <w:sz w:val="21"/>
                <w:szCs w:val="21"/>
              </w:rPr>
            </w:pPr>
            <w:r w:rsidRPr="00E2721F">
              <w:rPr>
                <w:rFonts w:ascii="Times New Roman" w:eastAsia="宋体" w:hAnsi="Times New Roman" w:cs="Times New Roman"/>
                <w:color w:val="FF0000"/>
                <w:sz w:val="21"/>
                <w:szCs w:val="21"/>
              </w:rPr>
              <w:t>氨氮</w:t>
            </w:r>
          </w:p>
        </w:tc>
      </w:tr>
      <w:tr w:rsidR="006762C3" w:rsidRPr="00E2721F">
        <w:trPr>
          <w:trHeight w:val="310"/>
          <w:jc w:val="center"/>
        </w:trPr>
        <w:tc>
          <w:tcPr>
            <w:tcW w:w="2734" w:type="dxa"/>
            <w:shd w:val="clear" w:color="auto" w:fill="auto"/>
          </w:tcPr>
          <w:p w:rsidR="006762C3" w:rsidRPr="00E2721F" w:rsidRDefault="00677DC9">
            <w:pPr>
              <w:spacing w:line="240" w:lineRule="auto"/>
              <w:jc w:val="center"/>
              <w:rPr>
                <w:rFonts w:ascii="Times New Roman" w:eastAsia="宋体" w:hAnsi="Times New Roman" w:cs="Times New Roman"/>
                <w:color w:val="FF0000"/>
                <w:sz w:val="21"/>
                <w:szCs w:val="21"/>
              </w:rPr>
            </w:pPr>
            <w:r w:rsidRPr="00E2721F">
              <w:rPr>
                <w:rFonts w:ascii="Times New Roman" w:eastAsia="宋体" w:hAnsi="Times New Roman" w:cs="Times New Roman"/>
                <w:color w:val="FF0000"/>
                <w:sz w:val="21"/>
                <w:szCs w:val="21"/>
              </w:rPr>
              <w:t>背景值（</w:t>
            </w:r>
            <w:r w:rsidRPr="00E2721F">
              <w:rPr>
                <w:rFonts w:ascii="Times New Roman" w:eastAsia="宋体" w:hAnsi="Times New Roman" w:cs="Times New Roman"/>
                <w:color w:val="FF0000"/>
                <w:sz w:val="21"/>
                <w:szCs w:val="21"/>
              </w:rPr>
              <w:t>mg/L</w:t>
            </w:r>
            <w:r w:rsidRPr="00E2721F">
              <w:rPr>
                <w:rFonts w:ascii="Times New Roman" w:eastAsia="宋体" w:hAnsi="Times New Roman" w:cs="Times New Roman"/>
                <w:color w:val="FF0000"/>
                <w:sz w:val="21"/>
                <w:szCs w:val="21"/>
              </w:rPr>
              <w:t>）</w:t>
            </w:r>
          </w:p>
        </w:tc>
        <w:tc>
          <w:tcPr>
            <w:tcW w:w="2734" w:type="dxa"/>
            <w:shd w:val="clear" w:color="auto" w:fill="auto"/>
            <w:vAlign w:val="center"/>
          </w:tcPr>
          <w:p w:rsidR="006762C3" w:rsidRPr="00E2721F" w:rsidRDefault="00467916">
            <w:pPr>
              <w:spacing w:line="240" w:lineRule="auto"/>
              <w:jc w:val="center"/>
              <w:rPr>
                <w:rFonts w:ascii="Times New Roman" w:eastAsia="宋体" w:hAnsi="Times New Roman" w:cs="Times New Roman"/>
                <w:color w:val="FF0000"/>
                <w:sz w:val="21"/>
                <w:szCs w:val="21"/>
              </w:rPr>
            </w:pPr>
            <w:r w:rsidRPr="00E2721F">
              <w:rPr>
                <w:rFonts w:ascii="Times New Roman" w:eastAsia="宋体" w:hAnsi="Times New Roman" w:cs="Times New Roman" w:hint="eastAsia"/>
                <w:color w:val="FF0000"/>
                <w:sz w:val="21"/>
                <w:szCs w:val="21"/>
              </w:rPr>
              <w:t>13</w:t>
            </w:r>
          </w:p>
        </w:tc>
        <w:tc>
          <w:tcPr>
            <w:tcW w:w="2322" w:type="dxa"/>
            <w:shd w:val="clear" w:color="auto" w:fill="auto"/>
            <w:vAlign w:val="center"/>
          </w:tcPr>
          <w:p w:rsidR="006762C3" w:rsidRPr="00E2721F" w:rsidRDefault="00467916">
            <w:pPr>
              <w:spacing w:line="240" w:lineRule="auto"/>
              <w:jc w:val="center"/>
              <w:rPr>
                <w:rFonts w:ascii="Times New Roman" w:eastAsia="宋体" w:hAnsi="Times New Roman" w:cs="Times New Roman"/>
                <w:color w:val="FF0000"/>
                <w:sz w:val="21"/>
                <w:szCs w:val="21"/>
              </w:rPr>
            </w:pPr>
            <w:r w:rsidRPr="00E2721F">
              <w:rPr>
                <w:rFonts w:ascii="Times New Roman" w:eastAsia="宋体" w:hAnsi="Times New Roman" w:cs="Times New Roman" w:hint="eastAsia"/>
                <w:color w:val="FF0000"/>
                <w:sz w:val="21"/>
                <w:szCs w:val="21"/>
              </w:rPr>
              <w:t>0.114</w:t>
            </w:r>
          </w:p>
        </w:tc>
      </w:tr>
    </w:tbl>
    <w:p w:rsidR="006762C3" w:rsidRPr="0058551E" w:rsidRDefault="00677DC9">
      <w:pPr>
        <w:keepNext/>
        <w:keepLines/>
        <w:spacing w:beforeLines="50" w:before="120"/>
        <w:outlineLvl w:val="3"/>
        <w:rPr>
          <w:rFonts w:ascii="Times New Roman" w:eastAsia="宋体" w:hAnsi="Times New Roman" w:cs="Times New Roman"/>
          <w:b/>
          <w:color w:val="FF0000"/>
          <w:u w:val="single"/>
        </w:rPr>
      </w:pPr>
      <w:r w:rsidRPr="0058551E">
        <w:rPr>
          <w:rFonts w:ascii="Times New Roman" w:eastAsia="宋体" w:hAnsi="Times New Roman" w:cs="Times New Roman" w:hint="eastAsia"/>
          <w:b/>
          <w:color w:val="FF0000"/>
          <w:u w:val="single"/>
        </w:rPr>
        <w:t>5</w:t>
      </w:r>
      <w:r w:rsidRPr="0058551E">
        <w:rPr>
          <w:rFonts w:ascii="Times New Roman" w:eastAsia="宋体" w:hAnsi="Times New Roman" w:cs="Times New Roman"/>
          <w:b/>
          <w:color w:val="FF0000"/>
          <w:u w:val="single"/>
        </w:rPr>
        <w:t xml:space="preserve">.2.2.4 </w:t>
      </w:r>
      <w:r w:rsidRPr="0058551E">
        <w:rPr>
          <w:rFonts w:ascii="Times New Roman" w:eastAsia="宋体" w:hAnsi="Times New Roman" w:cs="Times New Roman"/>
          <w:b/>
          <w:color w:val="FF0000"/>
          <w:u w:val="single"/>
        </w:rPr>
        <w:t>预测模型</w:t>
      </w:r>
    </w:p>
    <w:p w:rsidR="007C326F" w:rsidRPr="0058551E" w:rsidRDefault="007C326F" w:rsidP="007C326F">
      <w:pPr>
        <w:autoSpaceDE w:val="0"/>
        <w:autoSpaceDN w:val="0"/>
        <w:adjustRightInd w:val="0"/>
        <w:ind w:firstLineChars="200" w:firstLine="480"/>
        <w:rPr>
          <w:rFonts w:ascii="Times New Roman" w:hAnsi="Times New Roman" w:cs="Times New Roman"/>
          <w:color w:val="FF0000"/>
          <w:u w:val="single"/>
        </w:rPr>
      </w:pPr>
      <w:r w:rsidRPr="0058551E">
        <w:rPr>
          <w:rFonts w:ascii="Times New Roman" w:hAnsi="Times New Roman" w:cs="Times New Roman" w:hint="eastAsia"/>
          <w:color w:val="FF0000"/>
          <w:u w:val="single"/>
        </w:rPr>
        <w:t>（</w:t>
      </w:r>
      <w:r w:rsidRPr="0058551E">
        <w:rPr>
          <w:rFonts w:ascii="Times New Roman" w:hAnsi="Times New Roman" w:cs="Times New Roman" w:hint="eastAsia"/>
          <w:color w:val="FF0000"/>
          <w:u w:val="single"/>
        </w:rPr>
        <w:t>1</w:t>
      </w:r>
      <w:r w:rsidRPr="0058551E">
        <w:rPr>
          <w:rFonts w:ascii="Times New Roman" w:hAnsi="Times New Roman" w:cs="Times New Roman" w:hint="eastAsia"/>
          <w:color w:val="FF0000"/>
          <w:u w:val="single"/>
        </w:rPr>
        <w:t>）混合过程段长度估算</w:t>
      </w:r>
    </w:p>
    <w:p w:rsidR="007C326F" w:rsidRPr="0058551E" w:rsidRDefault="007C326F" w:rsidP="007C326F">
      <w:pPr>
        <w:autoSpaceDE w:val="0"/>
        <w:autoSpaceDN w:val="0"/>
        <w:adjustRightInd w:val="0"/>
        <w:ind w:firstLineChars="200" w:firstLine="480"/>
        <w:rPr>
          <w:rFonts w:ascii="Times New Roman" w:eastAsia="宋体" w:hAnsi="Times New Roman" w:cs="Times New Roman"/>
          <w:color w:val="FF0000"/>
          <w:szCs w:val="28"/>
          <w:u w:val="single"/>
        </w:rPr>
      </w:pPr>
      <w:r w:rsidRPr="0058551E">
        <w:rPr>
          <w:rFonts w:ascii="Times New Roman" w:hAnsi="Times New Roman" w:cs="Times New Roman" w:hint="eastAsia"/>
          <w:color w:val="FF0000"/>
          <w:szCs w:val="28"/>
          <w:u w:val="single"/>
        </w:rPr>
        <w:t>混合过程段长度估算公式：</w:t>
      </w:r>
    </w:p>
    <w:p w:rsidR="007C326F" w:rsidRDefault="007C326F" w:rsidP="007C326F">
      <w:pPr>
        <w:autoSpaceDE w:val="0"/>
        <w:autoSpaceDN w:val="0"/>
        <w:adjustRightInd w:val="0"/>
        <w:jc w:val="center"/>
        <w:rPr>
          <w:rFonts w:ascii="Times New Roman" w:hAnsi="Times New Roman" w:cs="Times New Roman"/>
          <w:szCs w:val="28"/>
          <w:u w:val="single"/>
        </w:rPr>
      </w:pPr>
      <w:r>
        <w:rPr>
          <w:noProof/>
        </w:rPr>
        <w:drawing>
          <wp:inline distT="0" distB="0" distL="0" distR="0">
            <wp:extent cx="5752465" cy="2339340"/>
            <wp:effectExtent l="0" t="0" r="635" b="381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1">
                      <a:extLst>
                        <a:ext uri="{28A0092B-C50C-407E-A947-70E740481C1C}">
                          <a14:useLocalDpi xmlns:a14="http://schemas.microsoft.com/office/drawing/2010/main" val="0"/>
                        </a:ext>
                      </a:extLst>
                    </a:blip>
                    <a:srcRect t="15471"/>
                    <a:stretch>
                      <a:fillRect/>
                    </a:stretch>
                  </pic:blipFill>
                  <pic:spPr bwMode="auto">
                    <a:xfrm>
                      <a:off x="0" y="0"/>
                      <a:ext cx="5752465" cy="2339340"/>
                    </a:xfrm>
                    <a:prstGeom prst="rect">
                      <a:avLst/>
                    </a:prstGeom>
                    <a:noFill/>
                    <a:ln>
                      <a:noFill/>
                    </a:ln>
                    <a:effectLst/>
                  </pic:spPr>
                </pic:pic>
              </a:graphicData>
            </a:graphic>
          </wp:inline>
        </w:drawing>
      </w:r>
    </w:p>
    <w:p w:rsidR="007C326F" w:rsidRPr="0058551E" w:rsidRDefault="007C326F" w:rsidP="007C326F">
      <w:pPr>
        <w:ind w:firstLineChars="200" w:firstLine="480"/>
        <w:rPr>
          <w:rFonts w:ascii="Times New Roman" w:eastAsia="宋体" w:hAnsi="Times New Roman" w:cs="Times New Roman"/>
          <w:color w:val="FF0000"/>
          <w:u w:val="single"/>
        </w:rPr>
      </w:pPr>
      <w:r w:rsidRPr="0058551E">
        <w:rPr>
          <w:rFonts w:ascii="Times New Roman" w:hAnsi="Times New Roman" w:cs="Times New Roman" w:hint="eastAsia"/>
          <w:color w:val="FF0000"/>
          <w:u w:val="single"/>
        </w:rPr>
        <w:t>根据混合过程段长度估算公式，混合段长度</w:t>
      </w:r>
      <w:r w:rsidRPr="0058551E">
        <w:rPr>
          <w:rFonts w:ascii="Times New Roman" w:hAnsi="Times New Roman" w:cs="Times New Roman" w:hint="eastAsia"/>
          <w:color w:val="FF0000"/>
          <w:u w:val="single"/>
        </w:rPr>
        <w:t>Lm=</w:t>
      </w:r>
      <w:r w:rsidR="0058551E" w:rsidRPr="0058551E">
        <w:rPr>
          <w:rFonts w:ascii="Times New Roman" w:hAnsi="Times New Roman" w:cs="Times New Roman" w:hint="eastAsia"/>
          <w:color w:val="FF0000"/>
          <w:u w:val="single"/>
        </w:rPr>
        <w:t>4080</w:t>
      </w:r>
      <w:r w:rsidRPr="0058551E">
        <w:rPr>
          <w:rFonts w:ascii="Times New Roman" w:hAnsi="Times New Roman" w:cs="Times New Roman" w:hint="eastAsia"/>
          <w:color w:val="FF0000"/>
          <w:u w:val="single"/>
        </w:rPr>
        <w:t>m</w:t>
      </w:r>
      <w:r w:rsidRPr="0058551E">
        <w:rPr>
          <w:rFonts w:ascii="Times New Roman" w:hAnsi="Times New Roman" w:cs="Times New Roman" w:hint="eastAsia"/>
          <w:color w:val="FF0000"/>
          <w:u w:val="single"/>
        </w:rPr>
        <w:t>。</w:t>
      </w:r>
    </w:p>
    <w:p w:rsidR="0058551E" w:rsidRPr="0058551E" w:rsidRDefault="0058551E">
      <w:pPr>
        <w:ind w:firstLineChars="200" w:firstLine="480"/>
        <w:rPr>
          <w:rFonts w:ascii="Times New Roman" w:eastAsia="宋体" w:hAnsi="Times New Roman" w:cs="Times New Roman"/>
          <w:color w:val="FF0000"/>
          <w:u w:val="single"/>
        </w:rPr>
      </w:pPr>
      <w:r w:rsidRPr="0058551E">
        <w:rPr>
          <w:rFonts w:ascii="Times New Roman" w:hAnsi="Times New Roman" w:cs="Times New Roman" w:hint="eastAsia"/>
          <w:color w:val="FF0000"/>
          <w:u w:val="single"/>
        </w:rPr>
        <w:t>（</w:t>
      </w:r>
      <w:r w:rsidRPr="0058551E">
        <w:rPr>
          <w:rFonts w:ascii="Times New Roman" w:hAnsi="Times New Roman" w:cs="Times New Roman" w:hint="eastAsia"/>
          <w:color w:val="FF0000"/>
          <w:u w:val="single"/>
        </w:rPr>
        <w:t>2</w:t>
      </w:r>
      <w:r w:rsidRPr="0058551E">
        <w:rPr>
          <w:rFonts w:ascii="Times New Roman" w:hAnsi="Times New Roman" w:cs="Times New Roman" w:hint="eastAsia"/>
          <w:color w:val="FF0000"/>
          <w:u w:val="single"/>
        </w:rPr>
        <w:t>）预测模式</w:t>
      </w:r>
    </w:p>
    <w:p w:rsidR="006762C3" w:rsidRPr="0058551E" w:rsidRDefault="00677DC9">
      <w:pPr>
        <w:ind w:firstLineChars="200" w:firstLine="480"/>
        <w:rPr>
          <w:rFonts w:ascii="Times New Roman" w:eastAsia="宋体" w:hAnsi="Times New Roman" w:cs="Times New Roman"/>
          <w:color w:val="FF0000"/>
          <w:u w:val="single"/>
        </w:rPr>
      </w:pPr>
      <w:r w:rsidRPr="0058551E">
        <w:rPr>
          <w:rFonts w:ascii="Times New Roman" w:eastAsia="宋体" w:hAnsi="Times New Roman" w:cs="Times New Roman"/>
          <w:color w:val="FF0000"/>
          <w:u w:val="single"/>
        </w:rPr>
        <w:t>根据新墙河水</w:t>
      </w:r>
      <w:proofErr w:type="gramStart"/>
      <w:r w:rsidRPr="0058551E">
        <w:rPr>
          <w:rFonts w:ascii="Times New Roman" w:eastAsia="宋体" w:hAnsi="Times New Roman" w:cs="Times New Roman"/>
          <w:color w:val="FF0000"/>
          <w:u w:val="single"/>
        </w:rPr>
        <w:t>文特点</w:t>
      </w:r>
      <w:proofErr w:type="gramEnd"/>
      <w:r w:rsidRPr="0058551E">
        <w:rPr>
          <w:rFonts w:ascii="Times New Roman" w:eastAsia="宋体" w:hAnsi="Times New Roman" w:cs="Times New Roman"/>
          <w:color w:val="FF0000"/>
          <w:u w:val="single"/>
        </w:rPr>
        <w:t>及结合导则的要求，对于</w:t>
      </w:r>
      <w:r w:rsidRPr="0058551E">
        <w:rPr>
          <w:rFonts w:ascii="Times New Roman" w:eastAsia="宋体" w:hAnsi="Times New Roman" w:cs="Times New Roman"/>
          <w:color w:val="FF0000"/>
          <w:u w:val="single"/>
        </w:rPr>
        <w:t>COD</w:t>
      </w:r>
      <w:r w:rsidRPr="0058551E">
        <w:rPr>
          <w:rFonts w:ascii="Times New Roman" w:eastAsia="宋体" w:hAnsi="Times New Roman" w:cs="Times New Roman"/>
          <w:color w:val="FF0000"/>
          <w:u w:val="single"/>
        </w:rPr>
        <w:t>和氨氮的预测，预测采用（</w:t>
      </w:r>
      <w:r w:rsidRPr="0058551E">
        <w:rPr>
          <w:rFonts w:ascii="Times New Roman" w:eastAsia="宋体" w:hAnsi="Times New Roman" w:cs="Times New Roman"/>
          <w:color w:val="FF0000"/>
          <w:u w:val="single"/>
        </w:rPr>
        <w:t>HJ2.3-2018</w:t>
      </w:r>
      <w:r w:rsidRPr="0058551E">
        <w:rPr>
          <w:rFonts w:ascii="Times New Roman" w:eastAsia="宋体" w:hAnsi="Times New Roman" w:cs="Times New Roman"/>
          <w:color w:val="FF0000"/>
          <w:u w:val="single"/>
        </w:rPr>
        <w:t>）中的</w:t>
      </w:r>
      <w:r w:rsidRPr="0058551E">
        <w:rPr>
          <w:rFonts w:ascii="Times New Roman" w:eastAsia="宋体" w:hAnsi="Times New Roman" w:cs="Times New Roman"/>
          <w:color w:val="FF0000"/>
          <w:u w:val="single"/>
        </w:rPr>
        <w:t>E.35</w:t>
      </w:r>
      <w:r w:rsidRPr="0058551E">
        <w:rPr>
          <w:rFonts w:ascii="Times New Roman" w:eastAsia="宋体" w:hAnsi="Times New Roman" w:cs="Times New Roman"/>
          <w:color w:val="FF0000"/>
          <w:u w:val="single"/>
        </w:rPr>
        <w:t>，不考虑岸边反射影响的宽浅型平直恒定均匀河流，岸边点源稳定排放，浓度公式为：</w:t>
      </w:r>
    </w:p>
    <w:p w:rsidR="006762C3" w:rsidRDefault="00677DC9">
      <w:pPr>
        <w:ind w:firstLine="480"/>
        <w:rPr>
          <w:rFonts w:ascii="Times New Roman" w:eastAsia="宋体" w:hAnsi="Times New Roman" w:cs="Times New Roman"/>
        </w:rPr>
      </w:pPr>
      <w:r>
        <w:rPr>
          <w:rFonts w:ascii="Times New Roman" w:eastAsia="宋体" w:hAnsi="Times New Roman" w:cs="Times New Roman"/>
          <w:noProof/>
        </w:rPr>
        <w:lastRenderedPageBreak/>
        <w:drawing>
          <wp:inline distT="0" distB="0" distL="0" distR="0">
            <wp:extent cx="3348990" cy="624840"/>
            <wp:effectExtent l="0" t="0" r="3810" b="3810"/>
            <wp:docPr id="3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png"/>
                    <pic:cNvPicPr>
                      <a:picLocks noChangeAspect="1"/>
                    </pic:cNvPicPr>
                  </pic:nvPicPr>
                  <pic:blipFill>
                    <a:blip r:embed="rId32" cstate="print"/>
                    <a:stretch>
                      <a:fillRect/>
                    </a:stretch>
                  </pic:blipFill>
                  <pic:spPr>
                    <a:xfrm>
                      <a:off x="0" y="0"/>
                      <a:ext cx="3349270" cy="625316"/>
                    </a:xfrm>
                    <a:prstGeom prst="rect">
                      <a:avLst/>
                    </a:prstGeom>
                  </pic:spPr>
                </pic:pic>
              </a:graphicData>
            </a:graphic>
          </wp:inline>
        </w:drawing>
      </w:r>
    </w:p>
    <w:p w:rsidR="006762C3" w:rsidRDefault="00677DC9">
      <w:pPr>
        <w:ind w:firstLine="480"/>
        <w:rPr>
          <w:rFonts w:ascii="Times New Roman" w:eastAsia="宋体" w:hAnsi="Times New Roman" w:cs="Times New Roman"/>
        </w:rPr>
      </w:pPr>
      <w:r>
        <w:rPr>
          <w:rFonts w:ascii="Times New Roman" w:eastAsia="宋体" w:hAnsi="Times New Roman" w:cs="Times New Roman"/>
        </w:rPr>
        <w:t>式中：</w:t>
      </w:r>
    </w:p>
    <w:p w:rsidR="006762C3" w:rsidRDefault="00677DC9">
      <w:pPr>
        <w:ind w:firstLine="480"/>
        <w:rPr>
          <w:rFonts w:ascii="Times New Roman" w:eastAsia="宋体" w:hAnsi="Times New Roman" w:cs="Times New Roman"/>
        </w:rPr>
      </w:pPr>
      <w:r>
        <w:rPr>
          <w:rFonts w:ascii="Times New Roman" w:eastAsia="宋体" w:hAnsi="Times New Roman" w:cs="Times New Roman"/>
        </w:rPr>
        <w:t>C</w:t>
      </w:r>
      <w:r>
        <w:rPr>
          <w:rFonts w:ascii="Times New Roman" w:eastAsia="宋体" w:hAnsi="Times New Roman" w:cs="Times New Roman"/>
        </w:rPr>
        <w:t>（</w:t>
      </w:r>
      <w:r>
        <w:rPr>
          <w:rFonts w:ascii="Times New Roman" w:eastAsia="宋体" w:hAnsi="Times New Roman" w:cs="Times New Roman"/>
        </w:rPr>
        <w:t>x,y</w:t>
      </w:r>
      <w:r>
        <w:rPr>
          <w:rFonts w:ascii="Times New Roman" w:eastAsia="宋体" w:hAnsi="Times New Roman" w:cs="Times New Roman"/>
        </w:rPr>
        <w:t>）－污染带内任意一点（</w:t>
      </w:r>
      <w:r>
        <w:rPr>
          <w:rFonts w:ascii="Times New Roman" w:eastAsia="宋体" w:hAnsi="Times New Roman" w:cs="Times New Roman"/>
        </w:rPr>
        <w:t>x,y</w:t>
      </w:r>
      <w:r>
        <w:rPr>
          <w:rFonts w:ascii="Times New Roman" w:eastAsia="宋体" w:hAnsi="Times New Roman" w:cs="Times New Roman"/>
        </w:rPr>
        <w:t>）的预测浓度，</w:t>
      </w:r>
      <w:r>
        <w:rPr>
          <w:rFonts w:ascii="Times New Roman" w:eastAsia="宋体" w:hAnsi="Times New Roman" w:cs="Times New Roman"/>
        </w:rPr>
        <w:t>mg/L</w:t>
      </w:r>
      <w:r>
        <w:rPr>
          <w:rFonts w:ascii="Times New Roman" w:eastAsia="宋体" w:hAnsi="Times New Roman" w:cs="Times New Roman"/>
        </w:rPr>
        <w:t>；</w:t>
      </w:r>
    </w:p>
    <w:p w:rsidR="006762C3" w:rsidRDefault="00677DC9">
      <w:pPr>
        <w:ind w:firstLine="480"/>
        <w:rPr>
          <w:rFonts w:ascii="Times New Roman" w:eastAsia="宋体" w:hAnsi="Times New Roman" w:cs="Times New Roman"/>
        </w:rPr>
      </w:pPr>
      <w:r>
        <w:rPr>
          <w:rFonts w:ascii="Times New Roman" w:eastAsia="宋体" w:hAnsi="Times New Roman" w:cs="Times New Roman"/>
        </w:rPr>
        <w:t>m</w:t>
      </w:r>
      <w:r>
        <w:rPr>
          <w:rFonts w:ascii="Times New Roman" w:eastAsia="宋体" w:hAnsi="Times New Roman" w:cs="Times New Roman"/>
        </w:rPr>
        <w:t>－污染物排放速率，</w:t>
      </w:r>
      <w:r>
        <w:rPr>
          <w:rFonts w:ascii="Times New Roman" w:eastAsia="宋体" w:hAnsi="Times New Roman" w:cs="Times New Roman"/>
        </w:rPr>
        <w:t>g/s</w:t>
      </w:r>
      <w:r>
        <w:rPr>
          <w:rFonts w:ascii="Times New Roman" w:eastAsia="宋体" w:hAnsi="Times New Roman" w:cs="Times New Roman"/>
        </w:rPr>
        <w:t>；</w:t>
      </w:r>
      <w:r>
        <w:rPr>
          <w:rFonts w:ascii="Times New Roman" w:eastAsia="宋体" w:hAnsi="Times New Roman" w:cs="Times New Roman"/>
        </w:rPr>
        <w:t xml:space="preserve"> </w:t>
      </w:r>
    </w:p>
    <w:p w:rsidR="006762C3" w:rsidRDefault="00677DC9">
      <w:pPr>
        <w:ind w:firstLine="480"/>
        <w:rPr>
          <w:rFonts w:ascii="Times New Roman" w:eastAsia="宋体" w:hAnsi="Times New Roman" w:cs="Times New Roman"/>
        </w:rPr>
      </w:pPr>
      <w:r>
        <w:rPr>
          <w:rFonts w:ascii="Times New Roman" w:eastAsia="宋体" w:hAnsi="Times New Roman" w:cs="Times New Roman"/>
        </w:rPr>
        <w:t>Ch</w:t>
      </w:r>
      <w:r>
        <w:rPr>
          <w:rFonts w:ascii="Times New Roman" w:eastAsia="宋体" w:hAnsi="Times New Roman" w:cs="Times New Roman"/>
        </w:rPr>
        <w:t>－河流上游污染物浓度，</w:t>
      </w:r>
      <w:r>
        <w:rPr>
          <w:rFonts w:ascii="Times New Roman" w:eastAsia="宋体" w:hAnsi="Times New Roman" w:cs="Times New Roman"/>
        </w:rPr>
        <w:t>mg/L</w:t>
      </w:r>
      <w:r>
        <w:rPr>
          <w:rFonts w:ascii="Times New Roman" w:eastAsia="宋体" w:hAnsi="Times New Roman" w:cs="Times New Roman"/>
        </w:rPr>
        <w:t>；</w:t>
      </w:r>
      <w:r>
        <w:rPr>
          <w:rFonts w:ascii="Times New Roman" w:eastAsia="宋体" w:hAnsi="Times New Roman" w:cs="Times New Roman"/>
        </w:rPr>
        <w:t xml:space="preserve"> </w:t>
      </w:r>
    </w:p>
    <w:p w:rsidR="006762C3" w:rsidRDefault="00677DC9">
      <w:pPr>
        <w:ind w:firstLine="480"/>
        <w:rPr>
          <w:rFonts w:ascii="Times New Roman" w:eastAsia="宋体" w:hAnsi="Times New Roman" w:cs="Times New Roman"/>
        </w:rPr>
      </w:pPr>
      <w:r>
        <w:rPr>
          <w:rFonts w:ascii="Times New Roman" w:eastAsia="宋体" w:hAnsi="Times New Roman" w:cs="Times New Roman"/>
        </w:rPr>
        <w:t>k</w:t>
      </w:r>
      <w:r>
        <w:rPr>
          <w:rFonts w:ascii="Times New Roman" w:eastAsia="宋体" w:hAnsi="Times New Roman" w:cs="Times New Roman"/>
        </w:rPr>
        <w:t>－污染物衰减降解系数，</w:t>
      </w:r>
      <w:r>
        <w:rPr>
          <w:rFonts w:ascii="Times New Roman" w:eastAsia="宋体" w:hAnsi="Times New Roman" w:cs="Times New Roman"/>
        </w:rPr>
        <w:t>1/d</w:t>
      </w:r>
      <w:r>
        <w:rPr>
          <w:rFonts w:ascii="Times New Roman" w:eastAsia="宋体" w:hAnsi="Times New Roman" w:cs="Times New Roman"/>
        </w:rPr>
        <w:t>；</w:t>
      </w:r>
      <w:r>
        <w:rPr>
          <w:rFonts w:ascii="Times New Roman" w:eastAsia="宋体" w:hAnsi="Times New Roman" w:cs="Times New Roman"/>
        </w:rPr>
        <w:t xml:space="preserve"> </w:t>
      </w:r>
    </w:p>
    <w:p w:rsidR="006762C3" w:rsidRDefault="00677DC9">
      <w:pPr>
        <w:ind w:firstLine="480"/>
        <w:rPr>
          <w:rFonts w:ascii="Times New Roman" w:eastAsia="宋体" w:hAnsi="Times New Roman" w:cs="Times New Roman"/>
        </w:rPr>
      </w:pPr>
      <w:r>
        <w:rPr>
          <w:rFonts w:ascii="Times New Roman" w:eastAsia="宋体" w:hAnsi="Times New Roman" w:cs="Times New Roman"/>
        </w:rPr>
        <w:t>Ey</w:t>
      </w:r>
      <w:r>
        <w:rPr>
          <w:rFonts w:ascii="Times New Roman" w:eastAsia="宋体" w:hAnsi="Times New Roman" w:cs="Times New Roman"/>
        </w:rPr>
        <w:t>－污染物横向扩散系数，</w:t>
      </w:r>
      <w:r>
        <w:rPr>
          <w:rFonts w:ascii="Times New Roman" w:eastAsia="宋体" w:hAnsi="Times New Roman" w:cs="Times New Roman"/>
        </w:rPr>
        <w:t>m2/s</w:t>
      </w:r>
      <w:r>
        <w:rPr>
          <w:rFonts w:ascii="Times New Roman" w:eastAsia="宋体" w:hAnsi="Times New Roman" w:cs="Times New Roman"/>
        </w:rPr>
        <w:t>；</w:t>
      </w:r>
    </w:p>
    <w:p w:rsidR="006762C3" w:rsidRDefault="00677DC9">
      <w:pPr>
        <w:ind w:firstLine="480"/>
        <w:rPr>
          <w:rFonts w:ascii="Times New Roman" w:eastAsia="宋体" w:hAnsi="Times New Roman" w:cs="Times New Roman"/>
        </w:rPr>
      </w:pPr>
      <w:r>
        <w:rPr>
          <w:rFonts w:ascii="Times New Roman" w:eastAsia="宋体" w:hAnsi="Times New Roman" w:cs="Times New Roman"/>
        </w:rPr>
        <w:t>u</w:t>
      </w:r>
      <w:r>
        <w:rPr>
          <w:rFonts w:ascii="Times New Roman" w:eastAsia="宋体" w:hAnsi="Times New Roman" w:cs="Times New Roman"/>
        </w:rPr>
        <w:t>－河段平均流速，</w:t>
      </w:r>
      <w:r>
        <w:rPr>
          <w:rFonts w:ascii="Times New Roman" w:eastAsia="宋体" w:hAnsi="Times New Roman" w:cs="Times New Roman"/>
        </w:rPr>
        <w:t>m/s</w:t>
      </w:r>
      <w:r>
        <w:rPr>
          <w:rFonts w:ascii="Times New Roman" w:eastAsia="宋体" w:hAnsi="Times New Roman" w:cs="Times New Roman"/>
        </w:rPr>
        <w:t>；</w:t>
      </w:r>
      <w:r>
        <w:rPr>
          <w:rFonts w:ascii="Times New Roman" w:eastAsia="宋体" w:hAnsi="Times New Roman" w:cs="Times New Roman"/>
        </w:rPr>
        <w:t xml:space="preserve"> </w:t>
      </w:r>
    </w:p>
    <w:p w:rsidR="006762C3" w:rsidRDefault="00677DC9">
      <w:pPr>
        <w:ind w:firstLine="480"/>
        <w:rPr>
          <w:rFonts w:ascii="Times New Roman" w:eastAsia="宋体" w:hAnsi="Times New Roman" w:cs="Times New Roman"/>
        </w:rPr>
      </w:pPr>
      <w:r>
        <w:rPr>
          <w:rFonts w:ascii="Times New Roman" w:eastAsia="宋体" w:hAnsi="Times New Roman" w:cs="Times New Roman"/>
        </w:rPr>
        <w:t>h</w:t>
      </w:r>
      <w:r>
        <w:rPr>
          <w:rFonts w:ascii="Times New Roman" w:eastAsia="宋体" w:hAnsi="Times New Roman" w:cs="Times New Roman"/>
        </w:rPr>
        <w:t>－河段平均水深，</w:t>
      </w:r>
      <w:r>
        <w:rPr>
          <w:rFonts w:ascii="Times New Roman" w:eastAsia="宋体" w:hAnsi="Times New Roman" w:cs="Times New Roman"/>
        </w:rPr>
        <w:t>m</w:t>
      </w:r>
      <w:r>
        <w:rPr>
          <w:rFonts w:ascii="Times New Roman" w:eastAsia="宋体" w:hAnsi="Times New Roman" w:cs="Times New Roman"/>
        </w:rPr>
        <w:t>；</w:t>
      </w:r>
      <w:r>
        <w:rPr>
          <w:rFonts w:ascii="Times New Roman" w:eastAsia="宋体" w:hAnsi="Times New Roman" w:cs="Times New Roman"/>
        </w:rPr>
        <w:t xml:space="preserve"> </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x</w:t>
      </w:r>
      <w:r>
        <w:rPr>
          <w:rFonts w:ascii="Times New Roman" w:eastAsia="宋体" w:hAnsi="Times New Roman" w:cs="Times New Roman"/>
        </w:rPr>
        <w:t>－预测点至排污口的距离，</w:t>
      </w:r>
      <w:r>
        <w:rPr>
          <w:rFonts w:ascii="Times New Roman" w:eastAsia="宋体" w:hAnsi="Times New Roman" w:cs="Times New Roman"/>
        </w:rPr>
        <w:t>m</w:t>
      </w:r>
      <w:r>
        <w:rPr>
          <w:rFonts w:ascii="Times New Roman" w:eastAsia="宋体" w:hAnsi="Times New Roman" w:cs="Times New Roman"/>
        </w:rPr>
        <w:t>；</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y</w:t>
      </w:r>
      <w:r>
        <w:rPr>
          <w:rFonts w:ascii="Times New Roman" w:eastAsia="宋体" w:hAnsi="Times New Roman" w:cs="Times New Roman"/>
        </w:rPr>
        <w:t>－预测点至岸边的距离，</w:t>
      </w:r>
      <w:r>
        <w:rPr>
          <w:rFonts w:ascii="Times New Roman" w:eastAsia="宋体" w:hAnsi="Times New Roman" w:cs="Times New Roman"/>
        </w:rPr>
        <w:t>m</w:t>
      </w:r>
      <w:r>
        <w:rPr>
          <w:rFonts w:ascii="Times New Roman" w:eastAsia="宋体" w:hAnsi="Times New Roman" w:cs="Times New Roman"/>
        </w:rPr>
        <w:t>。</w:t>
      </w:r>
    </w:p>
    <w:p w:rsidR="006762C3" w:rsidRPr="0058551E" w:rsidRDefault="00677DC9">
      <w:pPr>
        <w:keepNext/>
        <w:keepLines/>
        <w:outlineLvl w:val="3"/>
        <w:rPr>
          <w:rFonts w:ascii="Times New Roman" w:eastAsia="宋体" w:hAnsi="Times New Roman" w:cs="Times New Roman"/>
          <w:b/>
          <w:color w:val="FF0000"/>
          <w:u w:val="single"/>
        </w:rPr>
      </w:pPr>
      <w:r w:rsidRPr="0058551E">
        <w:rPr>
          <w:rFonts w:ascii="Times New Roman" w:eastAsia="宋体" w:hAnsi="Times New Roman" w:cs="Times New Roman" w:hint="eastAsia"/>
          <w:b/>
          <w:color w:val="FF0000"/>
          <w:u w:val="single"/>
        </w:rPr>
        <w:t>5</w:t>
      </w:r>
      <w:r w:rsidRPr="0058551E">
        <w:rPr>
          <w:rFonts w:ascii="Times New Roman" w:eastAsia="宋体" w:hAnsi="Times New Roman" w:cs="Times New Roman"/>
          <w:b/>
          <w:color w:val="FF0000"/>
          <w:u w:val="single"/>
        </w:rPr>
        <w:t>.2.2.5</w:t>
      </w:r>
      <w:r w:rsidRPr="0058551E">
        <w:rPr>
          <w:rFonts w:ascii="Times New Roman" w:eastAsia="宋体" w:hAnsi="Times New Roman" w:cs="Times New Roman"/>
          <w:b/>
          <w:color w:val="FF0000"/>
          <w:u w:val="single"/>
        </w:rPr>
        <w:t>预测结果及影响分析</w:t>
      </w:r>
    </w:p>
    <w:p w:rsidR="006762C3" w:rsidRDefault="00123B4A">
      <w:pPr>
        <w:spacing w:after="120"/>
        <w:ind w:leftChars="175" w:left="420" w:firstLineChars="175" w:firstLine="420"/>
        <w:rPr>
          <w:rFonts w:ascii="Times New Roman" w:eastAsia="等线" w:hAnsi="Times New Roman" w:cs="Times New Roman"/>
        </w:rPr>
        <w:sectPr w:rsidR="006762C3" w:rsidSect="00EE724B">
          <w:pgSz w:w="11910" w:h="16840"/>
          <w:pgMar w:top="1440" w:right="1640" w:bottom="1380" w:left="1680" w:header="850" w:footer="992" w:gutter="0"/>
          <w:cols w:space="720"/>
          <w:docGrid w:linePitch="326"/>
        </w:sectPr>
      </w:pPr>
      <w:r w:rsidRPr="00123B4A">
        <w:rPr>
          <w:rFonts w:ascii="Times New Roman" w:eastAsia="宋体" w:hAnsi="Times New Roman" w:cs="Times New Roman" w:hint="eastAsia"/>
          <w:color w:val="FF0000"/>
          <w:u w:val="single"/>
        </w:rPr>
        <w:t>根据以上预测模式及有关参数，按照平水期、枯水期两种水文状态，分污水</w:t>
      </w:r>
      <w:r w:rsidR="00741053">
        <w:rPr>
          <w:rFonts w:ascii="Times New Roman" w:eastAsia="宋体" w:hAnsi="Times New Roman" w:cs="Times New Roman" w:hint="eastAsia"/>
          <w:color w:val="FF0000"/>
          <w:u w:val="single"/>
        </w:rPr>
        <w:t>正常</w:t>
      </w:r>
      <w:r w:rsidRPr="00123B4A">
        <w:rPr>
          <w:rFonts w:ascii="Times New Roman" w:eastAsia="宋体" w:hAnsi="Times New Roman" w:cs="Times New Roman" w:hint="eastAsia"/>
          <w:color w:val="FF0000"/>
          <w:u w:val="single"/>
        </w:rPr>
        <w:t>排放和事故排放二种情况，预测污水处理厂尾水排放对新墙河水环境质量的影响。预测结果详见表</w:t>
      </w:r>
      <w:r w:rsidR="00741053">
        <w:rPr>
          <w:rFonts w:ascii="Times New Roman" w:eastAsia="宋体" w:hAnsi="Times New Roman" w:cs="Times New Roman" w:hint="eastAsia"/>
          <w:color w:val="FF0000"/>
          <w:u w:val="single"/>
        </w:rPr>
        <w:t>5.2-1</w:t>
      </w:r>
      <w:r w:rsidR="00224441">
        <w:rPr>
          <w:rFonts w:ascii="Times New Roman" w:eastAsia="宋体" w:hAnsi="Times New Roman" w:cs="Times New Roman" w:hint="eastAsia"/>
          <w:color w:val="FF0000"/>
          <w:u w:val="single"/>
        </w:rPr>
        <w:t>7</w:t>
      </w:r>
      <w:r w:rsidRPr="00123B4A">
        <w:rPr>
          <w:rFonts w:ascii="Times New Roman" w:eastAsia="宋体" w:hAnsi="Times New Roman" w:cs="Times New Roman" w:hint="eastAsia"/>
          <w:color w:val="FF0000"/>
          <w:u w:val="single"/>
        </w:rPr>
        <w:t>和表</w:t>
      </w:r>
      <w:r w:rsidR="00741053">
        <w:rPr>
          <w:rFonts w:ascii="Times New Roman" w:eastAsia="宋体" w:hAnsi="Times New Roman" w:cs="Times New Roman" w:hint="eastAsia"/>
          <w:color w:val="FF0000"/>
          <w:u w:val="single"/>
        </w:rPr>
        <w:t>5.2-1</w:t>
      </w:r>
      <w:r w:rsidR="00224441">
        <w:rPr>
          <w:rFonts w:ascii="Times New Roman" w:eastAsia="宋体" w:hAnsi="Times New Roman" w:cs="Times New Roman" w:hint="eastAsia"/>
          <w:color w:val="FF0000"/>
          <w:u w:val="single"/>
        </w:rPr>
        <w:t>8</w:t>
      </w:r>
      <w:r w:rsidRPr="00123B4A">
        <w:rPr>
          <w:rFonts w:ascii="Times New Roman" w:eastAsia="宋体" w:hAnsi="Times New Roman" w:cs="Times New Roman" w:hint="eastAsia"/>
          <w:color w:val="FF0000"/>
          <w:u w:val="single"/>
        </w:rPr>
        <w:t>。</w:t>
      </w:r>
    </w:p>
    <w:p w:rsidR="00123B4A" w:rsidRPr="00DF6C60" w:rsidRDefault="00123B4A" w:rsidP="00123B4A">
      <w:pPr>
        <w:spacing w:line="240" w:lineRule="auto"/>
        <w:ind w:firstLine="422"/>
        <w:jc w:val="center"/>
        <w:rPr>
          <w:rFonts w:ascii="Times New Roman" w:eastAsia="宋体" w:hAnsi="Times New Roman" w:cs="Times New Roman"/>
          <w:b/>
          <w:color w:val="FF0000"/>
          <w:sz w:val="21"/>
          <w:szCs w:val="21"/>
          <w:u w:val="single"/>
        </w:rPr>
      </w:pPr>
      <w:r w:rsidRPr="00DF6C60">
        <w:rPr>
          <w:rFonts w:ascii="Times New Roman" w:eastAsia="宋体" w:hAnsi="Times New Roman" w:cs="Times New Roman"/>
          <w:b/>
          <w:color w:val="FF0000"/>
          <w:sz w:val="21"/>
          <w:szCs w:val="21"/>
          <w:u w:val="single"/>
        </w:rPr>
        <w:lastRenderedPageBreak/>
        <w:t>表</w:t>
      </w:r>
      <w:r w:rsidR="005924FD" w:rsidRPr="00DF6C60">
        <w:rPr>
          <w:rFonts w:ascii="Times New Roman" w:eastAsia="宋体" w:hAnsi="Times New Roman" w:cs="Times New Roman" w:hint="eastAsia"/>
          <w:b/>
          <w:color w:val="FF0000"/>
          <w:sz w:val="21"/>
          <w:szCs w:val="21"/>
          <w:u w:val="single"/>
        </w:rPr>
        <w:t>5.2-1</w:t>
      </w:r>
      <w:r w:rsidR="00224441">
        <w:rPr>
          <w:rFonts w:ascii="Times New Roman" w:eastAsia="宋体" w:hAnsi="Times New Roman" w:cs="Times New Roman" w:hint="eastAsia"/>
          <w:b/>
          <w:color w:val="FF0000"/>
          <w:sz w:val="21"/>
          <w:szCs w:val="21"/>
          <w:u w:val="single"/>
        </w:rPr>
        <w:t>7</w:t>
      </w:r>
      <w:r w:rsidRPr="00DF6C60">
        <w:rPr>
          <w:rFonts w:ascii="Times New Roman" w:eastAsia="宋体" w:hAnsi="Times New Roman" w:cs="Times New Roman" w:hint="eastAsia"/>
          <w:b/>
          <w:color w:val="FF0000"/>
          <w:sz w:val="21"/>
          <w:szCs w:val="21"/>
          <w:u w:val="single"/>
        </w:rPr>
        <w:t xml:space="preserve"> </w:t>
      </w:r>
      <w:r w:rsidRPr="00DF6C60">
        <w:rPr>
          <w:rFonts w:ascii="Times New Roman" w:eastAsia="宋体" w:hAnsi="Times New Roman" w:cs="Times New Roman"/>
          <w:b/>
          <w:color w:val="FF0000"/>
          <w:sz w:val="21"/>
          <w:szCs w:val="21"/>
          <w:u w:val="single"/>
        </w:rPr>
        <w:t xml:space="preserve"> </w:t>
      </w:r>
      <w:r w:rsidRPr="00DF6C60">
        <w:rPr>
          <w:rFonts w:ascii="Times New Roman" w:eastAsia="宋体" w:hAnsi="Times New Roman" w:cs="Times New Roman"/>
          <w:b/>
          <w:color w:val="FF0000"/>
          <w:sz w:val="21"/>
          <w:szCs w:val="21"/>
          <w:u w:val="single"/>
        </w:rPr>
        <w:t>废水</w:t>
      </w:r>
      <w:r w:rsidRPr="00DF6C60">
        <w:rPr>
          <w:rFonts w:ascii="Times New Roman" w:eastAsia="宋体" w:hAnsi="Times New Roman" w:cs="Times New Roman" w:hint="eastAsia"/>
          <w:b/>
          <w:color w:val="FF0000"/>
          <w:sz w:val="21"/>
          <w:szCs w:val="21"/>
          <w:u w:val="single"/>
        </w:rPr>
        <w:t>正常</w:t>
      </w:r>
      <w:r w:rsidRPr="00DF6C60">
        <w:rPr>
          <w:rFonts w:ascii="Times New Roman" w:eastAsia="宋体" w:hAnsi="Times New Roman" w:cs="Times New Roman"/>
          <w:b/>
          <w:color w:val="FF0000"/>
          <w:sz w:val="21"/>
          <w:szCs w:val="21"/>
          <w:u w:val="single"/>
        </w:rPr>
        <w:t>排放</w:t>
      </w:r>
      <w:r w:rsidRPr="00DF6C60">
        <w:rPr>
          <w:rFonts w:ascii="Times New Roman" w:eastAsia="宋体" w:hAnsi="Times New Roman" w:cs="Times New Roman" w:hint="eastAsia"/>
          <w:b/>
          <w:color w:val="FF0000"/>
          <w:sz w:val="21"/>
          <w:szCs w:val="21"/>
          <w:u w:val="single"/>
        </w:rPr>
        <w:t>及非正常排放</w:t>
      </w:r>
      <w:r w:rsidRPr="00DF6C60">
        <w:rPr>
          <w:rFonts w:ascii="Times New Roman" w:eastAsia="宋体" w:hAnsi="Times New Roman" w:cs="Times New Roman"/>
          <w:b/>
          <w:color w:val="FF0000"/>
          <w:sz w:val="21"/>
          <w:szCs w:val="21"/>
          <w:u w:val="single"/>
        </w:rPr>
        <w:t>对</w:t>
      </w:r>
      <w:r w:rsidRPr="00DF6C60">
        <w:rPr>
          <w:rFonts w:ascii="Times New Roman" w:eastAsia="宋体" w:hAnsi="Times New Roman" w:cs="Times New Roman" w:hint="eastAsia"/>
          <w:b/>
          <w:color w:val="FF0000"/>
          <w:sz w:val="21"/>
          <w:szCs w:val="21"/>
          <w:u w:val="single"/>
        </w:rPr>
        <w:t>地表水</w:t>
      </w:r>
      <w:r w:rsidRPr="00DF6C60">
        <w:rPr>
          <w:rFonts w:ascii="Times New Roman" w:eastAsia="宋体" w:hAnsi="Times New Roman" w:cs="Times New Roman"/>
          <w:b/>
          <w:color w:val="FF0000"/>
          <w:sz w:val="21"/>
          <w:szCs w:val="21"/>
          <w:u w:val="single"/>
        </w:rPr>
        <w:t xml:space="preserve">COD </w:t>
      </w:r>
      <w:r w:rsidRPr="00DF6C60">
        <w:rPr>
          <w:rFonts w:ascii="Times New Roman" w:eastAsia="宋体" w:hAnsi="Times New Roman" w:cs="Times New Roman"/>
          <w:b/>
          <w:color w:val="FF0000"/>
          <w:sz w:val="21"/>
          <w:szCs w:val="21"/>
          <w:u w:val="single"/>
        </w:rPr>
        <w:t>影响预测结果表（</w:t>
      </w:r>
      <w:r w:rsidRPr="00DF6C60">
        <w:rPr>
          <w:rFonts w:ascii="Times New Roman" w:eastAsia="宋体" w:hAnsi="Times New Roman" w:cs="Times New Roman"/>
          <w:b/>
          <w:color w:val="FF0000"/>
          <w:sz w:val="21"/>
          <w:szCs w:val="21"/>
          <w:u w:val="single"/>
        </w:rPr>
        <w:t>mg/L</w:t>
      </w:r>
      <w:r w:rsidRPr="00DF6C60">
        <w:rPr>
          <w:rFonts w:ascii="Times New Roman" w:eastAsia="宋体" w:hAnsi="Times New Roman" w:cs="Times New Roman" w:hint="eastAsia"/>
          <w:b/>
          <w:color w:val="FF0000"/>
          <w:sz w:val="21"/>
          <w:szCs w:val="21"/>
          <w:u w:val="single"/>
        </w:rPr>
        <w:t>）</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5" w:type="dxa"/>
          <w:right w:w="15" w:type="dxa"/>
        </w:tblCellMar>
        <w:tblLook w:val="0000" w:firstRow="0" w:lastRow="0" w:firstColumn="0" w:lastColumn="0" w:noHBand="0" w:noVBand="0"/>
      </w:tblPr>
      <w:tblGrid>
        <w:gridCol w:w="1092"/>
        <w:gridCol w:w="795"/>
        <w:gridCol w:w="929"/>
        <w:gridCol w:w="929"/>
        <w:gridCol w:w="929"/>
        <w:gridCol w:w="929"/>
        <w:gridCol w:w="929"/>
        <w:gridCol w:w="934"/>
        <w:gridCol w:w="929"/>
        <w:gridCol w:w="929"/>
        <w:gridCol w:w="929"/>
        <w:gridCol w:w="929"/>
        <w:gridCol w:w="929"/>
        <w:gridCol w:w="929"/>
        <w:gridCol w:w="948"/>
      </w:tblGrid>
      <w:tr w:rsidR="00123B4A" w:rsidRPr="00741053" w:rsidTr="00143E06">
        <w:trPr>
          <w:trHeight w:val="20"/>
        </w:trPr>
        <w:tc>
          <w:tcPr>
            <w:tcW w:w="390" w:type="pct"/>
            <w:vAlign w:val="center"/>
          </w:tcPr>
          <w:p w:rsidR="00123B4A" w:rsidRPr="00741053" w:rsidRDefault="00123B4A" w:rsidP="00143E06">
            <w:pPr>
              <w:autoSpaceDN w:val="0"/>
              <w:snapToGrid w:val="0"/>
              <w:spacing w:line="360" w:lineRule="exact"/>
              <w:jc w:val="center"/>
              <w:textAlignment w:val="center"/>
              <w:rPr>
                <w:rFonts w:ascii="Times New Roman" w:hAnsi="Times New Roman" w:cs="Times New Roman"/>
                <w:color w:val="FF0000"/>
                <w:sz w:val="21"/>
                <w:szCs w:val="21"/>
              </w:rPr>
            </w:pPr>
            <w:r w:rsidRPr="00741053">
              <w:rPr>
                <w:rFonts w:ascii="Times New Roman" w:hAnsi="Times New Roman" w:cs="Times New Roman"/>
                <w:color w:val="FF0000"/>
                <w:sz w:val="21"/>
                <w:szCs w:val="21"/>
              </w:rPr>
              <w:t>排放状况</w:t>
            </w:r>
          </w:p>
        </w:tc>
        <w:tc>
          <w:tcPr>
            <w:tcW w:w="284" w:type="pct"/>
            <w:vAlign w:val="center"/>
          </w:tcPr>
          <w:p w:rsidR="00123B4A" w:rsidRPr="00741053" w:rsidRDefault="00123B4A" w:rsidP="00143E06">
            <w:pPr>
              <w:autoSpaceDN w:val="0"/>
              <w:adjustRightInd w:val="0"/>
              <w:snapToGrid w:val="0"/>
              <w:spacing w:line="360" w:lineRule="exact"/>
              <w:jc w:val="center"/>
              <w:textAlignment w:val="center"/>
              <w:rPr>
                <w:rFonts w:ascii="Times New Roman" w:hAnsi="Times New Roman" w:cs="Times New Roman"/>
                <w:color w:val="FF0000"/>
                <w:sz w:val="21"/>
                <w:szCs w:val="21"/>
              </w:rPr>
            </w:pPr>
            <w:r w:rsidRPr="00741053">
              <w:rPr>
                <w:rFonts w:ascii="Times New Roman" w:hAnsi="Times New Roman" w:cs="Times New Roman"/>
                <w:color w:val="FF0000"/>
                <w:sz w:val="21"/>
                <w:szCs w:val="21"/>
              </w:rPr>
              <w:t>距离</w:t>
            </w:r>
            <w:r w:rsidRPr="00741053">
              <w:rPr>
                <w:rFonts w:ascii="Times New Roman" w:hAnsi="Times New Roman" w:cs="Times New Roman"/>
                <w:color w:val="FF0000"/>
                <w:sz w:val="21"/>
                <w:szCs w:val="21"/>
              </w:rPr>
              <w:t>m</w:t>
            </w:r>
          </w:p>
        </w:tc>
        <w:tc>
          <w:tcPr>
            <w:tcW w:w="1994" w:type="pct"/>
            <w:gridSpan w:val="6"/>
            <w:vAlign w:val="center"/>
          </w:tcPr>
          <w:p w:rsidR="00123B4A" w:rsidRPr="00741053" w:rsidRDefault="00123B4A" w:rsidP="00143E06">
            <w:pPr>
              <w:autoSpaceDN w:val="0"/>
              <w:adjustRightInd w:val="0"/>
              <w:snapToGrid w:val="0"/>
              <w:spacing w:line="360" w:lineRule="exact"/>
              <w:jc w:val="center"/>
              <w:textAlignment w:val="center"/>
              <w:rPr>
                <w:rFonts w:ascii="黑体" w:eastAsia="黑体" w:hAnsi="黑体" w:cs="Times New Roman"/>
                <w:b/>
                <w:color w:val="FF0000"/>
                <w:sz w:val="21"/>
                <w:szCs w:val="21"/>
              </w:rPr>
            </w:pPr>
            <w:r w:rsidRPr="00741053">
              <w:rPr>
                <w:rFonts w:ascii="黑体" w:eastAsia="黑体" w:hAnsi="黑体" w:cs="Times New Roman" w:hint="eastAsia"/>
                <w:b/>
                <w:color w:val="FF0000"/>
                <w:sz w:val="21"/>
                <w:szCs w:val="21"/>
              </w:rPr>
              <w:t>正常</w:t>
            </w:r>
            <w:r w:rsidRPr="00741053">
              <w:rPr>
                <w:rFonts w:ascii="黑体" w:eastAsia="黑体" w:hAnsi="黑体" w:cs="Times New Roman"/>
                <w:b/>
                <w:color w:val="FF0000"/>
                <w:sz w:val="21"/>
                <w:szCs w:val="21"/>
              </w:rPr>
              <w:t>排放</w:t>
            </w:r>
          </w:p>
        </w:tc>
        <w:tc>
          <w:tcPr>
            <w:tcW w:w="332" w:type="pct"/>
            <w:vAlign w:val="center"/>
          </w:tcPr>
          <w:p w:rsidR="00123B4A" w:rsidRPr="00741053" w:rsidRDefault="00123B4A" w:rsidP="00143E06">
            <w:pPr>
              <w:autoSpaceDN w:val="0"/>
              <w:adjustRightInd w:val="0"/>
              <w:snapToGrid w:val="0"/>
              <w:spacing w:line="360" w:lineRule="exact"/>
              <w:jc w:val="center"/>
              <w:textAlignment w:val="center"/>
              <w:rPr>
                <w:rFonts w:ascii="Times New Roman" w:hAnsi="Times New Roman" w:cs="Times New Roman"/>
                <w:color w:val="FF0000"/>
                <w:sz w:val="21"/>
                <w:szCs w:val="21"/>
              </w:rPr>
            </w:pPr>
            <w:r w:rsidRPr="00741053">
              <w:rPr>
                <w:rFonts w:ascii="Times New Roman" w:hAnsi="Times New Roman" w:cs="Times New Roman"/>
                <w:color w:val="FF0000"/>
                <w:sz w:val="21"/>
                <w:szCs w:val="21"/>
              </w:rPr>
              <w:t>距离</w:t>
            </w:r>
            <w:r w:rsidRPr="00741053">
              <w:rPr>
                <w:rFonts w:ascii="Times New Roman" w:hAnsi="Times New Roman" w:cs="Times New Roman"/>
                <w:color w:val="FF0000"/>
                <w:sz w:val="21"/>
                <w:szCs w:val="21"/>
              </w:rPr>
              <w:t>m</w:t>
            </w:r>
          </w:p>
        </w:tc>
        <w:tc>
          <w:tcPr>
            <w:tcW w:w="1999" w:type="pct"/>
            <w:gridSpan w:val="6"/>
            <w:vAlign w:val="center"/>
          </w:tcPr>
          <w:p w:rsidR="00123B4A" w:rsidRPr="00741053" w:rsidRDefault="00123B4A" w:rsidP="00143E06">
            <w:pPr>
              <w:autoSpaceDN w:val="0"/>
              <w:adjustRightInd w:val="0"/>
              <w:snapToGrid w:val="0"/>
              <w:spacing w:line="360" w:lineRule="exact"/>
              <w:jc w:val="center"/>
              <w:textAlignment w:val="center"/>
              <w:rPr>
                <w:rFonts w:ascii="黑体" w:eastAsia="黑体" w:hAnsi="黑体" w:cs="Times New Roman"/>
                <w:b/>
                <w:color w:val="FF0000"/>
                <w:sz w:val="21"/>
                <w:szCs w:val="21"/>
              </w:rPr>
            </w:pPr>
            <w:r w:rsidRPr="00741053">
              <w:rPr>
                <w:rFonts w:ascii="黑体" w:eastAsia="黑体" w:hAnsi="黑体" w:cs="Times New Roman" w:hint="eastAsia"/>
                <w:b/>
                <w:color w:val="FF0000"/>
                <w:sz w:val="21"/>
                <w:szCs w:val="21"/>
              </w:rPr>
              <w:t>非正常</w:t>
            </w:r>
            <w:r w:rsidRPr="00741053">
              <w:rPr>
                <w:rFonts w:ascii="黑体" w:eastAsia="黑体" w:hAnsi="黑体" w:cs="Times New Roman"/>
                <w:b/>
                <w:color w:val="FF0000"/>
                <w:sz w:val="21"/>
                <w:szCs w:val="21"/>
              </w:rPr>
              <w:t>排放</w:t>
            </w:r>
          </w:p>
        </w:tc>
      </w:tr>
      <w:tr w:rsidR="00123B4A" w:rsidRPr="00741053" w:rsidTr="00143E06">
        <w:trPr>
          <w:trHeight w:val="20"/>
        </w:trPr>
        <w:tc>
          <w:tcPr>
            <w:tcW w:w="390" w:type="pct"/>
            <w:vAlign w:val="center"/>
          </w:tcPr>
          <w:p w:rsidR="00123B4A" w:rsidRPr="00741053" w:rsidRDefault="00123B4A" w:rsidP="00143E06">
            <w:pPr>
              <w:autoSpaceDN w:val="0"/>
              <w:snapToGrid w:val="0"/>
              <w:spacing w:line="360" w:lineRule="exact"/>
              <w:jc w:val="center"/>
              <w:textAlignment w:val="center"/>
              <w:rPr>
                <w:rFonts w:ascii="Times New Roman" w:hAnsi="Times New Roman" w:cs="Times New Roman"/>
                <w:color w:val="FF0000"/>
                <w:sz w:val="21"/>
                <w:szCs w:val="21"/>
              </w:rPr>
            </w:pPr>
            <w:r w:rsidRPr="00741053">
              <w:rPr>
                <w:rFonts w:ascii="Times New Roman" w:hAnsi="Times New Roman" w:cs="Times New Roman"/>
                <w:color w:val="FF0000"/>
                <w:sz w:val="21"/>
                <w:szCs w:val="21"/>
              </w:rPr>
              <w:t>预测</w:t>
            </w:r>
            <w:r w:rsidRPr="00741053">
              <w:rPr>
                <w:rFonts w:ascii="Times New Roman" w:hAnsi="Times New Roman" w:cs="Times New Roman" w:hint="eastAsia"/>
                <w:color w:val="FF0000"/>
                <w:sz w:val="21"/>
                <w:szCs w:val="21"/>
              </w:rPr>
              <w:t>期</w:t>
            </w:r>
          </w:p>
        </w:tc>
        <w:tc>
          <w:tcPr>
            <w:tcW w:w="284" w:type="pct"/>
            <w:vAlign w:val="center"/>
          </w:tcPr>
          <w:p w:rsidR="00123B4A" w:rsidRPr="00741053" w:rsidRDefault="00123B4A" w:rsidP="00143E06">
            <w:pPr>
              <w:jc w:val="center"/>
              <w:rPr>
                <w:color w:val="FF0000"/>
                <w:sz w:val="21"/>
                <w:szCs w:val="21"/>
              </w:rPr>
            </w:pPr>
            <w:r w:rsidRPr="00741053">
              <w:rPr>
                <w:color w:val="FF0000"/>
                <w:sz w:val="21"/>
                <w:szCs w:val="21"/>
              </w:rPr>
              <w:t>X\c/Y</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0</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10</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20</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30</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40</w:t>
            </w:r>
          </w:p>
        </w:tc>
        <w:tc>
          <w:tcPr>
            <w:tcW w:w="334" w:type="pct"/>
            <w:vAlign w:val="center"/>
          </w:tcPr>
          <w:p w:rsidR="00123B4A" w:rsidRPr="00741053" w:rsidRDefault="00123B4A" w:rsidP="00143E06">
            <w:pPr>
              <w:jc w:val="center"/>
              <w:rPr>
                <w:color w:val="FF0000"/>
                <w:sz w:val="21"/>
                <w:szCs w:val="21"/>
              </w:rPr>
            </w:pPr>
            <w:r w:rsidRPr="00741053">
              <w:rPr>
                <w:color w:val="FF0000"/>
                <w:sz w:val="21"/>
                <w:szCs w:val="21"/>
              </w:rPr>
              <w:t>48</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X\c/Y</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0</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10</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20</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30</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40</w:t>
            </w:r>
          </w:p>
        </w:tc>
        <w:tc>
          <w:tcPr>
            <w:tcW w:w="339" w:type="pct"/>
            <w:vAlign w:val="center"/>
          </w:tcPr>
          <w:p w:rsidR="00123B4A" w:rsidRPr="00741053" w:rsidRDefault="00123B4A" w:rsidP="00143E06">
            <w:pPr>
              <w:jc w:val="center"/>
              <w:rPr>
                <w:color w:val="FF0000"/>
                <w:sz w:val="21"/>
                <w:szCs w:val="21"/>
              </w:rPr>
            </w:pPr>
            <w:r w:rsidRPr="00741053">
              <w:rPr>
                <w:color w:val="FF0000"/>
                <w:sz w:val="21"/>
                <w:szCs w:val="21"/>
              </w:rPr>
              <w:t>48</w:t>
            </w:r>
          </w:p>
        </w:tc>
      </w:tr>
      <w:tr w:rsidR="00123B4A" w:rsidRPr="00741053" w:rsidTr="00143E06">
        <w:trPr>
          <w:trHeight w:val="20"/>
        </w:trPr>
        <w:tc>
          <w:tcPr>
            <w:tcW w:w="390" w:type="pct"/>
            <w:vMerge w:val="restart"/>
            <w:vAlign w:val="center"/>
          </w:tcPr>
          <w:p w:rsidR="00123B4A" w:rsidRPr="00741053" w:rsidRDefault="00123B4A" w:rsidP="00143E06">
            <w:pPr>
              <w:autoSpaceDN w:val="0"/>
              <w:adjustRightInd w:val="0"/>
              <w:snapToGrid w:val="0"/>
              <w:spacing w:line="360" w:lineRule="exact"/>
              <w:jc w:val="center"/>
              <w:textAlignment w:val="center"/>
              <w:rPr>
                <w:rFonts w:ascii="Times New Roman" w:hAnsi="Times New Roman" w:cs="Times New Roman"/>
                <w:b/>
                <w:color w:val="FF0000"/>
                <w:sz w:val="21"/>
                <w:szCs w:val="21"/>
              </w:rPr>
            </w:pPr>
            <w:r w:rsidRPr="00741053">
              <w:rPr>
                <w:rFonts w:ascii="Times New Roman" w:hAnsi="Times New Roman" w:cs="Times New Roman"/>
                <w:b/>
                <w:color w:val="FF0000"/>
                <w:sz w:val="21"/>
                <w:szCs w:val="21"/>
              </w:rPr>
              <w:t>平水期</w:t>
            </w:r>
          </w:p>
        </w:tc>
        <w:tc>
          <w:tcPr>
            <w:tcW w:w="284" w:type="pct"/>
            <w:vAlign w:val="center"/>
          </w:tcPr>
          <w:p w:rsidR="00123B4A" w:rsidRPr="00741053" w:rsidRDefault="00123B4A" w:rsidP="00143E06">
            <w:pPr>
              <w:jc w:val="center"/>
              <w:rPr>
                <w:color w:val="FF0000"/>
                <w:sz w:val="21"/>
                <w:szCs w:val="21"/>
              </w:rPr>
            </w:pPr>
            <w:r w:rsidRPr="00741053">
              <w:rPr>
                <w:color w:val="FF0000"/>
                <w:sz w:val="21"/>
                <w:szCs w:val="21"/>
              </w:rPr>
              <w:t>5</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15.913</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12.9996</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12.9996</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12.9996</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12.9996</w:t>
            </w:r>
          </w:p>
        </w:tc>
        <w:tc>
          <w:tcPr>
            <w:tcW w:w="334" w:type="pct"/>
            <w:vAlign w:val="center"/>
          </w:tcPr>
          <w:p w:rsidR="00123B4A" w:rsidRPr="00741053" w:rsidRDefault="00123B4A" w:rsidP="00143E06">
            <w:pPr>
              <w:jc w:val="center"/>
              <w:rPr>
                <w:color w:val="FF0000"/>
                <w:sz w:val="21"/>
                <w:szCs w:val="21"/>
              </w:rPr>
            </w:pPr>
            <w:r w:rsidRPr="00741053">
              <w:rPr>
                <w:color w:val="FF0000"/>
                <w:sz w:val="21"/>
                <w:szCs w:val="21"/>
              </w:rPr>
              <w:t>12.9996</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5</w:t>
            </w:r>
          </w:p>
        </w:tc>
        <w:tc>
          <w:tcPr>
            <w:tcW w:w="332" w:type="pct"/>
            <w:vAlign w:val="center"/>
          </w:tcPr>
          <w:p w:rsidR="00123B4A" w:rsidRPr="00741053" w:rsidRDefault="00123B4A" w:rsidP="00143E06">
            <w:pPr>
              <w:jc w:val="center"/>
              <w:rPr>
                <w:b/>
                <w:color w:val="FF0000"/>
                <w:sz w:val="21"/>
                <w:szCs w:val="21"/>
              </w:rPr>
            </w:pPr>
            <w:r w:rsidRPr="00741053">
              <w:rPr>
                <w:b/>
                <w:color w:val="FF0000"/>
                <w:sz w:val="21"/>
                <w:szCs w:val="21"/>
              </w:rPr>
              <w:t>38.0547</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12.9996</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12.9996</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12.9996</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12.9996</w:t>
            </w:r>
          </w:p>
        </w:tc>
        <w:tc>
          <w:tcPr>
            <w:tcW w:w="339" w:type="pct"/>
            <w:vAlign w:val="center"/>
          </w:tcPr>
          <w:p w:rsidR="00123B4A" w:rsidRPr="00741053" w:rsidRDefault="00123B4A" w:rsidP="00143E06">
            <w:pPr>
              <w:jc w:val="center"/>
              <w:rPr>
                <w:color w:val="FF0000"/>
                <w:sz w:val="21"/>
                <w:szCs w:val="21"/>
              </w:rPr>
            </w:pPr>
            <w:r w:rsidRPr="00741053">
              <w:rPr>
                <w:color w:val="FF0000"/>
                <w:sz w:val="21"/>
                <w:szCs w:val="21"/>
              </w:rPr>
              <w:t>12.9996</w:t>
            </w:r>
          </w:p>
        </w:tc>
      </w:tr>
      <w:tr w:rsidR="00123B4A" w:rsidRPr="00741053" w:rsidTr="00143E06">
        <w:trPr>
          <w:trHeight w:val="20"/>
        </w:trPr>
        <w:tc>
          <w:tcPr>
            <w:tcW w:w="390" w:type="pct"/>
            <w:vMerge/>
            <w:vAlign w:val="center"/>
          </w:tcPr>
          <w:p w:rsidR="00123B4A" w:rsidRPr="00741053" w:rsidRDefault="00123B4A" w:rsidP="00143E06">
            <w:pPr>
              <w:autoSpaceDN w:val="0"/>
              <w:adjustRightInd w:val="0"/>
              <w:snapToGrid w:val="0"/>
              <w:spacing w:line="360" w:lineRule="exact"/>
              <w:jc w:val="center"/>
              <w:textAlignment w:val="center"/>
              <w:rPr>
                <w:rFonts w:ascii="Times New Roman" w:hAnsi="Times New Roman" w:cs="Times New Roman"/>
                <w:color w:val="FF0000"/>
                <w:sz w:val="21"/>
                <w:szCs w:val="21"/>
              </w:rPr>
            </w:pPr>
          </w:p>
        </w:tc>
        <w:tc>
          <w:tcPr>
            <w:tcW w:w="284" w:type="pct"/>
            <w:vAlign w:val="center"/>
          </w:tcPr>
          <w:p w:rsidR="00123B4A" w:rsidRPr="00741053" w:rsidRDefault="00123B4A" w:rsidP="00143E06">
            <w:pPr>
              <w:jc w:val="center"/>
              <w:rPr>
                <w:color w:val="FF0000"/>
                <w:sz w:val="21"/>
                <w:szCs w:val="21"/>
              </w:rPr>
            </w:pPr>
            <w:r w:rsidRPr="00741053">
              <w:rPr>
                <w:color w:val="FF0000"/>
                <w:sz w:val="21"/>
                <w:szCs w:val="21"/>
              </w:rPr>
              <w:t>20</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14.4551</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13.0004</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12.9986</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12.9986</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12.9986</w:t>
            </w:r>
          </w:p>
        </w:tc>
        <w:tc>
          <w:tcPr>
            <w:tcW w:w="334" w:type="pct"/>
            <w:vAlign w:val="center"/>
          </w:tcPr>
          <w:p w:rsidR="00123B4A" w:rsidRPr="00741053" w:rsidRDefault="00123B4A" w:rsidP="00143E06">
            <w:pPr>
              <w:jc w:val="center"/>
              <w:rPr>
                <w:color w:val="FF0000"/>
                <w:sz w:val="21"/>
                <w:szCs w:val="21"/>
              </w:rPr>
            </w:pPr>
            <w:r w:rsidRPr="00741053">
              <w:rPr>
                <w:color w:val="FF0000"/>
                <w:sz w:val="21"/>
                <w:szCs w:val="21"/>
              </w:rPr>
              <w:t>12.9986</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20</w:t>
            </w:r>
          </w:p>
        </w:tc>
        <w:tc>
          <w:tcPr>
            <w:tcW w:w="332" w:type="pct"/>
            <w:vAlign w:val="center"/>
          </w:tcPr>
          <w:p w:rsidR="00123B4A" w:rsidRPr="00741053" w:rsidRDefault="00123B4A" w:rsidP="00143E06">
            <w:pPr>
              <w:jc w:val="center"/>
              <w:rPr>
                <w:b/>
                <w:color w:val="FF0000"/>
                <w:sz w:val="21"/>
                <w:szCs w:val="21"/>
              </w:rPr>
            </w:pPr>
            <w:r w:rsidRPr="00741053">
              <w:rPr>
                <w:b/>
                <w:color w:val="FF0000"/>
                <w:sz w:val="21"/>
                <w:szCs w:val="21"/>
              </w:rPr>
              <w:t>25.5251</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13.0145</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12.9986</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12.9986</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12.9986</w:t>
            </w:r>
          </w:p>
        </w:tc>
        <w:tc>
          <w:tcPr>
            <w:tcW w:w="339" w:type="pct"/>
            <w:vAlign w:val="center"/>
          </w:tcPr>
          <w:p w:rsidR="00123B4A" w:rsidRPr="00741053" w:rsidRDefault="00123B4A" w:rsidP="00143E06">
            <w:pPr>
              <w:jc w:val="center"/>
              <w:rPr>
                <w:color w:val="FF0000"/>
                <w:sz w:val="21"/>
                <w:szCs w:val="21"/>
              </w:rPr>
            </w:pPr>
            <w:r w:rsidRPr="00741053">
              <w:rPr>
                <w:color w:val="FF0000"/>
                <w:sz w:val="21"/>
                <w:szCs w:val="21"/>
              </w:rPr>
              <w:t>12.9986</w:t>
            </w:r>
          </w:p>
        </w:tc>
      </w:tr>
      <w:tr w:rsidR="00123B4A" w:rsidRPr="00741053" w:rsidTr="00143E06">
        <w:trPr>
          <w:trHeight w:val="20"/>
        </w:trPr>
        <w:tc>
          <w:tcPr>
            <w:tcW w:w="390" w:type="pct"/>
            <w:vMerge/>
            <w:vAlign w:val="center"/>
          </w:tcPr>
          <w:p w:rsidR="00123B4A" w:rsidRPr="00741053" w:rsidRDefault="00123B4A" w:rsidP="00143E06">
            <w:pPr>
              <w:autoSpaceDN w:val="0"/>
              <w:adjustRightInd w:val="0"/>
              <w:snapToGrid w:val="0"/>
              <w:spacing w:line="360" w:lineRule="exact"/>
              <w:jc w:val="center"/>
              <w:textAlignment w:val="center"/>
              <w:rPr>
                <w:rFonts w:ascii="Times New Roman" w:hAnsi="Times New Roman" w:cs="Times New Roman"/>
                <w:color w:val="FF0000"/>
                <w:sz w:val="21"/>
                <w:szCs w:val="21"/>
              </w:rPr>
            </w:pPr>
          </w:p>
        </w:tc>
        <w:tc>
          <w:tcPr>
            <w:tcW w:w="284" w:type="pct"/>
            <w:vAlign w:val="center"/>
          </w:tcPr>
          <w:p w:rsidR="00123B4A" w:rsidRPr="00741053" w:rsidRDefault="00123B4A" w:rsidP="00143E06">
            <w:pPr>
              <w:jc w:val="center"/>
              <w:rPr>
                <w:color w:val="FF0000"/>
                <w:sz w:val="21"/>
                <w:szCs w:val="21"/>
              </w:rPr>
            </w:pPr>
            <w:r w:rsidRPr="00741053">
              <w:rPr>
                <w:color w:val="FF0000"/>
                <w:sz w:val="21"/>
                <w:szCs w:val="21"/>
              </w:rPr>
              <w:t>30</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14.1871</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13.0118</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12.9978</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12.9978</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12.9978</w:t>
            </w:r>
          </w:p>
        </w:tc>
        <w:tc>
          <w:tcPr>
            <w:tcW w:w="334" w:type="pct"/>
            <w:vAlign w:val="center"/>
          </w:tcPr>
          <w:p w:rsidR="00123B4A" w:rsidRPr="00741053" w:rsidRDefault="00123B4A" w:rsidP="00143E06">
            <w:pPr>
              <w:jc w:val="center"/>
              <w:rPr>
                <w:color w:val="FF0000"/>
                <w:sz w:val="21"/>
                <w:szCs w:val="21"/>
              </w:rPr>
            </w:pPr>
            <w:r w:rsidRPr="00741053">
              <w:rPr>
                <w:color w:val="FF0000"/>
                <w:sz w:val="21"/>
                <w:szCs w:val="21"/>
              </w:rPr>
              <w:t>12.9978</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30</w:t>
            </w:r>
          </w:p>
        </w:tc>
        <w:tc>
          <w:tcPr>
            <w:tcW w:w="332" w:type="pct"/>
            <w:vAlign w:val="center"/>
          </w:tcPr>
          <w:p w:rsidR="00123B4A" w:rsidRPr="00741053" w:rsidRDefault="00123B4A" w:rsidP="00143E06">
            <w:pPr>
              <w:jc w:val="center"/>
              <w:rPr>
                <w:b/>
                <w:color w:val="FF0000"/>
                <w:sz w:val="21"/>
                <w:szCs w:val="21"/>
              </w:rPr>
            </w:pPr>
            <w:r w:rsidRPr="00741053">
              <w:rPr>
                <w:b/>
                <w:color w:val="FF0000"/>
                <w:sz w:val="21"/>
                <w:szCs w:val="21"/>
              </w:rPr>
              <w:t>23.2251</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13.1179</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12.9978</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12.9978</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12.9978</w:t>
            </w:r>
          </w:p>
        </w:tc>
        <w:tc>
          <w:tcPr>
            <w:tcW w:w="339" w:type="pct"/>
            <w:vAlign w:val="center"/>
          </w:tcPr>
          <w:p w:rsidR="00123B4A" w:rsidRPr="00741053" w:rsidRDefault="00123B4A" w:rsidP="00143E06">
            <w:pPr>
              <w:jc w:val="center"/>
              <w:rPr>
                <w:color w:val="FF0000"/>
                <w:sz w:val="21"/>
                <w:szCs w:val="21"/>
              </w:rPr>
            </w:pPr>
            <w:r w:rsidRPr="00741053">
              <w:rPr>
                <w:color w:val="FF0000"/>
                <w:sz w:val="21"/>
                <w:szCs w:val="21"/>
              </w:rPr>
              <w:t>12.9978</w:t>
            </w:r>
          </w:p>
        </w:tc>
      </w:tr>
      <w:tr w:rsidR="00123B4A" w:rsidRPr="00741053" w:rsidTr="00143E06">
        <w:trPr>
          <w:trHeight w:val="20"/>
        </w:trPr>
        <w:tc>
          <w:tcPr>
            <w:tcW w:w="390" w:type="pct"/>
            <w:vMerge/>
            <w:vAlign w:val="center"/>
          </w:tcPr>
          <w:p w:rsidR="00123B4A" w:rsidRPr="00741053" w:rsidRDefault="00123B4A" w:rsidP="00143E06">
            <w:pPr>
              <w:autoSpaceDN w:val="0"/>
              <w:adjustRightInd w:val="0"/>
              <w:snapToGrid w:val="0"/>
              <w:spacing w:line="360" w:lineRule="exact"/>
              <w:jc w:val="center"/>
              <w:textAlignment w:val="center"/>
              <w:rPr>
                <w:rFonts w:ascii="Times New Roman" w:hAnsi="Times New Roman" w:cs="Times New Roman"/>
                <w:color w:val="FF0000"/>
                <w:sz w:val="21"/>
                <w:szCs w:val="21"/>
              </w:rPr>
            </w:pPr>
          </w:p>
        </w:tc>
        <w:tc>
          <w:tcPr>
            <w:tcW w:w="284" w:type="pct"/>
            <w:vAlign w:val="center"/>
          </w:tcPr>
          <w:p w:rsidR="00123B4A" w:rsidRPr="00741053" w:rsidRDefault="00123B4A" w:rsidP="00143E06">
            <w:pPr>
              <w:jc w:val="center"/>
              <w:rPr>
                <w:color w:val="FF0000"/>
                <w:sz w:val="21"/>
                <w:szCs w:val="21"/>
              </w:rPr>
            </w:pPr>
            <w:r w:rsidRPr="00741053">
              <w:rPr>
                <w:color w:val="FF0000"/>
                <w:sz w:val="21"/>
                <w:szCs w:val="21"/>
              </w:rPr>
              <w:t>50</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13.9175</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13.0604</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12.9964</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12.9964</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12.9964</w:t>
            </w:r>
          </w:p>
        </w:tc>
        <w:tc>
          <w:tcPr>
            <w:tcW w:w="334" w:type="pct"/>
            <w:vAlign w:val="center"/>
          </w:tcPr>
          <w:p w:rsidR="00123B4A" w:rsidRPr="00741053" w:rsidRDefault="00123B4A" w:rsidP="00143E06">
            <w:pPr>
              <w:jc w:val="center"/>
              <w:rPr>
                <w:color w:val="FF0000"/>
                <w:sz w:val="21"/>
                <w:szCs w:val="21"/>
              </w:rPr>
            </w:pPr>
            <w:r w:rsidRPr="00741053">
              <w:rPr>
                <w:color w:val="FF0000"/>
                <w:sz w:val="21"/>
                <w:szCs w:val="21"/>
              </w:rPr>
              <w:t>12.9964</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50</w:t>
            </w:r>
          </w:p>
        </w:tc>
        <w:tc>
          <w:tcPr>
            <w:tcW w:w="332" w:type="pct"/>
            <w:vAlign w:val="center"/>
          </w:tcPr>
          <w:p w:rsidR="00123B4A" w:rsidRPr="00741053" w:rsidRDefault="00123B4A" w:rsidP="00143E06">
            <w:pPr>
              <w:jc w:val="center"/>
              <w:rPr>
                <w:b/>
                <w:color w:val="FF0000"/>
                <w:sz w:val="21"/>
                <w:szCs w:val="21"/>
              </w:rPr>
            </w:pPr>
            <w:r w:rsidRPr="00741053">
              <w:rPr>
                <w:b/>
                <w:color w:val="FF0000"/>
                <w:sz w:val="21"/>
                <w:szCs w:val="21"/>
              </w:rPr>
              <w:t>20.9175</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13.5468</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12.9966</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12.9964</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12.9964</w:t>
            </w:r>
          </w:p>
        </w:tc>
        <w:tc>
          <w:tcPr>
            <w:tcW w:w="339" w:type="pct"/>
            <w:vAlign w:val="center"/>
          </w:tcPr>
          <w:p w:rsidR="00123B4A" w:rsidRPr="00741053" w:rsidRDefault="00123B4A" w:rsidP="00143E06">
            <w:pPr>
              <w:jc w:val="center"/>
              <w:rPr>
                <w:color w:val="FF0000"/>
                <w:sz w:val="21"/>
                <w:szCs w:val="21"/>
              </w:rPr>
            </w:pPr>
            <w:r w:rsidRPr="00741053">
              <w:rPr>
                <w:color w:val="FF0000"/>
                <w:sz w:val="21"/>
                <w:szCs w:val="21"/>
              </w:rPr>
              <w:t>12.9964</w:t>
            </w:r>
          </w:p>
        </w:tc>
      </w:tr>
      <w:tr w:rsidR="00123B4A" w:rsidRPr="00741053" w:rsidTr="00143E06">
        <w:trPr>
          <w:trHeight w:val="20"/>
        </w:trPr>
        <w:tc>
          <w:tcPr>
            <w:tcW w:w="390" w:type="pct"/>
            <w:vMerge/>
            <w:vAlign w:val="center"/>
          </w:tcPr>
          <w:p w:rsidR="00123B4A" w:rsidRPr="00741053" w:rsidRDefault="00123B4A" w:rsidP="00143E06">
            <w:pPr>
              <w:autoSpaceDN w:val="0"/>
              <w:adjustRightInd w:val="0"/>
              <w:snapToGrid w:val="0"/>
              <w:spacing w:line="360" w:lineRule="exact"/>
              <w:jc w:val="center"/>
              <w:textAlignment w:val="center"/>
              <w:rPr>
                <w:rFonts w:ascii="Times New Roman" w:hAnsi="Times New Roman" w:cs="Times New Roman"/>
                <w:color w:val="FF0000"/>
                <w:sz w:val="21"/>
                <w:szCs w:val="21"/>
              </w:rPr>
            </w:pPr>
          </w:p>
        </w:tc>
        <w:tc>
          <w:tcPr>
            <w:tcW w:w="284" w:type="pct"/>
            <w:vAlign w:val="center"/>
          </w:tcPr>
          <w:p w:rsidR="00123B4A" w:rsidRPr="00741053" w:rsidRDefault="00123B4A" w:rsidP="00143E06">
            <w:pPr>
              <w:jc w:val="center"/>
              <w:rPr>
                <w:color w:val="FF0000"/>
                <w:sz w:val="21"/>
                <w:szCs w:val="21"/>
              </w:rPr>
            </w:pPr>
            <w:r w:rsidRPr="00741053">
              <w:rPr>
                <w:color w:val="FF0000"/>
                <w:sz w:val="21"/>
                <w:szCs w:val="21"/>
              </w:rPr>
              <w:t>60</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13.8364</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13.0868</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12.9958</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12.9957</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12.9957</w:t>
            </w:r>
          </w:p>
        </w:tc>
        <w:tc>
          <w:tcPr>
            <w:tcW w:w="334" w:type="pct"/>
            <w:vAlign w:val="center"/>
          </w:tcPr>
          <w:p w:rsidR="00123B4A" w:rsidRPr="00741053" w:rsidRDefault="00123B4A" w:rsidP="00143E06">
            <w:pPr>
              <w:jc w:val="center"/>
              <w:rPr>
                <w:color w:val="FF0000"/>
                <w:sz w:val="21"/>
                <w:szCs w:val="21"/>
              </w:rPr>
            </w:pPr>
            <w:r w:rsidRPr="00741053">
              <w:rPr>
                <w:color w:val="FF0000"/>
                <w:sz w:val="21"/>
                <w:szCs w:val="21"/>
              </w:rPr>
              <w:t>12.9957</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60</w:t>
            </w:r>
          </w:p>
        </w:tc>
        <w:tc>
          <w:tcPr>
            <w:tcW w:w="332" w:type="pct"/>
            <w:vAlign w:val="center"/>
          </w:tcPr>
          <w:p w:rsidR="00123B4A" w:rsidRPr="00741053" w:rsidRDefault="00123B4A" w:rsidP="00143E06">
            <w:pPr>
              <w:jc w:val="center"/>
              <w:rPr>
                <w:b/>
                <w:color w:val="FF0000"/>
                <w:sz w:val="21"/>
                <w:szCs w:val="21"/>
              </w:rPr>
            </w:pPr>
            <w:r w:rsidRPr="00741053">
              <w:rPr>
                <w:b/>
                <w:color w:val="FF0000"/>
                <w:sz w:val="21"/>
                <w:szCs w:val="21"/>
              </w:rPr>
              <w:t>20.2263</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13.7792</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12.9967</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12.9957</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12.9957</w:t>
            </w:r>
          </w:p>
        </w:tc>
        <w:tc>
          <w:tcPr>
            <w:tcW w:w="339" w:type="pct"/>
            <w:vAlign w:val="center"/>
          </w:tcPr>
          <w:p w:rsidR="00123B4A" w:rsidRPr="00741053" w:rsidRDefault="00123B4A" w:rsidP="00143E06">
            <w:pPr>
              <w:jc w:val="center"/>
              <w:rPr>
                <w:color w:val="FF0000"/>
                <w:sz w:val="21"/>
                <w:szCs w:val="21"/>
              </w:rPr>
            </w:pPr>
            <w:r w:rsidRPr="00741053">
              <w:rPr>
                <w:color w:val="FF0000"/>
                <w:sz w:val="21"/>
                <w:szCs w:val="21"/>
              </w:rPr>
              <w:t>12.9957</w:t>
            </w:r>
          </w:p>
        </w:tc>
      </w:tr>
      <w:tr w:rsidR="00123B4A" w:rsidRPr="00741053" w:rsidTr="00143E06">
        <w:trPr>
          <w:trHeight w:val="20"/>
        </w:trPr>
        <w:tc>
          <w:tcPr>
            <w:tcW w:w="390" w:type="pct"/>
            <w:vMerge/>
            <w:vAlign w:val="center"/>
          </w:tcPr>
          <w:p w:rsidR="00123B4A" w:rsidRPr="00741053" w:rsidRDefault="00123B4A" w:rsidP="00143E06">
            <w:pPr>
              <w:autoSpaceDN w:val="0"/>
              <w:adjustRightInd w:val="0"/>
              <w:snapToGrid w:val="0"/>
              <w:spacing w:line="360" w:lineRule="exact"/>
              <w:jc w:val="center"/>
              <w:textAlignment w:val="center"/>
              <w:rPr>
                <w:rFonts w:ascii="Times New Roman" w:hAnsi="Times New Roman" w:cs="Times New Roman"/>
                <w:color w:val="FF0000"/>
                <w:sz w:val="21"/>
                <w:szCs w:val="21"/>
              </w:rPr>
            </w:pPr>
          </w:p>
        </w:tc>
        <w:tc>
          <w:tcPr>
            <w:tcW w:w="284" w:type="pct"/>
            <w:vAlign w:val="center"/>
          </w:tcPr>
          <w:p w:rsidR="00123B4A" w:rsidRPr="00741053" w:rsidRDefault="00123B4A" w:rsidP="00143E06">
            <w:pPr>
              <w:jc w:val="center"/>
              <w:rPr>
                <w:color w:val="FF0000"/>
                <w:sz w:val="21"/>
                <w:szCs w:val="21"/>
              </w:rPr>
            </w:pPr>
            <w:r w:rsidRPr="00741053">
              <w:rPr>
                <w:color w:val="FF0000"/>
                <w:sz w:val="21"/>
                <w:szCs w:val="21"/>
              </w:rPr>
              <w:t>65</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13.8031</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13.0992</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12.9955</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12.9953</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12.9953</w:t>
            </w:r>
          </w:p>
        </w:tc>
        <w:tc>
          <w:tcPr>
            <w:tcW w:w="334" w:type="pct"/>
            <w:vAlign w:val="center"/>
          </w:tcPr>
          <w:p w:rsidR="00123B4A" w:rsidRPr="00741053" w:rsidRDefault="00123B4A" w:rsidP="00143E06">
            <w:pPr>
              <w:jc w:val="center"/>
              <w:rPr>
                <w:color w:val="FF0000"/>
                <w:sz w:val="21"/>
                <w:szCs w:val="21"/>
              </w:rPr>
            </w:pPr>
            <w:r w:rsidRPr="00741053">
              <w:rPr>
                <w:color w:val="FF0000"/>
                <w:sz w:val="21"/>
                <w:szCs w:val="21"/>
              </w:rPr>
              <w:t>12.9953</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65</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19.942</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13.8885</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12.9972</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12.9953</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12.9953</w:t>
            </w:r>
          </w:p>
        </w:tc>
        <w:tc>
          <w:tcPr>
            <w:tcW w:w="339" w:type="pct"/>
            <w:vAlign w:val="center"/>
          </w:tcPr>
          <w:p w:rsidR="00123B4A" w:rsidRPr="00741053" w:rsidRDefault="00123B4A" w:rsidP="00143E06">
            <w:pPr>
              <w:jc w:val="center"/>
              <w:rPr>
                <w:color w:val="FF0000"/>
                <w:sz w:val="21"/>
                <w:szCs w:val="21"/>
              </w:rPr>
            </w:pPr>
            <w:r w:rsidRPr="00741053">
              <w:rPr>
                <w:color w:val="FF0000"/>
                <w:sz w:val="21"/>
                <w:szCs w:val="21"/>
              </w:rPr>
              <w:t>12.9953</w:t>
            </w:r>
          </w:p>
        </w:tc>
      </w:tr>
      <w:tr w:rsidR="00123B4A" w:rsidRPr="00741053" w:rsidTr="00143E06">
        <w:trPr>
          <w:trHeight w:val="20"/>
        </w:trPr>
        <w:tc>
          <w:tcPr>
            <w:tcW w:w="390" w:type="pct"/>
            <w:vMerge/>
            <w:vAlign w:val="center"/>
          </w:tcPr>
          <w:p w:rsidR="00123B4A" w:rsidRPr="00741053" w:rsidRDefault="00123B4A" w:rsidP="00143E06">
            <w:pPr>
              <w:autoSpaceDN w:val="0"/>
              <w:adjustRightInd w:val="0"/>
              <w:snapToGrid w:val="0"/>
              <w:spacing w:line="360" w:lineRule="exact"/>
              <w:jc w:val="center"/>
              <w:textAlignment w:val="center"/>
              <w:rPr>
                <w:rFonts w:ascii="Times New Roman" w:hAnsi="Times New Roman" w:cs="Times New Roman"/>
                <w:color w:val="FF0000"/>
                <w:sz w:val="21"/>
                <w:szCs w:val="21"/>
              </w:rPr>
            </w:pPr>
          </w:p>
        </w:tc>
        <w:tc>
          <w:tcPr>
            <w:tcW w:w="284" w:type="pct"/>
            <w:vAlign w:val="center"/>
          </w:tcPr>
          <w:p w:rsidR="00123B4A" w:rsidRPr="00741053" w:rsidRDefault="00123B4A" w:rsidP="00143E06">
            <w:pPr>
              <w:jc w:val="center"/>
              <w:rPr>
                <w:color w:val="FF0000"/>
                <w:sz w:val="21"/>
                <w:szCs w:val="21"/>
              </w:rPr>
            </w:pPr>
            <w:r w:rsidRPr="00741053">
              <w:rPr>
                <w:color w:val="FF0000"/>
                <w:sz w:val="21"/>
                <w:szCs w:val="21"/>
              </w:rPr>
              <w:t>100</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13.6439</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13.1644</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12.9959</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12.9928</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12.9928</w:t>
            </w:r>
          </w:p>
        </w:tc>
        <w:tc>
          <w:tcPr>
            <w:tcW w:w="334" w:type="pct"/>
            <w:vAlign w:val="center"/>
          </w:tcPr>
          <w:p w:rsidR="00123B4A" w:rsidRPr="00741053" w:rsidRDefault="00123B4A" w:rsidP="00143E06">
            <w:pPr>
              <w:jc w:val="center"/>
              <w:rPr>
                <w:color w:val="FF0000"/>
                <w:sz w:val="21"/>
                <w:szCs w:val="21"/>
              </w:rPr>
            </w:pPr>
            <w:r w:rsidRPr="00741053">
              <w:rPr>
                <w:color w:val="FF0000"/>
                <w:sz w:val="21"/>
                <w:szCs w:val="21"/>
              </w:rPr>
              <w:t>12.9928</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100</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18.5923</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14.4688</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13.0198</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12.9928</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12.9928</w:t>
            </w:r>
          </w:p>
        </w:tc>
        <w:tc>
          <w:tcPr>
            <w:tcW w:w="339" w:type="pct"/>
            <w:vAlign w:val="center"/>
          </w:tcPr>
          <w:p w:rsidR="00123B4A" w:rsidRPr="00741053" w:rsidRDefault="00123B4A" w:rsidP="00143E06">
            <w:pPr>
              <w:jc w:val="center"/>
              <w:rPr>
                <w:color w:val="FF0000"/>
                <w:sz w:val="21"/>
                <w:szCs w:val="21"/>
              </w:rPr>
            </w:pPr>
            <w:r w:rsidRPr="00741053">
              <w:rPr>
                <w:color w:val="FF0000"/>
                <w:sz w:val="21"/>
                <w:szCs w:val="21"/>
              </w:rPr>
              <w:t>12.9928</w:t>
            </w:r>
          </w:p>
        </w:tc>
      </w:tr>
      <w:tr w:rsidR="00123B4A" w:rsidRPr="00741053" w:rsidTr="00143E06">
        <w:trPr>
          <w:trHeight w:val="20"/>
        </w:trPr>
        <w:tc>
          <w:tcPr>
            <w:tcW w:w="390" w:type="pct"/>
            <w:vMerge/>
            <w:vAlign w:val="center"/>
          </w:tcPr>
          <w:p w:rsidR="00123B4A" w:rsidRPr="00741053" w:rsidRDefault="00123B4A" w:rsidP="00143E06">
            <w:pPr>
              <w:autoSpaceDN w:val="0"/>
              <w:adjustRightInd w:val="0"/>
              <w:snapToGrid w:val="0"/>
              <w:spacing w:line="360" w:lineRule="exact"/>
              <w:jc w:val="center"/>
              <w:textAlignment w:val="center"/>
              <w:rPr>
                <w:rFonts w:ascii="Times New Roman" w:hAnsi="Times New Roman" w:cs="Times New Roman"/>
                <w:color w:val="FF0000"/>
                <w:sz w:val="21"/>
                <w:szCs w:val="21"/>
              </w:rPr>
            </w:pPr>
          </w:p>
        </w:tc>
        <w:tc>
          <w:tcPr>
            <w:tcW w:w="284" w:type="pct"/>
            <w:vAlign w:val="center"/>
          </w:tcPr>
          <w:p w:rsidR="00123B4A" w:rsidRPr="00741053" w:rsidRDefault="00123B4A" w:rsidP="00143E06">
            <w:pPr>
              <w:jc w:val="center"/>
              <w:rPr>
                <w:color w:val="FF0000"/>
                <w:sz w:val="21"/>
                <w:szCs w:val="21"/>
              </w:rPr>
            </w:pPr>
            <w:r w:rsidRPr="00741053">
              <w:rPr>
                <w:color w:val="FF0000"/>
                <w:sz w:val="21"/>
                <w:szCs w:val="21"/>
              </w:rPr>
              <w:t>500</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13.2545</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13.1865</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13.064</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12.9904</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12.9682</w:t>
            </w:r>
          </w:p>
        </w:tc>
        <w:tc>
          <w:tcPr>
            <w:tcW w:w="334" w:type="pct"/>
            <w:vAlign w:val="center"/>
          </w:tcPr>
          <w:p w:rsidR="00123B4A" w:rsidRPr="00741053" w:rsidRDefault="00123B4A" w:rsidP="00143E06">
            <w:pPr>
              <w:jc w:val="center"/>
              <w:rPr>
                <w:color w:val="FF0000"/>
                <w:sz w:val="21"/>
                <w:szCs w:val="21"/>
              </w:rPr>
            </w:pPr>
            <w:r w:rsidRPr="00741053">
              <w:rPr>
                <w:color w:val="FF0000"/>
                <w:sz w:val="21"/>
                <w:szCs w:val="21"/>
              </w:rPr>
              <w:t>12.9653</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500</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15.4626</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14.8778</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13.8239</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13.1907</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12.9996</w:t>
            </w:r>
          </w:p>
        </w:tc>
        <w:tc>
          <w:tcPr>
            <w:tcW w:w="339" w:type="pct"/>
            <w:vAlign w:val="center"/>
          </w:tcPr>
          <w:p w:rsidR="00123B4A" w:rsidRPr="00741053" w:rsidRDefault="00123B4A" w:rsidP="00143E06">
            <w:pPr>
              <w:jc w:val="center"/>
              <w:rPr>
                <w:color w:val="FF0000"/>
                <w:sz w:val="21"/>
                <w:szCs w:val="21"/>
              </w:rPr>
            </w:pPr>
            <w:r w:rsidRPr="00741053">
              <w:rPr>
                <w:color w:val="FF0000"/>
                <w:sz w:val="21"/>
                <w:szCs w:val="21"/>
              </w:rPr>
              <w:t>12.9747</w:t>
            </w:r>
          </w:p>
        </w:tc>
      </w:tr>
      <w:tr w:rsidR="00123B4A" w:rsidRPr="00741053" w:rsidTr="00143E06">
        <w:trPr>
          <w:trHeight w:val="20"/>
        </w:trPr>
        <w:tc>
          <w:tcPr>
            <w:tcW w:w="390" w:type="pct"/>
            <w:vMerge/>
            <w:vAlign w:val="center"/>
          </w:tcPr>
          <w:p w:rsidR="00123B4A" w:rsidRPr="00741053" w:rsidRDefault="00123B4A" w:rsidP="00143E06">
            <w:pPr>
              <w:autoSpaceDN w:val="0"/>
              <w:adjustRightInd w:val="0"/>
              <w:snapToGrid w:val="0"/>
              <w:spacing w:line="360" w:lineRule="exact"/>
              <w:jc w:val="center"/>
              <w:textAlignment w:val="center"/>
              <w:rPr>
                <w:rFonts w:ascii="Times New Roman" w:hAnsi="Times New Roman" w:cs="Times New Roman"/>
                <w:color w:val="FF0000"/>
                <w:sz w:val="21"/>
                <w:szCs w:val="21"/>
              </w:rPr>
            </w:pPr>
          </w:p>
        </w:tc>
        <w:tc>
          <w:tcPr>
            <w:tcW w:w="284" w:type="pct"/>
            <w:vAlign w:val="center"/>
          </w:tcPr>
          <w:p w:rsidR="00123B4A" w:rsidRPr="00741053" w:rsidRDefault="00123B4A" w:rsidP="00143E06">
            <w:pPr>
              <w:jc w:val="center"/>
              <w:rPr>
                <w:color w:val="FF0000"/>
                <w:sz w:val="21"/>
                <w:szCs w:val="21"/>
              </w:rPr>
            </w:pPr>
            <w:r w:rsidRPr="00741053">
              <w:rPr>
                <w:color w:val="FF0000"/>
                <w:sz w:val="21"/>
                <w:szCs w:val="21"/>
              </w:rPr>
              <w:t>1000</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13.133</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13.1074</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13.0484</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12.9904</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12.9555</w:t>
            </w:r>
          </w:p>
        </w:tc>
        <w:tc>
          <w:tcPr>
            <w:tcW w:w="334" w:type="pct"/>
            <w:vAlign w:val="center"/>
          </w:tcPr>
          <w:p w:rsidR="00123B4A" w:rsidRPr="00741053" w:rsidRDefault="00123B4A" w:rsidP="00143E06">
            <w:pPr>
              <w:jc w:val="center"/>
              <w:rPr>
                <w:color w:val="FF0000"/>
                <w:sz w:val="21"/>
                <w:szCs w:val="21"/>
              </w:rPr>
            </w:pPr>
            <w:r w:rsidRPr="00741053">
              <w:rPr>
                <w:color w:val="FF0000"/>
                <w:sz w:val="21"/>
                <w:szCs w:val="21"/>
              </w:rPr>
              <w:t>12.9471</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1000</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14.69</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14.4702</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13.9625</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13.4641</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13.1637</w:t>
            </w:r>
          </w:p>
        </w:tc>
        <w:tc>
          <w:tcPr>
            <w:tcW w:w="339" w:type="pct"/>
            <w:vAlign w:val="center"/>
          </w:tcPr>
          <w:p w:rsidR="00123B4A" w:rsidRPr="00741053" w:rsidRDefault="00123B4A" w:rsidP="00143E06">
            <w:pPr>
              <w:jc w:val="center"/>
              <w:rPr>
                <w:color w:val="FF0000"/>
                <w:sz w:val="21"/>
                <w:szCs w:val="21"/>
              </w:rPr>
            </w:pPr>
            <w:r w:rsidRPr="00741053">
              <w:rPr>
                <w:color w:val="FF0000"/>
                <w:sz w:val="21"/>
                <w:szCs w:val="21"/>
              </w:rPr>
              <w:t>13.0914</w:t>
            </w:r>
          </w:p>
        </w:tc>
      </w:tr>
      <w:tr w:rsidR="00123B4A" w:rsidRPr="00741053" w:rsidTr="00143E06">
        <w:trPr>
          <w:trHeight w:val="20"/>
        </w:trPr>
        <w:tc>
          <w:tcPr>
            <w:tcW w:w="390" w:type="pct"/>
            <w:vMerge/>
            <w:vAlign w:val="center"/>
          </w:tcPr>
          <w:p w:rsidR="00123B4A" w:rsidRPr="00741053" w:rsidRDefault="00123B4A" w:rsidP="00143E06">
            <w:pPr>
              <w:autoSpaceDN w:val="0"/>
              <w:adjustRightInd w:val="0"/>
              <w:snapToGrid w:val="0"/>
              <w:spacing w:line="360" w:lineRule="exact"/>
              <w:jc w:val="center"/>
              <w:textAlignment w:val="center"/>
              <w:rPr>
                <w:rFonts w:ascii="Times New Roman" w:hAnsi="Times New Roman" w:cs="Times New Roman"/>
                <w:color w:val="FF0000"/>
                <w:sz w:val="21"/>
                <w:szCs w:val="21"/>
              </w:rPr>
            </w:pPr>
          </w:p>
        </w:tc>
        <w:tc>
          <w:tcPr>
            <w:tcW w:w="284" w:type="pct"/>
            <w:vAlign w:val="center"/>
          </w:tcPr>
          <w:p w:rsidR="00123B4A" w:rsidRPr="00741053" w:rsidRDefault="00123B4A" w:rsidP="00143E06">
            <w:pPr>
              <w:jc w:val="center"/>
              <w:rPr>
                <w:color w:val="FF0000"/>
                <w:sz w:val="21"/>
                <w:szCs w:val="21"/>
              </w:rPr>
            </w:pPr>
            <w:r w:rsidRPr="00741053">
              <w:rPr>
                <w:color w:val="FF0000"/>
                <w:sz w:val="21"/>
                <w:szCs w:val="21"/>
              </w:rPr>
              <w:t>1500</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13.0592</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13.0452</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13.0102</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12.9707</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12.9428</w:t>
            </w:r>
          </w:p>
        </w:tc>
        <w:tc>
          <w:tcPr>
            <w:tcW w:w="334" w:type="pct"/>
            <w:vAlign w:val="center"/>
          </w:tcPr>
          <w:p w:rsidR="00123B4A" w:rsidRPr="00741053" w:rsidRDefault="00123B4A" w:rsidP="00143E06">
            <w:pPr>
              <w:jc w:val="center"/>
              <w:rPr>
                <w:color w:val="FF0000"/>
                <w:sz w:val="21"/>
                <w:szCs w:val="21"/>
              </w:rPr>
            </w:pPr>
            <w:r w:rsidRPr="00741053">
              <w:rPr>
                <w:color w:val="FF0000"/>
                <w:sz w:val="21"/>
                <w:szCs w:val="21"/>
              </w:rPr>
              <w:t>12.9353</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1500</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14.3273</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14.2069</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13.9061</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13.5668</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13.3266</w:t>
            </w:r>
          </w:p>
        </w:tc>
        <w:tc>
          <w:tcPr>
            <w:tcW w:w="339" w:type="pct"/>
            <w:vAlign w:val="center"/>
          </w:tcPr>
          <w:p w:rsidR="00123B4A" w:rsidRPr="00741053" w:rsidRDefault="00123B4A" w:rsidP="00143E06">
            <w:pPr>
              <w:jc w:val="center"/>
              <w:rPr>
                <w:color w:val="FF0000"/>
                <w:sz w:val="21"/>
                <w:szCs w:val="21"/>
              </w:rPr>
            </w:pPr>
            <w:r w:rsidRPr="00741053">
              <w:rPr>
                <w:color w:val="FF0000"/>
                <w:sz w:val="21"/>
                <w:szCs w:val="21"/>
              </w:rPr>
              <w:t>13.2624</w:t>
            </w:r>
          </w:p>
        </w:tc>
      </w:tr>
      <w:tr w:rsidR="00123B4A" w:rsidRPr="00741053" w:rsidTr="00143E06">
        <w:trPr>
          <w:trHeight w:val="20"/>
        </w:trPr>
        <w:tc>
          <w:tcPr>
            <w:tcW w:w="390" w:type="pct"/>
            <w:vMerge/>
            <w:vAlign w:val="center"/>
          </w:tcPr>
          <w:p w:rsidR="00123B4A" w:rsidRPr="00741053" w:rsidRDefault="00123B4A" w:rsidP="00143E06">
            <w:pPr>
              <w:autoSpaceDN w:val="0"/>
              <w:adjustRightInd w:val="0"/>
              <w:snapToGrid w:val="0"/>
              <w:spacing w:line="360" w:lineRule="exact"/>
              <w:jc w:val="center"/>
              <w:textAlignment w:val="center"/>
              <w:rPr>
                <w:rFonts w:ascii="Times New Roman" w:hAnsi="Times New Roman" w:cs="Times New Roman"/>
                <w:color w:val="FF0000"/>
                <w:sz w:val="21"/>
                <w:szCs w:val="21"/>
              </w:rPr>
            </w:pPr>
          </w:p>
        </w:tc>
        <w:tc>
          <w:tcPr>
            <w:tcW w:w="284" w:type="pct"/>
            <w:vAlign w:val="center"/>
          </w:tcPr>
          <w:p w:rsidR="00123B4A" w:rsidRPr="00741053" w:rsidRDefault="00123B4A" w:rsidP="00143E06">
            <w:pPr>
              <w:jc w:val="center"/>
              <w:rPr>
                <w:color w:val="FF0000"/>
                <w:sz w:val="21"/>
                <w:szCs w:val="21"/>
              </w:rPr>
            </w:pPr>
            <w:r w:rsidRPr="00741053">
              <w:rPr>
                <w:color w:val="FF0000"/>
                <w:sz w:val="21"/>
                <w:szCs w:val="21"/>
              </w:rPr>
              <w:t>2000</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13.001</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12.9924</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12.97</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12.9436</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12.924</w:t>
            </w:r>
          </w:p>
        </w:tc>
        <w:tc>
          <w:tcPr>
            <w:tcW w:w="334" w:type="pct"/>
            <w:vAlign w:val="center"/>
          </w:tcPr>
          <w:p w:rsidR="00123B4A" w:rsidRPr="00741053" w:rsidRDefault="00123B4A" w:rsidP="00143E06">
            <w:pPr>
              <w:jc w:val="center"/>
              <w:rPr>
                <w:color w:val="FF0000"/>
                <w:sz w:val="21"/>
                <w:szCs w:val="21"/>
              </w:rPr>
            </w:pPr>
            <w:r w:rsidRPr="00741053">
              <w:rPr>
                <w:color w:val="FF0000"/>
                <w:sz w:val="21"/>
                <w:szCs w:val="21"/>
              </w:rPr>
              <w:t>12.9186</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2000</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14.0982</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14.0246</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13.8319</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13.6045</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13.4361</w:t>
            </w:r>
          </w:p>
        </w:tc>
        <w:tc>
          <w:tcPr>
            <w:tcW w:w="339" w:type="pct"/>
            <w:vAlign w:val="center"/>
          </w:tcPr>
          <w:p w:rsidR="00123B4A" w:rsidRPr="00741053" w:rsidRDefault="00123B4A" w:rsidP="00143E06">
            <w:pPr>
              <w:jc w:val="center"/>
              <w:rPr>
                <w:color w:val="FF0000"/>
                <w:sz w:val="21"/>
                <w:szCs w:val="21"/>
              </w:rPr>
            </w:pPr>
            <w:r w:rsidRPr="00741053">
              <w:rPr>
                <w:color w:val="FF0000"/>
                <w:sz w:val="21"/>
                <w:szCs w:val="21"/>
              </w:rPr>
              <w:t>13.39</w:t>
            </w:r>
          </w:p>
        </w:tc>
      </w:tr>
      <w:tr w:rsidR="00123B4A" w:rsidRPr="00741053" w:rsidTr="00143E06">
        <w:trPr>
          <w:trHeight w:val="20"/>
        </w:trPr>
        <w:tc>
          <w:tcPr>
            <w:tcW w:w="390" w:type="pct"/>
            <w:vMerge/>
            <w:vAlign w:val="center"/>
          </w:tcPr>
          <w:p w:rsidR="00123B4A" w:rsidRPr="00741053" w:rsidRDefault="00123B4A" w:rsidP="00143E06">
            <w:pPr>
              <w:autoSpaceDN w:val="0"/>
              <w:adjustRightInd w:val="0"/>
              <w:snapToGrid w:val="0"/>
              <w:spacing w:line="360" w:lineRule="exact"/>
              <w:jc w:val="center"/>
              <w:textAlignment w:val="center"/>
              <w:rPr>
                <w:rFonts w:ascii="Times New Roman" w:hAnsi="Times New Roman" w:cs="Times New Roman"/>
                <w:color w:val="FF0000"/>
                <w:sz w:val="21"/>
                <w:szCs w:val="21"/>
              </w:rPr>
            </w:pPr>
          </w:p>
        </w:tc>
        <w:tc>
          <w:tcPr>
            <w:tcW w:w="284" w:type="pct"/>
            <w:vAlign w:val="center"/>
          </w:tcPr>
          <w:p w:rsidR="00123B4A" w:rsidRPr="00741053" w:rsidRDefault="00123B4A" w:rsidP="00143E06">
            <w:pPr>
              <w:jc w:val="center"/>
              <w:rPr>
                <w:color w:val="FF0000"/>
                <w:sz w:val="21"/>
                <w:szCs w:val="21"/>
              </w:rPr>
            </w:pPr>
            <w:r w:rsidRPr="00741053">
              <w:rPr>
                <w:color w:val="FF0000"/>
                <w:sz w:val="21"/>
                <w:szCs w:val="21"/>
              </w:rPr>
              <w:t>3000</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12.9044</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12.9018</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12.8924</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12.8808</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12.872</w:t>
            </w:r>
          </w:p>
        </w:tc>
        <w:tc>
          <w:tcPr>
            <w:tcW w:w="334" w:type="pct"/>
            <w:vAlign w:val="center"/>
          </w:tcPr>
          <w:p w:rsidR="00123B4A" w:rsidRPr="00741053" w:rsidRDefault="00123B4A" w:rsidP="00143E06">
            <w:pPr>
              <w:jc w:val="center"/>
              <w:rPr>
                <w:color w:val="FF0000"/>
                <w:sz w:val="21"/>
                <w:szCs w:val="21"/>
              </w:rPr>
            </w:pPr>
            <w:r w:rsidRPr="00741053">
              <w:rPr>
                <w:color w:val="FF0000"/>
                <w:sz w:val="21"/>
                <w:szCs w:val="21"/>
              </w:rPr>
              <w:t>12.8695</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3000</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13.8083</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13.7854</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13.7049</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13.605</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13.5292</w:t>
            </w:r>
          </w:p>
        </w:tc>
        <w:tc>
          <w:tcPr>
            <w:tcW w:w="339" w:type="pct"/>
            <w:vAlign w:val="center"/>
          </w:tcPr>
          <w:p w:rsidR="00123B4A" w:rsidRPr="00741053" w:rsidRDefault="00123B4A" w:rsidP="00143E06">
            <w:pPr>
              <w:jc w:val="center"/>
              <w:rPr>
                <w:color w:val="FF0000"/>
                <w:sz w:val="21"/>
                <w:szCs w:val="21"/>
              </w:rPr>
            </w:pPr>
            <w:r w:rsidRPr="00741053">
              <w:rPr>
                <w:color w:val="FF0000"/>
                <w:sz w:val="21"/>
                <w:szCs w:val="21"/>
              </w:rPr>
              <w:t>13.5081</w:t>
            </w:r>
          </w:p>
        </w:tc>
      </w:tr>
      <w:tr w:rsidR="00123B4A" w:rsidRPr="00741053" w:rsidTr="00143E06">
        <w:trPr>
          <w:trHeight w:val="20"/>
        </w:trPr>
        <w:tc>
          <w:tcPr>
            <w:tcW w:w="390" w:type="pct"/>
            <w:vMerge/>
            <w:vAlign w:val="center"/>
          </w:tcPr>
          <w:p w:rsidR="00123B4A" w:rsidRPr="00741053" w:rsidRDefault="00123B4A" w:rsidP="00143E06">
            <w:pPr>
              <w:autoSpaceDN w:val="0"/>
              <w:adjustRightInd w:val="0"/>
              <w:snapToGrid w:val="0"/>
              <w:spacing w:line="360" w:lineRule="exact"/>
              <w:jc w:val="center"/>
              <w:textAlignment w:val="center"/>
              <w:rPr>
                <w:rFonts w:ascii="Times New Roman" w:hAnsi="Times New Roman" w:cs="Times New Roman"/>
                <w:color w:val="FF0000"/>
                <w:sz w:val="21"/>
                <w:szCs w:val="21"/>
              </w:rPr>
            </w:pPr>
          </w:p>
        </w:tc>
        <w:tc>
          <w:tcPr>
            <w:tcW w:w="284" w:type="pct"/>
            <w:vAlign w:val="center"/>
          </w:tcPr>
          <w:p w:rsidR="00123B4A" w:rsidRPr="00741053" w:rsidRDefault="00123B4A" w:rsidP="00143E06">
            <w:pPr>
              <w:jc w:val="center"/>
              <w:rPr>
                <w:color w:val="FF0000"/>
                <w:sz w:val="21"/>
                <w:szCs w:val="21"/>
              </w:rPr>
            </w:pPr>
            <w:r w:rsidRPr="00741053">
              <w:rPr>
                <w:color w:val="FF0000"/>
                <w:sz w:val="21"/>
                <w:szCs w:val="21"/>
              </w:rPr>
              <w:t>4000</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12.8202</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12.8208</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12.8177</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12.813</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12.8093</w:t>
            </w:r>
          </w:p>
        </w:tc>
        <w:tc>
          <w:tcPr>
            <w:tcW w:w="334" w:type="pct"/>
            <w:vAlign w:val="center"/>
          </w:tcPr>
          <w:p w:rsidR="00123B4A" w:rsidRPr="00741053" w:rsidRDefault="00123B4A" w:rsidP="00143E06">
            <w:pPr>
              <w:jc w:val="center"/>
              <w:rPr>
                <w:color w:val="FF0000"/>
                <w:sz w:val="21"/>
                <w:szCs w:val="21"/>
              </w:rPr>
            </w:pPr>
            <w:r w:rsidRPr="00741053">
              <w:rPr>
                <w:color w:val="FF0000"/>
                <w:sz w:val="21"/>
                <w:szCs w:val="21"/>
              </w:rPr>
              <w:t>12.8083</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4000</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13.6214</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13.6264</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13.5994</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13.5595</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13.5277</w:t>
            </w:r>
          </w:p>
        </w:tc>
        <w:tc>
          <w:tcPr>
            <w:tcW w:w="339" w:type="pct"/>
            <w:vAlign w:val="center"/>
          </w:tcPr>
          <w:p w:rsidR="00123B4A" w:rsidRPr="00741053" w:rsidRDefault="00123B4A" w:rsidP="00143E06">
            <w:pPr>
              <w:jc w:val="center"/>
              <w:rPr>
                <w:color w:val="FF0000"/>
                <w:sz w:val="21"/>
                <w:szCs w:val="21"/>
              </w:rPr>
            </w:pPr>
            <w:r w:rsidRPr="00741053">
              <w:rPr>
                <w:color w:val="FF0000"/>
                <w:sz w:val="21"/>
                <w:szCs w:val="21"/>
              </w:rPr>
              <w:t>13.5187</w:t>
            </w:r>
          </w:p>
        </w:tc>
      </w:tr>
      <w:tr w:rsidR="00123B4A" w:rsidRPr="00741053" w:rsidTr="00143E06">
        <w:trPr>
          <w:trHeight w:val="20"/>
        </w:trPr>
        <w:tc>
          <w:tcPr>
            <w:tcW w:w="390" w:type="pct"/>
            <w:vMerge/>
            <w:vAlign w:val="center"/>
          </w:tcPr>
          <w:p w:rsidR="00123B4A" w:rsidRPr="00741053" w:rsidRDefault="00123B4A" w:rsidP="00143E06">
            <w:pPr>
              <w:autoSpaceDN w:val="0"/>
              <w:adjustRightInd w:val="0"/>
              <w:snapToGrid w:val="0"/>
              <w:spacing w:line="360" w:lineRule="exact"/>
              <w:jc w:val="center"/>
              <w:textAlignment w:val="center"/>
              <w:rPr>
                <w:rFonts w:ascii="Times New Roman" w:hAnsi="Times New Roman" w:cs="Times New Roman"/>
                <w:color w:val="FF0000"/>
                <w:sz w:val="21"/>
                <w:szCs w:val="21"/>
              </w:rPr>
            </w:pPr>
          </w:p>
        </w:tc>
        <w:tc>
          <w:tcPr>
            <w:tcW w:w="284" w:type="pct"/>
            <w:vAlign w:val="center"/>
          </w:tcPr>
          <w:p w:rsidR="00123B4A" w:rsidRPr="00741053" w:rsidRDefault="00123B4A" w:rsidP="00143E06">
            <w:pPr>
              <w:jc w:val="center"/>
              <w:rPr>
                <w:color w:val="FF0000"/>
                <w:sz w:val="21"/>
                <w:szCs w:val="21"/>
              </w:rPr>
            </w:pPr>
            <w:r w:rsidRPr="00741053">
              <w:rPr>
                <w:color w:val="FF0000"/>
                <w:sz w:val="21"/>
                <w:szCs w:val="21"/>
              </w:rPr>
              <w:t>4500</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12.7805</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12.7821</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12.7808</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12.7782</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12.7759</w:t>
            </w:r>
          </w:p>
        </w:tc>
        <w:tc>
          <w:tcPr>
            <w:tcW w:w="334" w:type="pct"/>
            <w:vAlign w:val="center"/>
          </w:tcPr>
          <w:p w:rsidR="00123B4A" w:rsidRPr="00741053" w:rsidRDefault="00123B4A" w:rsidP="00143E06">
            <w:pPr>
              <w:jc w:val="center"/>
              <w:rPr>
                <w:color w:val="FF0000"/>
                <w:sz w:val="21"/>
                <w:szCs w:val="21"/>
              </w:rPr>
            </w:pPr>
            <w:r w:rsidRPr="00741053">
              <w:rPr>
                <w:color w:val="FF0000"/>
                <w:sz w:val="21"/>
                <w:szCs w:val="21"/>
              </w:rPr>
              <w:t>12.7753</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4500</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13.5473</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13.5614</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13.5503</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13.5276</w:t>
            </w:r>
          </w:p>
        </w:tc>
        <w:tc>
          <w:tcPr>
            <w:tcW w:w="332" w:type="pct"/>
            <w:vAlign w:val="center"/>
          </w:tcPr>
          <w:p w:rsidR="00123B4A" w:rsidRPr="00741053" w:rsidRDefault="00123B4A" w:rsidP="00143E06">
            <w:pPr>
              <w:jc w:val="center"/>
              <w:rPr>
                <w:color w:val="FF0000"/>
                <w:sz w:val="21"/>
                <w:szCs w:val="21"/>
              </w:rPr>
            </w:pPr>
            <w:r w:rsidRPr="00741053">
              <w:rPr>
                <w:color w:val="FF0000"/>
                <w:sz w:val="21"/>
                <w:szCs w:val="21"/>
              </w:rPr>
              <w:t>13.5083</w:t>
            </w:r>
          </w:p>
        </w:tc>
        <w:tc>
          <w:tcPr>
            <w:tcW w:w="339" w:type="pct"/>
            <w:vAlign w:val="center"/>
          </w:tcPr>
          <w:p w:rsidR="00123B4A" w:rsidRPr="00741053" w:rsidRDefault="00123B4A" w:rsidP="00143E06">
            <w:pPr>
              <w:jc w:val="center"/>
              <w:rPr>
                <w:color w:val="FF0000"/>
                <w:sz w:val="21"/>
                <w:szCs w:val="21"/>
              </w:rPr>
            </w:pPr>
            <w:r w:rsidRPr="00741053">
              <w:rPr>
                <w:color w:val="FF0000"/>
                <w:sz w:val="21"/>
                <w:szCs w:val="21"/>
              </w:rPr>
              <w:t>13.5028</w:t>
            </w:r>
          </w:p>
        </w:tc>
      </w:tr>
      <w:tr w:rsidR="00143E06" w:rsidRPr="00741053" w:rsidTr="00143E06">
        <w:trPr>
          <w:trHeight w:val="77"/>
        </w:trPr>
        <w:tc>
          <w:tcPr>
            <w:tcW w:w="390" w:type="pct"/>
            <w:vMerge/>
            <w:vAlign w:val="center"/>
          </w:tcPr>
          <w:p w:rsidR="00143E06" w:rsidRPr="00741053" w:rsidRDefault="00143E06" w:rsidP="00143E06">
            <w:pPr>
              <w:autoSpaceDN w:val="0"/>
              <w:adjustRightInd w:val="0"/>
              <w:snapToGrid w:val="0"/>
              <w:spacing w:line="360" w:lineRule="exact"/>
              <w:jc w:val="center"/>
              <w:textAlignment w:val="center"/>
              <w:rPr>
                <w:rFonts w:ascii="Times New Roman" w:hAnsi="Times New Roman" w:cs="Times New Roman"/>
                <w:color w:val="FF0000"/>
                <w:sz w:val="21"/>
                <w:szCs w:val="21"/>
              </w:rPr>
            </w:pPr>
          </w:p>
        </w:tc>
        <w:tc>
          <w:tcPr>
            <w:tcW w:w="284"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X\c/Y</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0</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10</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20</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30</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36</w:t>
            </w:r>
          </w:p>
        </w:tc>
        <w:tc>
          <w:tcPr>
            <w:tcW w:w="334" w:type="pct"/>
            <w:vAlign w:val="center"/>
          </w:tcPr>
          <w:p w:rsidR="00143E06" w:rsidRPr="00741053" w:rsidRDefault="00143E06" w:rsidP="00143E06">
            <w:pPr>
              <w:jc w:val="center"/>
              <w:rPr>
                <w:rFonts w:ascii="宋体" w:eastAsia="宋体" w:hAnsi="宋体" w:cs="宋体"/>
                <w:color w:val="FF0000"/>
                <w:sz w:val="21"/>
                <w:szCs w:val="21"/>
              </w:rPr>
            </w:pP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X\c/Y</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0</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10</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20</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30</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36</w:t>
            </w:r>
          </w:p>
        </w:tc>
        <w:tc>
          <w:tcPr>
            <w:tcW w:w="339" w:type="pct"/>
            <w:vAlign w:val="center"/>
          </w:tcPr>
          <w:p w:rsidR="00143E06" w:rsidRPr="00741053" w:rsidRDefault="00143E06" w:rsidP="00143E06">
            <w:pPr>
              <w:jc w:val="center"/>
              <w:rPr>
                <w:rFonts w:ascii="宋体" w:eastAsia="宋体" w:hAnsi="宋体" w:cs="宋体"/>
                <w:color w:val="FF0000"/>
                <w:sz w:val="21"/>
                <w:szCs w:val="21"/>
              </w:rPr>
            </w:pPr>
          </w:p>
        </w:tc>
      </w:tr>
      <w:tr w:rsidR="00143E06" w:rsidRPr="00741053" w:rsidTr="00143E06">
        <w:trPr>
          <w:trHeight w:val="20"/>
        </w:trPr>
        <w:tc>
          <w:tcPr>
            <w:tcW w:w="390" w:type="pct"/>
            <w:vMerge w:val="restart"/>
            <w:vAlign w:val="center"/>
          </w:tcPr>
          <w:p w:rsidR="00143E06" w:rsidRPr="00741053" w:rsidRDefault="00143E06" w:rsidP="00143E06">
            <w:pPr>
              <w:autoSpaceDE w:val="0"/>
              <w:autoSpaceDN w:val="0"/>
              <w:adjustRightInd w:val="0"/>
              <w:snapToGrid w:val="0"/>
              <w:spacing w:line="360" w:lineRule="exact"/>
              <w:jc w:val="center"/>
              <w:rPr>
                <w:rFonts w:ascii="Times New Roman" w:hAnsi="Times New Roman" w:cs="Times New Roman"/>
                <w:b/>
                <w:color w:val="FF0000"/>
                <w:sz w:val="21"/>
                <w:szCs w:val="21"/>
              </w:rPr>
            </w:pPr>
            <w:r w:rsidRPr="00741053">
              <w:rPr>
                <w:rFonts w:ascii="Times New Roman" w:hAnsi="Times New Roman" w:cs="Times New Roman"/>
                <w:b/>
                <w:color w:val="FF0000"/>
                <w:sz w:val="21"/>
                <w:szCs w:val="21"/>
              </w:rPr>
              <w:t>枯水期</w:t>
            </w:r>
          </w:p>
        </w:tc>
        <w:tc>
          <w:tcPr>
            <w:tcW w:w="284"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5</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18.8258</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12.9993</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12.9993</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12.9993</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12.9993</w:t>
            </w:r>
          </w:p>
        </w:tc>
        <w:tc>
          <w:tcPr>
            <w:tcW w:w="334" w:type="pct"/>
            <w:vAlign w:val="center"/>
          </w:tcPr>
          <w:p w:rsidR="00143E06" w:rsidRPr="00741053" w:rsidRDefault="00143E06" w:rsidP="00143E06">
            <w:pPr>
              <w:jc w:val="center"/>
              <w:rPr>
                <w:rFonts w:ascii="宋体" w:eastAsia="宋体" w:hAnsi="宋体" w:cs="宋体"/>
                <w:color w:val="FF0000"/>
                <w:sz w:val="21"/>
                <w:szCs w:val="21"/>
              </w:rPr>
            </w:pP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5</w:t>
            </w:r>
          </w:p>
        </w:tc>
        <w:tc>
          <w:tcPr>
            <w:tcW w:w="332" w:type="pct"/>
            <w:vAlign w:val="center"/>
          </w:tcPr>
          <w:p w:rsidR="00143E06" w:rsidRPr="00741053" w:rsidRDefault="00143E06" w:rsidP="00143E06">
            <w:pPr>
              <w:jc w:val="center"/>
              <w:rPr>
                <w:rFonts w:ascii="宋体" w:eastAsia="宋体" w:hAnsi="宋体" w:cs="宋体"/>
                <w:b/>
                <w:color w:val="FF0000"/>
                <w:sz w:val="21"/>
                <w:szCs w:val="21"/>
              </w:rPr>
            </w:pPr>
            <w:r w:rsidRPr="00741053">
              <w:rPr>
                <w:rFonts w:hint="eastAsia"/>
                <w:b/>
                <w:color w:val="FF0000"/>
                <w:sz w:val="21"/>
                <w:szCs w:val="21"/>
              </w:rPr>
              <w:t>63.1079</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12.9993</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12.9993</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12.9993</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12.9993</w:t>
            </w:r>
          </w:p>
        </w:tc>
        <w:tc>
          <w:tcPr>
            <w:tcW w:w="339" w:type="pct"/>
            <w:vAlign w:val="center"/>
          </w:tcPr>
          <w:p w:rsidR="00143E06" w:rsidRPr="00741053" w:rsidRDefault="00143E06" w:rsidP="00143E06">
            <w:pPr>
              <w:jc w:val="center"/>
              <w:rPr>
                <w:rFonts w:ascii="宋体" w:eastAsia="宋体" w:hAnsi="宋体" w:cs="宋体"/>
                <w:color w:val="FF0000"/>
                <w:sz w:val="21"/>
                <w:szCs w:val="21"/>
              </w:rPr>
            </w:pPr>
          </w:p>
        </w:tc>
      </w:tr>
      <w:tr w:rsidR="00143E06" w:rsidRPr="00741053" w:rsidTr="00143E06">
        <w:trPr>
          <w:trHeight w:val="20"/>
        </w:trPr>
        <w:tc>
          <w:tcPr>
            <w:tcW w:w="390" w:type="pct"/>
            <w:vMerge/>
            <w:vAlign w:val="center"/>
          </w:tcPr>
          <w:p w:rsidR="00143E06" w:rsidRPr="00741053" w:rsidRDefault="00143E06" w:rsidP="00143E06">
            <w:pPr>
              <w:autoSpaceDE w:val="0"/>
              <w:autoSpaceDN w:val="0"/>
              <w:adjustRightInd w:val="0"/>
              <w:snapToGrid w:val="0"/>
              <w:spacing w:line="360" w:lineRule="exact"/>
              <w:jc w:val="center"/>
              <w:rPr>
                <w:rFonts w:ascii="Times New Roman" w:hAnsi="Times New Roman" w:cs="Times New Roman"/>
                <w:color w:val="FF0000"/>
                <w:sz w:val="21"/>
                <w:szCs w:val="21"/>
              </w:rPr>
            </w:pPr>
          </w:p>
        </w:tc>
        <w:tc>
          <w:tcPr>
            <w:tcW w:w="284"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20</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15.9098</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13.0655</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12.997</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12.997</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12.997</w:t>
            </w:r>
          </w:p>
        </w:tc>
        <w:tc>
          <w:tcPr>
            <w:tcW w:w="334" w:type="pct"/>
            <w:vAlign w:val="center"/>
          </w:tcPr>
          <w:p w:rsidR="00143E06" w:rsidRPr="00741053" w:rsidRDefault="00143E06" w:rsidP="00143E06">
            <w:pPr>
              <w:jc w:val="center"/>
              <w:rPr>
                <w:rFonts w:ascii="宋体" w:eastAsia="宋体" w:hAnsi="宋体" w:cs="宋体"/>
                <w:color w:val="FF0000"/>
                <w:sz w:val="21"/>
                <w:szCs w:val="21"/>
              </w:rPr>
            </w:pP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20</w:t>
            </w:r>
          </w:p>
        </w:tc>
        <w:tc>
          <w:tcPr>
            <w:tcW w:w="332" w:type="pct"/>
            <w:vAlign w:val="center"/>
          </w:tcPr>
          <w:p w:rsidR="00143E06" w:rsidRPr="00741053" w:rsidRDefault="00143E06" w:rsidP="00143E06">
            <w:pPr>
              <w:jc w:val="center"/>
              <w:rPr>
                <w:rFonts w:ascii="宋体" w:eastAsia="宋体" w:hAnsi="宋体" w:cs="宋体"/>
                <w:b/>
                <w:color w:val="FF0000"/>
                <w:sz w:val="21"/>
                <w:szCs w:val="21"/>
              </w:rPr>
            </w:pPr>
            <w:r w:rsidRPr="00741053">
              <w:rPr>
                <w:rFonts w:hint="eastAsia"/>
                <w:b/>
                <w:color w:val="FF0000"/>
                <w:sz w:val="21"/>
                <w:szCs w:val="21"/>
              </w:rPr>
              <w:t>38.047</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13.5861</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12.997</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12.997</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12.997</w:t>
            </w:r>
          </w:p>
        </w:tc>
        <w:tc>
          <w:tcPr>
            <w:tcW w:w="339" w:type="pct"/>
            <w:vAlign w:val="center"/>
          </w:tcPr>
          <w:p w:rsidR="00143E06" w:rsidRPr="00741053" w:rsidRDefault="00143E06" w:rsidP="00143E06">
            <w:pPr>
              <w:jc w:val="center"/>
              <w:rPr>
                <w:rFonts w:ascii="宋体" w:eastAsia="宋体" w:hAnsi="宋体" w:cs="宋体"/>
                <w:color w:val="FF0000"/>
                <w:sz w:val="21"/>
                <w:szCs w:val="21"/>
              </w:rPr>
            </w:pPr>
          </w:p>
        </w:tc>
      </w:tr>
      <w:tr w:rsidR="00143E06" w:rsidRPr="00741053" w:rsidTr="00143E06">
        <w:trPr>
          <w:trHeight w:val="20"/>
        </w:trPr>
        <w:tc>
          <w:tcPr>
            <w:tcW w:w="390" w:type="pct"/>
            <w:vMerge/>
            <w:vAlign w:val="center"/>
          </w:tcPr>
          <w:p w:rsidR="00143E06" w:rsidRPr="00741053" w:rsidRDefault="00143E06" w:rsidP="00143E06">
            <w:pPr>
              <w:autoSpaceDE w:val="0"/>
              <w:autoSpaceDN w:val="0"/>
              <w:adjustRightInd w:val="0"/>
              <w:snapToGrid w:val="0"/>
              <w:spacing w:line="360" w:lineRule="exact"/>
              <w:jc w:val="center"/>
              <w:rPr>
                <w:rFonts w:ascii="Times New Roman" w:hAnsi="Times New Roman" w:cs="Times New Roman"/>
                <w:color w:val="FF0000"/>
                <w:sz w:val="21"/>
                <w:szCs w:val="21"/>
              </w:rPr>
            </w:pPr>
          </w:p>
        </w:tc>
        <w:tc>
          <w:tcPr>
            <w:tcW w:w="284"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30</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15.3735</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13.1907</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12.9956</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12.9955</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12.9955</w:t>
            </w:r>
          </w:p>
        </w:tc>
        <w:tc>
          <w:tcPr>
            <w:tcW w:w="334" w:type="pct"/>
            <w:vAlign w:val="center"/>
          </w:tcPr>
          <w:p w:rsidR="00143E06" w:rsidRPr="00741053" w:rsidRDefault="00143E06" w:rsidP="00143E06">
            <w:pPr>
              <w:jc w:val="center"/>
              <w:rPr>
                <w:rFonts w:ascii="宋体" w:eastAsia="宋体" w:hAnsi="宋体" w:cs="宋体"/>
                <w:color w:val="FF0000"/>
                <w:sz w:val="21"/>
                <w:szCs w:val="21"/>
              </w:rPr>
            </w:pP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30</w:t>
            </w:r>
          </w:p>
        </w:tc>
        <w:tc>
          <w:tcPr>
            <w:tcW w:w="332" w:type="pct"/>
            <w:vAlign w:val="center"/>
          </w:tcPr>
          <w:p w:rsidR="00143E06" w:rsidRPr="00741053" w:rsidRDefault="00143E06" w:rsidP="00143E06">
            <w:pPr>
              <w:jc w:val="center"/>
              <w:rPr>
                <w:rFonts w:ascii="宋体" w:eastAsia="宋体" w:hAnsi="宋体" w:cs="宋体"/>
                <w:b/>
                <w:color w:val="FF0000"/>
                <w:sz w:val="21"/>
                <w:szCs w:val="21"/>
              </w:rPr>
            </w:pPr>
            <w:r w:rsidRPr="00741053">
              <w:rPr>
                <w:rFonts w:hint="eastAsia"/>
                <w:b/>
                <w:color w:val="FF0000"/>
                <w:sz w:val="21"/>
                <w:szCs w:val="21"/>
              </w:rPr>
              <w:t>33.4463</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14.6742</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12.9964</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12.9955</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12.9955</w:t>
            </w:r>
          </w:p>
        </w:tc>
        <w:tc>
          <w:tcPr>
            <w:tcW w:w="339" w:type="pct"/>
            <w:vAlign w:val="center"/>
          </w:tcPr>
          <w:p w:rsidR="00143E06" w:rsidRPr="00741053" w:rsidRDefault="00143E06" w:rsidP="00143E06">
            <w:pPr>
              <w:jc w:val="center"/>
              <w:rPr>
                <w:rFonts w:ascii="宋体" w:eastAsia="宋体" w:hAnsi="宋体" w:cs="宋体"/>
                <w:color w:val="FF0000"/>
                <w:sz w:val="21"/>
                <w:szCs w:val="21"/>
              </w:rPr>
            </w:pPr>
          </w:p>
        </w:tc>
      </w:tr>
      <w:tr w:rsidR="00143E06" w:rsidRPr="00741053" w:rsidTr="00143E06">
        <w:trPr>
          <w:trHeight w:val="20"/>
        </w:trPr>
        <w:tc>
          <w:tcPr>
            <w:tcW w:w="390" w:type="pct"/>
            <w:vMerge/>
            <w:vAlign w:val="center"/>
          </w:tcPr>
          <w:p w:rsidR="00143E06" w:rsidRPr="00741053" w:rsidRDefault="00143E06" w:rsidP="00143E06">
            <w:pPr>
              <w:autoSpaceDE w:val="0"/>
              <w:autoSpaceDN w:val="0"/>
              <w:adjustRightInd w:val="0"/>
              <w:snapToGrid w:val="0"/>
              <w:spacing w:line="360" w:lineRule="exact"/>
              <w:jc w:val="center"/>
              <w:rPr>
                <w:rFonts w:ascii="Times New Roman" w:hAnsi="Times New Roman" w:cs="Times New Roman"/>
                <w:color w:val="FF0000"/>
                <w:sz w:val="21"/>
                <w:szCs w:val="21"/>
              </w:rPr>
            </w:pPr>
          </w:p>
        </w:tc>
        <w:tc>
          <w:tcPr>
            <w:tcW w:w="284"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40</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15.0532</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13.3098</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12.9951</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12.994</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12.994</w:t>
            </w:r>
          </w:p>
        </w:tc>
        <w:tc>
          <w:tcPr>
            <w:tcW w:w="334" w:type="pct"/>
            <w:vAlign w:val="center"/>
          </w:tcPr>
          <w:p w:rsidR="00143E06" w:rsidRPr="00741053" w:rsidRDefault="00143E06" w:rsidP="00143E06">
            <w:pPr>
              <w:jc w:val="center"/>
              <w:rPr>
                <w:rFonts w:ascii="宋体" w:eastAsia="宋体" w:hAnsi="宋体" w:cs="宋体"/>
                <w:color w:val="FF0000"/>
                <w:sz w:val="21"/>
                <w:szCs w:val="21"/>
              </w:rPr>
            </w:pP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40</w:t>
            </w:r>
          </w:p>
        </w:tc>
        <w:tc>
          <w:tcPr>
            <w:tcW w:w="332" w:type="pct"/>
            <w:vAlign w:val="center"/>
          </w:tcPr>
          <w:p w:rsidR="00143E06" w:rsidRPr="00741053" w:rsidRDefault="00143E06" w:rsidP="00143E06">
            <w:pPr>
              <w:jc w:val="center"/>
              <w:rPr>
                <w:rFonts w:ascii="宋体" w:eastAsia="宋体" w:hAnsi="宋体" w:cs="宋体"/>
                <w:b/>
                <w:color w:val="FF0000"/>
                <w:sz w:val="21"/>
                <w:szCs w:val="21"/>
              </w:rPr>
            </w:pPr>
            <w:r w:rsidRPr="00741053">
              <w:rPr>
                <w:rFonts w:hint="eastAsia"/>
                <w:b/>
                <w:color w:val="FF0000"/>
                <w:sz w:val="21"/>
                <w:szCs w:val="21"/>
              </w:rPr>
              <w:t>30.7029</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15.7097</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13.0038</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12.994</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12.994</w:t>
            </w:r>
          </w:p>
        </w:tc>
        <w:tc>
          <w:tcPr>
            <w:tcW w:w="339" w:type="pct"/>
            <w:vAlign w:val="center"/>
          </w:tcPr>
          <w:p w:rsidR="00143E06" w:rsidRPr="00741053" w:rsidRDefault="00143E06" w:rsidP="00143E06">
            <w:pPr>
              <w:jc w:val="center"/>
              <w:rPr>
                <w:rFonts w:ascii="宋体" w:eastAsia="宋体" w:hAnsi="宋体" w:cs="宋体"/>
                <w:color w:val="FF0000"/>
                <w:sz w:val="21"/>
                <w:szCs w:val="21"/>
              </w:rPr>
            </w:pPr>
          </w:p>
        </w:tc>
      </w:tr>
      <w:tr w:rsidR="00143E06" w:rsidRPr="00741053" w:rsidTr="00143E06">
        <w:trPr>
          <w:trHeight w:val="20"/>
        </w:trPr>
        <w:tc>
          <w:tcPr>
            <w:tcW w:w="390" w:type="pct"/>
            <w:vMerge/>
            <w:vAlign w:val="center"/>
          </w:tcPr>
          <w:p w:rsidR="00143E06" w:rsidRPr="00741053" w:rsidRDefault="00143E06" w:rsidP="00143E06">
            <w:pPr>
              <w:autoSpaceDE w:val="0"/>
              <w:autoSpaceDN w:val="0"/>
              <w:adjustRightInd w:val="0"/>
              <w:snapToGrid w:val="0"/>
              <w:spacing w:line="360" w:lineRule="exact"/>
              <w:jc w:val="center"/>
              <w:rPr>
                <w:rFonts w:ascii="Times New Roman" w:hAnsi="Times New Roman" w:cs="Times New Roman"/>
                <w:color w:val="FF0000"/>
                <w:sz w:val="21"/>
                <w:szCs w:val="21"/>
              </w:rPr>
            </w:pPr>
          </w:p>
        </w:tc>
        <w:tc>
          <w:tcPr>
            <w:tcW w:w="284"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50</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14.8341</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13.4034</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12.997</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12.9925</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12.9925</w:t>
            </w:r>
          </w:p>
        </w:tc>
        <w:tc>
          <w:tcPr>
            <w:tcW w:w="334" w:type="pct"/>
            <w:vAlign w:val="center"/>
          </w:tcPr>
          <w:p w:rsidR="00143E06" w:rsidRPr="00741053" w:rsidRDefault="00143E06" w:rsidP="00143E06">
            <w:pPr>
              <w:jc w:val="center"/>
              <w:rPr>
                <w:rFonts w:ascii="宋体" w:eastAsia="宋体" w:hAnsi="宋体" w:cs="宋体"/>
                <w:color w:val="FF0000"/>
                <w:sz w:val="21"/>
                <w:szCs w:val="21"/>
              </w:rPr>
            </w:pP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50</w:t>
            </w:r>
          </w:p>
        </w:tc>
        <w:tc>
          <w:tcPr>
            <w:tcW w:w="332" w:type="pct"/>
            <w:vAlign w:val="center"/>
          </w:tcPr>
          <w:p w:rsidR="00143E06" w:rsidRPr="00741053" w:rsidRDefault="00143E06" w:rsidP="00143E06">
            <w:pPr>
              <w:jc w:val="center"/>
              <w:rPr>
                <w:rFonts w:ascii="宋体" w:eastAsia="宋体" w:hAnsi="宋体" w:cs="宋体"/>
                <w:b/>
                <w:color w:val="FF0000"/>
                <w:sz w:val="21"/>
                <w:szCs w:val="21"/>
              </w:rPr>
            </w:pPr>
            <w:r w:rsidRPr="00741053">
              <w:rPr>
                <w:rFonts w:hint="eastAsia"/>
                <w:b/>
                <w:color w:val="FF0000"/>
                <w:sz w:val="21"/>
                <w:szCs w:val="21"/>
              </w:rPr>
              <w:t>28.83</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16.5263</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13.0317</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12.9925</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12.9925</w:t>
            </w:r>
          </w:p>
        </w:tc>
        <w:tc>
          <w:tcPr>
            <w:tcW w:w="339" w:type="pct"/>
            <w:vAlign w:val="center"/>
          </w:tcPr>
          <w:p w:rsidR="00143E06" w:rsidRPr="00741053" w:rsidRDefault="00143E06" w:rsidP="00143E06">
            <w:pPr>
              <w:jc w:val="center"/>
              <w:rPr>
                <w:rFonts w:ascii="宋体" w:eastAsia="宋体" w:hAnsi="宋体" w:cs="宋体"/>
                <w:color w:val="FF0000"/>
                <w:sz w:val="21"/>
                <w:szCs w:val="21"/>
              </w:rPr>
            </w:pPr>
          </w:p>
        </w:tc>
      </w:tr>
      <w:tr w:rsidR="00143E06" w:rsidRPr="00741053" w:rsidTr="00143E06">
        <w:trPr>
          <w:trHeight w:val="20"/>
        </w:trPr>
        <w:tc>
          <w:tcPr>
            <w:tcW w:w="390" w:type="pct"/>
            <w:vMerge/>
            <w:vAlign w:val="center"/>
          </w:tcPr>
          <w:p w:rsidR="00143E06" w:rsidRPr="00741053" w:rsidRDefault="00143E06" w:rsidP="00143E06">
            <w:pPr>
              <w:autoSpaceDE w:val="0"/>
              <w:autoSpaceDN w:val="0"/>
              <w:adjustRightInd w:val="0"/>
              <w:snapToGrid w:val="0"/>
              <w:spacing w:line="360" w:lineRule="exact"/>
              <w:jc w:val="center"/>
              <w:rPr>
                <w:rFonts w:ascii="Times New Roman" w:hAnsi="Times New Roman" w:cs="Times New Roman"/>
                <w:color w:val="FF0000"/>
                <w:sz w:val="21"/>
                <w:szCs w:val="21"/>
              </w:rPr>
            </w:pPr>
          </w:p>
        </w:tc>
        <w:tc>
          <w:tcPr>
            <w:tcW w:w="284"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100</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14.2864</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13.5997</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13.0498</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12.9865</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12.9851</w:t>
            </w:r>
          </w:p>
        </w:tc>
        <w:tc>
          <w:tcPr>
            <w:tcW w:w="334" w:type="pct"/>
            <w:vAlign w:val="center"/>
          </w:tcPr>
          <w:p w:rsidR="00143E06" w:rsidRPr="00741053" w:rsidRDefault="00143E06" w:rsidP="00143E06">
            <w:pPr>
              <w:jc w:val="center"/>
              <w:rPr>
                <w:rFonts w:ascii="宋体" w:eastAsia="宋体" w:hAnsi="宋体" w:cs="宋体"/>
                <w:color w:val="FF0000"/>
                <w:sz w:val="21"/>
                <w:szCs w:val="21"/>
              </w:rPr>
            </w:pP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100</w:t>
            </w:r>
          </w:p>
        </w:tc>
        <w:tc>
          <w:tcPr>
            <w:tcW w:w="332" w:type="pct"/>
            <w:vAlign w:val="center"/>
          </w:tcPr>
          <w:p w:rsidR="00143E06" w:rsidRPr="00741053" w:rsidRDefault="00143E06" w:rsidP="00143E06">
            <w:pPr>
              <w:jc w:val="center"/>
              <w:rPr>
                <w:rFonts w:ascii="宋体" w:eastAsia="宋体" w:hAnsi="宋体" w:cs="宋体"/>
                <w:b/>
                <w:color w:val="FF0000"/>
                <w:sz w:val="21"/>
                <w:szCs w:val="21"/>
              </w:rPr>
            </w:pPr>
            <w:r w:rsidRPr="00741053">
              <w:rPr>
                <w:rFonts w:hint="eastAsia"/>
                <w:b/>
                <w:color w:val="FF0000"/>
                <w:sz w:val="21"/>
                <w:szCs w:val="21"/>
              </w:rPr>
              <w:t>24.1773</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18.2718</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13.5422</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12.9981</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12.9863</w:t>
            </w:r>
          </w:p>
        </w:tc>
        <w:tc>
          <w:tcPr>
            <w:tcW w:w="339" w:type="pct"/>
            <w:vAlign w:val="center"/>
          </w:tcPr>
          <w:p w:rsidR="00143E06" w:rsidRPr="00741053" w:rsidRDefault="00143E06" w:rsidP="00143E06">
            <w:pPr>
              <w:jc w:val="center"/>
              <w:rPr>
                <w:rFonts w:ascii="宋体" w:eastAsia="宋体" w:hAnsi="宋体" w:cs="宋体"/>
                <w:color w:val="FF0000"/>
                <w:sz w:val="21"/>
                <w:szCs w:val="21"/>
              </w:rPr>
            </w:pPr>
          </w:p>
        </w:tc>
      </w:tr>
      <w:tr w:rsidR="00143E06" w:rsidRPr="00741053" w:rsidTr="00143E06">
        <w:trPr>
          <w:trHeight w:val="20"/>
        </w:trPr>
        <w:tc>
          <w:tcPr>
            <w:tcW w:w="390" w:type="pct"/>
            <w:vMerge/>
            <w:vAlign w:val="center"/>
          </w:tcPr>
          <w:p w:rsidR="00143E06" w:rsidRPr="00741053" w:rsidRDefault="00143E06" w:rsidP="00143E06">
            <w:pPr>
              <w:autoSpaceDE w:val="0"/>
              <w:autoSpaceDN w:val="0"/>
              <w:adjustRightInd w:val="0"/>
              <w:snapToGrid w:val="0"/>
              <w:spacing w:line="360" w:lineRule="exact"/>
              <w:jc w:val="center"/>
              <w:rPr>
                <w:rFonts w:ascii="Times New Roman" w:hAnsi="Times New Roman" w:cs="Times New Roman"/>
                <w:color w:val="FF0000"/>
                <w:sz w:val="21"/>
                <w:szCs w:val="21"/>
              </w:rPr>
            </w:pPr>
          </w:p>
        </w:tc>
        <w:tc>
          <w:tcPr>
            <w:tcW w:w="284"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200</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13.8891</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13.6017</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13.1751</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13.0026</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12.9842</w:t>
            </w:r>
          </w:p>
        </w:tc>
        <w:tc>
          <w:tcPr>
            <w:tcW w:w="334" w:type="pct"/>
            <w:vAlign w:val="center"/>
          </w:tcPr>
          <w:p w:rsidR="00143E06" w:rsidRPr="00741053" w:rsidRDefault="00143E06" w:rsidP="00143E06">
            <w:pPr>
              <w:jc w:val="center"/>
              <w:rPr>
                <w:rFonts w:ascii="宋体" w:eastAsia="宋体" w:hAnsi="宋体" w:cs="宋体"/>
                <w:color w:val="FF0000"/>
                <w:sz w:val="21"/>
                <w:szCs w:val="21"/>
              </w:rPr>
            </w:pP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200</w:t>
            </w:r>
          </w:p>
        </w:tc>
        <w:tc>
          <w:tcPr>
            <w:tcW w:w="332" w:type="pct"/>
            <w:vAlign w:val="center"/>
          </w:tcPr>
          <w:p w:rsidR="00143E06" w:rsidRPr="00741053" w:rsidRDefault="00143E06" w:rsidP="00143E06">
            <w:pPr>
              <w:jc w:val="center"/>
              <w:rPr>
                <w:rFonts w:ascii="宋体" w:eastAsia="宋体" w:hAnsi="宋体" w:cs="宋体"/>
                <w:b/>
                <w:color w:val="FF0000"/>
                <w:sz w:val="21"/>
                <w:szCs w:val="21"/>
              </w:rPr>
            </w:pPr>
            <w:r w:rsidRPr="00741053">
              <w:rPr>
                <w:rFonts w:hint="eastAsia"/>
                <w:b/>
                <w:color w:val="FF0000"/>
                <w:sz w:val="21"/>
                <w:szCs w:val="21"/>
              </w:rPr>
              <w:t>20.875</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18.403</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14.7341</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13.251</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13.0925</w:t>
            </w:r>
          </w:p>
        </w:tc>
        <w:tc>
          <w:tcPr>
            <w:tcW w:w="339" w:type="pct"/>
            <w:vAlign w:val="center"/>
          </w:tcPr>
          <w:p w:rsidR="00143E06" w:rsidRPr="00741053" w:rsidRDefault="00143E06" w:rsidP="00143E06">
            <w:pPr>
              <w:jc w:val="center"/>
              <w:rPr>
                <w:rFonts w:ascii="宋体" w:eastAsia="宋体" w:hAnsi="宋体" w:cs="宋体"/>
                <w:color w:val="FF0000"/>
                <w:sz w:val="21"/>
                <w:szCs w:val="21"/>
              </w:rPr>
            </w:pPr>
          </w:p>
        </w:tc>
      </w:tr>
      <w:tr w:rsidR="00143E06" w:rsidRPr="00741053" w:rsidTr="00143E06">
        <w:trPr>
          <w:trHeight w:val="20"/>
        </w:trPr>
        <w:tc>
          <w:tcPr>
            <w:tcW w:w="390" w:type="pct"/>
            <w:vMerge/>
            <w:vAlign w:val="center"/>
          </w:tcPr>
          <w:p w:rsidR="00143E06" w:rsidRPr="00741053" w:rsidRDefault="00143E06" w:rsidP="00143E06">
            <w:pPr>
              <w:autoSpaceDE w:val="0"/>
              <w:autoSpaceDN w:val="0"/>
              <w:adjustRightInd w:val="0"/>
              <w:snapToGrid w:val="0"/>
              <w:spacing w:line="360" w:lineRule="exact"/>
              <w:jc w:val="center"/>
              <w:rPr>
                <w:rFonts w:ascii="Times New Roman" w:hAnsi="Times New Roman" w:cs="Times New Roman"/>
                <w:color w:val="FF0000"/>
                <w:sz w:val="21"/>
                <w:szCs w:val="21"/>
              </w:rPr>
            </w:pPr>
          </w:p>
        </w:tc>
        <w:tc>
          <w:tcPr>
            <w:tcW w:w="284"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300</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13.7046</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13.5388</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13.2316</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13.0431</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13.0137</w:t>
            </w:r>
          </w:p>
        </w:tc>
        <w:tc>
          <w:tcPr>
            <w:tcW w:w="334" w:type="pct"/>
            <w:vAlign w:val="center"/>
          </w:tcPr>
          <w:p w:rsidR="00143E06" w:rsidRPr="00741053" w:rsidRDefault="00143E06" w:rsidP="00143E06">
            <w:pPr>
              <w:jc w:val="center"/>
              <w:rPr>
                <w:rFonts w:ascii="宋体" w:eastAsia="宋体" w:hAnsi="宋体" w:cs="宋体"/>
                <w:color w:val="FF0000"/>
                <w:sz w:val="21"/>
                <w:szCs w:val="21"/>
              </w:rPr>
            </w:pP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300</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19.4019</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17.9763</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15.3341</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13.7128</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13.4599</w:t>
            </w:r>
          </w:p>
        </w:tc>
        <w:tc>
          <w:tcPr>
            <w:tcW w:w="339" w:type="pct"/>
            <w:vAlign w:val="center"/>
          </w:tcPr>
          <w:p w:rsidR="00143E06" w:rsidRPr="00741053" w:rsidRDefault="00143E06" w:rsidP="00143E06">
            <w:pPr>
              <w:jc w:val="center"/>
              <w:rPr>
                <w:rFonts w:ascii="宋体" w:eastAsia="宋体" w:hAnsi="宋体" w:cs="宋体"/>
                <w:color w:val="FF0000"/>
                <w:sz w:val="21"/>
                <w:szCs w:val="21"/>
              </w:rPr>
            </w:pPr>
          </w:p>
        </w:tc>
      </w:tr>
      <w:tr w:rsidR="00143E06" w:rsidRPr="00741053" w:rsidTr="00143E06">
        <w:trPr>
          <w:trHeight w:val="20"/>
        </w:trPr>
        <w:tc>
          <w:tcPr>
            <w:tcW w:w="390" w:type="pct"/>
            <w:vMerge/>
            <w:vAlign w:val="center"/>
          </w:tcPr>
          <w:p w:rsidR="00143E06" w:rsidRPr="00741053" w:rsidRDefault="00143E06" w:rsidP="00143E06">
            <w:pPr>
              <w:autoSpaceDE w:val="0"/>
              <w:autoSpaceDN w:val="0"/>
              <w:adjustRightInd w:val="0"/>
              <w:snapToGrid w:val="0"/>
              <w:spacing w:line="360" w:lineRule="exact"/>
              <w:jc w:val="center"/>
              <w:rPr>
                <w:rFonts w:ascii="Times New Roman" w:hAnsi="Times New Roman" w:cs="Times New Roman"/>
                <w:color w:val="FF0000"/>
                <w:sz w:val="21"/>
                <w:szCs w:val="21"/>
              </w:rPr>
            </w:pPr>
          </w:p>
        </w:tc>
        <w:tc>
          <w:tcPr>
            <w:tcW w:w="284"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400</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13.5885</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13.478</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13.2503</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13.0837</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13.0541</w:t>
            </w:r>
          </w:p>
        </w:tc>
        <w:tc>
          <w:tcPr>
            <w:tcW w:w="334" w:type="pct"/>
            <w:vAlign w:val="center"/>
          </w:tcPr>
          <w:p w:rsidR="00143E06" w:rsidRPr="00741053" w:rsidRDefault="00143E06" w:rsidP="00143E06">
            <w:pPr>
              <w:jc w:val="center"/>
              <w:rPr>
                <w:rFonts w:ascii="宋体" w:eastAsia="宋体" w:hAnsi="宋体" w:cs="宋体"/>
                <w:color w:val="FF0000"/>
                <w:sz w:val="21"/>
                <w:szCs w:val="21"/>
              </w:rPr>
            </w:pP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400</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18.5171</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17.5674</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15.6093</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14.1757</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13.9219</w:t>
            </w:r>
          </w:p>
        </w:tc>
        <w:tc>
          <w:tcPr>
            <w:tcW w:w="339" w:type="pct"/>
            <w:vAlign w:val="center"/>
          </w:tcPr>
          <w:p w:rsidR="00143E06" w:rsidRPr="00741053" w:rsidRDefault="00143E06" w:rsidP="00143E06">
            <w:pPr>
              <w:jc w:val="center"/>
              <w:rPr>
                <w:rFonts w:ascii="宋体" w:eastAsia="宋体" w:hAnsi="宋体" w:cs="宋体"/>
                <w:color w:val="FF0000"/>
                <w:sz w:val="21"/>
                <w:szCs w:val="21"/>
              </w:rPr>
            </w:pPr>
          </w:p>
        </w:tc>
      </w:tr>
      <w:tr w:rsidR="00143E06" w:rsidRPr="00741053" w:rsidTr="00143E06">
        <w:trPr>
          <w:trHeight w:val="20"/>
        </w:trPr>
        <w:tc>
          <w:tcPr>
            <w:tcW w:w="390" w:type="pct"/>
            <w:vMerge/>
            <w:vAlign w:val="center"/>
          </w:tcPr>
          <w:p w:rsidR="00143E06" w:rsidRPr="00741053" w:rsidRDefault="00143E06" w:rsidP="00143E06">
            <w:pPr>
              <w:autoSpaceDE w:val="0"/>
              <w:autoSpaceDN w:val="0"/>
              <w:adjustRightInd w:val="0"/>
              <w:snapToGrid w:val="0"/>
              <w:spacing w:line="360" w:lineRule="exact"/>
              <w:jc w:val="center"/>
              <w:rPr>
                <w:rFonts w:ascii="Times New Roman" w:hAnsi="Times New Roman" w:cs="Times New Roman"/>
                <w:color w:val="FF0000"/>
                <w:sz w:val="21"/>
                <w:szCs w:val="21"/>
              </w:rPr>
            </w:pPr>
          </w:p>
        </w:tc>
        <w:tc>
          <w:tcPr>
            <w:tcW w:w="284"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500</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13.5046</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13.4254</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13.253</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13.1163</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13.0908</w:t>
            </w:r>
          </w:p>
        </w:tc>
        <w:tc>
          <w:tcPr>
            <w:tcW w:w="334" w:type="pct"/>
            <w:vAlign w:val="center"/>
          </w:tcPr>
          <w:p w:rsidR="00143E06" w:rsidRPr="00741053" w:rsidRDefault="00143E06" w:rsidP="00143E06">
            <w:pPr>
              <w:jc w:val="center"/>
              <w:rPr>
                <w:rFonts w:ascii="宋体" w:eastAsia="宋体" w:hAnsi="宋体" w:cs="宋体"/>
                <w:color w:val="FF0000"/>
                <w:sz w:val="21"/>
                <w:szCs w:val="21"/>
              </w:rPr>
            </w:pP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500</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17.9093</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17.2289</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15.7456</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14.57</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14.3512</w:t>
            </w:r>
          </w:p>
        </w:tc>
        <w:tc>
          <w:tcPr>
            <w:tcW w:w="339" w:type="pct"/>
            <w:vAlign w:val="center"/>
          </w:tcPr>
          <w:p w:rsidR="00143E06" w:rsidRPr="00741053" w:rsidRDefault="00143E06" w:rsidP="00143E06">
            <w:pPr>
              <w:jc w:val="center"/>
              <w:rPr>
                <w:rFonts w:ascii="宋体" w:eastAsia="宋体" w:hAnsi="宋体" w:cs="宋体"/>
                <w:color w:val="FF0000"/>
                <w:sz w:val="21"/>
                <w:szCs w:val="21"/>
              </w:rPr>
            </w:pPr>
          </w:p>
        </w:tc>
      </w:tr>
      <w:tr w:rsidR="00143E06" w:rsidRPr="00741053" w:rsidTr="00143E06">
        <w:trPr>
          <w:trHeight w:val="20"/>
        </w:trPr>
        <w:tc>
          <w:tcPr>
            <w:tcW w:w="390" w:type="pct"/>
            <w:vMerge/>
            <w:vAlign w:val="center"/>
          </w:tcPr>
          <w:p w:rsidR="00143E06" w:rsidRPr="00741053" w:rsidRDefault="00143E06" w:rsidP="00143E06">
            <w:pPr>
              <w:autoSpaceDE w:val="0"/>
              <w:autoSpaceDN w:val="0"/>
              <w:adjustRightInd w:val="0"/>
              <w:snapToGrid w:val="0"/>
              <w:spacing w:line="360" w:lineRule="exact"/>
              <w:jc w:val="center"/>
              <w:rPr>
                <w:rFonts w:ascii="Times New Roman" w:hAnsi="Times New Roman" w:cs="Times New Roman"/>
                <w:color w:val="FF0000"/>
                <w:sz w:val="21"/>
                <w:szCs w:val="21"/>
              </w:rPr>
            </w:pPr>
          </w:p>
        </w:tc>
        <w:tc>
          <w:tcPr>
            <w:tcW w:w="284"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1000</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13.266</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13.2511</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13.2057</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13.1663</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13.1586</w:t>
            </w:r>
          </w:p>
        </w:tc>
        <w:tc>
          <w:tcPr>
            <w:tcW w:w="334" w:type="pct"/>
            <w:vAlign w:val="center"/>
          </w:tcPr>
          <w:p w:rsidR="00143E06" w:rsidRPr="00741053" w:rsidRDefault="00143E06" w:rsidP="00143E06">
            <w:pPr>
              <w:jc w:val="center"/>
              <w:rPr>
                <w:rFonts w:ascii="宋体" w:eastAsia="宋体" w:hAnsi="宋体" w:cs="宋体"/>
                <w:color w:val="FF0000"/>
                <w:sz w:val="21"/>
                <w:szCs w:val="21"/>
              </w:rPr>
            </w:pP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1000</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16.4248</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16.296</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15.9062</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15.5667</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15.5007</w:t>
            </w:r>
          </w:p>
        </w:tc>
        <w:tc>
          <w:tcPr>
            <w:tcW w:w="339" w:type="pct"/>
            <w:vAlign w:val="center"/>
          </w:tcPr>
          <w:p w:rsidR="00143E06" w:rsidRPr="00741053" w:rsidRDefault="00143E06" w:rsidP="00143E06">
            <w:pPr>
              <w:jc w:val="center"/>
              <w:rPr>
                <w:rFonts w:ascii="宋体" w:eastAsia="宋体" w:hAnsi="宋体" w:cs="宋体"/>
                <w:color w:val="FF0000"/>
                <w:sz w:val="21"/>
                <w:szCs w:val="21"/>
              </w:rPr>
            </w:pPr>
          </w:p>
        </w:tc>
      </w:tr>
      <w:tr w:rsidR="00143E06" w:rsidRPr="00741053" w:rsidTr="00143E06">
        <w:trPr>
          <w:trHeight w:val="20"/>
        </w:trPr>
        <w:tc>
          <w:tcPr>
            <w:tcW w:w="390" w:type="pct"/>
            <w:vMerge/>
            <w:vAlign w:val="center"/>
          </w:tcPr>
          <w:p w:rsidR="00143E06" w:rsidRPr="00741053" w:rsidRDefault="00143E06" w:rsidP="00143E06">
            <w:pPr>
              <w:autoSpaceDE w:val="0"/>
              <w:autoSpaceDN w:val="0"/>
              <w:adjustRightInd w:val="0"/>
              <w:snapToGrid w:val="0"/>
              <w:spacing w:line="360" w:lineRule="exact"/>
              <w:jc w:val="center"/>
              <w:rPr>
                <w:rFonts w:ascii="Times New Roman" w:hAnsi="Times New Roman" w:cs="Times New Roman"/>
                <w:color w:val="FF0000"/>
                <w:sz w:val="21"/>
                <w:szCs w:val="21"/>
              </w:rPr>
            </w:pPr>
          </w:p>
        </w:tc>
        <w:tc>
          <w:tcPr>
            <w:tcW w:w="284"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1500</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13.1316</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13.1391</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13.1325</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13.1239</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13.1222</w:t>
            </w:r>
          </w:p>
        </w:tc>
        <w:tc>
          <w:tcPr>
            <w:tcW w:w="334" w:type="pct"/>
            <w:vAlign w:val="center"/>
          </w:tcPr>
          <w:p w:rsidR="00143E06" w:rsidRPr="00741053" w:rsidRDefault="00143E06" w:rsidP="00143E06">
            <w:pPr>
              <w:jc w:val="center"/>
              <w:rPr>
                <w:rFonts w:ascii="宋体" w:eastAsia="宋体" w:hAnsi="宋体" w:cs="宋体"/>
                <w:color w:val="FF0000"/>
                <w:sz w:val="21"/>
                <w:szCs w:val="21"/>
              </w:rPr>
            </w:pP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1500</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15.8325</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15.897</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15.8399</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15.7663</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15.751</w:t>
            </w:r>
          </w:p>
        </w:tc>
        <w:tc>
          <w:tcPr>
            <w:tcW w:w="339" w:type="pct"/>
            <w:vAlign w:val="center"/>
          </w:tcPr>
          <w:p w:rsidR="00143E06" w:rsidRPr="00741053" w:rsidRDefault="00143E06" w:rsidP="00143E06">
            <w:pPr>
              <w:jc w:val="center"/>
              <w:rPr>
                <w:rFonts w:ascii="宋体" w:eastAsia="宋体" w:hAnsi="宋体" w:cs="宋体"/>
                <w:color w:val="FF0000"/>
                <w:sz w:val="21"/>
                <w:szCs w:val="21"/>
              </w:rPr>
            </w:pPr>
          </w:p>
        </w:tc>
      </w:tr>
      <w:tr w:rsidR="00143E06" w:rsidRPr="00741053" w:rsidTr="00143E06">
        <w:trPr>
          <w:trHeight w:val="20"/>
        </w:trPr>
        <w:tc>
          <w:tcPr>
            <w:tcW w:w="390" w:type="pct"/>
            <w:vMerge/>
            <w:vAlign w:val="center"/>
          </w:tcPr>
          <w:p w:rsidR="00143E06" w:rsidRPr="00741053" w:rsidRDefault="00143E06" w:rsidP="00143E06">
            <w:pPr>
              <w:autoSpaceDE w:val="0"/>
              <w:autoSpaceDN w:val="0"/>
              <w:adjustRightInd w:val="0"/>
              <w:snapToGrid w:val="0"/>
              <w:spacing w:line="360" w:lineRule="exact"/>
              <w:jc w:val="center"/>
              <w:rPr>
                <w:rFonts w:ascii="Times New Roman" w:hAnsi="Times New Roman" w:cs="Times New Roman"/>
                <w:color w:val="FF0000"/>
                <w:sz w:val="21"/>
                <w:szCs w:val="21"/>
              </w:rPr>
            </w:pPr>
          </w:p>
        </w:tc>
        <w:tc>
          <w:tcPr>
            <w:tcW w:w="284"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2000</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13.028</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13.0441</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13.0508</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13.0526</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13.0527</w:t>
            </w:r>
          </w:p>
        </w:tc>
        <w:tc>
          <w:tcPr>
            <w:tcW w:w="334" w:type="pct"/>
            <w:vAlign w:val="center"/>
          </w:tcPr>
          <w:p w:rsidR="00143E06" w:rsidRPr="00741053" w:rsidRDefault="00143E06" w:rsidP="00143E06">
            <w:pPr>
              <w:jc w:val="center"/>
              <w:rPr>
                <w:rFonts w:ascii="宋体" w:eastAsia="宋体" w:hAnsi="宋体" w:cs="宋体"/>
                <w:color w:val="FF0000"/>
                <w:sz w:val="21"/>
                <w:szCs w:val="21"/>
              </w:rPr>
            </w:pP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2000</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15.5012</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15.6399</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15.6979</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15.713</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15.7143</w:t>
            </w:r>
          </w:p>
        </w:tc>
        <w:tc>
          <w:tcPr>
            <w:tcW w:w="339" w:type="pct"/>
            <w:vAlign w:val="center"/>
          </w:tcPr>
          <w:p w:rsidR="00143E06" w:rsidRPr="00741053" w:rsidRDefault="00143E06" w:rsidP="00143E06">
            <w:pPr>
              <w:jc w:val="center"/>
              <w:rPr>
                <w:rFonts w:ascii="宋体" w:eastAsia="宋体" w:hAnsi="宋体" w:cs="宋体"/>
                <w:color w:val="FF0000"/>
                <w:sz w:val="21"/>
                <w:szCs w:val="21"/>
              </w:rPr>
            </w:pPr>
          </w:p>
        </w:tc>
      </w:tr>
      <w:tr w:rsidR="00143E06" w:rsidRPr="00741053" w:rsidTr="00143E06">
        <w:trPr>
          <w:trHeight w:val="20"/>
        </w:trPr>
        <w:tc>
          <w:tcPr>
            <w:tcW w:w="390" w:type="pct"/>
            <w:vMerge/>
            <w:vAlign w:val="center"/>
          </w:tcPr>
          <w:p w:rsidR="00143E06" w:rsidRPr="00741053" w:rsidRDefault="00143E06" w:rsidP="00143E06">
            <w:pPr>
              <w:autoSpaceDE w:val="0"/>
              <w:autoSpaceDN w:val="0"/>
              <w:adjustRightInd w:val="0"/>
              <w:snapToGrid w:val="0"/>
              <w:spacing w:line="360" w:lineRule="exact"/>
              <w:jc w:val="center"/>
              <w:rPr>
                <w:rFonts w:ascii="Times New Roman" w:hAnsi="Times New Roman" w:cs="Times New Roman"/>
                <w:color w:val="FF0000"/>
                <w:sz w:val="21"/>
                <w:szCs w:val="21"/>
              </w:rPr>
            </w:pPr>
          </w:p>
        </w:tc>
        <w:tc>
          <w:tcPr>
            <w:tcW w:w="284"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3000</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12.849</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12.8683</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12.8811</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12.8877</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12.8887</w:t>
            </w:r>
          </w:p>
        </w:tc>
        <w:tc>
          <w:tcPr>
            <w:tcW w:w="334" w:type="pct"/>
            <w:vAlign w:val="center"/>
          </w:tcPr>
          <w:p w:rsidR="00143E06" w:rsidRPr="00741053" w:rsidRDefault="00143E06" w:rsidP="00143E06">
            <w:pPr>
              <w:jc w:val="center"/>
              <w:rPr>
                <w:rFonts w:ascii="宋体" w:eastAsia="宋体" w:hAnsi="宋体" w:cs="宋体"/>
                <w:color w:val="FF0000"/>
                <w:sz w:val="21"/>
                <w:szCs w:val="21"/>
              </w:rPr>
            </w:pP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3000</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15.073</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15.2394</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15.3494</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15.4055</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15.4146</w:t>
            </w:r>
          </w:p>
        </w:tc>
        <w:tc>
          <w:tcPr>
            <w:tcW w:w="339" w:type="pct"/>
            <w:vAlign w:val="center"/>
          </w:tcPr>
          <w:p w:rsidR="00143E06" w:rsidRPr="00741053" w:rsidRDefault="00143E06" w:rsidP="00143E06">
            <w:pPr>
              <w:jc w:val="center"/>
              <w:rPr>
                <w:rFonts w:ascii="宋体" w:eastAsia="宋体" w:hAnsi="宋体" w:cs="宋体"/>
                <w:color w:val="FF0000"/>
                <w:sz w:val="21"/>
                <w:szCs w:val="21"/>
              </w:rPr>
            </w:pPr>
          </w:p>
        </w:tc>
      </w:tr>
      <w:tr w:rsidR="00143E06" w:rsidRPr="00741053" w:rsidTr="00143E06">
        <w:trPr>
          <w:trHeight w:val="20"/>
        </w:trPr>
        <w:tc>
          <w:tcPr>
            <w:tcW w:w="390" w:type="pct"/>
            <w:vMerge/>
            <w:vAlign w:val="center"/>
          </w:tcPr>
          <w:p w:rsidR="00143E06" w:rsidRPr="00741053" w:rsidRDefault="00143E06" w:rsidP="00143E06">
            <w:pPr>
              <w:autoSpaceDE w:val="0"/>
              <w:autoSpaceDN w:val="0"/>
              <w:adjustRightInd w:val="0"/>
              <w:snapToGrid w:val="0"/>
              <w:spacing w:line="360" w:lineRule="exact"/>
              <w:jc w:val="center"/>
              <w:rPr>
                <w:rFonts w:ascii="Times New Roman" w:hAnsi="Times New Roman" w:cs="Times New Roman"/>
                <w:color w:val="FF0000"/>
                <w:sz w:val="21"/>
                <w:szCs w:val="21"/>
              </w:rPr>
            </w:pPr>
          </w:p>
        </w:tc>
        <w:tc>
          <w:tcPr>
            <w:tcW w:w="284"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4000</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12.683</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12.7006</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12.7128</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12.7193</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12.7204</w:t>
            </w:r>
          </w:p>
        </w:tc>
        <w:tc>
          <w:tcPr>
            <w:tcW w:w="334" w:type="pct"/>
            <w:vAlign w:val="center"/>
          </w:tcPr>
          <w:p w:rsidR="00143E06" w:rsidRPr="00741053" w:rsidRDefault="00143E06" w:rsidP="00143E06">
            <w:pPr>
              <w:jc w:val="center"/>
              <w:rPr>
                <w:rFonts w:ascii="宋体" w:eastAsia="宋体" w:hAnsi="宋体" w:cs="宋体"/>
                <w:color w:val="FF0000"/>
                <w:sz w:val="21"/>
                <w:szCs w:val="21"/>
              </w:rPr>
            </w:pP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4000</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14.7434</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14.8948</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15</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15.056</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15.0652</w:t>
            </w:r>
          </w:p>
        </w:tc>
        <w:tc>
          <w:tcPr>
            <w:tcW w:w="339"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4000</w:t>
            </w:r>
          </w:p>
        </w:tc>
      </w:tr>
      <w:tr w:rsidR="00143E06" w:rsidRPr="00741053" w:rsidTr="00143E06">
        <w:trPr>
          <w:trHeight w:val="20"/>
        </w:trPr>
        <w:tc>
          <w:tcPr>
            <w:tcW w:w="390" w:type="pct"/>
            <w:vMerge/>
            <w:vAlign w:val="center"/>
          </w:tcPr>
          <w:p w:rsidR="00143E06" w:rsidRPr="00741053" w:rsidRDefault="00143E06" w:rsidP="00143E06">
            <w:pPr>
              <w:autoSpaceDE w:val="0"/>
              <w:autoSpaceDN w:val="0"/>
              <w:adjustRightInd w:val="0"/>
              <w:snapToGrid w:val="0"/>
              <w:spacing w:line="360" w:lineRule="exact"/>
              <w:jc w:val="center"/>
              <w:rPr>
                <w:rFonts w:ascii="Times New Roman" w:hAnsi="Times New Roman" w:cs="Times New Roman"/>
                <w:color w:val="FF0000"/>
                <w:sz w:val="21"/>
                <w:szCs w:val="21"/>
              </w:rPr>
            </w:pPr>
          </w:p>
        </w:tc>
        <w:tc>
          <w:tcPr>
            <w:tcW w:w="284"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4500</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12.6023</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12.6187</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12.6302</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12.6364</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12.6374</w:t>
            </w:r>
          </w:p>
        </w:tc>
        <w:tc>
          <w:tcPr>
            <w:tcW w:w="334" w:type="pct"/>
            <w:vAlign w:val="center"/>
          </w:tcPr>
          <w:p w:rsidR="00143E06" w:rsidRPr="00741053" w:rsidRDefault="00143E06" w:rsidP="00143E06">
            <w:pPr>
              <w:jc w:val="center"/>
              <w:rPr>
                <w:rFonts w:ascii="宋体" w:eastAsia="宋体" w:hAnsi="宋体" w:cs="宋体"/>
                <w:color w:val="FF0000"/>
                <w:sz w:val="21"/>
                <w:szCs w:val="21"/>
              </w:rPr>
            </w:pP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4500</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14.5942</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14.7352</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14.834</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14.8867</w:t>
            </w:r>
          </w:p>
        </w:tc>
        <w:tc>
          <w:tcPr>
            <w:tcW w:w="332"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14.8954</w:t>
            </w:r>
          </w:p>
        </w:tc>
        <w:tc>
          <w:tcPr>
            <w:tcW w:w="339" w:type="pct"/>
            <w:vAlign w:val="center"/>
          </w:tcPr>
          <w:p w:rsidR="00143E06" w:rsidRPr="00741053" w:rsidRDefault="00143E06" w:rsidP="00143E06">
            <w:pPr>
              <w:jc w:val="center"/>
              <w:rPr>
                <w:rFonts w:ascii="宋体" w:eastAsia="宋体" w:hAnsi="宋体" w:cs="宋体"/>
                <w:color w:val="FF0000"/>
                <w:sz w:val="21"/>
                <w:szCs w:val="21"/>
              </w:rPr>
            </w:pPr>
            <w:r w:rsidRPr="00741053">
              <w:rPr>
                <w:rFonts w:hint="eastAsia"/>
                <w:color w:val="FF0000"/>
                <w:sz w:val="21"/>
                <w:szCs w:val="21"/>
              </w:rPr>
              <w:t>4500</w:t>
            </w:r>
          </w:p>
        </w:tc>
      </w:tr>
    </w:tbl>
    <w:p w:rsidR="00143E06" w:rsidRPr="00741053" w:rsidRDefault="00143E06" w:rsidP="00143E06">
      <w:pPr>
        <w:spacing w:line="240" w:lineRule="auto"/>
        <w:ind w:firstLine="422"/>
        <w:jc w:val="center"/>
        <w:rPr>
          <w:rFonts w:ascii="Times New Roman" w:eastAsia="宋体" w:hAnsi="Times New Roman" w:cs="Times New Roman"/>
          <w:b/>
          <w:color w:val="FF0000"/>
          <w:sz w:val="21"/>
          <w:szCs w:val="21"/>
          <w:u w:val="single"/>
        </w:rPr>
      </w:pPr>
      <w:r w:rsidRPr="00741053">
        <w:rPr>
          <w:rFonts w:ascii="Times New Roman" w:eastAsia="宋体" w:hAnsi="Times New Roman" w:cs="Times New Roman"/>
          <w:b/>
          <w:color w:val="FF0000"/>
          <w:sz w:val="21"/>
          <w:szCs w:val="21"/>
          <w:u w:val="single"/>
        </w:rPr>
        <w:lastRenderedPageBreak/>
        <w:t>表</w:t>
      </w:r>
      <w:r w:rsidR="005924FD">
        <w:rPr>
          <w:rFonts w:ascii="Times New Roman" w:eastAsia="宋体" w:hAnsi="Times New Roman" w:cs="Times New Roman" w:hint="eastAsia"/>
          <w:b/>
          <w:color w:val="FF0000"/>
          <w:sz w:val="21"/>
          <w:szCs w:val="21"/>
          <w:u w:val="single"/>
        </w:rPr>
        <w:t>5.2-1</w:t>
      </w:r>
      <w:r w:rsidR="00224441">
        <w:rPr>
          <w:rFonts w:ascii="Times New Roman" w:eastAsia="宋体" w:hAnsi="Times New Roman" w:cs="Times New Roman" w:hint="eastAsia"/>
          <w:b/>
          <w:color w:val="FF0000"/>
          <w:sz w:val="21"/>
          <w:szCs w:val="21"/>
          <w:u w:val="single"/>
        </w:rPr>
        <w:t>8</w:t>
      </w:r>
      <w:r w:rsidRPr="00741053">
        <w:rPr>
          <w:rFonts w:ascii="Times New Roman" w:eastAsia="宋体" w:hAnsi="Times New Roman" w:cs="Times New Roman" w:hint="eastAsia"/>
          <w:b/>
          <w:color w:val="FF0000"/>
          <w:sz w:val="21"/>
          <w:szCs w:val="21"/>
          <w:u w:val="single"/>
        </w:rPr>
        <w:t xml:space="preserve"> </w:t>
      </w:r>
      <w:r w:rsidRPr="00741053">
        <w:rPr>
          <w:rFonts w:ascii="Times New Roman" w:eastAsia="宋体" w:hAnsi="Times New Roman" w:cs="Times New Roman"/>
          <w:b/>
          <w:color w:val="FF0000"/>
          <w:sz w:val="21"/>
          <w:szCs w:val="21"/>
          <w:u w:val="single"/>
        </w:rPr>
        <w:t xml:space="preserve"> </w:t>
      </w:r>
      <w:r w:rsidRPr="00741053">
        <w:rPr>
          <w:rFonts w:ascii="Times New Roman" w:eastAsia="宋体" w:hAnsi="Times New Roman" w:cs="Times New Roman"/>
          <w:b/>
          <w:color w:val="FF0000"/>
          <w:sz w:val="21"/>
          <w:szCs w:val="21"/>
          <w:u w:val="single"/>
        </w:rPr>
        <w:t>废水</w:t>
      </w:r>
      <w:r w:rsidRPr="00741053">
        <w:rPr>
          <w:rFonts w:ascii="Times New Roman" w:eastAsia="宋体" w:hAnsi="Times New Roman" w:cs="Times New Roman" w:hint="eastAsia"/>
          <w:b/>
          <w:color w:val="FF0000"/>
          <w:sz w:val="21"/>
          <w:szCs w:val="21"/>
          <w:u w:val="single"/>
        </w:rPr>
        <w:t>正常</w:t>
      </w:r>
      <w:r w:rsidRPr="00741053">
        <w:rPr>
          <w:rFonts w:ascii="Times New Roman" w:eastAsia="宋体" w:hAnsi="Times New Roman" w:cs="Times New Roman"/>
          <w:b/>
          <w:color w:val="FF0000"/>
          <w:sz w:val="21"/>
          <w:szCs w:val="21"/>
          <w:u w:val="single"/>
        </w:rPr>
        <w:t>排放</w:t>
      </w:r>
      <w:r w:rsidRPr="00741053">
        <w:rPr>
          <w:rFonts w:ascii="Times New Roman" w:eastAsia="宋体" w:hAnsi="Times New Roman" w:cs="Times New Roman" w:hint="eastAsia"/>
          <w:b/>
          <w:color w:val="FF0000"/>
          <w:sz w:val="21"/>
          <w:szCs w:val="21"/>
          <w:u w:val="single"/>
        </w:rPr>
        <w:t>及非正常排放</w:t>
      </w:r>
      <w:r w:rsidRPr="00741053">
        <w:rPr>
          <w:rFonts w:ascii="Times New Roman" w:eastAsia="宋体" w:hAnsi="Times New Roman" w:cs="Times New Roman"/>
          <w:b/>
          <w:color w:val="FF0000"/>
          <w:sz w:val="21"/>
          <w:szCs w:val="21"/>
          <w:u w:val="single"/>
        </w:rPr>
        <w:t>对</w:t>
      </w:r>
      <w:r w:rsidRPr="00741053">
        <w:rPr>
          <w:rFonts w:ascii="Times New Roman" w:eastAsia="宋体" w:hAnsi="Times New Roman" w:cs="Times New Roman" w:hint="eastAsia"/>
          <w:b/>
          <w:color w:val="FF0000"/>
          <w:sz w:val="21"/>
          <w:szCs w:val="21"/>
          <w:u w:val="single"/>
        </w:rPr>
        <w:t>地表水</w:t>
      </w:r>
      <w:r w:rsidRPr="00741053">
        <w:rPr>
          <w:rFonts w:ascii="Times New Roman" w:eastAsia="宋体" w:hAnsi="Times New Roman" w:cs="Times New Roman" w:hint="eastAsia"/>
          <w:b/>
          <w:color w:val="FF0000"/>
          <w:sz w:val="21"/>
          <w:szCs w:val="21"/>
          <w:u w:val="single"/>
        </w:rPr>
        <w:t xml:space="preserve"> </w:t>
      </w:r>
      <w:r w:rsidRPr="00741053">
        <w:rPr>
          <w:rFonts w:ascii="Times New Roman" w:eastAsia="宋体" w:hAnsi="Times New Roman" w:cs="Times New Roman" w:hint="eastAsia"/>
          <w:b/>
          <w:color w:val="FF0000"/>
          <w:sz w:val="21"/>
          <w:szCs w:val="21"/>
          <w:u w:val="single"/>
        </w:rPr>
        <w:t>氨氮</w:t>
      </w:r>
      <w:r w:rsidRPr="00741053">
        <w:rPr>
          <w:rFonts w:ascii="Times New Roman" w:eastAsia="宋体" w:hAnsi="Times New Roman" w:cs="Times New Roman"/>
          <w:b/>
          <w:color w:val="FF0000"/>
          <w:sz w:val="21"/>
          <w:szCs w:val="21"/>
          <w:u w:val="single"/>
        </w:rPr>
        <w:t>影响预测结果表（</w:t>
      </w:r>
      <w:r w:rsidRPr="00741053">
        <w:rPr>
          <w:rFonts w:ascii="Times New Roman" w:eastAsia="宋体" w:hAnsi="Times New Roman" w:cs="Times New Roman"/>
          <w:b/>
          <w:color w:val="FF0000"/>
          <w:sz w:val="21"/>
          <w:szCs w:val="21"/>
          <w:u w:val="single"/>
        </w:rPr>
        <w:t>mg/L</w:t>
      </w:r>
      <w:r w:rsidRPr="00741053">
        <w:rPr>
          <w:rFonts w:ascii="Times New Roman" w:eastAsia="宋体" w:hAnsi="Times New Roman" w:cs="Times New Roman" w:hint="eastAsia"/>
          <w:b/>
          <w:color w:val="FF0000"/>
          <w:sz w:val="21"/>
          <w:szCs w:val="21"/>
          <w:u w:val="single"/>
        </w:rPr>
        <w:t>）</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15" w:type="dxa"/>
          <w:right w:w="15" w:type="dxa"/>
        </w:tblCellMar>
        <w:tblLook w:val="0000" w:firstRow="0" w:lastRow="0" w:firstColumn="0" w:lastColumn="0" w:noHBand="0" w:noVBand="0"/>
      </w:tblPr>
      <w:tblGrid>
        <w:gridCol w:w="1092"/>
        <w:gridCol w:w="795"/>
        <w:gridCol w:w="929"/>
        <w:gridCol w:w="929"/>
        <w:gridCol w:w="929"/>
        <w:gridCol w:w="929"/>
        <w:gridCol w:w="929"/>
        <w:gridCol w:w="934"/>
        <w:gridCol w:w="929"/>
        <w:gridCol w:w="929"/>
        <w:gridCol w:w="929"/>
        <w:gridCol w:w="929"/>
        <w:gridCol w:w="929"/>
        <w:gridCol w:w="929"/>
        <w:gridCol w:w="948"/>
      </w:tblGrid>
      <w:tr w:rsidR="00741053" w:rsidRPr="00741053" w:rsidTr="00741053">
        <w:trPr>
          <w:trHeight w:val="20"/>
        </w:trPr>
        <w:tc>
          <w:tcPr>
            <w:tcW w:w="390" w:type="pct"/>
            <w:vAlign w:val="center"/>
          </w:tcPr>
          <w:p w:rsidR="00143E06" w:rsidRPr="00741053" w:rsidRDefault="00143E06" w:rsidP="00741053">
            <w:pPr>
              <w:autoSpaceDN w:val="0"/>
              <w:snapToGrid w:val="0"/>
              <w:spacing w:line="360" w:lineRule="exact"/>
              <w:jc w:val="center"/>
              <w:textAlignment w:val="center"/>
              <w:rPr>
                <w:rFonts w:ascii="Times New Roman" w:hAnsi="Times New Roman" w:cs="Times New Roman"/>
                <w:color w:val="FF0000"/>
                <w:sz w:val="21"/>
                <w:szCs w:val="21"/>
              </w:rPr>
            </w:pPr>
            <w:r w:rsidRPr="00741053">
              <w:rPr>
                <w:rFonts w:ascii="Times New Roman" w:hAnsi="Times New Roman" w:cs="Times New Roman"/>
                <w:color w:val="FF0000"/>
                <w:sz w:val="21"/>
                <w:szCs w:val="21"/>
              </w:rPr>
              <w:t>排放状况</w:t>
            </w:r>
          </w:p>
        </w:tc>
        <w:tc>
          <w:tcPr>
            <w:tcW w:w="284" w:type="pct"/>
            <w:vAlign w:val="center"/>
          </w:tcPr>
          <w:p w:rsidR="00143E06" w:rsidRPr="00741053" w:rsidRDefault="00143E06" w:rsidP="00741053">
            <w:pPr>
              <w:autoSpaceDN w:val="0"/>
              <w:adjustRightInd w:val="0"/>
              <w:snapToGrid w:val="0"/>
              <w:spacing w:line="360" w:lineRule="exact"/>
              <w:jc w:val="center"/>
              <w:textAlignment w:val="center"/>
              <w:rPr>
                <w:rFonts w:ascii="Times New Roman" w:hAnsi="Times New Roman" w:cs="Times New Roman"/>
                <w:color w:val="FF0000"/>
                <w:sz w:val="21"/>
                <w:szCs w:val="21"/>
              </w:rPr>
            </w:pPr>
            <w:r w:rsidRPr="00741053">
              <w:rPr>
                <w:rFonts w:ascii="Times New Roman" w:hAnsi="Times New Roman" w:cs="Times New Roman"/>
                <w:color w:val="FF0000"/>
                <w:sz w:val="21"/>
                <w:szCs w:val="21"/>
              </w:rPr>
              <w:t>距离</w:t>
            </w:r>
            <w:r w:rsidRPr="00741053">
              <w:rPr>
                <w:rFonts w:ascii="Times New Roman" w:hAnsi="Times New Roman" w:cs="Times New Roman"/>
                <w:color w:val="FF0000"/>
                <w:sz w:val="21"/>
                <w:szCs w:val="21"/>
              </w:rPr>
              <w:t>m</w:t>
            </w:r>
          </w:p>
        </w:tc>
        <w:tc>
          <w:tcPr>
            <w:tcW w:w="1994" w:type="pct"/>
            <w:gridSpan w:val="6"/>
            <w:vAlign w:val="center"/>
          </w:tcPr>
          <w:p w:rsidR="00143E06" w:rsidRPr="00741053" w:rsidRDefault="00143E06" w:rsidP="00741053">
            <w:pPr>
              <w:autoSpaceDN w:val="0"/>
              <w:adjustRightInd w:val="0"/>
              <w:snapToGrid w:val="0"/>
              <w:spacing w:line="360" w:lineRule="exact"/>
              <w:jc w:val="center"/>
              <w:textAlignment w:val="center"/>
              <w:rPr>
                <w:rFonts w:ascii="Times New Roman" w:eastAsia="黑体" w:hAnsi="Times New Roman" w:cs="Times New Roman"/>
                <w:b/>
                <w:color w:val="FF0000"/>
                <w:sz w:val="21"/>
                <w:szCs w:val="21"/>
              </w:rPr>
            </w:pPr>
            <w:r w:rsidRPr="00741053">
              <w:rPr>
                <w:rFonts w:ascii="Times New Roman" w:eastAsia="黑体" w:hAnsi="Times New Roman" w:cs="Times New Roman"/>
                <w:b/>
                <w:color w:val="FF0000"/>
                <w:sz w:val="21"/>
                <w:szCs w:val="21"/>
              </w:rPr>
              <w:t>正常排放</w:t>
            </w:r>
          </w:p>
        </w:tc>
        <w:tc>
          <w:tcPr>
            <w:tcW w:w="332" w:type="pct"/>
            <w:vAlign w:val="center"/>
          </w:tcPr>
          <w:p w:rsidR="00143E06" w:rsidRPr="00741053" w:rsidRDefault="00143E06" w:rsidP="00741053">
            <w:pPr>
              <w:autoSpaceDN w:val="0"/>
              <w:adjustRightInd w:val="0"/>
              <w:snapToGrid w:val="0"/>
              <w:spacing w:line="360" w:lineRule="exact"/>
              <w:jc w:val="center"/>
              <w:textAlignment w:val="center"/>
              <w:rPr>
                <w:rFonts w:ascii="Times New Roman" w:hAnsi="Times New Roman" w:cs="Times New Roman"/>
                <w:color w:val="FF0000"/>
                <w:sz w:val="21"/>
                <w:szCs w:val="21"/>
              </w:rPr>
            </w:pPr>
            <w:r w:rsidRPr="00741053">
              <w:rPr>
                <w:rFonts w:ascii="Times New Roman" w:hAnsi="Times New Roman" w:cs="Times New Roman"/>
                <w:color w:val="FF0000"/>
                <w:sz w:val="21"/>
                <w:szCs w:val="21"/>
              </w:rPr>
              <w:t>距离</w:t>
            </w:r>
            <w:r w:rsidRPr="00741053">
              <w:rPr>
                <w:rFonts w:ascii="Times New Roman" w:hAnsi="Times New Roman" w:cs="Times New Roman"/>
                <w:color w:val="FF0000"/>
                <w:sz w:val="21"/>
                <w:szCs w:val="21"/>
              </w:rPr>
              <w:t>m</w:t>
            </w:r>
          </w:p>
        </w:tc>
        <w:tc>
          <w:tcPr>
            <w:tcW w:w="1999" w:type="pct"/>
            <w:gridSpan w:val="6"/>
            <w:vAlign w:val="center"/>
          </w:tcPr>
          <w:p w:rsidR="00143E06" w:rsidRPr="00741053" w:rsidRDefault="00143E06" w:rsidP="00741053">
            <w:pPr>
              <w:autoSpaceDN w:val="0"/>
              <w:adjustRightInd w:val="0"/>
              <w:snapToGrid w:val="0"/>
              <w:spacing w:line="360" w:lineRule="exact"/>
              <w:jc w:val="center"/>
              <w:textAlignment w:val="center"/>
              <w:rPr>
                <w:rFonts w:ascii="Times New Roman" w:eastAsia="黑体" w:hAnsi="Times New Roman" w:cs="Times New Roman"/>
                <w:b/>
                <w:color w:val="FF0000"/>
                <w:sz w:val="21"/>
                <w:szCs w:val="21"/>
              </w:rPr>
            </w:pPr>
            <w:r w:rsidRPr="00741053">
              <w:rPr>
                <w:rFonts w:ascii="Times New Roman" w:eastAsia="黑体" w:hAnsi="Times New Roman" w:cs="Times New Roman"/>
                <w:b/>
                <w:color w:val="FF0000"/>
                <w:sz w:val="21"/>
                <w:szCs w:val="21"/>
              </w:rPr>
              <w:t>非正常排放</w:t>
            </w:r>
          </w:p>
        </w:tc>
      </w:tr>
      <w:tr w:rsidR="00741053" w:rsidRPr="00741053" w:rsidTr="00741053">
        <w:trPr>
          <w:trHeight w:val="20"/>
        </w:trPr>
        <w:tc>
          <w:tcPr>
            <w:tcW w:w="390" w:type="pct"/>
            <w:vAlign w:val="center"/>
          </w:tcPr>
          <w:p w:rsidR="00143E06" w:rsidRPr="00741053" w:rsidRDefault="00143E06" w:rsidP="00741053">
            <w:pPr>
              <w:autoSpaceDN w:val="0"/>
              <w:snapToGrid w:val="0"/>
              <w:spacing w:line="360" w:lineRule="exact"/>
              <w:jc w:val="center"/>
              <w:textAlignment w:val="center"/>
              <w:rPr>
                <w:rFonts w:ascii="Times New Roman" w:hAnsi="Times New Roman" w:cs="Times New Roman"/>
                <w:color w:val="FF0000"/>
                <w:sz w:val="21"/>
                <w:szCs w:val="21"/>
              </w:rPr>
            </w:pPr>
            <w:r w:rsidRPr="00741053">
              <w:rPr>
                <w:rFonts w:ascii="Times New Roman" w:hAnsi="Times New Roman" w:cs="Times New Roman"/>
                <w:color w:val="FF0000"/>
                <w:sz w:val="21"/>
                <w:szCs w:val="21"/>
              </w:rPr>
              <w:t>预测期</w:t>
            </w:r>
          </w:p>
        </w:tc>
        <w:tc>
          <w:tcPr>
            <w:tcW w:w="284" w:type="pct"/>
            <w:vAlign w:val="center"/>
          </w:tcPr>
          <w:p w:rsidR="00143E06" w:rsidRPr="00741053" w:rsidRDefault="00143E06" w:rsidP="00741053">
            <w:pPr>
              <w:jc w:val="center"/>
              <w:rPr>
                <w:rFonts w:ascii="Times New Roman" w:hAnsi="Times New Roman" w:cs="Times New Roman"/>
                <w:color w:val="FF0000"/>
                <w:sz w:val="21"/>
                <w:szCs w:val="21"/>
              </w:rPr>
            </w:pPr>
            <w:r w:rsidRPr="00741053">
              <w:rPr>
                <w:rFonts w:ascii="Times New Roman" w:hAnsi="Times New Roman" w:cs="Times New Roman"/>
                <w:color w:val="FF0000"/>
                <w:sz w:val="21"/>
                <w:szCs w:val="21"/>
              </w:rPr>
              <w:t>X\c/Y</w:t>
            </w:r>
          </w:p>
        </w:tc>
        <w:tc>
          <w:tcPr>
            <w:tcW w:w="332" w:type="pct"/>
            <w:vAlign w:val="center"/>
          </w:tcPr>
          <w:p w:rsidR="00143E06" w:rsidRPr="00741053" w:rsidRDefault="00143E06" w:rsidP="00741053">
            <w:pPr>
              <w:jc w:val="center"/>
              <w:rPr>
                <w:rFonts w:ascii="Times New Roman" w:hAnsi="Times New Roman" w:cs="Times New Roman"/>
                <w:color w:val="FF0000"/>
                <w:sz w:val="21"/>
                <w:szCs w:val="21"/>
              </w:rPr>
            </w:pPr>
            <w:r w:rsidRPr="00741053">
              <w:rPr>
                <w:rFonts w:ascii="Times New Roman" w:hAnsi="Times New Roman" w:cs="Times New Roman"/>
                <w:color w:val="FF0000"/>
                <w:sz w:val="21"/>
                <w:szCs w:val="21"/>
              </w:rPr>
              <w:t>0</w:t>
            </w:r>
          </w:p>
        </w:tc>
        <w:tc>
          <w:tcPr>
            <w:tcW w:w="332" w:type="pct"/>
            <w:vAlign w:val="center"/>
          </w:tcPr>
          <w:p w:rsidR="00143E06" w:rsidRPr="00741053" w:rsidRDefault="00143E06" w:rsidP="00741053">
            <w:pPr>
              <w:jc w:val="center"/>
              <w:rPr>
                <w:rFonts w:ascii="Times New Roman" w:hAnsi="Times New Roman" w:cs="Times New Roman"/>
                <w:color w:val="FF0000"/>
                <w:sz w:val="21"/>
                <w:szCs w:val="21"/>
              </w:rPr>
            </w:pPr>
            <w:r w:rsidRPr="00741053">
              <w:rPr>
                <w:rFonts w:ascii="Times New Roman" w:hAnsi="Times New Roman" w:cs="Times New Roman"/>
                <w:color w:val="FF0000"/>
                <w:sz w:val="21"/>
                <w:szCs w:val="21"/>
              </w:rPr>
              <w:t>10</w:t>
            </w:r>
          </w:p>
        </w:tc>
        <w:tc>
          <w:tcPr>
            <w:tcW w:w="332" w:type="pct"/>
            <w:vAlign w:val="center"/>
          </w:tcPr>
          <w:p w:rsidR="00143E06" w:rsidRPr="00741053" w:rsidRDefault="00143E06" w:rsidP="00741053">
            <w:pPr>
              <w:jc w:val="center"/>
              <w:rPr>
                <w:rFonts w:ascii="Times New Roman" w:hAnsi="Times New Roman" w:cs="Times New Roman"/>
                <w:color w:val="FF0000"/>
                <w:sz w:val="21"/>
                <w:szCs w:val="21"/>
              </w:rPr>
            </w:pPr>
            <w:r w:rsidRPr="00741053">
              <w:rPr>
                <w:rFonts w:ascii="Times New Roman" w:hAnsi="Times New Roman" w:cs="Times New Roman"/>
                <w:color w:val="FF0000"/>
                <w:sz w:val="21"/>
                <w:szCs w:val="21"/>
              </w:rPr>
              <w:t>20</w:t>
            </w:r>
          </w:p>
        </w:tc>
        <w:tc>
          <w:tcPr>
            <w:tcW w:w="332" w:type="pct"/>
            <w:vAlign w:val="center"/>
          </w:tcPr>
          <w:p w:rsidR="00143E06" w:rsidRPr="00741053" w:rsidRDefault="00143E06" w:rsidP="00741053">
            <w:pPr>
              <w:jc w:val="center"/>
              <w:rPr>
                <w:rFonts w:ascii="Times New Roman" w:hAnsi="Times New Roman" w:cs="Times New Roman"/>
                <w:color w:val="FF0000"/>
                <w:sz w:val="21"/>
                <w:szCs w:val="21"/>
              </w:rPr>
            </w:pPr>
            <w:r w:rsidRPr="00741053">
              <w:rPr>
                <w:rFonts w:ascii="Times New Roman" w:hAnsi="Times New Roman" w:cs="Times New Roman"/>
                <w:color w:val="FF0000"/>
                <w:sz w:val="21"/>
                <w:szCs w:val="21"/>
              </w:rPr>
              <w:t>30</w:t>
            </w:r>
          </w:p>
        </w:tc>
        <w:tc>
          <w:tcPr>
            <w:tcW w:w="332" w:type="pct"/>
            <w:vAlign w:val="center"/>
          </w:tcPr>
          <w:p w:rsidR="00143E06" w:rsidRPr="00741053" w:rsidRDefault="00143E06" w:rsidP="00741053">
            <w:pPr>
              <w:jc w:val="center"/>
              <w:rPr>
                <w:rFonts w:ascii="Times New Roman" w:hAnsi="Times New Roman" w:cs="Times New Roman"/>
                <w:color w:val="FF0000"/>
                <w:sz w:val="21"/>
                <w:szCs w:val="21"/>
              </w:rPr>
            </w:pPr>
            <w:r w:rsidRPr="00741053">
              <w:rPr>
                <w:rFonts w:ascii="Times New Roman" w:hAnsi="Times New Roman" w:cs="Times New Roman"/>
                <w:color w:val="FF0000"/>
                <w:sz w:val="21"/>
                <w:szCs w:val="21"/>
              </w:rPr>
              <w:t>40</w:t>
            </w:r>
          </w:p>
        </w:tc>
        <w:tc>
          <w:tcPr>
            <w:tcW w:w="334" w:type="pct"/>
            <w:vAlign w:val="center"/>
          </w:tcPr>
          <w:p w:rsidR="00143E06" w:rsidRPr="00741053" w:rsidRDefault="00143E06" w:rsidP="00741053">
            <w:pPr>
              <w:jc w:val="center"/>
              <w:rPr>
                <w:rFonts w:ascii="Times New Roman" w:hAnsi="Times New Roman" w:cs="Times New Roman"/>
                <w:color w:val="FF0000"/>
                <w:sz w:val="21"/>
                <w:szCs w:val="21"/>
              </w:rPr>
            </w:pPr>
            <w:r w:rsidRPr="00741053">
              <w:rPr>
                <w:rFonts w:ascii="Times New Roman" w:hAnsi="Times New Roman" w:cs="Times New Roman"/>
                <w:color w:val="FF0000"/>
                <w:sz w:val="21"/>
                <w:szCs w:val="21"/>
              </w:rPr>
              <w:t>48</w:t>
            </w:r>
          </w:p>
        </w:tc>
        <w:tc>
          <w:tcPr>
            <w:tcW w:w="332" w:type="pct"/>
            <w:vAlign w:val="center"/>
          </w:tcPr>
          <w:p w:rsidR="00143E06" w:rsidRPr="00741053" w:rsidRDefault="00143E06" w:rsidP="00741053">
            <w:pPr>
              <w:jc w:val="center"/>
              <w:rPr>
                <w:rFonts w:ascii="Times New Roman" w:hAnsi="Times New Roman" w:cs="Times New Roman"/>
                <w:color w:val="FF0000"/>
                <w:sz w:val="21"/>
                <w:szCs w:val="21"/>
              </w:rPr>
            </w:pPr>
            <w:r w:rsidRPr="00741053">
              <w:rPr>
                <w:rFonts w:ascii="Times New Roman" w:hAnsi="Times New Roman" w:cs="Times New Roman"/>
                <w:color w:val="FF0000"/>
                <w:sz w:val="21"/>
                <w:szCs w:val="21"/>
              </w:rPr>
              <w:t>X\c/Y</w:t>
            </w:r>
          </w:p>
        </w:tc>
        <w:tc>
          <w:tcPr>
            <w:tcW w:w="332" w:type="pct"/>
            <w:vAlign w:val="center"/>
          </w:tcPr>
          <w:p w:rsidR="00143E06" w:rsidRPr="00741053" w:rsidRDefault="00143E06" w:rsidP="00741053">
            <w:pPr>
              <w:jc w:val="center"/>
              <w:rPr>
                <w:rFonts w:ascii="Times New Roman" w:hAnsi="Times New Roman" w:cs="Times New Roman"/>
                <w:color w:val="FF0000"/>
                <w:sz w:val="21"/>
                <w:szCs w:val="21"/>
              </w:rPr>
            </w:pPr>
            <w:r w:rsidRPr="00741053">
              <w:rPr>
                <w:rFonts w:ascii="Times New Roman" w:hAnsi="Times New Roman" w:cs="Times New Roman"/>
                <w:color w:val="FF0000"/>
                <w:sz w:val="21"/>
                <w:szCs w:val="21"/>
              </w:rPr>
              <w:t>0</w:t>
            </w:r>
          </w:p>
        </w:tc>
        <w:tc>
          <w:tcPr>
            <w:tcW w:w="332" w:type="pct"/>
            <w:vAlign w:val="center"/>
          </w:tcPr>
          <w:p w:rsidR="00143E06" w:rsidRPr="00741053" w:rsidRDefault="00143E06" w:rsidP="00741053">
            <w:pPr>
              <w:jc w:val="center"/>
              <w:rPr>
                <w:rFonts w:ascii="Times New Roman" w:hAnsi="Times New Roman" w:cs="Times New Roman"/>
                <w:color w:val="FF0000"/>
                <w:sz w:val="21"/>
                <w:szCs w:val="21"/>
              </w:rPr>
            </w:pPr>
            <w:r w:rsidRPr="00741053">
              <w:rPr>
                <w:rFonts w:ascii="Times New Roman" w:hAnsi="Times New Roman" w:cs="Times New Roman"/>
                <w:color w:val="FF0000"/>
                <w:sz w:val="21"/>
                <w:szCs w:val="21"/>
              </w:rPr>
              <w:t>10</w:t>
            </w:r>
          </w:p>
        </w:tc>
        <w:tc>
          <w:tcPr>
            <w:tcW w:w="332" w:type="pct"/>
            <w:vAlign w:val="center"/>
          </w:tcPr>
          <w:p w:rsidR="00143E06" w:rsidRPr="00741053" w:rsidRDefault="00143E06" w:rsidP="00741053">
            <w:pPr>
              <w:jc w:val="center"/>
              <w:rPr>
                <w:rFonts w:ascii="Times New Roman" w:hAnsi="Times New Roman" w:cs="Times New Roman"/>
                <w:color w:val="FF0000"/>
                <w:sz w:val="21"/>
                <w:szCs w:val="21"/>
              </w:rPr>
            </w:pPr>
            <w:r w:rsidRPr="00741053">
              <w:rPr>
                <w:rFonts w:ascii="Times New Roman" w:hAnsi="Times New Roman" w:cs="Times New Roman"/>
                <w:color w:val="FF0000"/>
                <w:sz w:val="21"/>
                <w:szCs w:val="21"/>
              </w:rPr>
              <w:t>20</w:t>
            </w:r>
          </w:p>
        </w:tc>
        <w:tc>
          <w:tcPr>
            <w:tcW w:w="332" w:type="pct"/>
            <w:vAlign w:val="center"/>
          </w:tcPr>
          <w:p w:rsidR="00143E06" w:rsidRPr="00741053" w:rsidRDefault="00143E06" w:rsidP="00741053">
            <w:pPr>
              <w:jc w:val="center"/>
              <w:rPr>
                <w:rFonts w:ascii="Times New Roman" w:hAnsi="Times New Roman" w:cs="Times New Roman"/>
                <w:color w:val="FF0000"/>
                <w:sz w:val="21"/>
                <w:szCs w:val="21"/>
              </w:rPr>
            </w:pPr>
            <w:r w:rsidRPr="00741053">
              <w:rPr>
                <w:rFonts w:ascii="Times New Roman" w:hAnsi="Times New Roman" w:cs="Times New Roman"/>
                <w:color w:val="FF0000"/>
                <w:sz w:val="21"/>
                <w:szCs w:val="21"/>
              </w:rPr>
              <w:t>30</w:t>
            </w:r>
          </w:p>
        </w:tc>
        <w:tc>
          <w:tcPr>
            <w:tcW w:w="332" w:type="pct"/>
            <w:vAlign w:val="center"/>
          </w:tcPr>
          <w:p w:rsidR="00143E06" w:rsidRPr="00741053" w:rsidRDefault="00143E06" w:rsidP="00741053">
            <w:pPr>
              <w:jc w:val="center"/>
              <w:rPr>
                <w:rFonts w:ascii="Times New Roman" w:hAnsi="Times New Roman" w:cs="Times New Roman"/>
                <w:color w:val="FF0000"/>
                <w:sz w:val="21"/>
                <w:szCs w:val="21"/>
              </w:rPr>
            </w:pPr>
            <w:r w:rsidRPr="00741053">
              <w:rPr>
                <w:rFonts w:ascii="Times New Roman" w:hAnsi="Times New Roman" w:cs="Times New Roman"/>
                <w:color w:val="FF0000"/>
                <w:sz w:val="21"/>
                <w:szCs w:val="21"/>
              </w:rPr>
              <w:t>40</w:t>
            </w:r>
          </w:p>
        </w:tc>
        <w:tc>
          <w:tcPr>
            <w:tcW w:w="339" w:type="pct"/>
            <w:vAlign w:val="center"/>
          </w:tcPr>
          <w:p w:rsidR="00143E06" w:rsidRPr="00741053" w:rsidRDefault="00143E06" w:rsidP="00741053">
            <w:pPr>
              <w:jc w:val="center"/>
              <w:rPr>
                <w:rFonts w:ascii="Times New Roman" w:hAnsi="Times New Roman" w:cs="Times New Roman"/>
                <w:color w:val="FF0000"/>
                <w:sz w:val="21"/>
                <w:szCs w:val="21"/>
              </w:rPr>
            </w:pPr>
            <w:r w:rsidRPr="00741053">
              <w:rPr>
                <w:rFonts w:ascii="Times New Roman" w:hAnsi="Times New Roman" w:cs="Times New Roman"/>
                <w:color w:val="FF0000"/>
                <w:sz w:val="21"/>
                <w:szCs w:val="21"/>
              </w:rPr>
              <w:t>48</w:t>
            </w:r>
          </w:p>
        </w:tc>
      </w:tr>
      <w:tr w:rsidR="00741053" w:rsidRPr="00741053" w:rsidTr="00741053">
        <w:trPr>
          <w:trHeight w:val="20"/>
        </w:trPr>
        <w:tc>
          <w:tcPr>
            <w:tcW w:w="390" w:type="pct"/>
            <w:vMerge w:val="restart"/>
            <w:vAlign w:val="center"/>
          </w:tcPr>
          <w:p w:rsidR="00741053" w:rsidRPr="00741053" w:rsidRDefault="00741053" w:rsidP="00741053">
            <w:pPr>
              <w:autoSpaceDN w:val="0"/>
              <w:adjustRightInd w:val="0"/>
              <w:snapToGrid w:val="0"/>
              <w:spacing w:line="360" w:lineRule="exact"/>
              <w:jc w:val="center"/>
              <w:textAlignment w:val="center"/>
              <w:rPr>
                <w:rFonts w:ascii="Times New Roman" w:hAnsi="Times New Roman" w:cs="Times New Roman"/>
                <w:b/>
                <w:color w:val="FF0000"/>
                <w:sz w:val="21"/>
                <w:szCs w:val="21"/>
              </w:rPr>
            </w:pPr>
            <w:r w:rsidRPr="00741053">
              <w:rPr>
                <w:rFonts w:ascii="Times New Roman" w:hAnsi="Times New Roman" w:cs="Times New Roman"/>
                <w:b/>
                <w:color w:val="FF0000"/>
                <w:sz w:val="21"/>
                <w:szCs w:val="21"/>
              </w:rPr>
              <w:t>平水期</w:t>
            </w:r>
          </w:p>
        </w:tc>
        <w:tc>
          <w:tcPr>
            <w:tcW w:w="28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5</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0.4053</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5</w:t>
            </w:r>
          </w:p>
        </w:tc>
        <w:tc>
          <w:tcPr>
            <w:tcW w:w="332" w:type="pct"/>
            <w:vAlign w:val="center"/>
          </w:tcPr>
          <w:p w:rsidR="00741053" w:rsidRPr="00741053" w:rsidRDefault="00741053" w:rsidP="00741053">
            <w:pPr>
              <w:jc w:val="center"/>
              <w:rPr>
                <w:rFonts w:ascii="Times New Roman" w:eastAsia="宋体" w:hAnsi="Times New Roman" w:cs="Times New Roman"/>
                <w:b/>
                <w:color w:val="FF0000"/>
                <w:sz w:val="21"/>
                <w:szCs w:val="21"/>
              </w:rPr>
            </w:pPr>
            <w:r w:rsidRPr="00741053">
              <w:rPr>
                <w:rFonts w:ascii="Times New Roman" w:hAnsi="Times New Roman" w:cs="Times New Roman"/>
                <w:b/>
                <w:color w:val="FF0000"/>
                <w:sz w:val="21"/>
                <w:szCs w:val="21"/>
              </w:rPr>
              <w:t>2.3282</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9"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r>
      <w:tr w:rsidR="00741053" w:rsidRPr="00741053" w:rsidTr="00741053">
        <w:trPr>
          <w:trHeight w:val="20"/>
        </w:trPr>
        <w:tc>
          <w:tcPr>
            <w:tcW w:w="390" w:type="pct"/>
            <w:vMerge/>
            <w:vAlign w:val="center"/>
          </w:tcPr>
          <w:p w:rsidR="00741053" w:rsidRPr="00741053" w:rsidRDefault="00741053" w:rsidP="00741053">
            <w:pPr>
              <w:autoSpaceDN w:val="0"/>
              <w:adjustRightInd w:val="0"/>
              <w:snapToGrid w:val="0"/>
              <w:spacing w:line="360" w:lineRule="exact"/>
              <w:jc w:val="center"/>
              <w:textAlignment w:val="center"/>
              <w:rPr>
                <w:rFonts w:ascii="Times New Roman" w:hAnsi="Times New Roman" w:cs="Times New Roman"/>
                <w:color w:val="FF0000"/>
                <w:sz w:val="21"/>
                <w:szCs w:val="21"/>
              </w:rPr>
            </w:pPr>
          </w:p>
        </w:tc>
        <w:tc>
          <w:tcPr>
            <w:tcW w:w="28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10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0.32</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10</w:t>
            </w:r>
          </w:p>
        </w:tc>
        <w:tc>
          <w:tcPr>
            <w:tcW w:w="332" w:type="pct"/>
            <w:vAlign w:val="center"/>
          </w:tcPr>
          <w:p w:rsidR="00741053" w:rsidRPr="00741053" w:rsidRDefault="00741053" w:rsidP="00741053">
            <w:pPr>
              <w:jc w:val="center"/>
              <w:rPr>
                <w:rFonts w:ascii="Times New Roman" w:eastAsia="宋体" w:hAnsi="Times New Roman" w:cs="Times New Roman"/>
                <w:b/>
                <w:color w:val="FF0000"/>
                <w:sz w:val="21"/>
                <w:szCs w:val="21"/>
              </w:rPr>
            </w:pPr>
            <w:r w:rsidRPr="00741053">
              <w:rPr>
                <w:rFonts w:ascii="Times New Roman" w:hAnsi="Times New Roman" w:cs="Times New Roman"/>
                <w:b/>
                <w:color w:val="FF0000"/>
                <w:sz w:val="21"/>
                <w:szCs w:val="21"/>
              </w:rPr>
              <w:t>1.6796</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9"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r>
      <w:tr w:rsidR="00741053" w:rsidRPr="00741053" w:rsidTr="00741053">
        <w:trPr>
          <w:trHeight w:val="20"/>
        </w:trPr>
        <w:tc>
          <w:tcPr>
            <w:tcW w:w="390" w:type="pct"/>
            <w:vMerge/>
            <w:vAlign w:val="center"/>
          </w:tcPr>
          <w:p w:rsidR="00741053" w:rsidRPr="00741053" w:rsidRDefault="00741053" w:rsidP="00741053">
            <w:pPr>
              <w:autoSpaceDN w:val="0"/>
              <w:adjustRightInd w:val="0"/>
              <w:snapToGrid w:val="0"/>
              <w:spacing w:line="360" w:lineRule="exact"/>
              <w:jc w:val="center"/>
              <w:textAlignment w:val="center"/>
              <w:rPr>
                <w:rFonts w:ascii="Times New Roman" w:hAnsi="Times New Roman" w:cs="Times New Roman"/>
                <w:color w:val="FF0000"/>
                <w:sz w:val="21"/>
                <w:szCs w:val="21"/>
              </w:rPr>
            </w:pPr>
          </w:p>
        </w:tc>
        <w:tc>
          <w:tcPr>
            <w:tcW w:w="28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20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0.2597</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0.1142</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20</w:t>
            </w:r>
          </w:p>
        </w:tc>
        <w:tc>
          <w:tcPr>
            <w:tcW w:w="332" w:type="pct"/>
            <w:vAlign w:val="center"/>
          </w:tcPr>
          <w:p w:rsidR="00741053" w:rsidRPr="00741053" w:rsidRDefault="00741053" w:rsidP="00741053">
            <w:pPr>
              <w:jc w:val="center"/>
              <w:rPr>
                <w:rFonts w:ascii="Times New Roman" w:eastAsia="宋体" w:hAnsi="Times New Roman" w:cs="Times New Roman"/>
                <w:b/>
                <w:color w:val="FF0000"/>
                <w:sz w:val="21"/>
                <w:szCs w:val="21"/>
              </w:rPr>
            </w:pPr>
            <w:r w:rsidRPr="00741053">
              <w:rPr>
                <w:rFonts w:ascii="Times New Roman" w:hAnsi="Times New Roman" w:cs="Times New Roman"/>
                <w:b/>
                <w:color w:val="FF0000"/>
                <w:sz w:val="21"/>
                <w:szCs w:val="21"/>
              </w:rPr>
              <w:t>1.221</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0.1154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9"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r>
      <w:tr w:rsidR="00741053" w:rsidRPr="00741053" w:rsidTr="00741053">
        <w:trPr>
          <w:trHeight w:val="20"/>
        </w:trPr>
        <w:tc>
          <w:tcPr>
            <w:tcW w:w="390" w:type="pct"/>
            <w:vMerge/>
            <w:vAlign w:val="center"/>
          </w:tcPr>
          <w:p w:rsidR="00741053" w:rsidRPr="00741053" w:rsidRDefault="00741053" w:rsidP="00741053">
            <w:pPr>
              <w:autoSpaceDN w:val="0"/>
              <w:adjustRightInd w:val="0"/>
              <w:snapToGrid w:val="0"/>
              <w:spacing w:line="360" w:lineRule="exact"/>
              <w:jc w:val="center"/>
              <w:textAlignment w:val="center"/>
              <w:rPr>
                <w:rFonts w:ascii="Times New Roman" w:hAnsi="Times New Roman" w:cs="Times New Roman"/>
                <w:color w:val="FF0000"/>
                <w:sz w:val="21"/>
                <w:szCs w:val="21"/>
              </w:rPr>
            </w:pPr>
          </w:p>
        </w:tc>
        <w:tc>
          <w:tcPr>
            <w:tcW w:w="28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30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0.2329</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0.1154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30</w:t>
            </w:r>
          </w:p>
        </w:tc>
        <w:tc>
          <w:tcPr>
            <w:tcW w:w="332" w:type="pct"/>
            <w:vAlign w:val="center"/>
          </w:tcPr>
          <w:p w:rsidR="00741053" w:rsidRPr="00741053" w:rsidRDefault="00741053" w:rsidP="00741053">
            <w:pPr>
              <w:jc w:val="center"/>
              <w:rPr>
                <w:rFonts w:ascii="Times New Roman" w:eastAsia="宋体" w:hAnsi="Times New Roman" w:cs="Times New Roman"/>
                <w:b/>
                <w:color w:val="FF0000"/>
                <w:sz w:val="21"/>
                <w:szCs w:val="21"/>
              </w:rPr>
            </w:pPr>
            <w:r w:rsidRPr="00741053">
              <w:rPr>
                <w:rFonts w:ascii="Times New Roman" w:hAnsi="Times New Roman" w:cs="Times New Roman"/>
                <w:b/>
                <w:color w:val="FF0000"/>
                <w:sz w:val="21"/>
                <w:szCs w:val="21"/>
              </w:rPr>
              <w:t>1.0178</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0.1246</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9"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r>
      <w:tr w:rsidR="00741053" w:rsidRPr="00741053" w:rsidTr="00741053">
        <w:trPr>
          <w:trHeight w:val="20"/>
        </w:trPr>
        <w:tc>
          <w:tcPr>
            <w:tcW w:w="390" w:type="pct"/>
            <w:vMerge/>
            <w:vAlign w:val="center"/>
          </w:tcPr>
          <w:p w:rsidR="00741053" w:rsidRPr="00741053" w:rsidRDefault="00741053" w:rsidP="00741053">
            <w:pPr>
              <w:autoSpaceDN w:val="0"/>
              <w:adjustRightInd w:val="0"/>
              <w:snapToGrid w:val="0"/>
              <w:spacing w:line="360" w:lineRule="exact"/>
              <w:jc w:val="center"/>
              <w:textAlignment w:val="center"/>
              <w:rPr>
                <w:rFonts w:ascii="Times New Roman" w:hAnsi="Times New Roman" w:cs="Times New Roman"/>
                <w:color w:val="FF0000"/>
                <w:sz w:val="21"/>
                <w:szCs w:val="21"/>
              </w:rPr>
            </w:pPr>
          </w:p>
        </w:tc>
        <w:tc>
          <w:tcPr>
            <w:tcW w:w="28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35</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0.2241</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0.1164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35</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0.9508</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0.1325</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9"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r>
      <w:tr w:rsidR="00741053" w:rsidRPr="00741053" w:rsidTr="00741053">
        <w:trPr>
          <w:trHeight w:val="20"/>
        </w:trPr>
        <w:tc>
          <w:tcPr>
            <w:tcW w:w="390" w:type="pct"/>
            <w:vMerge/>
            <w:vAlign w:val="center"/>
          </w:tcPr>
          <w:p w:rsidR="00741053" w:rsidRPr="00741053" w:rsidRDefault="00741053" w:rsidP="00741053">
            <w:pPr>
              <w:autoSpaceDN w:val="0"/>
              <w:adjustRightInd w:val="0"/>
              <w:snapToGrid w:val="0"/>
              <w:spacing w:line="360" w:lineRule="exact"/>
              <w:jc w:val="center"/>
              <w:textAlignment w:val="center"/>
              <w:rPr>
                <w:rFonts w:ascii="Times New Roman" w:hAnsi="Times New Roman" w:cs="Times New Roman"/>
                <w:color w:val="FF0000"/>
                <w:sz w:val="21"/>
                <w:szCs w:val="21"/>
              </w:rPr>
            </w:pPr>
          </w:p>
        </w:tc>
        <w:tc>
          <w:tcPr>
            <w:tcW w:w="28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50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0.2061</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0.1204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50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0.8141</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0.1626</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9"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r>
      <w:tr w:rsidR="00741053" w:rsidRPr="00741053" w:rsidTr="00741053">
        <w:trPr>
          <w:trHeight w:val="20"/>
        </w:trPr>
        <w:tc>
          <w:tcPr>
            <w:tcW w:w="390" w:type="pct"/>
            <w:vMerge/>
            <w:vAlign w:val="center"/>
          </w:tcPr>
          <w:p w:rsidR="00741053" w:rsidRPr="00741053" w:rsidRDefault="00741053" w:rsidP="00741053">
            <w:pPr>
              <w:autoSpaceDN w:val="0"/>
              <w:adjustRightInd w:val="0"/>
              <w:snapToGrid w:val="0"/>
              <w:spacing w:line="360" w:lineRule="exact"/>
              <w:jc w:val="center"/>
              <w:textAlignment w:val="center"/>
              <w:rPr>
                <w:rFonts w:ascii="Times New Roman" w:hAnsi="Times New Roman" w:cs="Times New Roman"/>
                <w:color w:val="FF0000"/>
                <w:sz w:val="21"/>
                <w:szCs w:val="21"/>
              </w:rPr>
            </w:pPr>
          </w:p>
        </w:tc>
        <w:tc>
          <w:tcPr>
            <w:tcW w:w="28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100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0.1791</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0.1311</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0.1143</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100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0.6089</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0.2444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0.1163</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9"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r>
      <w:tr w:rsidR="00741053" w:rsidRPr="00741053" w:rsidTr="00741053">
        <w:trPr>
          <w:trHeight w:val="20"/>
        </w:trPr>
        <w:tc>
          <w:tcPr>
            <w:tcW w:w="390" w:type="pct"/>
            <w:vMerge/>
            <w:vAlign w:val="center"/>
          </w:tcPr>
          <w:p w:rsidR="00741053" w:rsidRPr="00741053" w:rsidRDefault="00741053" w:rsidP="00741053">
            <w:pPr>
              <w:autoSpaceDN w:val="0"/>
              <w:adjustRightInd w:val="0"/>
              <w:snapToGrid w:val="0"/>
              <w:spacing w:line="360" w:lineRule="exact"/>
              <w:jc w:val="center"/>
              <w:textAlignment w:val="center"/>
              <w:rPr>
                <w:rFonts w:ascii="Times New Roman" w:hAnsi="Times New Roman" w:cs="Times New Roman"/>
                <w:color w:val="FF0000"/>
                <w:sz w:val="21"/>
                <w:szCs w:val="21"/>
              </w:rPr>
            </w:pPr>
          </w:p>
        </w:tc>
        <w:tc>
          <w:tcPr>
            <w:tcW w:w="28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200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0.16</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0.1376</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0.1171</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0.1139</w:t>
            </w:r>
          </w:p>
        </w:tc>
        <w:tc>
          <w:tcPr>
            <w:tcW w:w="33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0.1139</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200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0.4638</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0.2935</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0.1382</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0.1148</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0.1139</w:t>
            </w:r>
          </w:p>
        </w:tc>
        <w:tc>
          <w:tcPr>
            <w:tcW w:w="339"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0.1139</w:t>
            </w:r>
          </w:p>
        </w:tc>
      </w:tr>
      <w:tr w:rsidR="00741053" w:rsidRPr="00741053" w:rsidTr="00741053">
        <w:trPr>
          <w:trHeight w:val="20"/>
        </w:trPr>
        <w:tc>
          <w:tcPr>
            <w:tcW w:w="390" w:type="pct"/>
            <w:vMerge/>
            <w:vAlign w:val="center"/>
          </w:tcPr>
          <w:p w:rsidR="00741053" w:rsidRPr="00741053" w:rsidRDefault="00741053" w:rsidP="00741053">
            <w:pPr>
              <w:autoSpaceDN w:val="0"/>
              <w:adjustRightInd w:val="0"/>
              <w:snapToGrid w:val="0"/>
              <w:spacing w:line="360" w:lineRule="exact"/>
              <w:jc w:val="center"/>
              <w:textAlignment w:val="center"/>
              <w:rPr>
                <w:rFonts w:ascii="Times New Roman" w:hAnsi="Times New Roman" w:cs="Times New Roman"/>
                <w:color w:val="FF0000"/>
                <w:sz w:val="21"/>
                <w:szCs w:val="21"/>
              </w:rPr>
            </w:pPr>
          </w:p>
        </w:tc>
        <w:tc>
          <w:tcPr>
            <w:tcW w:w="28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500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0.1429</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0.1361</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0.1238</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0.1164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0.1142</w:t>
            </w:r>
          </w:p>
        </w:tc>
        <w:tc>
          <w:tcPr>
            <w:tcW w:w="33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0.1139</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500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0.3348</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0.2831</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0.1899</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0.1338</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0.1169</w:t>
            </w:r>
          </w:p>
        </w:tc>
        <w:tc>
          <w:tcPr>
            <w:tcW w:w="339"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0.1147</w:t>
            </w:r>
          </w:p>
        </w:tc>
      </w:tr>
      <w:tr w:rsidR="00741053" w:rsidRPr="00741053" w:rsidTr="00741053">
        <w:trPr>
          <w:trHeight w:val="20"/>
        </w:trPr>
        <w:tc>
          <w:tcPr>
            <w:tcW w:w="390" w:type="pct"/>
            <w:vMerge/>
            <w:vAlign w:val="center"/>
          </w:tcPr>
          <w:p w:rsidR="00741053" w:rsidRPr="00741053" w:rsidRDefault="00741053" w:rsidP="00741053">
            <w:pPr>
              <w:autoSpaceDN w:val="0"/>
              <w:adjustRightInd w:val="0"/>
              <w:snapToGrid w:val="0"/>
              <w:spacing w:line="360" w:lineRule="exact"/>
              <w:jc w:val="center"/>
              <w:textAlignment w:val="center"/>
              <w:rPr>
                <w:rFonts w:ascii="Times New Roman" w:hAnsi="Times New Roman" w:cs="Times New Roman"/>
                <w:color w:val="FF0000"/>
                <w:sz w:val="21"/>
                <w:szCs w:val="21"/>
              </w:rPr>
            </w:pPr>
          </w:p>
        </w:tc>
        <w:tc>
          <w:tcPr>
            <w:tcW w:w="28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1000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0.1341</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0.1316</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0.1256</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0.1198</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0.1163</w:t>
            </w:r>
          </w:p>
        </w:tc>
        <w:tc>
          <w:tcPr>
            <w:tcW w:w="33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0.1155</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1000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0.2696</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0.2501</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0.2052</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0.161</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0.1344</w:t>
            </w:r>
          </w:p>
        </w:tc>
        <w:tc>
          <w:tcPr>
            <w:tcW w:w="339"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0.128</w:t>
            </w:r>
          </w:p>
        </w:tc>
      </w:tr>
      <w:tr w:rsidR="00741053" w:rsidRPr="00741053" w:rsidTr="00741053">
        <w:trPr>
          <w:trHeight w:val="20"/>
        </w:trPr>
        <w:tc>
          <w:tcPr>
            <w:tcW w:w="390" w:type="pct"/>
            <w:vMerge/>
            <w:vAlign w:val="center"/>
          </w:tcPr>
          <w:p w:rsidR="00741053" w:rsidRPr="00741053" w:rsidRDefault="00741053" w:rsidP="00741053">
            <w:pPr>
              <w:autoSpaceDN w:val="0"/>
              <w:adjustRightInd w:val="0"/>
              <w:snapToGrid w:val="0"/>
              <w:spacing w:line="360" w:lineRule="exact"/>
              <w:jc w:val="center"/>
              <w:textAlignment w:val="center"/>
              <w:rPr>
                <w:rFonts w:ascii="Times New Roman" w:hAnsi="Times New Roman" w:cs="Times New Roman"/>
                <w:color w:val="FF0000"/>
                <w:sz w:val="21"/>
                <w:szCs w:val="21"/>
              </w:rPr>
            </w:pPr>
          </w:p>
        </w:tc>
        <w:tc>
          <w:tcPr>
            <w:tcW w:w="28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2000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0.1277</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0.1268</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0.1246</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0.1219</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0.1199</w:t>
            </w:r>
          </w:p>
        </w:tc>
        <w:tc>
          <w:tcPr>
            <w:tcW w:w="33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0.1194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2000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0.2233</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0.2168</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0.1997</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0.1795</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0.1646</w:t>
            </w:r>
          </w:p>
        </w:tc>
        <w:tc>
          <w:tcPr>
            <w:tcW w:w="339"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0.1605</w:t>
            </w:r>
          </w:p>
        </w:tc>
      </w:tr>
      <w:tr w:rsidR="00741053" w:rsidRPr="00741053" w:rsidTr="00741053">
        <w:trPr>
          <w:trHeight w:val="20"/>
        </w:trPr>
        <w:tc>
          <w:tcPr>
            <w:tcW w:w="390" w:type="pct"/>
            <w:vMerge/>
            <w:vAlign w:val="center"/>
          </w:tcPr>
          <w:p w:rsidR="00741053" w:rsidRPr="00741053" w:rsidRDefault="00741053" w:rsidP="00741053">
            <w:pPr>
              <w:autoSpaceDN w:val="0"/>
              <w:adjustRightInd w:val="0"/>
              <w:snapToGrid w:val="0"/>
              <w:spacing w:line="360" w:lineRule="exact"/>
              <w:jc w:val="center"/>
              <w:textAlignment w:val="center"/>
              <w:rPr>
                <w:rFonts w:ascii="Times New Roman" w:hAnsi="Times New Roman" w:cs="Times New Roman"/>
                <w:color w:val="FF0000"/>
                <w:sz w:val="21"/>
                <w:szCs w:val="21"/>
              </w:rPr>
            </w:pPr>
          </w:p>
        </w:tc>
        <w:tc>
          <w:tcPr>
            <w:tcW w:w="28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3000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0.1247</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0.1245</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0.1235</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0.1224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0.1215</w:t>
            </w:r>
          </w:p>
        </w:tc>
        <w:tc>
          <w:tcPr>
            <w:tcW w:w="33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0.1212</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3000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0.2037</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0.2016</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0.1945</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0.1856</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0.1789</w:t>
            </w:r>
          </w:p>
        </w:tc>
        <w:tc>
          <w:tcPr>
            <w:tcW w:w="339"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0.177</w:t>
            </w:r>
          </w:p>
        </w:tc>
      </w:tr>
      <w:tr w:rsidR="00741053" w:rsidRPr="00741053" w:rsidTr="00741053">
        <w:trPr>
          <w:trHeight w:val="20"/>
        </w:trPr>
        <w:tc>
          <w:tcPr>
            <w:tcW w:w="390" w:type="pct"/>
            <w:vMerge/>
            <w:vAlign w:val="center"/>
          </w:tcPr>
          <w:p w:rsidR="00741053" w:rsidRPr="00741053" w:rsidRDefault="00741053" w:rsidP="00741053">
            <w:pPr>
              <w:autoSpaceDN w:val="0"/>
              <w:adjustRightInd w:val="0"/>
              <w:snapToGrid w:val="0"/>
              <w:spacing w:line="360" w:lineRule="exact"/>
              <w:jc w:val="center"/>
              <w:textAlignment w:val="center"/>
              <w:rPr>
                <w:rFonts w:ascii="Times New Roman" w:hAnsi="Times New Roman" w:cs="Times New Roman"/>
                <w:color w:val="FF0000"/>
                <w:sz w:val="21"/>
                <w:szCs w:val="21"/>
              </w:rPr>
            </w:pPr>
          </w:p>
        </w:tc>
        <w:tc>
          <w:tcPr>
            <w:tcW w:w="28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4000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0.123</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0.123</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0.1227</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0.1223</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0.1219</w:t>
            </w:r>
          </w:p>
        </w:tc>
        <w:tc>
          <w:tcPr>
            <w:tcW w:w="33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0.1218</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4000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0.1931</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0.1936</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0.1911</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0.1876</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0.1848</w:t>
            </w:r>
          </w:p>
        </w:tc>
        <w:tc>
          <w:tcPr>
            <w:tcW w:w="339"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0.184</w:t>
            </w:r>
          </w:p>
        </w:tc>
      </w:tr>
      <w:tr w:rsidR="00741053" w:rsidRPr="00741053" w:rsidTr="00741053">
        <w:trPr>
          <w:trHeight w:val="20"/>
        </w:trPr>
        <w:tc>
          <w:tcPr>
            <w:tcW w:w="390" w:type="pct"/>
            <w:vMerge/>
            <w:vAlign w:val="center"/>
          </w:tcPr>
          <w:p w:rsidR="00741053" w:rsidRPr="00741053" w:rsidRDefault="00741053" w:rsidP="00741053">
            <w:pPr>
              <w:autoSpaceDN w:val="0"/>
              <w:adjustRightInd w:val="0"/>
              <w:snapToGrid w:val="0"/>
              <w:spacing w:line="360" w:lineRule="exact"/>
              <w:jc w:val="center"/>
              <w:textAlignment w:val="center"/>
              <w:rPr>
                <w:rFonts w:ascii="Times New Roman" w:hAnsi="Times New Roman" w:cs="Times New Roman"/>
                <w:color w:val="FF0000"/>
                <w:sz w:val="21"/>
                <w:szCs w:val="21"/>
              </w:rPr>
            </w:pPr>
          </w:p>
        </w:tc>
        <w:tc>
          <w:tcPr>
            <w:tcW w:w="28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4500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0.1223</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0.1225</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0.1224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0.1221</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0.1219</w:t>
            </w:r>
          </w:p>
        </w:tc>
        <w:tc>
          <w:tcPr>
            <w:tcW w:w="33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0.1218</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4500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0.1895</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0.1908</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0.1898</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0.1878</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0.186</w:t>
            </w:r>
          </w:p>
        </w:tc>
        <w:tc>
          <w:tcPr>
            <w:tcW w:w="339"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0.1855</w:t>
            </w:r>
          </w:p>
        </w:tc>
      </w:tr>
      <w:tr w:rsidR="00741053" w:rsidRPr="00741053" w:rsidTr="00741053">
        <w:trPr>
          <w:trHeight w:val="77"/>
        </w:trPr>
        <w:tc>
          <w:tcPr>
            <w:tcW w:w="390" w:type="pct"/>
            <w:vMerge/>
            <w:vAlign w:val="center"/>
          </w:tcPr>
          <w:p w:rsidR="00741053" w:rsidRPr="00741053" w:rsidRDefault="00741053" w:rsidP="00741053">
            <w:pPr>
              <w:autoSpaceDN w:val="0"/>
              <w:adjustRightInd w:val="0"/>
              <w:snapToGrid w:val="0"/>
              <w:spacing w:line="360" w:lineRule="exact"/>
              <w:jc w:val="center"/>
              <w:textAlignment w:val="center"/>
              <w:rPr>
                <w:rFonts w:ascii="Times New Roman" w:hAnsi="Times New Roman" w:cs="Times New Roman"/>
                <w:color w:val="FF0000"/>
                <w:sz w:val="21"/>
                <w:szCs w:val="21"/>
              </w:rPr>
            </w:pPr>
          </w:p>
        </w:tc>
        <w:tc>
          <w:tcPr>
            <w:tcW w:w="28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X\c/Y</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10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20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30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36</w:t>
            </w:r>
          </w:p>
        </w:tc>
        <w:tc>
          <w:tcPr>
            <w:tcW w:w="334" w:type="pct"/>
            <w:vAlign w:val="center"/>
          </w:tcPr>
          <w:p w:rsidR="00741053" w:rsidRPr="00741053" w:rsidRDefault="00741053" w:rsidP="00741053">
            <w:pPr>
              <w:jc w:val="center"/>
              <w:rPr>
                <w:rFonts w:ascii="Times New Roman" w:eastAsia="宋体" w:hAnsi="Times New Roman" w:cs="Times New Roman"/>
                <w:color w:val="FF0000"/>
                <w:sz w:val="21"/>
                <w:szCs w:val="21"/>
              </w:rPr>
            </w:pP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X\c/Y</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10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20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30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36</w:t>
            </w:r>
          </w:p>
        </w:tc>
        <w:tc>
          <w:tcPr>
            <w:tcW w:w="339" w:type="pct"/>
            <w:vAlign w:val="center"/>
          </w:tcPr>
          <w:p w:rsidR="00741053" w:rsidRPr="00741053" w:rsidRDefault="00741053" w:rsidP="00741053">
            <w:pPr>
              <w:jc w:val="center"/>
              <w:rPr>
                <w:rFonts w:ascii="宋体" w:eastAsia="宋体" w:hAnsi="宋体" w:cs="宋体"/>
                <w:color w:val="FF0000"/>
                <w:sz w:val="22"/>
                <w:szCs w:val="22"/>
              </w:rPr>
            </w:pPr>
          </w:p>
        </w:tc>
      </w:tr>
      <w:tr w:rsidR="00741053" w:rsidRPr="00741053" w:rsidTr="00741053">
        <w:trPr>
          <w:trHeight w:val="20"/>
        </w:trPr>
        <w:tc>
          <w:tcPr>
            <w:tcW w:w="390" w:type="pct"/>
            <w:vMerge w:val="restart"/>
            <w:vAlign w:val="center"/>
          </w:tcPr>
          <w:p w:rsidR="00741053" w:rsidRPr="00741053" w:rsidRDefault="00741053" w:rsidP="00741053">
            <w:pPr>
              <w:autoSpaceDE w:val="0"/>
              <w:autoSpaceDN w:val="0"/>
              <w:adjustRightInd w:val="0"/>
              <w:snapToGrid w:val="0"/>
              <w:spacing w:line="360" w:lineRule="exact"/>
              <w:jc w:val="center"/>
              <w:rPr>
                <w:rFonts w:ascii="Times New Roman" w:hAnsi="Times New Roman" w:cs="Times New Roman"/>
                <w:b/>
                <w:color w:val="FF0000"/>
                <w:sz w:val="21"/>
                <w:szCs w:val="21"/>
              </w:rPr>
            </w:pPr>
            <w:r w:rsidRPr="00741053">
              <w:rPr>
                <w:rFonts w:ascii="Times New Roman" w:hAnsi="Times New Roman" w:cs="Times New Roman"/>
                <w:b/>
                <w:color w:val="FF0000"/>
                <w:sz w:val="21"/>
                <w:szCs w:val="21"/>
              </w:rPr>
              <w:t>枯水期</w:t>
            </w:r>
          </w:p>
        </w:tc>
        <w:tc>
          <w:tcPr>
            <w:tcW w:w="28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5</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0.6967</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4" w:type="pct"/>
            <w:vAlign w:val="center"/>
          </w:tcPr>
          <w:p w:rsidR="00741053" w:rsidRPr="00741053" w:rsidRDefault="00741053" w:rsidP="00741053">
            <w:pPr>
              <w:jc w:val="center"/>
              <w:rPr>
                <w:rFonts w:ascii="Times New Roman" w:eastAsia="宋体" w:hAnsi="Times New Roman" w:cs="Times New Roman"/>
                <w:color w:val="FF0000"/>
                <w:sz w:val="21"/>
                <w:szCs w:val="21"/>
              </w:rPr>
            </w:pP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5</w:t>
            </w:r>
          </w:p>
        </w:tc>
        <w:tc>
          <w:tcPr>
            <w:tcW w:w="332" w:type="pct"/>
            <w:vAlign w:val="center"/>
          </w:tcPr>
          <w:p w:rsidR="00741053" w:rsidRPr="00741053" w:rsidRDefault="00741053" w:rsidP="00741053">
            <w:pPr>
              <w:jc w:val="center"/>
              <w:rPr>
                <w:rFonts w:ascii="Times New Roman" w:eastAsia="宋体" w:hAnsi="Times New Roman" w:cs="Times New Roman"/>
                <w:b/>
                <w:color w:val="FF0000"/>
                <w:sz w:val="21"/>
                <w:szCs w:val="21"/>
              </w:rPr>
            </w:pPr>
            <w:r w:rsidRPr="00741053">
              <w:rPr>
                <w:rFonts w:ascii="Times New Roman" w:hAnsi="Times New Roman" w:cs="Times New Roman"/>
                <w:b/>
                <w:color w:val="FF0000"/>
                <w:sz w:val="21"/>
                <w:szCs w:val="21"/>
              </w:rPr>
              <w:t>4.5423</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9" w:type="pct"/>
            <w:vAlign w:val="center"/>
          </w:tcPr>
          <w:p w:rsidR="00741053" w:rsidRPr="00741053" w:rsidRDefault="00741053" w:rsidP="00741053">
            <w:pPr>
              <w:jc w:val="center"/>
              <w:rPr>
                <w:rFonts w:ascii="宋体" w:eastAsia="宋体" w:hAnsi="宋体" w:cs="宋体"/>
                <w:color w:val="FF0000"/>
                <w:sz w:val="22"/>
                <w:szCs w:val="22"/>
              </w:rPr>
            </w:pPr>
          </w:p>
        </w:tc>
      </w:tr>
      <w:tr w:rsidR="00741053" w:rsidRPr="00741053" w:rsidTr="00741053">
        <w:trPr>
          <w:trHeight w:val="20"/>
        </w:trPr>
        <w:tc>
          <w:tcPr>
            <w:tcW w:w="390" w:type="pct"/>
            <w:vMerge/>
            <w:vAlign w:val="center"/>
          </w:tcPr>
          <w:p w:rsidR="00741053" w:rsidRPr="00741053" w:rsidRDefault="00741053" w:rsidP="00741053">
            <w:pPr>
              <w:autoSpaceDE w:val="0"/>
              <w:autoSpaceDN w:val="0"/>
              <w:adjustRightInd w:val="0"/>
              <w:snapToGrid w:val="0"/>
              <w:spacing w:line="360" w:lineRule="exact"/>
              <w:jc w:val="center"/>
              <w:rPr>
                <w:rFonts w:ascii="Times New Roman" w:hAnsi="Times New Roman" w:cs="Times New Roman"/>
                <w:color w:val="FF0000"/>
                <w:sz w:val="21"/>
                <w:szCs w:val="21"/>
              </w:rPr>
            </w:pPr>
          </w:p>
        </w:tc>
        <w:tc>
          <w:tcPr>
            <w:tcW w:w="28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10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0.526</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0.1142</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4" w:type="pct"/>
            <w:vAlign w:val="center"/>
          </w:tcPr>
          <w:p w:rsidR="00741053" w:rsidRPr="00741053" w:rsidRDefault="00741053" w:rsidP="00741053">
            <w:pPr>
              <w:jc w:val="center"/>
              <w:rPr>
                <w:rFonts w:ascii="Times New Roman" w:eastAsia="宋体" w:hAnsi="Times New Roman" w:cs="Times New Roman"/>
                <w:color w:val="FF0000"/>
                <w:sz w:val="21"/>
                <w:szCs w:val="21"/>
              </w:rPr>
            </w:pP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10</w:t>
            </w:r>
          </w:p>
        </w:tc>
        <w:tc>
          <w:tcPr>
            <w:tcW w:w="332" w:type="pct"/>
            <w:vAlign w:val="center"/>
          </w:tcPr>
          <w:p w:rsidR="00741053" w:rsidRPr="00741053" w:rsidRDefault="00741053" w:rsidP="00741053">
            <w:pPr>
              <w:jc w:val="center"/>
              <w:rPr>
                <w:rFonts w:ascii="Times New Roman" w:eastAsia="宋体" w:hAnsi="Times New Roman" w:cs="Times New Roman"/>
                <w:b/>
                <w:color w:val="FF0000"/>
                <w:sz w:val="21"/>
                <w:szCs w:val="21"/>
              </w:rPr>
            </w:pPr>
            <w:r w:rsidRPr="00741053">
              <w:rPr>
                <w:rFonts w:ascii="Times New Roman" w:hAnsi="Times New Roman" w:cs="Times New Roman"/>
                <w:b/>
                <w:color w:val="FF0000"/>
                <w:sz w:val="21"/>
                <w:szCs w:val="21"/>
              </w:rPr>
              <w:t>3.2452</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0.1157</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9" w:type="pct"/>
            <w:vAlign w:val="center"/>
          </w:tcPr>
          <w:p w:rsidR="00741053" w:rsidRPr="00741053" w:rsidRDefault="00741053" w:rsidP="00741053">
            <w:pPr>
              <w:jc w:val="center"/>
              <w:rPr>
                <w:rFonts w:ascii="宋体" w:eastAsia="宋体" w:hAnsi="宋体" w:cs="宋体"/>
                <w:color w:val="FF0000"/>
                <w:sz w:val="22"/>
                <w:szCs w:val="22"/>
              </w:rPr>
            </w:pPr>
          </w:p>
        </w:tc>
      </w:tr>
      <w:tr w:rsidR="00741053" w:rsidRPr="00741053" w:rsidTr="00741053">
        <w:trPr>
          <w:trHeight w:val="20"/>
        </w:trPr>
        <w:tc>
          <w:tcPr>
            <w:tcW w:w="390" w:type="pct"/>
            <w:vMerge/>
            <w:vAlign w:val="center"/>
          </w:tcPr>
          <w:p w:rsidR="00741053" w:rsidRPr="00741053" w:rsidRDefault="00741053" w:rsidP="00741053">
            <w:pPr>
              <w:autoSpaceDE w:val="0"/>
              <w:autoSpaceDN w:val="0"/>
              <w:adjustRightInd w:val="0"/>
              <w:snapToGrid w:val="0"/>
              <w:spacing w:line="360" w:lineRule="exact"/>
              <w:jc w:val="center"/>
              <w:rPr>
                <w:rFonts w:ascii="Times New Roman" w:hAnsi="Times New Roman" w:cs="Times New Roman"/>
                <w:color w:val="FF0000"/>
                <w:sz w:val="21"/>
                <w:szCs w:val="21"/>
              </w:rPr>
            </w:pPr>
          </w:p>
        </w:tc>
        <w:tc>
          <w:tcPr>
            <w:tcW w:w="28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20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0.4053</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0.1208</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4" w:type="pct"/>
            <w:vAlign w:val="center"/>
          </w:tcPr>
          <w:p w:rsidR="00741053" w:rsidRPr="00741053" w:rsidRDefault="00741053" w:rsidP="00741053">
            <w:pPr>
              <w:jc w:val="center"/>
              <w:rPr>
                <w:rFonts w:ascii="Times New Roman" w:eastAsia="宋体" w:hAnsi="Times New Roman" w:cs="Times New Roman"/>
                <w:color w:val="FF0000"/>
                <w:sz w:val="21"/>
                <w:szCs w:val="21"/>
              </w:rPr>
            </w:pP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20</w:t>
            </w:r>
          </w:p>
        </w:tc>
        <w:tc>
          <w:tcPr>
            <w:tcW w:w="332" w:type="pct"/>
            <w:vAlign w:val="center"/>
          </w:tcPr>
          <w:p w:rsidR="00741053" w:rsidRPr="00741053" w:rsidRDefault="00741053" w:rsidP="00741053">
            <w:pPr>
              <w:jc w:val="center"/>
              <w:rPr>
                <w:rFonts w:ascii="Times New Roman" w:eastAsia="宋体" w:hAnsi="Times New Roman" w:cs="Times New Roman"/>
                <w:b/>
                <w:color w:val="FF0000"/>
                <w:sz w:val="21"/>
                <w:szCs w:val="21"/>
              </w:rPr>
            </w:pPr>
            <w:r w:rsidRPr="00741053">
              <w:rPr>
                <w:rFonts w:ascii="Times New Roman" w:hAnsi="Times New Roman" w:cs="Times New Roman"/>
                <w:b/>
                <w:color w:val="FF0000"/>
                <w:sz w:val="21"/>
                <w:szCs w:val="21"/>
              </w:rPr>
              <w:t>2.3279</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0.1661</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9" w:type="pct"/>
            <w:vAlign w:val="center"/>
          </w:tcPr>
          <w:p w:rsidR="00741053" w:rsidRPr="00741053" w:rsidRDefault="00741053" w:rsidP="00741053">
            <w:pPr>
              <w:jc w:val="center"/>
              <w:rPr>
                <w:rFonts w:ascii="宋体" w:eastAsia="宋体" w:hAnsi="宋体" w:cs="宋体"/>
                <w:color w:val="FF0000"/>
                <w:sz w:val="22"/>
                <w:szCs w:val="22"/>
              </w:rPr>
            </w:pPr>
          </w:p>
        </w:tc>
      </w:tr>
      <w:tr w:rsidR="00741053" w:rsidRPr="00741053" w:rsidTr="00741053">
        <w:trPr>
          <w:trHeight w:val="20"/>
        </w:trPr>
        <w:tc>
          <w:tcPr>
            <w:tcW w:w="390" w:type="pct"/>
            <w:vMerge/>
            <w:vAlign w:val="center"/>
          </w:tcPr>
          <w:p w:rsidR="00741053" w:rsidRPr="00741053" w:rsidRDefault="00741053" w:rsidP="00741053">
            <w:pPr>
              <w:autoSpaceDE w:val="0"/>
              <w:autoSpaceDN w:val="0"/>
              <w:adjustRightInd w:val="0"/>
              <w:snapToGrid w:val="0"/>
              <w:spacing w:line="360" w:lineRule="exact"/>
              <w:jc w:val="center"/>
              <w:rPr>
                <w:rFonts w:ascii="Times New Roman" w:hAnsi="Times New Roman" w:cs="Times New Roman"/>
                <w:color w:val="FF0000"/>
                <w:sz w:val="21"/>
                <w:szCs w:val="21"/>
              </w:rPr>
            </w:pPr>
          </w:p>
        </w:tc>
        <w:tc>
          <w:tcPr>
            <w:tcW w:w="28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30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0.3518</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0.1335</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4" w:type="pct"/>
            <w:vAlign w:val="center"/>
          </w:tcPr>
          <w:p w:rsidR="00741053" w:rsidRPr="00741053" w:rsidRDefault="00741053" w:rsidP="00741053">
            <w:pPr>
              <w:jc w:val="center"/>
              <w:rPr>
                <w:rFonts w:ascii="Times New Roman" w:eastAsia="宋体" w:hAnsi="Times New Roman" w:cs="Times New Roman"/>
                <w:color w:val="FF0000"/>
                <w:sz w:val="21"/>
                <w:szCs w:val="21"/>
              </w:rPr>
            </w:pP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30</w:t>
            </w:r>
          </w:p>
        </w:tc>
        <w:tc>
          <w:tcPr>
            <w:tcW w:w="332" w:type="pct"/>
            <w:vAlign w:val="center"/>
          </w:tcPr>
          <w:p w:rsidR="00741053" w:rsidRPr="00741053" w:rsidRDefault="00741053" w:rsidP="00741053">
            <w:pPr>
              <w:jc w:val="center"/>
              <w:rPr>
                <w:rFonts w:ascii="Times New Roman" w:eastAsia="宋体" w:hAnsi="Times New Roman" w:cs="Times New Roman"/>
                <w:b/>
                <w:color w:val="FF0000"/>
                <w:sz w:val="21"/>
                <w:szCs w:val="21"/>
              </w:rPr>
            </w:pPr>
            <w:r w:rsidRPr="00741053">
              <w:rPr>
                <w:rFonts w:ascii="Times New Roman" w:hAnsi="Times New Roman" w:cs="Times New Roman"/>
                <w:b/>
                <w:color w:val="FF0000"/>
                <w:sz w:val="21"/>
                <w:szCs w:val="21"/>
              </w:rPr>
              <w:t>1.9215</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0.2624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0.1141</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9" w:type="pct"/>
            <w:vAlign w:val="center"/>
          </w:tcPr>
          <w:p w:rsidR="00741053" w:rsidRPr="00741053" w:rsidRDefault="00741053" w:rsidP="00741053">
            <w:pPr>
              <w:jc w:val="center"/>
              <w:rPr>
                <w:rFonts w:ascii="宋体" w:eastAsia="宋体" w:hAnsi="宋体" w:cs="宋体"/>
                <w:color w:val="FF0000"/>
                <w:sz w:val="22"/>
                <w:szCs w:val="22"/>
              </w:rPr>
            </w:pPr>
          </w:p>
        </w:tc>
      </w:tr>
      <w:tr w:rsidR="00741053" w:rsidRPr="00741053" w:rsidTr="00741053">
        <w:trPr>
          <w:trHeight w:val="20"/>
        </w:trPr>
        <w:tc>
          <w:tcPr>
            <w:tcW w:w="390" w:type="pct"/>
            <w:vMerge/>
            <w:vAlign w:val="center"/>
          </w:tcPr>
          <w:p w:rsidR="00741053" w:rsidRPr="00741053" w:rsidRDefault="00741053" w:rsidP="00741053">
            <w:pPr>
              <w:autoSpaceDE w:val="0"/>
              <w:autoSpaceDN w:val="0"/>
              <w:adjustRightInd w:val="0"/>
              <w:snapToGrid w:val="0"/>
              <w:spacing w:line="360" w:lineRule="exact"/>
              <w:jc w:val="center"/>
              <w:rPr>
                <w:rFonts w:ascii="Times New Roman" w:hAnsi="Times New Roman" w:cs="Times New Roman"/>
                <w:color w:val="FF0000"/>
                <w:sz w:val="21"/>
                <w:szCs w:val="21"/>
              </w:rPr>
            </w:pPr>
          </w:p>
        </w:tc>
        <w:tc>
          <w:tcPr>
            <w:tcW w:w="28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50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0.2982</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0.1551</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4" w:type="pct"/>
            <w:vAlign w:val="center"/>
          </w:tcPr>
          <w:p w:rsidR="00741053" w:rsidRPr="00741053" w:rsidRDefault="00741053" w:rsidP="00741053">
            <w:pPr>
              <w:jc w:val="center"/>
              <w:rPr>
                <w:rFonts w:ascii="Times New Roman" w:eastAsia="宋体" w:hAnsi="Times New Roman" w:cs="Times New Roman"/>
                <w:color w:val="FF0000"/>
                <w:sz w:val="21"/>
                <w:szCs w:val="21"/>
              </w:rPr>
            </w:pP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50</w:t>
            </w:r>
          </w:p>
        </w:tc>
        <w:tc>
          <w:tcPr>
            <w:tcW w:w="332" w:type="pct"/>
            <w:vAlign w:val="center"/>
          </w:tcPr>
          <w:p w:rsidR="00741053" w:rsidRPr="00741053" w:rsidRDefault="00741053" w:rsidP="00741053">
            <w:pPr>
              <w:jc w:val="center"/>
              <w:rPr>
                <w:rFonts w:ascii="Times New Roman" w:eastAsia="宋体" w:hAnsi="Times New Roman" w:cs="Times New Roman"/>
                <w:b/>
                <w:color w:val="FF0000"/>
                <w:sz w:val="21"/>
                <w:szCs w:val="21"/>
              </w:rPr>
            </w:pPr>
            <w:r w:rsidRPr="00741053">
              <w:rPr>
                <w:rFonts w:ascii="Times New Roman" w:hAnsi="Times New Roman" w:cs="Times New Roman"/>
                <w:b/>
                <w:color w:val="FF0000"/>
                <w:sz w:val="21"/>
                <w:szCs w:val="21"/>
              </w:rPr>
              <w:t>1.5139</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0.4263</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0.1174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9" w:type="pct"/>
            <w:vAlign w:val="center"/>
          </w:tcPr>
          <w:p w:rsidR="00741053" w:rsidRPr="00741053" w:rsidRDefault="00741053" w:rsidP="00741053">
            <w:pPr>
              <w:jc w:val="center"/>
              <w:rPr>
                <w:rFonts w:ascii="宋体" w:eastAsia="宋体" w:hAnsi="宋体" w:cs="宋体"/>
                <w:color w:val="FF0000"/>
                <w:sz w:val="22"/>
                <w:szCs w:val="22"/>
              </w:rPr>
            </w:pPr>
          </w:p>
        </w:tc>
      </w:tr>
      <w:tr w:rsidR="00741053" w:rsidRPr="00741053" w:rsidTr="00741053">
        <w:trPr>
          <w:trHeight w:val="20"/>
        </w:trPr>
        <w:tc>
          <w:tcPr>
            <w:tcW w:w="390" w:type="pct"/>
            <w:vMerge/>
            <w:vAlign w:val="center"/>
          </w:tcPr>
          <w:p w:rsidR="00741053" w:rsidRPr="00741053" w:rsidRDefault="00741053" w:rsidP="00741053">
            <w:pPr>
              <w:autoSpaceDE w:val="0"/>
              <w:autoSpaceDN w:val="0"/>
              <w:adjustRightInd w:val="0"/>
              <w:snapToGrid w:val="0"/>
              <w:spacing w:line="360" w:lineRule="exact"/>
              <w:jc w:val="center"/>
              <w:rPr>
                <w:rFonts w:ascii="Times New Roman" w:hAnsi="Times New Roman" w:cs="Times New Roman"/>
                <w:color w:val="FF0000"/>
                <w:sz w:val="21"/>
                <w:szCs w:val="21"/>
              </w:rPr>
            </w:pPr>
          </w:p>
        </w:tc>
        <w:tc>
          <w:tcPr>
            <w:tcW w:w="28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80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0.2595</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0.171</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0.1174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0.1139</w:t>
            </w:r>
          </w:p>
        </w:tc>
        <w:tc>
          <w:tcPr>
            <w:tcW w:w="334" w:type="pct"/>
            <w:vAlign w:val="center"/>
          </w:tcPr>
          <w:p w:rsidR="00741053" w:rsidRPr="00741053" w:rsidRDefault="00741053" w:rsidP="00741053">
            <w:pPr>
              <w:jc w:val="center"/>
              <w:rPr>
                <w:rFonts w:ascii="Times New Roman" w:eastAsia="宋体" w:hAnsi="Times New Roman" w:cs="Times New Roman"/>
                <w:color w:val="FF0000"/>
                <w:sz w:val="21"/>
                <w:szCs w:val="21"/>
              </w:rPr>
            </w:pP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80</w:t>
            </w:r>
          </w:p>
        </w:tc>
        <w:tc>
          <w:tcPr>
            <w:tcW w:w="332" w:type="pct"/>
            <w:vAlign w:val="center"/>
          </w:tcPr>
          <w:p w:rsidR="00741053" w:rsidRPr="00741053" w:rsidRDefault="00741053" w:rsidP="00741053">
            <w:pPr>
              <w:jc w:val="center"/>
              <w:rPr>
                <w:rFonts w:ascii="Times New Roman" w:eastAsia="宋体" w:hAnsi="Times New Roman" w:cs="Times New Roman"/>
                <w:b/>
                <w:color w:val="FF0000"/>
                <w:sz w:val="21"/>
                <w:szCs w:val="21"/>
              </w:rPr>
            </w:pPr>
            <w:r w:rsidRPr="00741053">
              <w:rPr>
                <w:rFonts w:ascii="Times New Roman" w:hAnsi="Times New Roman" w:cs="Times New Roman"/>
                <w:b/>
                <w:color w:val="FF0000"/>
                <w:sz w:val="21"/>
                <w:szCs w:val="21"/>
              </w:rPr>
              <w:t>1.2205</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0.5473</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0.1142</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9" w:type="pct"/>
            <w:vAlign w:val="center"/>
          </w:tcPr>
          <w:p w:rsidR="00741053" w:rsidRPr="00741053" w:rsidRDefault="00741053" w:rsidP="00741053">
            <w:pPr>
              <w:jc w:val="center"/>
              <w:rPr>
                <w:rFonts w:ascii="宋体" w:eastAsia="宋体" w:hAnsi="宋体" w:cs="宋体"/>
                <w:color w:val="FF0000"/>
                <w:sz w:val="22"/>
                <w:szCs w:val="22"/>
              </w:rPr>
            </w:pPr>
          </w:p>
        </w:tc>
      </w:tr>
      <w:tr w:rsidR="00741053" w:rsidRPr="00741053" w:rsidTr="00E2721F">
        <w:trPr>
          <w:trHeight w:val="313"/>
        </w:trPr>
        <w:tc>
          <w:tcPr>
            <w:tcW w:w="390" w:type="pct"/>
            <w:vMerge/>
            <w:vAlign w:val="center"/>
          </w:tcPr>
          <w:p w:rsidR="00741053" w:rsidRPr="00741053" w:rsidRDefault="00741053" w:rsidP="00741053">
            <w:pPr>
              <w:autoSpaceDE w:val="0"/>
              <w:autoSpaceDN w:val="0"/>
              <w:adjustRightInd w:val="0"/>
              <w:snapToGrid w:val="0"/>
              <w:spacing w:line="360" w:lineRule="exact"/>
              <w:jc w:val="center"/>
              <w:rPr>
                <w:rFonts w:ascii="Times New Roman" w:hAnsi="Times New Roman" w:cs="Times New Roman"/>
                <w:color w:val="FF0000"/>
                <w:sz w:val="21"/>
                <w:szCs w:val="21"/>
              </w:rPr>
            </w:pPr>
          </w:p>
        </w:tc>
        <w:tc>
          <w:tcPr>
            <w:tcW w:w="28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100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0.2441</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0.1754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0.1204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0.1141</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0.1139</w:t>
            </w:r>
          </w:p>
        </w:tc>
        <w:tc>
          <w:tcPr>
            <w:tcW w:w="334" w:type="pct"/>
            <w:vAlign w:val="center"/>
          </w:tcPr>
          <w:p w:rsidR="00741053" w:rsidRPr="00741053" w:rsidRDefault="00741053" w:rsidP="00741053">
            <w:pPr>
              <w:jc w:val="center"/>
              <w:rPr>
                <w:rFonts w:ascii="Times New Roman" w:eastAsia="宋体" w:hAnsi="Times New Roman" w:cs="Times New Roman"/>
                <w:color w:val="FF0000"/>
                <w:sz w:val="21"/>
                <w:szCs w:val="21"/>
              </w:rPr>
            </w:pP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100</w:t>
            </w:r>
          </w:p>
        </w:tc>
        <w:tc>
          <w:tcPr>
            <w:tcW w:w="332" w:type="pct"/>
            <w:vAlign w:val="center"/>
          </w:tcPr>
          <w:p w:rsidR="00741053" w:rsidRPr="00741053" w:rsidRDefault="00741053" w:rsidP="00741053">
            <w:pPr>
              <w:jc w:val="center"/>
              <w:rPr>
                <w:rFonts w:ascii="Times New Roman" w:eastAsia="宋体" w:hAnsi="Times New Roman" w:cs="Times New Roman"/>
                <w:b/>
                <w:color w:val="FF0000"/>
                <w:sz w:val="21"/>
                <w:szCs w:val="21"/>
              </w:rPr>
            </w:pPr>
            <w:r w:rsidRPr="00741053">
              <w:rPr>
                <w:rFonts w:ascii="Times New Roman" w:hAnsi="Times New Roman" w:cs="Times New Roman"/>
                <w:b/>
                <w:color w:val="FF0000"/>
                <w:sz w:val="21"/>
                <w:szCs w:val="21"/>
              </w:rPr>
              <w:t>1.1035</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0.5814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0.1632</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0.1151</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0.114</w:t>
            </w:r>
          </w:p>
        </w:tc>
        <w:tc>
          <w:tcPr>
            <w:tcW w:w="339" w:type="pct"/>
            <w:vAlign w:val="center"/>
          </w:tcPr>
          <w:p w:rsidR="00741053" w:rsidRPr="00741053" w:rsidRDefault="00741053" w:rsidP="00741053">
            <w:pPr>
              <w:jc w:val="center"/>
              <w:rPr>
                <w:rFonts w:ascii="宋体" w:eastAsia="宋体" w:hAnsi="宋体" w:cs="宋体"/>
                <w:color w:val="FF0000"/>
                <w:sz w:val="22"/>
                <w:szCs w:val="22"/>
              </w:rPr>
            </w:pPr>
          </w:p>
        </w:tc>
      </w:tr>
      <w:tr w:rsidR="00741053" w:rsidRPr="00741053" w:rsidTr="00741053">
        <w:trPr>
          <w:trHeight w:val="20"/>
        </w:trPr>
        <w:tc>
          <w:tcPr>
            <w:tcW w:w="390" w:type="pct"/>
            <w:vMerge/>
            <w:vAlign w:val="center"/>
          </w:tcPr>
          <w:p w:rsidR="00741053" w:rsidRPr="00741053" w:rsidRDefault="00741053" w:rsidP="00741053">
            <w:pPr>
              <w:autoSpaceDE w:val="0"/>
              <w:autoSpaceDN w:val="0"/>
              <w:adjustRightInd w:val="0"/>
              <w:snapToGrid w:val="0"/>
              <w:spacing w:line="360" w:lineRule="exact"/>
              <w:jc w:val="center"/>
              <w:rPr>
                <w:rFonts w:ascii="Times New Roman" w:hAnsi="Times New Roman" w:cs="Times New Roman"/>
                <w:color w:val="FF0000"/>
                <w:sz w:val="21"/>
                <w:szCs w:val="21"/>
              </w:rPr>
            </w:pPr>
          </w:p>
        </w:tc>
        <w:tc>
          <w:tcPr>
            <w:tcW w:w="28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200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0.2059</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0.1771</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0.1344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0.1171</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0.1153</w:t>
            </w:r>
          </w:p>
        </w:tc>
        <w:tc>
          <w:tcPr>
            <w:tcW w:w="334" w:type="pct"/>
            <w:vAlign w:val="center"/>
          </w:tcPr>
          <w:p w:rsidR="00741053" w:rsidRPr="00741053" w:rsidRDefault="00741053" w:rsidP="00741053">
            <w:pPr>
              <w:jc w:val="center"/>
              <w:rPr>
                <w:rFonts w:ascii="Times New Roman" w:eastAsia="宋体" w:hAnsi="Times New Roman" w:cs="Times New Roman"/>
                <w:color w:val="FF0000"/>
                <w:sz w:val="21"/>
                <w:szCs w:val="21"/>
              </w:rPr>
            </w:pP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200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0.8132</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0.5945</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0.2699</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0.1387</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0.1247</w:t>
            </w:r>
          </w:p>
        </w:tc>
        <w:tc>
          <w:tcPr>
            <w:tcW w:w="339" w:type="pct"/>
            <w:vAlign w:val="center"/>
          </w:tcPr>
          <w:p w:rsidR="00741053" w:rsidRPr="00741053" w:rsidRDefault="00741053" w:rsidP="00741053">
            <w:pPr>
              <w:jc w:val="center"/>
              <w:rPr>
                <w:rFonts w:ascii="宋体" w:eastAsia="宋体" w:hAnsi="宋体" w:cs="宋体"/>
                <w:color w:val="FF0000"/>
                <w:sz w:val="22"/>
                <w:szCs w:val="22"/>
              </w:rPr>
            </w:pPr>
          </w:p>
        </w:tc>
      </w:tr>
      <w:tr w:rsidR="00741053" w:rsidRPr="00741053" w:rsidTr="00741053">
        <w:trPr>
          <w:trHeight w:val="20"/>
        </w:trPr>
        <w:tc>
          <w:tcPr>
            <w:tcW w:w="390" w:type="pct"/>
            <w:vMerge/>
            <w:vAlign w:val="center"/>
          </w:tcPr>
          <w:p w:rsidR="00741053" w:rsidRPr="00741053" w:rsidRDefault="00741053" w:rsidP="00741053">
            <w:pPr>
              <w:autoSpaceDE w:val="0"/>
              <w:autoSpaceDN w:val="0"/>
              <w:adjustRightInd w:val="0"/>
              <w:snapToGrid w:val="0"/>
              <w:spacing w:line="360" w:lineRule="exact"/>
              <w:jc w:val="center"/>
              <w:rPr>
                <w:rFonts w:ascii="Times New Roman" w:hAnsi="Times New Roman" w:cs="Times New Roman"/>
                <w:color w:val="FF0000"/>
                <w:sz w:val="21"/>
                <w:szCs w:val="21"/>
              </w:rPr>
            </w:pPr>
          </w:p>
        </w:tc>
        <w:tc>
          <w:tcPr>
            <w:tcW w:w="28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500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0.1717</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0.1638</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0.1465</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0.1328</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0.1303</w:t>
            </w:r>
          </w:p>
        </w:tc>
        <w:tc>
          <w:tcPr>
            <w:tcW w:w="334" w:type="pct"/>
            <w:vAlign w:val="center"/>
          </w:tcPr>
          <w:p w:rsidR="00741053" w:rsidRPr="00741053" w:rsidRDefault="00741053" w:rsidP="00741053">
            <w:pPr>
              <w:jc w:val="center"/>
              <w:rPr>
                <w:rFonts w:ascii="Times New Roman" w:eastAsia="宋体" w:hAnsi="Times New Roman" w:cs="Times New Roman"/>
                <w:color w:val="FF0000"/>
                <w:sz w:val="21"/>
                <w:szCs w:val="21"/>
              </w:rPr>
            </w:pP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500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0.5552</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0.495</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0.3635</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0.2594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0.24</w:t>
            </w:r>
          </w:p>
        </w:tc>
        <w:tc>
          <w:tcPr>
            <w:tcW w:w="339" w:type="pct"/>
            <w:vAlign w:val="center"/>
          </w:tcPr>
          <w:p w:rsidR="00741053" w:rsidRPr="00741053" w:rsidRDefault="00741053" w:rsidP="00741053">
            <w:pPr>
              <w:jc w:val="center"/>
              <w:rPr>
                <w:rFonts w:ascii="宋体" w:eastAsia="宋体" w:hAnsi="宋体" w:cs="宋体"/>
                <w:color w:val="FF0000"/>
                <w:sz w:val="22"/>
                <w:szCs w:val="22"/>
              </w:rPr>
            </w:pPr>
          </w:p>
        </w:tc>
      </w:tr>
      <w:tr w:rsidR="00741053" w:rsidRPr="00741053" w:rsidTr="00741053">
        <w:trPr>
          <w:trHeight w:val="20"/>
        </w:trPr>
        <w:tc>
          <w:tcPr>
            <w:tcW w:w="390" w:type="pct"/>
            <w:vMerge/>
            <w:vAlign w:val="center"/>
          </w:tcPr>
          <w:p w:rsidR="00741053" w:rsidRPr="00741053" w:rsidRDefault="00741053" w:rsidP="00741053">
            <w:pPr>
              <w:autoSpaceDE w:val="0"/>
              <w:autoSpaceDN w:val="0"/>
              <w:adjustRightInd w:val="0"/>
              <w:snapToGrid w:val="0"/>
              <w:spacing w:line="360" w:lineRule="exact"/>
              <w:jc w:val="center"/>
              <w:rPr>
                <w:rFonts w:ascii="Times New Roman" w:hAnsi="Times New Roman" w:cs="Times New Roman"/>
                <w:color w:val="FF0000"/>
                <w:sz w:val="21"/>
                <w:szCs w:val="21"/>
              </w:rPr>
            </w:pPr>
          </w:p>
        </w:tc>
        <w:tc>
          <w:tcPr>
            <w:tcW w:w="28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1000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0.155</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0.1535</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0.149</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0.145</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0.1442</w:t>
            </w:r>
          </w:p>
        </w:tc>
        <w:tc>
          <w:tcPr>
            <w:tcW w:w="334" w:type="pct"/>
            <w:vAlign w:val="center"/>
          </w:tcPr>
          <w:p w:rsidR="00741053" w:rsidRPr="00741053" w:rsidRDefault="00741053" w:rsidP="00741053">
            <w:pPr>
              <w:jc w:val="center"/>
              <w:rPr>
                <w:rFonts w:ascii="Times New Roman" w:eastAsia="宋体" w:hAnsi="Times New Roman" w:cs="Times New Roman"/>
                <w:color w:val="FF0000"/>
                <w:sz w:val="21"/>
                <w:szCs w:val="21"/>
              </w:rPr>
            </w:pP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1000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0.4308</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0.4193</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0.3847</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0.3546</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0.3487</w:t>
            </w:r>
          </w:p>
        </w:tc>
        <w:tc>
          <w:tcPr>
            <w:tcW w:w="339" w:type="pct"/>
            <w:vAlign w:val="center"/>
          </w:tcPr>
          <w:p w:rsidR="00741053" w:rsidRPr="00741053" w:rsidRDefault="00741053" w:rsidP="00741053">
            <w:pPr>
              <w:jc w:val="center"/>
              <w:rPr>
                <w:rFonts w:ascii="宋体" w:eastAsia="宋体" w:hAnsi="宋体" w:cs="宋体"/>
                <w:color w:val="FF0000"/>
                <w:sz w:val="22"/>
                <w:szCs w:val="22"/>
              </w:rPr>
            </w:pPr>
          </w:p>
        </w:tc>
      </w:tr>
      <w:tr w:rsidR="00741053" w:rsidRPr="00741053" w:rsidTr="00741053">
        <w:trPr>
          <w:trHeight w:val="20"/>
        </w:trPr>
        <w:tc>
          <w:tcPr>
            <w:tcW w:w="390" w:type="pct"/>
            <w:vMerge/>
            <w:vAlign w:val="center"/>
          </w:tcPr>
          <w:p w:rsidR="00741053" w:rsidRPr="00741053" w:rsidRDefault="00741053" w:rsidP="00741053">
            <w:pPr>
              <w:autoSpaceDE w:val="0"/>
              <w:autoSpaceDN w:val="0"/>
              <w:adjustRightInd w:val="0"/>
              <w:snapToGrid w:val="0"/>
              <w:spacing w:line="360" w:lineRule="exact"/>
              <w:jc w:val="center"/>
              <w:rPr>
                <w:rFonts w:ascii="Times New Roman" w:hAnsi="Times New Roman" w:cs="Times New Roman"/>
                <w:color w:val="FF0000"/>
                <w:sz w:val="21"/>
                <w:szCs w:val="21"/>
              </w:rPr>
            </w:pPr>
          </w:p>
        </w:tc>
        <w:tc>
          <w:tcPr>
            <w:tcW w:w="28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2000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0.1454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0.1471</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0.1477</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0.1479</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0.1479</w:t>
            </w:r>
          </w:p>
        </w:tc>
        <w:tc>
          <w:tcPr>
            <w:tcW w:w="334" w:type="pct"/>
            <w:vAlign w:val="center"/>
          </w:tcPr>
          <w:p w:rsidR="00741053" w:rsidRPr="00741053" w:rsidRDefault="00741053" w:rsidP="00741053">
            <w:pPr>
              <w:jc w:val="center"/>
              <w:rPr>
                <w:rFonts w:ascii="Times New Roman" w:eastAsia="宋体" w:hAnsi="Times New Roman" w:cs="Times New Roman"/>
                <w:color w:val="FF0000"/>
                <w:sz w:val="21"/>
                <w:szCs w:val="21"/>
              </w:rPr>
            </w:pP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2000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0.3624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0.3748</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0.38</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0.3813</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0.3814</w:t>
            </w:r>
          </w:p>
        </w:tc>
        <w:tc>
          <w:tcPr>
            <w:tcW w:w="339" w:type="pct"/>
            <w:vAlign w:val="center"/>
          </w:tcPr>
          <w:p w:rsidR="00741053" w:rsidRPr="00741053" w:rsidRDefault="00741053" w:rsidP="00741053">
            <w:pPr>
              <w:jc w:val="center"/>
              <w:rPr>
                <w:rFonts w:ascii="宋体" w:eastAsia="宋体" w:hAnsi="宋体" w:cs="宋体"/>
                <w:color w:val="FF0000"/>
                <w:sz w:val="22"/>
                <w:szCs w:val="22"/>
              </w:rPr>
            </w:pPr>
          </w:p>
        </w:tc>
      </w:tr>
      <w:tr w:rsidR="00741053" w:rsidRPr="00741053" w:rsidTr="00741053">
        <w:trPr>
          <w:trHeight w:val="20"/>
        </w:trPr>
        <w:tc>
          <w:tcPr>
            <w:tcW w:w="390" w:type="pct"/>
            <w:vMerge/>
            <w:vAlign w:val="center"/>
          </w:tcPr>
          <w:p w:rsidR="00741053" w:rsidRPr="00741053" w:rsidRDefault="00741053" w:rsidP="00741053">
            <w:pPr>
              <w:autoSpaceDE w:val="0"/>
              <w:autoSpaceDN w:val="0"/>
              <w:adjustRightInd w:val="0"/>
              <w:snapToGrid w:val="0"/>
              <w:spacing w:line="360" w:lineRule="exact"/>
              <w:jc w:val="center"/>
              <w:rPr>
                <w:rFonts w:ascii="Times New Roman" w:hAnsi="Times New Roman" w:cs="Times New Roman"/>
                <w:color w:val="FF0000"/>
                <w:sz w:val="21"/>
                <w:szCs w:val="21"/>
              </w:rPr>
            </w:pPr>
          </w:p>
        </w:tc>
        <w:tc>
          <w:tcPr>
            <w:tcW w:w="28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2500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0.1432</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0.1452</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0.1463</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0.1469</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0.1469</w:t>
            </w:r>
          </w:p>
        </w:tc>
        <w:tc>
          <w:tcPr>
            <w:tcW w:w="334" w:type="pct"/>
            <w:vAlign w:val="center"/>
          </w:tcPr>
          <w:p w:rsidR="00741053" w:rsidRPr="00741053" w:rsidRDefault="00741053" w:rsidP="00741053">
            <w:pPr>
              <w:jc w:val="center"/>
              <w:rPr>
                <w:rFonts w:ascii="Times New Roman" w:eastAsia="宋体" w:hAnsi="Times New Roman" w:cs="Times New Roman"/>
                <w:color w:val="FF0000"/>
                <w:sz w:val="21"/>
                <w:szCs w:val="21"/>
              </w:rPr>
            </w:pP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2500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0.3482</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0.3628</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0.3716</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0.3758</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0.3764</w:t>
            </w:r>
          </w:p>
        </w:tc>
        <w:tc>
          <w:tcPr>
            <w:tcW w:w="339" w:type="pct"/>
            <w:vAlign w:val="center"/>
          </w:tcPr>
          <w:p w:rsidR="00741053" w:rsidRPr="00741053" w:rsidRDefault="00741053" w:rsidP="00741053">
            <w:pPr>
              <w:jc w:val="center"/>
              <w:rPr>
                <w:rFonts w:ascii="宋体" w:eastAsia="宋体" w:hAnsi="宋体" w:cs="宋体"/>
                <w:color w:val="FF0000"/>
                <w:sz w:val="22"/>
                <w:szCs w:val="22"/>
              </w:rPr>
            </w:pPr>
          </w:p>
        </w:tc>
      </w:tr>
      <w:tr w:rsidR="00741053" w:rsidRPr="00741053" w:rsidTr="00741053">
        <w:trPr>
          <w:trHeight w:val="20"/>
        </w:trPr>
        <w:tc>
          <w:tcPr>
            <w:tcW w:w="390" w:type="pct"/>
            <w:vMerge/>
            <w:vAlign w:val="center"/>
          </w:tcPr>
          <w:p w:rsidR="00741053" w:rsidRPr="00741053" w:rsidRDefault="00741053" w:rsidP="00741053">
            <w:pPr>
              <w:autoSpaceDE w:val="0"/>
              <w:autoSpaceDN w:val="0"/>
              <w:adjustRightInd w:val="0"/>
              <w:snapToGrid w:val="0"/>
              <w:spacing w:line="360" w:lineRule="exact"/>
              <w:jc w:val="center"/>
              <w:rPr>
                <w:rFonts w:ascii="Times New Roman" w:hAnsi="Times New Roman" w:cs="Times New Roman"/>
                <w:color w:val="FF0000"/>
                <w:sz w:val="21"/>
                <w:szCs w:val="21"/>
              </w:rPr>
            </w:pPr>
          </w:p>
        </w:tc>
        <w:tc>
          <w:tcPr>
            <w:tcW w:w="28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3000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0.1415</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0.1435</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0.1448</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0.1455</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0.1456</w:t>
            </w:r>
          </w:p>
        </w:tc>
        <w:tc>
          <w:tcPr>
            <w:tcW w:w="334" w:type="pct"/>
            <w:vAlign w:val="center"/>
          </w:tcPr>
          <w:p w:rsidR="00741053" w:rsidRPr="00741053" w:rsidRDefault="00741053" w:rsidP="00741053">
            <w:pPr>
              <w:jc w:val="center"/>
              <w:rPr>
                <w:rFonts w:ascii="Times New Roman" w:eastAsia="宋体" w:hAnsi="Times New Roman" w:cs="Times New Roman"/>
                <w:color w:val="FF0000"/>
                <w:sz w:val="21"/>
                <w:szCs w:val="21"/>
              </w:rPr>
            </w:pP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3000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0.3377</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0.3526</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0.3625</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0.3675</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0.3683</w:t>
            </w:r>
          </w:p>
        </w:tc>
        <w:tc>
          <w:tcPr>
            <w:tcW w:w="339" w:type="pct"/>
            <w:vAlign w:val="center"/>
          </w:tcPr>
          <w:p w:rsidR="00741053" w:rsidRPr="00741053" w:rsidRDefault="00741053" w:rsidP="00741053">
            <w:pPr>
              <w:jc w:val="center"/>
              <w:rPr>
                <w:rFonts w:ascii="宋体" w:eastAsia="宋体" w:hAnsi="宋体" w:cs="宋体"/>
                <w:color w:val="FF0000"/>
                <w:sz w:val="22"/>
                <w:szCs w:val="22"/>
              </w:rPr>
            </w:pPr>
          </w:p>
        </w:tc>
      </w:tr>
      <w:tr w:rsidR="00741053" w:rsidRPr="00741053" w:rsidTr="00741053">
        <w:trPr>
          <w:trHeight w:val="20"/>
        </w:trPr>
        <w:tc>
          <w:tcPr>
            <w:tcW w:w="390" w:type="pct"/>
            <w:vMerge/>
            <w:vAlign w:val="center"/>
          </w:tcPr>
          <w:p w:rsidR="00741053" w:rsidRPr="00741053" w:rsidRDefault="00741053" w:rsidP="00741053">
            <w:pPr>
              <w:autoSpaceDE w:val="0"/>
              <w:autoSpaceDN w:val="0"/>
              <w:adjustRightInd w:val="0"/>
              <w:snapToGrid w:val="0"/>
              <w:spacing w:line="360" w:lineRule="exact"/>
              <w:jc w:val="center"/>
              <w:rPr>
                <w:rFonts w:ascii="Times New Roman" w:hAnsi="Times New Roman" w:cs="Times New Roman"/>
                <w:color w:val="FF0000"/>
                <w:sz w:val="21"/>
                <w:szCs w:val="21"/>
              </w:rPr>
            </w:pPr>
          </w:p>
        </w:tc>
        <w:tc>
          <w:tcPr>
            <w:tcW w:w="28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3500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0.1401</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0.142</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0.1433</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0.144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0.1441</w:t>
            </w:r>
          </w:p>
        </w:tc>
        <w:tc>
          <w:tcPr>
            <w:tcW w:w="334" w:type="pct"/>
            <w:vAlign w:val="center"/>
          </w:tcPr>
          <w:p w:rsidR="00741053" w:rsidRPr="00741053" w:rsidRDefault="00741053" w:rsidP="00741053">
            <w:pPr>
              <w:jc w:val="center"/>
              <w:rPr>
                <w:rFonts w:ascii="Times New Roman" w:eastAsia="宋体" w:hAnsi="Times New Roman" w:cs="Times New Roman"/>
                <w:color w:val="FF0000"/>
                <w:sz w:val="21"/>
                <w:szCs w:val="21"/>
              </w:rPr>
            </w:pP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3500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0.329</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0.3435</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0.3534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0.3586</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0.3594</w:t>
            </w:r>
          </w:p>
        </w:tc>
        <w:tc>
          <w:tcPr>
            <w:tcW w:w="339" w:type="pct"/>
            <w:vAlign w:val="center"/>
          </w:tcPr>
          <w:p w:rsidR="00741053" w:rsidRPr="00741053" w:rsidRDefault="00741053" w:rsidP="00741053">
            <w:pPr>
              <w:jc w:val="center"/>
              <w:rPr>
                <w:rFonts w:ascii="宋体" w:eastAsia="宋体" w:hAnsi="宋体" w:cs="宋体"/>
                <w:color w:val="FF0000"/>
                <w:sz w:val="22"/>
                <w:szCs w:val="22"/>
              </w:rPr>
            </w:pPr>
          </w:p>
        </w:tc>
      </w:tr>
      <w:tr w:rsidR="00741053" w:rsidRPr="00741053" w:rsidTr="00741053">
        <w:trPr>
          <w:trHeight w:val="20"/>
        </w:trPr>
        <w:tc>
          <w:tcPr>
            <w:tcW w:w="390" w:type="pct"/>
            <w:vMerge/>
            <w:vAlign w:val="center"/>
          </w:tcPr>
          <w:p w:rsidR="00741053" w:rsidRPr="00741053" w:rsidRDefault="00741053" w:rsidP="00741053">
            <w:pPr>
              <w:autoSpaceDE w:val="0"/>
              <w:autoSpaceDN w:val="0"/>
              <w:adjustRightInd w:val="0"/>
              <w:snapToGrid w:val="0"/>
              <w:spacing w:line="360" w:lineRule="exact"/>
              <w:jc w:val="center"/>
              <w:rPr>
                <w:rFonts w:ascii="Times New Roman" w:hAnsi="Times New Roman" w:cs="Times New Roman"/>
                <w:color w:val="FF0000"/>
                <w:sz w:val="21"/>
                <w:szCs w:val="21"/>
              </w:rPr>
            </w:pPr>
          </w:p>
        </w:tc>
        <w:tc>
          <w:tcPr>
            <w:tcW w:w="28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4000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0.1388</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0.1406</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0.1418</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0.1425</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0.1426</w:t>
            </w:r>
          </w:p>
        </w:tc>
        <w:tc>
          <w:tcPr>
            <w:tcW w:w="334" w:type="pct"/>
            <w:vAlign w:val="center"/>
          </w:tcPr>
          <w:p w:rsidR="00741053" w:rsidRPr="00741053" w:rsidRDefault="00741053" w:rsidP="00741053">
            <w:pPr>
              <w:jc w:val="center"/>
              <w:rPr>
                <w:rFonts w:ascii="Times New Roman" w:eastAsia="宋体" w:hAnsi="Times New Roman" w:cs="Times New Roman"/>
                <w:color w:val="FF0000"/>
                <w:sz w:val="21"/>
                <w:szCs w:val="21"/>
              </w:rPr>
            </w:pP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4000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0.3214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0.3351</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0.3446</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0.3496</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0.3505</w:t>
            </w:r>
          </w:p>
        </w:tc>
        <w:tc>
          <w:tcPr>
            <w:tcW w:w="339" w:type="pct"/>
            <w:vAlign w:val="center"/>
          </w:tcPr>
          <w:p w:rsidR="00741053" w:rsidRPr="00741053" w:rsidRDefault="00741053" w:rsidP="00741053">
            <w:pPr>
              <w:jc w:val="center"/>
              <w:rPr>
                <w:rFonts w:ascii="宋体" w:eastAsia="宋体" w:hAnsi="宋体" w:cs="宋体"/>
                <w:color w:val="FF0000"/>
                <w:sz w:val="22"/>
                <w:szCs w:val="22"/>
              </w:rPr>
            </w:pPr>
          </w:p>
        </w:tc>
      </w:tr>
      <w:tr w:rsidR="00741053" w:rsidRPr="00741053" w:rsidTr="00741053">
        <w:trPr>
          <w:trHeight w:val="20"/>
        </w:trPr>
        <w:tc>
          <w:tcPr>
            <w:tcW w:w="390" w:type="pct"/>
            <w:vMerge/>
            <w:vAlign w:val="center"/>
          </w:tcPr>
          <w:p w:rsidR="00741053" w:rsidRPr="00741053" w:rsidRDefault="00741053" w:rsidP="00741053">
            <w:pPr>
              <w:autoSpaceDE w:val="0"/>
              <w:autoSpaceDN w:val="0"/>
              <w:adjustRightInd w:val="0"/>
              <w:snapToGrid w:val="0"/>
              <w:spacing w:line="360" w:lineRule="exact"/>
              <w:jc w:val="center"/>
              <w:rPr>
                <w:rFonts w:ascii="Times New Roman" w:hAnsi="Times New Roman" w:cs="Times New Roman"/>
                <w:color w:val="FF0000"/>
                <w:sz w:val="21"/>
                <w:szCs w:val="21"/>
              </w:rPr>
            </w:pPr>
          </w:p>
        </w:tc>
        <w:tc>
          <w:tcPr>
            <w:tcW w:w="284"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4500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0.1376</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0.1392</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0.1404</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0.1411</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0.1412</w:t>
            </w:r>
          </w:p>
        </w:tc>
        <w:tc>
          <w:tcPr>
            <w:tcW w:w="334" w:type="pct"/>
            <w:vAlign w:val="center"/>
          </w:tcPr>
          <w:p w:rsidR="00741053" w:rsidRPr="00741053" w:rsidRDefault="00741053" w:rsidP="00741053">
            <w:pPr>
              <w:jc w:val="center"/>
              <w:rPr>
                <w:rFonts w:ascii="Times New Roman" w:eastAsia="宋体" w:hAnsi="Times New Roman" w:cs="Times New Roman"/>
                <w:color w:val="FF0000"/>
                <w:sz w:val="21"/>
                <w:szCs w:val="21"/>
              </w:rPr>
            </w:pP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4500</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0.3146</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0.3273</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0.3363</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0.3411</w:t>
            </w:r>
          </w:p>
        </w:tc>
        <w:tc>
          <w:tcPr>
            <w:tcW w:w="332" w:type="pct"/>
            <w:vAlign w:val="center"/>
          </w:tcPr>
          <w:p w:rsidR="00741053" w:rsidRPr="00741053" w:rsidRDefault="00741053" w:rsidP="00741053">
            <w:pPr>
              <w:jc w:val="center"/>
              <w:rPr>
                <w:rFonts w:ascii="Times New Roman" w:eastAsia="宋体" w:hAnsi="Times New Roman" w:cs="Times New Roman"/>
                <w:color w:val="FF0000"/>
                <w:sz w:val="21"/>
                <w:szCs w:val="21"/>
              </w:rPr>
            </w:pPr>
            <w:r w:rsidRPr="00741053">
              <w:rPr>
                <w:rFonts w:ascii="Times New Roman" w:hAnsi="Times New Roman" w:cs="Times New Roman"/>
                <w:color w:val="FF0000"/>
                <w:sz w:val="21"/>
                <w:szCs w:val="21"/>
              </w:rPr>
              <w:t>0.3418</w:t>
            </w:r>
          </w:p>
        </w:tc>
        <w:tc>
          <w:tcPr>
            <w:tcW w:w="339" w:type="pct"/>
            <w:vAlign w:val="center"/>
          </w:tcPr>
          <w:p w:rsidR="00741053" w:rsidRPr="00741053" w:rsidRDefault="00741053" w:rsidP="00741053">
            <w:pPr>
              <w:jc w:val="center"/>
              <w:rPr>
                <w:rFonts w:ascii="宋体" w:eastAsia="宋体" w:hAnsi="宋体" w:cs="宋体"/>
                <w:color w:val="FF0000"/>
                <w:sz w:val="22"/>
                <w:szCs w:val="22"/>
              </w:rPr>
            </w:pPr>
          </w:p>
        </w:tc>
      </w:tr>
    </w:tbl>
    <w:p w:rsidR="006762C3" w:rsidRDefault="006762C3">
      <w:pPr>
        <w:spacing w:after="120"/>
        <w:ind w:leftChars="200" w:left="480" w:firstLineChars="200" w:firstLine="480"/>
        <w:rPr>
          <w:rFonts w:ascii="Times New Roman" w:eastAsia="等线" w:hAnsi="Times New Roman" w:cs="Times New Roman"/>
        </w:rPr>
        <w:sectPr w:rsidR="006762C3">
          <w:pgSz w:w="16838" w:h="11906" w:orient="landscape"/>
          <w:pgMar w:top="1797" w:right="1440" w:bottom="1797" w:left="1440" w:header="851" w:footer="992" w:gutter="0"/>
          <w:cols w:space="425"/>
          <w:docGrid w:type="linesAndChars" w:linePitch="312"/>
        </w:sectPr>
      </w:pPr>
    </w:p>
    <w:p w:rsidR="00741053" w:rsidRPr="00F7303C" w:rsidRDefault="00FD2E7B" w:rsidP="00DF6C60">
      <w:pPr>
        <w:pStyle w:val="afa"/>
        <w:numPr>
          <w:ilvl w:val="0"/>
          <w:numId w:val="14"/>
        </w:numPr>
        <w:adjustRightInd w:val="0"/>
        <w:snapToGrid w:val="0"/>
        <w:spacing w:after="0"/>
        <w:ind w:firstLineChars="200" w:firstLine="480"/>
        <w:rPr>
          <w:color w:val="FF0000"/>
          <w:u w:val="single"/>
        </w:rPr>
      </w:pPr>
      <w:r w:rsidRPr="00F7303C">
        <w:rPr>
          <w:rFonts w:hint="eastAsia"/>
          <w:color w:val="FF0000"/>
          <w:u w:val="single"/>
        </w:rPr>
        <w:lastRenderedPageBreak/>
        <w:t>正常</w:t>
      </w:r>
      <w:r w:rsidR="00741053" w:rsidRPr="00F7303C">
        <w:rPr>
          <w:color w:val="FF0000"/>
          <w:u w:val="single"/>
        </w:rPr>
        <w:t>排放情况</w:t>
      </w:r>
    </w:p>
    <w:p w:rsidR="00741053" w:rsidRPr="00F7303C" w:rsidRDefault="00741053" w:rsidP="00DF6C60">
      <w:pPr>
        <w:pStyle w:val="afa"/>
        <w:ind w:firstLineChars="200" w:firstLine="480"/>
        <w:rPr>
          <w:color w:val="FF0000"/>
          <w:u w:val="single"/>
        </w:rPr>
      </w:pPr>
      <w:r w:rsidRPr="00F7303C">
        <w:rPr>
          <w:color w:val="FF0000"/>
          <w:u w:val="single"/>
        </w:rPr>
        <w:t>根据预测结果可见，废水达标排放</w:t>
      </w:r>
      <w:r w:rsidRPr="00F7303C">
        <w:rPr>
          <w:rFonts w:hint="eastAsia"/>
          <w:color w:val="FF0000"/>
          <w:u w:val="single"/>
        </w:rPr>
        <w:t>时</w:t>
      </w:r>
      <w:r w:rsidRPr="00F7303C">
        <w:rPr>
          <w:color w:val="FF0000"/>
          <w:u w:val="single"/>
        </w:rPr>
        <w:t>，无论是枯水期还是平水期，</w:t>
      </w:r>
      <w:r w:rsidRPr="00F7303C">
        <w:rPr>
          <w:color w:val="FF0000"/>
          <w:u w:val="single"/>
        </w:rPr>
        <w:t>COD</w:t>
      </w:r>
      <w:r w:rsidRPr="00F7303C">
        <w:rPr>
          <w:rFonts w:hint="eastAsia"/>
          <w:color w:val="FF0000"/>
          <w:u w:val="single"/>
        </w:rPr>
        <w:t>和</w:t>
      </w:r>
      <w:r w:rsidRPr="00F7303C">
        <w:rPr>
          <w:color w:val="FF0000"/>
          <w:u w:val="single"/>
        </w:rPr>
        <w:t>氨氮的预测值</w:t>
      </w:r>
      <w:r w:rsidR="00FD2E7B" w:rsidRPr="00F7303C">
        <w:rPr>
          <w:rFonts w:hint="eastAsia"/>
          <w:color w:val="FF0000"/>
          <w:u w:val="single"/>
        </w:rPr>
        <w:t>在</w:t>
      </w:r>
      <w:r w:rsidRPr="00F7303C">
        <w:rPr>
          <w:color w:val="FF0000"/>
          <w:u w:val="single"/>
        </w:rPr>
        <w:t>各区域水质均能满足《地表水环境质量标准》（</w:t>
      </w:r>
      <w:r w:rsidRPr="00F7303C">
        <w:rPr>
          <w:color w:val="FF0000"/>
          <w:u w:val="single"/>
        </w:rPr>
        <w:t>GB3838-2002)</w:t>
      </w:r>
      <w:r w:rsidRPr="00F7303C">
        <w:rPr>
          <w:color w:val="FF0000"/>
          <w:u w:val="single"/>
        </w:rPr>
        <w:t>的</w:t>
      </w:r>
      <w:r w:rsidRPr="00F7303C">
        <w:rPr>
          <w:color w:val="FF0000"/>
          <w:u w:val="single"/>
        </w:rPr>
        <w:fldChar w:fldCharType="begin"/>
      </w:r>
      <w:r w:rsidRPr="00F7303C">
        <w:rPr>
          <w:color w:val="FF0000"/>
          <w:u w:val="single"/>
        </w:rPr>
        <w:instrText xml:space="preserve"> = 3 \* ROMAN \* MERGEFORMAT </w:instrText>
      </w:r>
      <w:r w:rsidRPr="00F7303C">
        <w:rPr>
          <w:color w:val="FF0000"/>
          <w:u w:val="single"/>
        </w:rPr>
        <w:fldChar w:fldCharType="separate"/>
      </w:r>
      <w:r w:rsidRPr="00F7303C">
        <w:rPr>
          <w:color w:val="FF0000"/>
          <w:u w:val="single"/>
        </w:rPr>
        <w:t>III</w:t>
      </w:r>
      <w:r w:rsidRPr="00F7303C">
        <w:rPr>
          <w:color w:val="FF0000"/>
          <w:u w:val="single"/>
        </w:rPr>
        <w:fldChar w:fldCharType="end"/>
      </w:r>
      <w:r w:rsidRPr="00F7303C">
        <w:rPr>
          <w:color w:val="FF0000"/>
          <w:u w:val="single"/>
        </w:rPr>
        <w:t>类水质标准。</w:t>
      </w:r>
    </w:p>
    <w:p w:rsidR="00741053" w:rsidRPr="00F7303C" w:rsidRDefault="00FD2E7B" w:rsidP="00DF6C60">
      <w:pPr>
        <w:pStyle w:val="afa"/>
        <w:numPr>
          <w:ilvl w:val="0"/>
          <w:numId w:val="15"/>
        </w:numPr>
        <w:adjustRightInd w:val="0"/>
        <w:snapToGrid w:val="0"/>
        <w:spacing w:after="0"/>
        <w:ind w:firstLineChars="200" w:firstLine="480"/>
        <w:rPr>
          <w:color w:val="FF0000"/>
          <w:u w:val="single"/>
        </w:rPr>
      </w:pPr>
      <w:r w:rsidRPr="00F7303C">
        <w:rPr>
          <w:rFonts w:hint="eastAsia"/>
          <w:color w:val="FF0000"/>
          <w:u w:val="single"/>
        </w:rPr>
        <w:t>非正常</w:t>
      </w:r>
      <w:r w:rsidR="00741053" w:rsidRPr="00F7303C">
        <w:rPr>
          <w:color w:val="FF0000"/>
          <w:u w:val="single"/>
        </w:rPr>
        <w:t>排放</w:t>
      </w:r>
      <w:r w:rsidRPr="00F7303C">
        <w:rPr>
          <w:rFonts w:hint="eastAsia"/>
          <w:color w:val="FF0000"/>
          <w:u w:val="single"/>
        </w:rPr>
        <w:t>情况</w:t>
      </w:r>
    </w:p>
    <w:p w:rsidR="00741053" w:rsidRPr="00F7303C" w:rsidRDefault="00741053" w:rsidP="00DF6C60">
      <w:pPr>
        <w:pStyle w:val="afa"/>
        <w:ind w:firstLineChars="200" w:firstLine="480"/>
        <w:rPr>
          <w:color w:val="FF0000"/>
          <w:u w:val="single"/>
        </w:rPr>
      </w:pPr>
      <w:r w:rsidRPr="00F7303C">
        <w:rPr>
          <w:color w:val="FF0000"/>
          <w:u w:val="single"/>
        </w:rPr>
        <w:t>当污水处理厂</w:t>
      </w:r>
      <w:r w:rsidR="00FD2E7B" w:rsidRPr="00F7303C">
        <w:rPr>
          <w:rFonts w:hint="eastAsia"/>
          <w:color w:val="FF0000"/>
          <w:u w:val="single"/>
        </w:rPr>
        <w:t>事故排放时</w:t>
      </w:r>
      <w:r w:rsidR="00FD2E7B" w:rsidRPr="00F7303C">
        <w:rPr>
          <w:rFonts w:ascii="Times New Roman" w:eastAsia="宋体" w:hAnsi="Times New Roman" w:cs="Times New Roman"/>
          <w:color w:val="FF0000"/>
          <w:u w:val="single"/>
        </w:rPr>
        <w:t>（废水未经处理直接外排）</w:t>
      </w:r>
      <w:r w:rsidRPr="00F7303C">
        <w:rPr>
          <w:color w:val="FF0000"/>
          <w:u w:val="single"/>
        </w:rPr>
        <w:t>，对新墙河水</w:t>
      </w:r>
      <w:proofErr w:type="gramStart"/>
      <w:r w:rsidRPr="00F7303C">
        <w:rPr>
          <w:color w:val="FF0000"/>
          <w:u w:val="single"/>
        </w:rPr>
        <w:t>质影响</w:t>
      </w:r>
      <w:proofErr w:type="gramEnd"/>
      <w:r w:rsidRPr="00F7303C">
        <w:rPr>
          <w:color w:val="FF0000"/>
          <w:u w:val="single"/>
        </w:rPr>
        <w:t>预测如下：</w:t>
      </w:r>
    </w:p>
    <w:p w:rsidR="00741053" w:rsidRPr="00F7303C" w:rsidRDefault="00741053" w:rsidP="00DF6C60">
      <w:pPr>
        <w:pStyle w:val="afa"/>
        <w:ind w:firstLineChars="200" w:firstLine="480"/>
        <w:rPr>
          <w:color w:val="FF0000"/>
          <w:u w:val="single"/>
        </w:rPr>
      </w:pPr>
      <w:r w:rsidRPr="00F7303C">
        <w:rPr>
          <w:rFonts w:hint="eastAsia"/>
          <w:color w:val="FF0000"/>
          <w:u w:val="single"/>
        </w:rPr>
        <w:t>C</w:t>
      </w:r>
      <w:r w:rsidRPr="00F7303C">
        <w:rPr>
          <w:color w:val="FF0000"/>
          <w:u w:val="single"/>
        </w:rPr>
        <w:t>OD</w:t>
      </w:r>
      <w:r w:rsidRPr="00F7303C">
        <w:rPr>
          <w:color w:val="FF0000"/>
          <w:u w:val="single"/>
        </w:rPr>
        <w:t>：</w:t>
      </w:r>
      <w:r w:rsidR="00FD2E7B" w:rsidRPr="00F7303C">
        <w:rPr>
          <w:rFonts w:hint="eastAsia"/>
          <w:color w:val="FF0000"/>
          <w:u w:val="single"/>
        </w:rPr>
        <w:t>平</w:t>
      </w:r>
      <w:r w:rsidRPr="00F7303C">
        <w:rPr>
          <w:color w:val="FF0000"/>
          <w:u w:val="single"/>
        </w:rPr>
        <w:t>水期，事故排放，将会形成横向</w:t>
      </w:r>
      <w:r w:rsidR="00FD2E7B" w:rsidRPr="00F7303C">
        <w:rPr>
          <w:rFonts w:hint="eastAsia"/>
          <w:color w:val="FF0000"/>
          <w:u w:val="single"/>
        </w:rPr>
        <w:t>1</w:t>
      </w:r>
      <w:r w:rsidRPr="00F7303C">
        <w:rPr>
          <w:rFonts w:hint="eastAsia"/>
          <w:color w:val="FF0000"/>
          <w:u w:val="single"/>
        </w:rPr>
        <w:t>0</w:t>
      </w:r>
      <w:r w:rsidRPr="00F7303C">
        <w:rPr>
          <w:color w:val="FF0000"/>
          <w:u w:val="single"/>
        </w:rPr>
        <w:t>m×</w:t>
      </w:r>
      <w:r w:rsidRPr="00F7303C">
        <w:rPr>
          <w:color w:val="FF0000"/>
          <w:u w:val="single"/>
        </w:rPr>
        <w:t>纵向</w:t>
      </w:r>
      <w:r w:rsidR="00FD2E7B" w:rsidRPr="00F7303C">
        <w:rPr>
          <w:rFonts w:hint="eastAsia"/>
          <w:color w:val="FF0000"/>
          <w:u w:val="single"/>
        </w:rPr>
        <w:t>6</w:t>
      </w:r>
      <w:r w:rsidR="00E2721F" w:rsidRPr="00F7303C">
        <w:rPr>
          <w:rFonts w:hint="eastAsia"/>
          <w:color w:val="FF0000"/>
          <w:u w:val="single"/>
        </w:rPr>
        <w:t>5</w:t>
      </w:r>
      <w:r w:rsidRPr="00F7303C">
        <w:rPr>
          <w:color w:val="FF0000"/>
          <w:u w:val="single"/>
        </w:rPr>
        <w:t>m</w:t>
      </w:r>
      <w:r w:rsidRPr="00F7303C">
        <w:rPr>
          <w:color w:val="FF0000"/>
          <w:u w:val="single"/>
        </w:rPr>
        <w:t>的污染超标带；</w:t>
      </w:r>
      <w:r w:rsidR="00FD2E7B" w:rsidRPr="00F7303C">
        <w:rPr>
          <w:rFonts w:hint="eastAsia"/>
          <w:color w:val="FF0000"/>
          <w:u w:val="single"/>
        </w:rPr>
        <w:t>枯</w:t>
      </w:r>
      <w:r w:rsidRPr="00F7303C">
        <w:rPr>
          <w:color w:val="FF0000"/>
          <w:u w:val="single"/>
        </w:rPr>
        <w:t>水期，将会形成横向</w:t>
      </w:r>
      <w:r w:rsidRPr="00F7303C">
        <w:rPr>
          <w:rFonts w:hint="eastAsia"/>
          <w:color w:val="FF0000"/>
          <w:u w:val="single"/>
        </w:rPr>
        <w:t>10</w:t>
      </w:r>
      <w:r w:rsidRPr="00F7303C">
        <w:rPr>
          <w:color w:val="FF0000"/>
          <w:u w:val="single"/>
        </w:rPr>
        <w:t>m×</w:t>
      </w:r>
      <w:r w:rsidRPr="00F7303C">
        <w:rPr>
          <w:color w:val="FF0000"/>
          <w:u w:val="single"/>
        </w:rPr>
        <w:t>纵向</w:t>
      </w:r>
      <w:r w:rsidR="00E2721F" w:rsidRPr="00F7303C">
        <w:rPr>
          <w:rFonts w:hint="eastAsia"/>
          <w:color w:val="FF0000"/>
          <w:u w:val="single"/>
        </w:rPr>
        <w:t>20</w:t>
      </w:r>
      <w:r w:rsidRPr="00F7303C">
        <w:rPr>
          <w:rFonts w:hint="eastAsia"/>
          <w:color w:val="FF0000"/>
          <w:u w:val="single"/>
        </w:rPr>
        <w:t>0</w:t>
      </w:r>
      <w:r w:rsidRPr="00F7303C">
        <w:rPr>
          <w:color w:val="FF0000"/>
          <w:u w:val="single"/>
        </w:rPr>
        <w:t>m</w:t>
      </w:r>
      <w:r w:rsidRPr="00F7303C">
        <w:rPr>
          <w:color w:val="FF0000"/>
          <w:u w:val="single"/>
        </w:rPr>
        <w:t>的污染超标带。</w:t>
      </w:r>
    </w:p>
    <w:p w:rsidR="00741053" w:rsidRPr="00F7303C" w:rsidRDefault="00741053" w:rsidP="00DF6C60">
      <w:pPr>
        <w:pStyle w:val="afa"/>
        <w:ind w:firstLineChars="200" w:firstLine="480"/>
        <w:rPr>
          <w:color w:val="FF0000"/>
          <w:u w:val="single"/>
        </w:rPr>
      </w:pPr>
      <w:r w:rsidRPr="00F7303C">
        <w:rPr>
          <w:color w:val="FF0000"/>
          <w:u w:val="single"/>
        </w:rPr>
        <w:t>氨氮：</w:t>
      </w:r>
      <w:r w:rsidR="00E2721F" w:rsidRPr="00F7303C">
        <w:rPr>
          <w:color w:val="FF0000"/>
          <w:u w:val="single"/>
        </w:rPr>
        <w:t>平</w:t>
      </w:r>
      <w:r w:rsidRPr="00F7303C">
        <w:rPr>
          <w:color w:val="FF0000"/>
          <w:u w:val="single"/>
        </w:rPr>
        <w:t>水期，事故排放，将会形成横向</w:t>
      </w:r>
      <w:r w:rsidR="00E2721F" w:rsidRPr="00F7303C">
        <w:rPr>
          <w:rFonts w:hint="eastAsia"/>
          <w:color w:val="FF0000"/>
          <w:u w:val="single"/>
        </w:rPr>
        <w:t>1</w:t>
      </w:r>
      <w:r w:rsidRPr="00F7303C">
        <w:rPr>
          <w:color w:val="FF0000"/>
          <w:u w:val="single"/>
        </w:rPr>
        <w:t>0m×</w:t>
      </w:r>
      <w:r w:rsidRPr="00F7303C">
        <w:rPr>
          <w:color w:val="FF0000"/>
          <w:u w:val="single"/>
        </w:rPr>
        <w:t>纵向</w:t>
      </w:r>
      <w:r w:rsidRPr="00F7303C">
        <w:rPr>
          <w:rFonts w:hint="eastAsia"/>
          <w:color w:val="FF0000"/>
          <w:u w:val="single"/>
        </w:rPr>
        <w:t>30</w:t>
      </w:r>
      <w:r w:rsidRPr="00F7303C">
        <w:rPr>
          <w:color w:val="FF0000"/>
          <w:u w:val="single"/>
        </w:rPr>
        <w:t>m</w:t>
      </w:r>
      <w:r w:rsidRPr="00F7303C">
        <w:rPr>
          <w:color w:val="FF0000"/>
          <w:u w:val="single"/>
        </w:rPr>
        <w:t>的污染超标带；</w:t>
      </w:r>
      <w:r w:rsidR="00E2721F" w:rsidRPr="00F7303C">
        <w:rPr>
          <w:color w:val="FF0000"/>
          <w:u w:val="single"/>
        </w:rPr>
        <w:t>枯</w:t>
      </w:r>
      <w:r w:rsidRPr="00F7303C">
        <w:rPr>
          <w:color w:val="FF0000"/>
          <w:u w:val="single"/>
        </w:rPr>
        <w:t>水期，将会形成横向</w:t>
      </w:r>
      <w:r w:rsidRPr="00F7303C">
        <w:rPr>
          <w:color w:val="FF0000"/>
          <w:u w:val="single"/>
        </w:rPr>
        <w:t>10m×</w:t>
      </w:r>
      <w:r w:rsidRPr="00F7303C">
        <w:rPr>
          <w:color w:val="FF0000"/>
          <w:u w:val="single"/>
        </w:rPr>
        <w:t>纵向</w:t>
      </w:r>
      <w:r w:rsidR="00E2721F" w:rsidRPr="00F7303C">
        <w:rPr>
          <w:rFonts w:hint="eastAsia"/>
          <w:color w:val="FF0000"/>
          <w:u w:val="single"/>
        </w:rPr>
        <w:t>1</w:t>
      </w:r>
      <w:r w:rsidRPr="00F7303C">
        <w:rPr>
          <w:rFonts w:hint="eastAsia"/>
          <w:color w:val="FF0000"/>
          <w:u w:val="single"/>
        </w:rPr>
        <w:t>00</w:t>
      </w:r>
      <w:r w:rsidRPr="00F7303C">
        <w:rPr>
          <w:color w:val="FF0000"/>
          <w:u w:val="single"/>
        </w:rPr>
        <w:t>m</w:t>
      </w:r>
      <w:r w:rsidRPr="00F7303C">
        <w:rPr>
          <w:color w:val="FF0000"/>
          <w:u w:val="single"/>
        </w:rPr>
        <w:t>的污染超标带。</w:t>
      </w:r>
    </w:p>
    <w:p w:rsidR="00741053" w:rsidRPr="00F7303C" w:rsidRDefault="00741053" w:rsidP="00DF6C60">
      <w:pPr>
        <w:pStyle w:val="afa"/>
        <w:ind w:firstLineChars="200" w:firstLine="480"/>
        <w:rPr>
          <w:color w:val="FF0000"/>
          <w:u w:val="single"/>
        </w:rPr>
      </w:pPr>
      <w:r w:rsidRPr="00F7303C">
        <w:rPr>
          <w:rFonts w:hint="eastAsia"/>
          <w:color w:val="FF0000"/>
          <w:u w:val="single"/>
        </w:rPr>
        <w:t>由此可见，事故排放对河水水质影响显著，因此应加强事故防范，一旦发生停电、设备故障等事故，可将未处理废水排入事故池，避免直接排入新墙河。</w:t>
      </w:r>
    </w:p>
    <w:p w:rsidR="00741053" w:rsidRPr="00F7303C" w:rsidRDefault="00741053" w:rsidP="00DF6C60">
      <w:pPr>
        <w:pStyle w:val="afa"/>
        <w:ind w:firstLine="240"/>
        <w:rPr>
          <w:color w:val="FF0000"/>
          <w:u w:val="single"/>
        </w:rPr>
      </w:pPr>
      <w:r w:rsidRPr="00F7303C">
        <w:rPr>
          <w:color w:val="FF0000"/>
          <w:u w:val="single"/>
        </w:rPr>
        <w:t>（</w:t>
      </w:r>
      <w:r w:rsidRPr="00F7303C">
        <w:rPr>
          <w:color w:val="FF0000"/>
          <w:u w:val="single"/>
        </w:rPr>
        <w:t>3</w:t>
      </w:r>
      <w:r w:rsidRPr="00F7303C">
        <w:rPr>
          <w:color w:val="FF0000"/>
          <w:u w:val="single"/>
        </w:rPr>
        <w:t>）对饮用水源影响分析</w:t>
      </w:r>
    </w:p>
    <w:p w:rsidR="00F7303C" w:rsidRPr="00F7303C" w:rsidRDefault="00F7303C" w:rsidP="00DF6C60">
      <w:pPr>
        <w:ind w:firstLine="480"/>
        <w:rPr>
          <w:rFonts w:ascii="Times New Roman" w:eastAsia="宋体" w:hAnsi="Times New Roman" w:cs="Times New Roman"/>
          <w:color w:val="FF0000"/>
          <w:u w:val="single"/>
        </w:rPr>
      </w:pPr>
      <w:r w:rsidRPr="00F7303C">
        <w:rPr>
          <w:color w:val="FF0000"/>
          <w:u w:val="single"/>
        </w:rPr>
        <w:t>根据调查，</w:t>
      </w:r>
      <w:r w:rsidRPr="00F7303C">
        <w:rPr>
          <w:rFonts w:hint="eastAsia"/>
          <w:color w:val="FF0000"/>
          <w:u w:val="single"/>
        </w:rPr>
        <w:t>本项目尾水排放口位于新墙河饮用水源（备用）取水口下游约</w:t>
      </w:r>
      <w:r w:rsidRPr="00F7303C">
        <w:rPr>
          <w:rFonts w:hint="eastAsia"/>
          <w:color w:val="FF0000"/>
          <w:u w:val="single"/>
        </w:rPr>
        <w:t>2</w:t>
      </w:r>
      <w:r w:rsidRPr="00F7303C">
        <w:rPr>
          <w:color w:val="FF0000"/>
          <w:u w:val="single"/>
        </w:rPr>
        <w:t>.</w:t>
      </w:r>
      <w:r w:rsidRPr="00F7303C">
        <w:rPr>
          <w:rFonts w:hint="eastAsia"/>
          <w:color w:val="FF0000"/>
          <w:u w:val="single"/>
        </w:rPr>
        <w:t>9km</w:t>
      </w:r>
      <w:r w:rsidRPr="00F7303C">
        <w:rPr>
          <w:rFonts w:hint="eastAsia"/>
          <w:color w:val="FF0000"/>
          <w:u w:val="single"/>
        </w:rPr>
        <w:t>，详见附图</w:t>
      </w:r>
      <w:r w:rsidRPr="00F7303C">
        <w:rPr>
          <w:rFonts w:hint="eastAsia"/>
          <w:color w:val="FF0000"/>
          <w:u w:val="single"/>
        </w:rPr>
        <w:t>10</w:t>
      </w:r>
      <w:r w:rsidRPr="00F7303C">
        <w:rPr>
          <w:rFonts w:hint="eastAsia"/>
          <w:color w:val="FF0000"/>
          <w:u w:val="single"/>
        </w:rPr>
        <w:t>区域水系图；新墙河入东洞庭湖河口位于岳阳市饮用水源（备用）取水口上游约</w:t>
      </w:r>
      <w:r w:rsidRPr="00F7303C">
        <w:rPr>
          <w:rFonts w:hint="eastAsia"/>
          <w:color w:val="FF0000"/>
          <w:u w:val="single"/>
        </w:rPr>
        <w:t>21 km</w:t>
      </w:r>
      <w:r w:rsidRPr="00F7303C">
        <w:rPr>
          <w:rFonts w:hint="eastAsia"/>
          <w:color w:val="FF0000"/>
          <w:u w:val="single"/>
        </w:rPr>
        <w:t>，本项目尾水</w:t>
      </w:r>
      <w:proofErr w:type="gramStart"/>
      <w:r w:rsidRPr="00F7303C">
        <w:rPr>
          <w:rFonts w:hint="eastAsia"/>
          <w:color w:val="FF0000"/>
          <w:u w:val="single"/>
        </w:rPr>
        <w:t>排放口距岳阳</w:t>
      </w:r>
      <w:proofErr w:type="gramEnd"/>
      <w:r w:rsidRPr="00F7303C">
        <w:rPr>
          <w:rFonts w:hint="eastAsia"/>
          <w:color w:val="FF0000"/>
          <w:u w:val="single"/>
        </w:rPr>
        <w:t>市饮用水源（备用）取水口约</w:t>
      </w:r>
      <w:r w:rsidRPr="00F7303C">
        <w:rPr>
          <w:rFonts w:hint="eastAsia"/>
          <w:color w:val="FF0000"/>
          <w:u w:val="single"/>
        </w:rPr>
        <w:t>25.5 km</w:t>
      </w:r>
      <w:r w:rsidRPr="00F7303C">
        <w:rPr>
          <w:rFonts w:hint="eastAsia"/>
          <w:color w:val="FF0000"/>
          <w:u w:val="single"/>
        </w:rPr>
        <w:t>。</w:t>
      </w:r>
    </w:p>
    <w:p w:rsidR="00AD2CED" w:rsidRPr="00F7303C" w:rsidRDefault="00F7303C" w:rsidP="00DF6C60">
      <w:pPr>
        <w:ind w:firstLine="480"/>
        <w:rPr>
          <w:color w:val="FF0000"/>
          <w:u w:val="single"/>
        </w:rPr>
      </w:pPr>
      <w:r w:rsidRPr="00F7303C">
        <w:rPr>
          <w:rFonts w:ascii="Times New Roman" w:eastAsia="宋体" w:hAnsi="Times New Roman" w:cs="Times New Roman" w:hint="eastAsia"/>
          <w:color w:val="FF0000"/>
          <w:u w:val="single"/>
        </w:rPr>
        <w:t>根据预测，</w:t>
      </w:r>
      <w:r w:rsidR="00AD2CED" w:rsidRPr="00F7303C">
        <w:rPr>
          <w:rFonts w:ascii="Times New Roman" w:eastAsia="宋体" w:hAnsi="Times New Roman" w:cs="Times New Roman"/>
          <w:color w:val="FF0000"/>
          <w:u w:val="single"/>
        </w:rPr>
        <w:t>项目平水期</w:t>
      </w:r>
      <w:r w:rsidRPr="00F7303C">
        <w:rPr>
          <w:rFonts w:ascii="Times New Roman" w:eastAsia="宋体" w:hAnsi="Times New Roman" w:cs="Times New Roman" w:hint="eastAsia"/>
          <w:color w:val="FF0000"/>
          <w:u w:val="single"/>
        </w:rPr>
        <w:t>非</w:t>
      </w:r>
      <w:r w:rsidR="00AD2CED" w:rsidRPr="00F7303C">
        <w:rPr>
          <w:rFonts w:ascii="Times New Roman" w:eastAsia="宋体" w:hAnsi="Times New Roman" w:cs="Times New Roman"/>
          <w:color w:val="FF0000"/>
          <w:u w:val="single"/>
        </w:rPr>
        <w:t>正常排放时，</w:t>
      </w:r>
      <w:r w:rsidRPr="00F7303C">
        <w:rPr>
          <w:rFonts w:ascii="Times New Roman" w:eastAsia="宋体" w:hAnsi="Times New Roman" w:cs="Times New Roman" w:hint="eastAsia"/>
          <w:color w:val="FF0000"/>
          <w:u w:val="single"/>
        </w:rPr>
        <w:t>新墙河入东洞庭湖河口，</w:t>
      </w:r>
      <w:r w:rsidR="00AD2CED" w:rsidRPr="00F7303C">
        <w:rPr>
          <w:rFonts w:ascii="Times New Roman" w:eastAsia="宋体" w:hAnsi="Times New Roman" w:cs="Times New Roman"/>
          <w:color w:val="FF0000"/>
          <w:u w:val="single"/>
        </w:rPr>
        <w:t>八仙桥断面水质预测浓度为</w:t>
      </w:r>
      <w:r w:rsidR="00AD2CED" w:rsidRPr="00F7303C">
        <w:rPr>
          <w:rFonts w:ascii="Times New Roman" w:eastAsia="宋体" w:hAnsi="Times New Roman" w:cs="Times New Roman"/>
          <w:color w:val="FF0000"/>
          <w:u w:val="single"/>
        </w:rPr>
        <w:t>CODcr</w:t>
      </w:r>
      <w:r w:rsidR="00AD2CED" w:rsidRPr="00F7303C">
        <w:rPr>
          <w:rFonts w:ascii="Times New Roman" w:eastAsia="宋体" w:hAnsi="Times New Roman" w:cs="Times New Roman"/>
          <w:color w:val="FF0000"/>
          <w:u w:val="single"/>
        </w:rPr>
        <w:t>：</w:t>
      </w:r>
      <w:r w:rsidRPr="00F7303C">
        <w:rPr>
          <w:rFonts w:ascii="Times New Roman" w:eastAsia="宋体" w:hAnsi="Times New Roman" w:cs="Times New Roman" w:hint="eastAsia"/>
          <w:color w:val="FF0000"/>
          <w:u w:val="single"/>
        </w:rPr>
        <w:t>13.62</w:t>
      </w:r>
      <w:r w:rsidR="00AD2CED" w:rsidRPr="00F7303C">
        <w:rPr>
          <w:rFonts w:ascii="Times New Roman" w:eastAsia="宋体" w:hAnsi="Times New Roman" w:cs="Times New Roman"/>
          <w:color w:val="FF0000"/>
          <w:u w:val="single"/>
        </w:rPr>
        <w:t>mg/L</w:t>
      </w:r>
      <w:r w:rsidR="00AD2CED" w:rsidRPr="00F7303C">
        <w:rPr>
          <w:rFonts w:ascii="Times New Roman" w:eastAsia="宋体" w:hAnsi="Times New Roman" w:cs="Times New Roman"/>
          <w:color w:val="FF0000"/>
          <w:u w:val="single"/>
        </w:rPr>
        <w:t>、</w:t>
      </w:r>
      <w:r w:rsidR="00AD2CED" w:rsidRPr="00F7303C">
        <w:rPr>
          <w:rFonts w:ascii="Times New Roman" w:eastAsia="宋体" w:hAnsi="Times New Roman" w:cs="Times New Roman"/>
          <w:color w:val="FF0000"/>
          <w:u w:val="single"/>
        </w:rPr>
        <w:t>NH</w:t>
      </w:r>
      <w:r w:rsidR="00AD2CED" w:rsidRPr="00F7303C">
        <w:rPr>
          <w:rFonts w:ascii="Times New Roman" w:eastAsia="宋体" w:hAnsi="Times New Roman" w:cs="Times New Roman"/>
          <w:color w:val="FF0000"/>
          <w:u w:val="single"/>
          <w:vertAlign w:val="subscript"/>
        </w:rPr>
        <w:t>3</w:t>
      </w:r>
      <w:r w:rsidR="00AD2CED" w:rsidRPr="00F7303C">
        <w:rPr>
          <w:rFonts w:ascii="Times New Roman" w:eastAsia="宋体" w:hAnsi="Times New Roman" w:cs="Times New Roman"/>
          <w:color w:val="FF0000"/>
          <w:u w:val="single"/>
        </w:rPr>
        <w:t>-N</w:t>
      </w:r>
      <w:r w:rsidR="00AD2CED" w:rsidRPr="00F7303C">
        <w:rPr>
          <w:rFonts w:ascii="Times New Roman" w:eastAsia="宋体" w:hAnsi="Times New Roman" w:cs="Times New Roman"/>
          <w:color w:val="FF0000"/>
          <w:u w:val="single"/>
        </w:rPr>
        <w:t>：</w:t>
      </w:r>
      <w:r w:rsidR="00AD2CED" w:rsidRPr="00F7303C">
        <w:rPr>
          <w:rFonts w:ascii="Times New Roman" w:eastAsia="宋体" w:hAnsi="Times New Roman" w:cs="Times New Roman"/>
          <w:color w:val="FF0000"/>
          <w:u w:val="single"/>
        </w:rPr>
        <w:t>0.</w:t>
      </w:r>
      <w:r w:rsidRPr="00F7303C">
        <w:rPr>
          <w:rFonts w:ascii="Times New Roman" w:eastAsia="宋体" w:hAnsi="Times New Roman" w:cs="Times New Roman" w:hint="eastAsia"/>
          <w:color w:val="FF0000"/>
          <w:u w:val="single"/>
        </w:rPr>
        <w:t>194</w:t>
      </w:r>
      <w:r w:rsidR="00AD2CED" w:rsidRPr="00F7303C">
        <w:rPr>
          <w:rFonts w:ascii="Times New Roman" w:eastAsia="宋体" w:hAnsi="Times New Roman" w:cs="Times New Roman"/>
          <w:color w:val="FF0000"/>
          <w:u w:val="single"/>
        </w:rPr>
        <w:t>mg/L</w:t>
      </w:r>
      <w:r w:rsidR="00AD2CED" w:rsidRPr="00F7303C">
        <w:rPr>
          <w:rFonts w:ascii="Times New Roman" w:eastAsia="宋体" w:hAnsi="Times New Roman" w:cs="Times New Roman"/>
          <w:color w:val="FF0000"/>
          <w:u w:val="single"/>
        </w:rPr>
        <w:t>。枯水期</w:t>
      </w:r>
      <w:r w:rsidRPr="00F7303C">
        <w:rPr>
          <w:rFonts w:ascii="Times New Roman" w:eastAsia="宋体" w:hAnsi="Times New Roman" w:cs="Times New Roman" w:hint="eastAsia"/>
          <w:color w:val="FF0000"/>
          <w:u w:val="single"/>
        </w:rPr>
        <w:t>非</w:t>
      </w:r>
      <w:r w:rsidR="00AD2CED" w:rsidRPr="00F7303C">
        <w:rPr>
          <w:rFonts w:ascii="Times New Roman" w:eastAsia="宋体" w:hAnsi="Times New Roman" w:cs="Times New Roman"/>
          <w:color w:val="FF0000"/>
          <w:u w:val="single"/>
        </w:rPr>
        <w:t>正常排放时，</w:t>
      </w:r>
      <w:r w:rsidRPr="00F7303C">
        <w:rPr>
          <w:rFonts w:ascii="Times New Roman" w:eastAsia="宋体" w:hAnsi="Times New Roman" w:cs="Times New Roman" w:hint="eastAsia"/>
          <w:color w:val="FF0000"/>
          <w:u w:val="single"/>
        </w:rPr>
        <w:t>新墙河入东洞庭湖河口，</w:t>
      </w:r>
      <w:r w:rsidR="00AD2CED" w:rsidRPr="00F7303C">
        <w:rPr>
          <w:rFonts w:ascii="Times New Roman" w:eastAsia="宋体" w:hAnsi="Times New Roman" w:cs="Times New Roman"/>
          <w:color w:val="FF0000"/>
          <w:u w:val="single"/>
        </w:rPr>
        <w:t>八仙桥断面水质预测浓度为</w:t>
      </w:r>
      <w:r w:rsidR="00AD2CED" w:rsidRPr="00F7303C">
        <w:rPr>
          <w:rFonts w:ascii="Times New Roman" w:eastAsia="宋体" w:hAnsi="Times New Roman" w:cs="Times New Roman"/>
          <w:color w:val="FF0000"/>
          <w:u w:val="single"/>
        </w:rPr>
        <w:t xml:space="preserve"> CODCr</w:t>
      </w:r>
      <w:r w:rsidR="00AD2CED" w:rsidRPr="00F7303C">
        <w:rPr>
          <w:rFonts w:ascii="Times New Roman" w:eastAsia="宋体" w:hAnsi="Times New Roman" w:cs="Times New Roman"/>
          <w:color w:val="FF0000"/>
          <w:u w:val="single"/>
        </w:rPr>
        <w:t>：</w:t>
      </w:r>
      <w:r w:rsidRPr="00F7303C">
        <w:rPr>
          <w:rFonts w:ascii="Times New Roman" w:eastAsia="宋体" w:hAnsi="Times New Roman" w:cs="Times New Roman" w:hint="eastAsia"/>
          <w:color w:val="FF0000"/>
          <w:u w:val="single"/>
        </w:rPr>
        <w:t>15.06</w:t>
      </w:r>
      <w:r w:rsidR="00AD2CED" w:rsidRPr="00F7303C">
        <w:rPr>
          <w:rFonts w:ascii="Times New Roman" w:eastAsia="宋体" w:hAnsi="Times New Roman" w:cs="Times New Roman"/>
          <w:color w:val="FF0000"/>
          <w:u w:val="single"/>
        </w:rPr>
        <w:t>mg/L</w:t>
      </w:r>
      <w:r w:rsidR="00AD2CED" w:rsidRPr="00F7303C">
        <w:rPr>
          <w:rFonts w:ascii="Times New Roman" w:eastAsia="宋体" w:hAnsi="Times New Roman" w:cs="Times New Roman"/>
          <w:color w:val="FF0000"/>
          <w:u w:val="single"/>
        </w:rPr>
        <w:t>、</w:t>
      </w:r>
      <w:r w:rsidR="00AD2CED" w:rsidRPr="00F7303C">
        <w:rPr>
          <w:rFonts w:ascii="Times New Roman" w:eastAsia="宋体" w:hAnsi="Times New Roman" w:cs="Times New Roman"/>
          <w:color w:val="FF0000"/>
          <w:u w:val="single"/>
        </w:rPr>
        <w:t xml:space="preserve"> NH</w:t>
      </w:r>
      <w:r w:rsidR="00AD2CED" w:rsidRPr="00F7303C">
        <w:rPr>
          <w:rFonts w:ascii="Times New Roman" w:eastAsia="宋体" w:hAnsi="Times New Roman" w:cs="Times New Roman"/>
          <w:color w:val="FF0000"/>
          <w:u w:val="single"/>
          <w:vertAlign w:val="subscript"/>
        </w:rPr>
        <w:t>3</w:t>
      </w:r>
      <w:r w:rsidR="00AD2CED" w:rsidRPr="00F7303C">
        <w:rPr>
          <w:rFonts w:ascii="Times New Roman" w:eastAsia="宋体" w:hAnsi="Times New Roman" w:cs="Times New Roman"/>
          <w:color w:val="FF0000"/>
          <w:u w:val="single"/>
        </w:rPr>
        <w:t>-N</w:t>
      </w:r>
      <w:r w:rsidR="00AD2CED" w:rsidRPr="00F7303C">
        <w:rPr>
          <w:rFonts w:ascii="Times New Roman" w:eastAsia="宋体" w:hAnsi="Times New Roman" w:cs="Times New Roman"/>
          <w:color w:val="FF0000"/>
          <w:u w:val="single"/>
        </w:rPr>
        <w:t>：</w:t>
      </w:r>
      <w:r w:rsidR="00AD2CED" w:rsidRPr="00F7303C">
        <w:rPr>
          <w:rFonts w:ascii="Times New Roman" w:eastAsia="宋体" w:hAnsi="Times New Roman" w:cs="Times New Roman"/>
          <w:color w:val="FF0000"/>
          <w:u w:val="single"/>
        </w:rPr>
        <w:t>0.3</w:t>
      </w:r>
      <w:r w:rsidRPr="00F7303C">
        <w:rPr>
          <w:rFonts w:ascii="Times New Roman" w:eastAsia="宋体" w:hAnsi="Times New Roman" w:cs="Times New Roman" w:hint="eastAsia"/>
          <w:color w:val="FF0000"/>
          <w:u w:val="single"/>
        </w:rPr>
        <w:t>45</w:t>
      </w:r>
      <w:r w:rsidR="00AD2CED" w:rsidRPr="00F7303C">
        <w:rPr>
          <w:rFonts w:ascii="Times New Roman" w:eastAsia="宋体" w:hAnsi="Times New Roman" w:cs="Times New Roman"/>
          <w:color w:val="FF0000"/>
          <w:u w:val="single"/>
        </w:rPr>
        <w:t>mg/L</w:t>
      </w:r>
      <w:r w:rsidR="00AD2CED" w:rsidRPr="00F7303C">
        <w:rPr>
          <w:rFonts w:ascii="Times New Roman" w:eastAsia="宋体" w:hAnsi="Times New Roman" w:cs="Times New Roman"/>
          <w:color w:val="FF0000"/>
          <w:u w:val="single"/>
        </w:rPr>
        <w:t>。市</w:t>
      </w:r>
      <w:proofErr w:type="gramStart"/>
      <w:r w:rsidR="00AD2CED" w:rsidRPr="00F7303C">
        <w:rPr>
          <w:rFonts w:ascii="Times New Roman" w:eastAsia="宋体" w:hAnsi="Times New Roman" w:cs="Times New Roman"/>
          <w:color w:val="FF0000"/>
          <w:u w:val="single"/>
        </w:rPr>
        <w:t>一</w:t>
      </w:r>
      <w:proofErr w:type="gramEnd"/>
      <w:r w:rsidR="00AD2CED" w:rsidRPr="00F7303C">
        <w:rPr>
          <w:rFonts w:ascii="Times New Roman" w:eastAsia="宋体" w:hAnsi="Times New Roman" w:cs="Times New Roman"/>
          <w:color w:val="FF0000"/>
          <w:u w:val="single"/>
        </w:rPr>
        <w:t>水厂取水口（洞庭湖水域）位于</w:t>
      </w:r>
      <w:r w:rsidRPr="00F7303C">
        <w:rPr>
          <w:rFonts w:ascii="Times New Roman" w:eastAsia="宋体" w:hAnsi="Times New Roman" w:cs="Times New Roman"/>
          <w:color w:val="FF0000"/>
          <w:u w:val="single"/>
        </w:rPr>
        <w:t>八仙桥断面</w:t>
      </w:r>
      <w:r w:rsidR="00AD2CED" w:rsidRPr="00F7303C">
        <w:rPr>
          <w:rFonts w:ascii="Times New Roman" w:eastAsia="宋体" w:hAnsi="Times New Roman" w:cs="Times New Roman"/>
          <w:color w:val="FF0000"/>
          <w:u w:val="single"/>
        </w:rPr>
        <w:t>下游</w:t>
      </w:r>
      <w:r w:rsidRPr="00F7303C">
        <w:rPr>
          <w:rFonts w:ascii="Times New Roman" w:eastAsia="宋体" w:hAnsi="Times New Roman" w:cs="Times New Roman" w:hint="eastAsia"/>
          <w:color w:val="FF0000"/>
          <w:u w:val="single"/>
        </w:rPr>
        <w:t>约</w:t>
      </w:r>
      <w:r w:rsidR="00AD2CED" w:rsidRPr="00F7303C">
        <w:rPr>
          <w:rFonts w:ascii="Times New Roman" w:eastAsia="宋体" w:hAnsi="Times New Roman" w:cs="Times New Roman"/>
          <w:color w:val="FF0000"/>
          <w:u w:val="single"/>
        </w:rPr>
        <w:t xml:space="preserve"> </w:t>
      </w:r>
      <w:r w:rsidRPr="00F7303C">
        <w:rPr>
          <w:rFonts w:ascii="Times New Roman" w:eastAsia="宋体" w:hAnsi="Times New Roman" w:cs="Times New Roman" w:hint="eastAsia"/>
          <w:color w:val="FF0000"/>
          <w:u w:val="single"/>
        </w:rPr>
        <w:t>21</w:t>
      </w:r>
      <w:r w:rsidR="00AD2CED" w:rsidRPr="00F7303C">
        <w:rPr>
          <w:rFonts w:ascii="Times New Roman" w:eastAsia="宋体" w:hAnsi="Times New Roman" w:cs="Times New Roman"/>
          <w:color w:val="FF0000"/>
          <w:u w:val="single"/>
        </w:rPr>
        <w:t>km</w:t>
      </w:r>
      <w:r w:rsidR="00AD2CED" w:rsidRPr="00F7303C">
        <w:rPr>
          <w:rFonts w:ascii="Times New Roman" w:eastAsia="宋体" w:hAnsi="Times New Roman" w:cs="Times New Roman"/>
          <w:color w:val="FF0000"/>
          <w:u w:val="single"/>
        </w:rPr>
        <w:t>处，根据上述分析，本项目</w:t>
      </w:r>
      <w:r w:rsidRPr="00F7303C">
        <w:rPr>
          <w:rFonts w:ascii="Times New Roman" w:eastAsia="宋体" w:hAnsi="Times New Roman" w:cs="Times New Roman" w:hint="eastAsia"/>
          <w:color w:val="FF0000"/>
          <w:u w:val="single"/>
        </w:rPr>
        <w:t>非</w:t>
      </w:r>
      <w:r w:rsidR="00AD2CED" w:rsidRPr="00F7303C">
        <w:rPr>
          <w:rFonts w:ascii="Times New Roman" w:eastAsia="宋体" w:hAnsi="Times New Roman" w:cs="Times New Roman"/>
          <w:color w:val="FF0000"/>
          <w:u w:val="single"/>
        </w:rPr>
        <w:t>正常排放下，</w:t>
      </w:r>
      <w:r w:rsidRPr="00F7303C">
        <w:rPr>
          <w:rFonts w:ascii="Times New Roman" w:eastAsia="宋体" w:hAnsi="Times New Roman" w:cs="Times New Roman"/>
          <w:color w:val="FF0000"/>
          <w:u w:val="single"/>
        </w:rPr>
        <w:t>至八仙桥断面处已基本衰减至背景值</w:t>
      </w:r>
      <w:r w:rsidRPr="00F7303C">
        <w:rPr>
          <w:rFonts w:ascii="Times New Roman" w:eastAsia="宋体" w:hAnsi="Times New Roman" w:cs="Times New Roman" w:hint="eastAsia"/>
          <w:color w:val="FF0000"/>
          <w:u w:val="single"/>
        </w:rPr>
        <w:t>，</w:t>
      </w:r>
      <w:r w:rsidR="00AD2CED" w:rsidRPr="00F7303C">
        <w:rPr>
          <w:rFonts w:ascii="Times New Roman" w:eastAsia="宋体" w:hAnsi="Times New Roman" w:cs="Times New Roman"/>
          <w:color w:val="FF0000"/>
          <w:u w:val="single"/>
        </w:rPr>
        <w:t>对下游市</w:t>
      </w:r>
      <w:proofErr w:type="gramStart"/>
      <w:r w:rsidR="00AD2CED" w:rsidRPr="00F7303C">
        <w:rPr>
          <w:rFonts w:ascii="Times New Roman" w:eastAsia="宋体" w:hAnsi="Times New Roman" w:cs="Times New Roman"/>
          <w:color w:val="FF0000"/>
          <w:u w:val="single"/>
        </w:rPr>
        <w:t>一</w:t>
      </w:r>
      <w:proofErr w:type="gramEnd"/>
      <w:r w:rsidR="00AD2CED" w:rsidRPr="00F7303C">
        <w:rPr>
          <w:rFonts w:ascii="Times New Roman" w:eastAsia="宋体" w:hAnsi="Times New Roman" w:cs="Times New Roman"/>
          <w:color w:val="FF0000"/>
          <w:u w:val="single"/>
        </w:rPr>
        <w:t>水厂取水口产生影响较小，；八仙桥断面为国控断面，位于项目排污口下游</w:t>
      </w:r>
      <w:r w:rsidR="00AD2CED" w:rsidRPr="00F7303C">
        <w:rPr>
          <w:rFonts w:ascii="Times New Roman" w:eastAsia="宋体" w:hAnsi="Times New Roman" w:cs="Times New Roman"/>
          <w:color w:val="FF0000"/>
          <w:u w:val="single"/>
        </w:rPr>
        <w:t>4.</w:t>
      </w:r>
      <w:r w:rsidRPr="00F7303C">
        <w:rPr>
          <w:rFonts w:ascii="Times New Roman" w:eastAsia="宋体" w:hAnsi="Times New Roman" w:cs="Times New Roman" w:hint="eastAsia"/>
          <w:color w:val="FF0000"/>
          <w:u w:val="single"/>
        </w:rPr>
        <w:t>0</w:t>
      </w:r>
      <w:r w:rsidR="00AD2CED" w:rsidRPr="00F7303C">
        <w:rPr>
          <w:rFonts w:ascii="Times New Roman" w:eastAsia="宋体" w:hAnsi="Times New Roman" w:cs="Times New Roman"/>
          <w:color w:val="FF0000"/>
          <w:u w:val="single"/>
        </w:rPr>
        <w:t>km</w:t>
      </w:r>
      <w:r w:rsidR="00AD2CED" w:rsidRPr="00F7303C">
        <w:rPr>
          <w:rFonts w:ascii="Times New Roman" w:eastAsia="宋体" w:hAnsi="Times New Roman" w:cs="Times New Roman"/>
          <w:color w:val="FF0000"/>
          <w:u w:val="single"/>
        </w:rPr>
        <w:t>处，</w:t>
      </w:r>
      <w:r w:rsidRPr="00F7303C">
        <w:rPr>
          <w:rFonts w:ascii="Times New Roman" w:eastAsia="宋体" w:hAnsi="Times New Roman" w:cs="Times New Roman" w:hint="eastAsia"/>
          <w:color w:val="FF0000"/>
          <w:u w:val="single"/>
        </w:rPr>
        <w:t>非</w:t>
      </w:r>
      <w:r w:rsidR="00AD2CED" w:rsidRPr="00F7303C">
        <w:rPr>
          <w:rFonts w:ascii="Times New Roman" w:eastAsia="宋体" w:hAnsi="Times New Roman" w:cs="Times New Roman"/>
          <w:color w:val="FF0000"/>
          <w:u w:val="single"/>
        </w:rPr>
        <w:t>正常排放时，八仙桥断面水质可达到《地表水环境质量标准》（</w:t>
      </w:r>
      <w:r w:rsidR="00AD2CED" w:rsidRPr="00F7303C">
        <w:rPr>
          <w:rFonts w:ascii="Times New Roman" w:eastAsia="宋体" w:hAnsi="Times New Roman" w:cs="Times New Roman"/>
          <w:color w:val="FF0000"/>
          <w:u w:val="single"/>
        </w:rPr>
        <w:t>GB3838-2002</w:t>
      </w:r>
      <w:r w:rsidR="00AD2CED" w:rsidRPr="00F7303C">
        <w:rPr>
          <w:rFonts w:ascii="Times New Roman" w:eastAsia="宋体" w:hAnsi="Times New Roman" w:cs="Times New Roman"/>
          <w:color w:val="FF0000"/>
          <w:u w:val="single"/>
        </w:rPr>
        <w:t>）</w:t>
      </w:r>
      <w:r w:rsidR="00AD2CED" w:rsidRPr="00F7303C">
        <w:rPr>
          <w:rFonts w:ascii="宋体" w:eastAsia="宋体" w:hAnsi="宋体" w:cs="宋体" w:hint="eastAsia"/>
          <w:color w:val="FF0000"/>
          <w:u w:val="single"/>
        </w:rPr>
        <w:t>Ⅲ</w:t>
      </w:r>
      <w:r w:rsidR="00AD2CED" w:rsidRPr="00F7303C">
        <w:rPr>
          <w:rFonts w:ascii="Times New Roman" w:eastAsia="宋体" w:hAnsi="Times New Roman" w:cs="Times New Roman"/>
          <w:color w:val="FF0000"/>
          <w:u w:val="single"/>
        </w:rPr>
        <w:t>类标准，本项目总体而言，正常排放</w:t>
      </w:r>
      <w:r w:rsidRPr="00F7303C">
        <w:rPr>
          <w:rFonts w:ascii="Times New Roman" w:eastAsia="宋体" w:hAnsi="Times New Roman" w:cs="Times New Roman" w:hint="eastAsia"/>
          <w:color w:val="FF0000"/>
          <w:u w:val="single"/>
        </w:rPr>
        <w:t>及非正常排放</w:t>
      </w:r>
      <w:r w:rsidR="00AD2CED" w:rsidRPr="00F7303C">
        <w:rPr>
          <w:rFonts w:ascii="Times New Roman" w:eastAsia="宋体" w:hAnsi="Times New Roman" w:cs="Times New Roman"/>
          <w:color w:val="FF0000"/>
          <w:u w:val="single"/>
        </w:rPr>
        <w:t>对东洞庭湖水环境影响</w:t>
      </w:r>
      <w:r w:rsidRPr="00F7303C">
        <w:rPr>
          <w:rFonts w:ascii="Times New Roman" w:eastAsia="宋体" w:hAnsi="Times New Roman" w:cs="Times New Roman" w:hint="eastAsia"/>
          <w:color w:val="FF0000"/>
          <w:u w:val="single"/>
        </w:rPr>
        <w:t>很小</w:t>
      </w:r>
      <w:r w:rsidR="00AD2CED" w:rsidRPr="00F7303C">
        <w:rPr>
          <w:rFonts w:ascii="Times New Roman" w:eastAsia="宋体" w:hAnsi="Times New Roman" w:cs="Times New Roman"/>
          <w:color w:val="FF0000"/>
          <w:u w:val="single"/>
        </w:rPr>
        <w:t>。</w:t>
      </w:r>
    </w:p>
    <w:p w:rsidR="00AD2CED" w:rsidRPr="00AD2CED" w:rsidRDefault="00AD2CED" w:rsidP="00DF6C60">
      <w:pPr>
        <w:pStyle w:val="afa"/>
        <w:ind w:firstLine="240"/>
        <w:rPr>
          <w:color w:val="FF0000"/>
          <w:u w:val="single"/>
        </w:rPr>
      </w:pPr>
      <w:r w:rsidRPr="00AD2CED">
        <w:rPr>
          <w:color w:val="FF0000"/>
          <w:u w:val="single"/>
        </w:rPr>
        <w:t>（</w:t>
      </w:r>
      <w:r w:rsidRPr="00AD2CED">
        <w:rPr>
          <w:rFonts w:hint="eastAsia"/>
          <w:color w:val="FF0000"/>
          <w:u w:val="single"/>
        </w:rPr>
        <w:t>4</w:t>
      </w:r>
      <w:r w:rsidRPr="00AD2CED">
        <w:rPr>
          <w:color w:val="FF0000"/>
          <w:u w:val="single"/>
        </w:rPr>
        <w:t>）对</w:t>
      </w:r>
      <w:r w:rsidRPr="00AD2CED">
        <w:rPr>
          <w:rFonts w:hint="eastAsia"/>
          <w:color w:val="FF0000"/>
          <w:u w:val="single"/>
        </w:rPr>
        <w:t>新墙河湿地公园的</w:t>
      </w:r>
      <w:r w:rsidRPr="00AD2CED">
        <w:rPr>
          <w:color w:val="FF0000"/>
          <w:u w:val="single"/>
        </w:rPr>
        <w:t>影响分析</w:t>
      </w:r>
    </w:p>
    <w:p w:rsidR="00AD2CED" w:rsidRPr="00AD2CED" w:rsidRDefault="00AD2CED" w:rsidP="00DF6C60">
      <w:pPr>
        <w:pStyle w:val="afa"/>
        <w:ind w:firstLine="240"/>
        <w:rPr>
          <w:color w:val="FF0000"/>
          <w:u w:val="single"/>
        </w:rPr>
      </w:pPr>
      <w:r w:rsidRPr="00AD2CED">
        <w:rPr>
          <w:color w:val="FF0000"/>
          <w:u w:val="single"/>
        </w:rPr>
        <w:t>根据调查，</w:t>
      </w:r>
      <w:r w:rsidRPr="00AD2CED">
        <w:rPr>
          <w:rFonts w:hint="eastAsia"/>
          <w:color w:val="FF0000"/>
          <w:u w:val="single"/>
        </w:rPr>
        <w:t>本项目不涉及新墙河湿地公园，本项目</w:t>
      </w:r>
      <w:r w:rsidRPr="00AD2CED">
        <w:rPr>
          <w:color w:val="FF0000"/>
          <w:u w:val="single"/>
        </w:rPr>
        <w:t>排污口位于</w:t>
      </w:r>
      <w:r w:rsidRPr="00AD2CED">
        <w:rPr>
          <w:rFonts w:hint="eastAsia"/>
          <w:color w:val="FF0000"/>
          <w:u w:val="single"/>
        </w:rPr>
        <w:t>新墙河湿地公园科普宣教利用区下</w:t>
      </w:r>
      <w:r w:rsidRPr="00AD2CED">
        <w:rPr>
          <w:color w:val="FF0000"/>
          <w:u w:val="single"/>
        </w:rPr>
        <w:t>游</w:t>
      </w:r>
      <w:r w:rsidRPr="00AD2CED">
        <w:rPr>
          <w:rFonts w:hint="eastAsia"/>
          <w:color w:val="FF0000"/>
          <w:u w:val="single"/>
        </w:rPr>
        <w:t>约</w:t>
      </w:r>
      <w:r w:rsidRPr="00AD2CED">
        <w:rPr>
          <w:rFonts w:hint="eastAsia"/>
          <w:color w:val="FF0000"/>
          <w:u w:val="single"/>
        </w:rPr>
        <w:t>26</w:t>
      </w:r>
      <w:r w:rsidRPr="00AD2CED">
        <w:rPr>
          <w:color w:val="FF0000"/>
          <w:u w:val="single"/>
        </w:rPr>
        <w:t>0</w:t>
      </w:r>
      <w:r w:rsidRPr="00AD2CED">
        <w:rPr>
          <w:color w:val="FF0000"/>
          <w:u w:val="single"/>
        </w:rPr>
        <w:t>米</w:t>
      </w:r>
      <w:r w:rsidRPr="00AD2CED">
        <w:rPr>
          <w:rFonts w:hint="eastAsia"/>
          <w:color w:val="FF0000"/>
          <w:u w:val="single"/>
        </w:rPr>
        <w:t>，因此项目运营及尾水排放，均不会对新墙河湿地公园产生</w:t>
      </w:r>
      <w:r w:rsidRPr="00AD2CED">
        <w:rPr>
          <w:rFonts w:hint="eastAsia"/>
          <w:color w:val="FF0000"/>
          <w:u w:val="single"/>
        </w:rPr>
        <w:lastRenderedPageBreak/>
        <w:t>明显</w:t>
      </w:r>
      <w:r w:rsidRPr="00AD2CED">
        <w:rPr>
          <w:color w:val="FF0000"/>
          <w:u w:val="single"/>
        </w:rPr>
        <w:t>影响。</w:t>
      </w:r>
    </w:p>
    <w:p w:rsidR="00741053" w:rsidRDefault="00741053" w:rsidP="00741053">
      <w:pPr>
        <w:pStyle w:val="afa"/>
        <w:ind w:firstLine="240"/>
      </w:pPr>
      <w:r>
        <w:rPr>
          <w:rFonts w:hint="eastAsia"/>
        </w:rPr>
        <w:t>（</w:t>
      </w:r>
      <w:r>
        <w:rPr>
          <w:rFonts w:hint="eastAsia"/>
        </w:rPr>
        <w:t>5</w:t>
      </w:r>
      <w:r>
        <w:rPr>
          <w:rFonts w:hint="eastAsia"/>
        </w:rPr>
        <w:t>）</w:t>
      </w:r>
      <w:r>
        <w:t>对水生生态环境影响分析</w:t>
      </w:r>
    </w:p>
    <w:p w:rsidR="00741053" w:rsidRDefault="00741053" w:rsidP="00741053">
      <w:pPr>
        <w:pStyle w:val="afa"/>
        <w:ind w:firstLine="240"/>
      </w:pPr>
      <w:r>
        <w:t>本项目为环保工程，对</w:t>
      </w:r>
      <w:r>
        <w:rPr>
          <w:rFonts w:hint="eastAsia"/>
        </w:rPr>
        <w:t>岳阳县</w:t>
      </w:r>
      <w:r w:rsidR="00E2721F">
        <w:rPr>
          <w:rFonts w:hint="eastAsia"/>
        </w:rPr>
        <w:t>高新技术产业园区</w:t>
      </w:r>
      <w:r>
        <w:rPr>
          <w:rFonts w:hint="eastAsia"/>
        </w:rPr>
        <w:t>的</w:t>
      </w:r>
      <w:r>
        <w:t>废水进行集中处理，废水经处理后，达《城镇污水处理厂污染物排放标准》一级</w:t>
      </w:r>
      <w:r w:rsidR="00E2721F">
        <w:rPr>
          <w:rFonts w:hint="eastAsia"/>
        </w:rPr>
        <w:t>A</w:t>
      </w:r>
      <w:r>
        <w:t>标准排放，改善了区域</w:t>
      </w:r>
      <w:r>
        <w:rPr>
          <w:rFonts w:hint="eastAsia"/>
        </w:rPr>
        <w:t>新墙河</w:t>
      </w:r>
      <w:r>
        <w:t>的水环境</w:t>
      </w:r>
      <w:r>
        <w:rPr>
          <w:rFonts w:hint="eastAsia"/>
        </w:rPr>
        <w:t>，</w:t>
      </w:r>
      <w:r>
        <w:t>减少了区域污染物对资水环境的污染，改善了水生生物的生存环境，对下游水生生物生长有利。</w:t>
      </w:r>
      <w:r w:rsidR="00E2721F">
        <w:rPr>
          <w:rFonts w:hint="eastAsia"/>
        </w:rPr>
        <w:t>因此，</w:t>
      </w:r>
      <w:r>
        <w:rPr>
          <w:rFonts w:hint="eastAsia"/>
        </w:rPr>
        <w:t>本项目建成后，对下游水生生物生活习性影响较小。</w:t>
      </w:r>
    </w:p>
    <w:p w:rsidR="006762C3" w:rsidRDefault="00677DC9">
      <w:pPr>
        <w:keepNext/>
        <w:keepLines/>
        <w:outlineLvl w:val="3"/>
        <w:rPr>
          <w:rFonts w:ascii="Times New Roman" w:eastAsia="宋体" w:hAnsi="Times New Roman" w:cs="Times New Roman"/>
          <w:b/>
        </w:rPr>
      </w:pPr>
      <w:r>
        <w:rPr>
          <w:rFonts w:ascii="Times New Roman" w:eastAsia="宋体" w:hAnsi="Times New Roman" w:cs="Times New Roman" w:hint="eastAsia"/>
          <w:b/>
        </w:rPr>
        <w:t>5</w:t>
      </w:r>
      <w:r>
        <w:rPr>
          <w:rFonts w:ascii="Times New Roman" w:eastAsia="宋体" w:hAnsi="Times New Roman" w:cs="Times New Roman"/>
          <w:b/>
        </w:rPr>
        <w:t>.2.2.5</w:t>
      </w:r>
      <w:r>
        <w:rPr>
          <w:rFonts w:ascii="Times New Roman" w:eastAsia="宋体" w:hAnsi="Times New Roman" w:cs="Times New Roman"/>
          <w:b/>
        </w:rPr>
        <w:t>污染物排放量</w:t>
      </w:r>
    </w:p>
    <w:p w:rsidR="006762C3" w:rsidRDefault="00677DC9">
      <w:pPr>
        <w:ind w:firstLineChars="200" w:firstLine="480"/>
        <w:rPr>
          <w:rFonts w:ascii="Times New Roman" w:eastAsia="宋体" w:hAnsi="Times New Roman" w:cs="Times New Roman"/>
          <w:kern w:val="0"/>
          <w:szCs w:val="22"/>
        </w:rPr>
      </w:pPr>
      <w:r>
        <w:rPr>
          <w:rFonts w:ascii="Times New Roman" w:eastAsia="宋体" w:hAnsi="Times New Roman" w:cs="Times New Roman"/>
          <w:kern w:val="0"/>
          <w:szCs w:val="22"/>
        </w:rPr>
        <w:t>根据（</w:t>
      </w:r>
      <w:r>
        <w:rPr>
          <w:rFonts w:ascii="Times New Roman" w:eastAsia="Times New Roman" w:hAnsi="Times New Roman" w:cs="Times New Roman"/>
          <w:kern w:val="0"/>
          <w:szCs w:val="22"/>
        </w:rPr>
        <w:t>HJ2.3-2018</w:t>
      </w:r>
      <w:r>
        <w:rPr>
          <w:rFonts w:ascii="Times New Roman" w:eastAsia="宋体" w:hAnsi="Times New Roman" w:cs="Times New Roman"/>
          <w:kern w:val="0"/>
          <w:szCs w:val="22"/>
        </w:rPr>
        <w:t>）附录</w:t>
      </w:r>
      <w:r>
        <w:rPr>
          <w:rFonts w:ascii="Times New Roman" w:eastAsia="宋体" w:hAnsi="Times New Roman" w:cs="Times New Roman"/>
          <w:spacing w:val="-61"/>
          <w:kern w:val="0"/>
          <w:szCs w:val="22"/>
        </w:rPr>
        <w:t xml:space="preserve"> </w:t>
      </w:r>
      <w:r>
        <w:rPr>
          <w:rFonts w:ascii="Times New Roman" w:eastAsia="Times New Roman" w:hAnsi="Times New Roman" w:cs="Times New Roman"/>
          <w:kern w:val="0"/>
          <w:szCs w:val="22"/>
        </w:rPr>
        <w:t>G</w:t>
      </w:r>
      <w:r>
        <w:rPr>
          <w:rFonts w:ascii="Times New Roman" w:eastAsia="宋体" w:hAnsi="Times New Roman" w:cs="Times New Roman"/>
          <w:kern w:val="0"/>
          <w:szCs w:val="22"/>
        </w:rPr>
        <w:t>要求，建设项目废水污染物排放信息表如下：</w:t>
      </w:r>
    </w:p>
    <w:p w:rsidR="006762C3" w:rsidRDefault="00677DC9">
      <w:pPr>
        <w:spacing w:line="240" w:lineRule="auto"/>
        <w:jc w:val="center"/>
        <w:rPr>
          <w:rFonts w:ascii="Times New Roman" w:eastAsia="宋体" w:hAnsi="Times New Roman" w:cs="Times New Roman"/>
          <w:b/>
          <w:bCs/>
          <w:sz w:val="21"/>
        </w:rPr>
      </w:pPr>
      <w:r>
        <w:rPr>
          <w:rFonts w:ascii="Times New Roman" w:eastAsia="宋体" w:hAnsi="Times New Roman" w:cs="Times New Roman"/>
          <w:b/>
          <w:bCs/>
          <w:sz w:val="21"/>
        </w:rPr>
        <w:t>表</w:t>
      </w:r>
      <w:r>
        <w:rPr>
          <w:rFonts w:ascii="Times New Roman" w:eastAsia="宋体" w:hAnsi="Times New Roman" w:cs="Times New Roman" w:hint="eastAsia"/>
          <w:b/>
          <w:bCs/>
          <w:sz w:val="21"/>
        </w:rPr>
        <w:t>5.2</w:t>
      </w:r>
      <w:r>
        <w:rPr>
          <w:rFonts w:ascii="Times New Roman" w:eastAsia="宋体" w:hAnsi="Times New Roman" w:cs="Times New Roman"/>
          <w:b/>
          <w:bCs/>
          <w:sz w:val="21"/>
        </w:rPr>
        <w:t>-</w:t>
      </w:r>
      <w:r w:rsidR="00224441">
        <w:rPr>
          <w:rFonts w:ascii="Times New Roman" w:eastAsia="宋体" w:hAnsi="Times New Roman" w:cs="Times New Roman" w:hint="eastAsia"/>
          <w:b/>
          <w:bCs/>
          <w:sz w:val="21"/>
        </w:rPr>
        <w:t>19</w:t>
      </w:r>
      <w:r>
        <w:rPr>
          <w:rFonts w:ascii="Times New Roman" w:eastAsia="宋体" w:hAnsi="Times New Roman" w:cs="Times New Roman"/>
          <w:b/>
          <w:bCs/>
          <w:sz w:val="21"/>
        </w:rPr>
        <w:t xml:space="preserve">  </w:t>
      </w:r>
      <w:r>
        <w:rPr>
          <w:rFonts w:ascii="Times New Roman" w:eastAsia="宋体" w:hAnsi="Times New Roman" w:cs="Times New Roman"/>
          <w:b/>
          <w:bCs/>
          <w:sz w:val="21"/>
        </w:rPr>
        <w:t>废水类别、污染物及污染治理设施信息表</w:t>
      </w:r>
    </w:p>
    <w:tbl>
      <w:tblPr>
        <w:tblW w:w="916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59"/>
        <w:gridCol w:w="1093"/>
        <w:gridCol w:w="820"/>
        <w:gridCol w:w="923"/>
        <w:gridCol w:w="808"/>
        <w:gridCol w:w="924"/>
        <w:gridCol w:w="1179"/>
        <w:gridCol w:w="791"/>
        <w:gridCol w:w="977"/>
        <w:gridCol w:w="888"/>
      </w:tblGrid>
      <w:tr w:rsidR="006762C3">
        <w:trPr>
          <w:trHeight w:val="316"/>
        </w:trPr>
        <w:tc>
          <w:tcPr>
            <w:tcW w:w="759" w:type="dxa"/>
            <w:vMerge w:val="restart"/>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废水类别</w:t>
            </w:r>
          </w:p>
        </w:tc>
        <w:tc>
          <w:tcPr>
            <w:tcW w:w="1093" w:type="dxa"/>
            <w:vMerge w:val="restart"/>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污染物种类</w:t>
            </w:r>
          </w:p>
        </w:tc>
        <w:tc>
          <w:tcPr>
            <w:tcW w:w="820" w:type="dxa"/>
            <w:vMerge w:val="restart"/>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排放去向</w:t>
            </w:r>
          </w:p>
        </w:tc>
        <w:tc>
          <w:tcPr>
            <w:tcW w:w="923" w:type="dxa"/>
            <w:vMerge w:val="restart"/>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排放规律</w:t>
            </w:r>
          </w:p>
        </w:tc>
        <w:tc>
          <w:tcPr>
            <w:tcW w:w="2911" w:type="dxa"/>
            <w:gridSpan w:val="3"/>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污染治理设施</w:t>
            </w:r>
          </w:p>
        </w:tc>
        <w:tc>
          <w:tcPr>
            <w:tcW w:w="791" w:type="dxa"/>
            <w:vMerge w:val="restart"/>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排放口编号</w:t>
            </w:r>
          </w:p>
        </w:tc>
        <w:tc>
          <w:tcPr>
            <w:tcW w:w="977" w:type="dxa"/>
            <w:vMerge w:val="restart"/>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排放口设置是否符合要求</w:t>
            </w:r>
          </w:p>
        </w:tc>
        <w:tc>
          <w:tcPr>
            <w:tcW w:w="888" w:type="dxa"/>
            <w:vMerge w:val="restart"/>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排放</w:t>
            </w:r>
            <w:proofErr w:type="gramStart"/>
            <w:r>
              <w:rPr>
                <w:rFonts w:ascii="Times New Roman" w:eastAsia="宋体" w:hAnsi="Times New Roman" w:cs="Times New Roman"/>
                <w:sz w:val="21"/>
              </w:rPr>
              <w:t>口类型</w:t>
            </w:r>
            <w:proofErr w:type="gramEnd"/>
          </w:p>
        </w:tc>
      </w:tr>
      <w:tr w:rsidR="006762C3">
        <w:trPr>
          <w:trHeight w:val="316"/>
        </w:trPr>
        <w:tc>
          <w:tcPr>
            <w:tcW w:w="759"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1093"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820"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923"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808"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污染治理设施编号</w:t>
            </w:r>
          </w:p>
        </w:tc>
        <w:tc>
          <w:tcPr>
            <w:tcW w:w="924"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污染治理设施名称</w:t>
            </w:r>
          </w:p>
        </w:tc>
        <w:tc>
          <w:tcPr>
            <w:tcW w:w="1179"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污染治理设施工艺</w:t>
            </w:r>
          </w:p>
        </w:tc>
        <w:tc>
          <w:tcPr>
            <w:tcW w:w="791"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977"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888"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r>
      <w:tr w:rsidR="006762C3">
        <w:trPr>
          <w:trHeight w:val="316"/>
        </w:trPr>
        <w:tc>
          <w:tcPr>
            <w:tcW w:w="759"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污水处理厂尾水</w:t>
            </w:r>
          </w:p>
        </w:tc>
        <w:tc>
          <w:tcPr>
            <w:tcW w:w="1093"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COD</w:t>
            </w:r>
            <w:r>
              <w:rPr>
                <w:rFonts w:ascii="Times New Roman" w:eastAsia="宋体" w:hAnsi="Times New Roman" w:cs="Times New Roman"/>
                <w:sz w:val="21"/>
              </w:rPr>
              <w:t>、</w:t>
            </w:r>
            <w:r>
              <w:rPr>
                <w:rFonts w:ascii="Times New Roman" w:eastAsia="宋体" w:hAnsi="Times New Roman" w:cs="Times New Roman"/>
                <w:sz w:val="21"/>
              </w:rPr>
              <w:t>BOD</w:t>
            </w:r>
            <w:r>
              <w:rPr>
                <w:rFonts w:ascii="Times New Roman" w:eastAsia="宋体" w:hAnsi="Times New Roman" w:cs="Times New Roman"/>
                <w:sz w:val="21"/>
                <w:vertAlign w:val="subscript"/>
              </w:rPr>
              <w:t>5</w:t>
            </w:r>
            <w:r>
              <w:rPr>
                <w:rFonts w:ascii="Times New Roman" w:eastAsia="宋体" w:hAnsi="Times New Roman" w:cs="Times New Roman"/>
                <w:sz w:val="21"/>
              </w:rPr>
              <w:t>、</w:t>
            </w:r>
            <w:r>
              <w:rPr>
                <w:rFonts w:ascii="Times New Roman" w:eastAsia="宋体" w:hAnsi="Times New Roman" w:cs="Times New Roman"/>
                <w:sz w:val="21"/>
              </w:rPr>
              <w:t>NH</w:t>
            </w:r>
            <w:r>
              <w:rPr>
                <w:rFonts w:ascii="Times New Roman" w:eastAsia="宋体" w:hAnsi="Times New Roman" w:cs="Times New Roman"/>
                <w:sz w:val="21"/>
                <w:vertAlign w:val="subscript"/>
              </w:rPr>
              <w:t>3</w:t>
            </w:r>
            <w:r>
              <w:rPr>
                <w:rFonts w:ascii="Times New Roman" w:eastAsia="宋体" w:hAnsi="Times New Roman" w:cs="Times New Roman"/>
                <w:sz w:val="21"/>
              </w:rPr>
              <w:t>-N</w:t>
            </w:r>
            <w:r>
              <w:rPr>
                <w:rFonts w:ascii="Times New Roman" w:eastAsia="宋体" w:hAnsi="Times New Roman" w:cs="Times New Roman"/>
                <w:sz w:val="21"/>
              </w:rPr>
              <w:t>、</w:t>
            </w:r>
            <w:r>
              <w:rPr>
                <w:rFonts w:ascii="Times New Roman" w:eastAsia="宋体" w:hAnsi="Times New Roman" w:cs="Times New Roman"/>
                <w:sz w:val="21"/>
              </w:rPr>
              <w:t>SS</w:t>
            </w:r>
            <w:r>
              <w:rPr>
                <w:rFonts w:ascii="Times New Roman" w:eastAsia="宋体" w:hAnsi="Times New Roman" w:cs="Times New Roman"/>
                <w:sz w:val="21"/>
              </w:rPr>
              <w:t>、总磷、总氮</w:t>
            </w:r>
          </w:p>
        </w:tc>
        <w:tc>
          <w:tcPr>
            <w:tcW w:w="820"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新墙河</w:t>
            </w:r>
          </w:p>
        </w:tc>
        <w:tc>
          <w:tcPr>
            <w:tcW w:w="923"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连续稳定排放</w:t>
            </w:r>
          </w:p>
        </w:tc>
        <w:tc>
          <w:tcPr>
            <w:tcW w:w="808"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w:t>
            </w:r>
          </w:p>
        </w:tc>
        <w:tc>
          <w:tcPr>
            <w:tcW w:w="924"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沉砂池、生化池、</w:t>
            </w:r>
            <w:proofErr w:type="gramStart"/>
            <w:r>
              <w:rPr>
                <w:rFonts w:ascii="Times New Roman" w:eastAsia="宋体" w:hAnsi="Times New Roman" w:cs="Times New Roman"/>
                <w:sz w:val="21"/>
              </w:rPr>
              <w:t>二沉池</w:t>
            </w:r>
            <w:proofErr w:type="gramEnd"/>
            <w:r>
              <w:rPr>
                <w:rFonts w:ascii="Times New Roman" w:eastAsia="宋体" w:hAnsi="Times New Roman" w:cs="Times New Roman"/>
                <w:sz w:val="21"/>
              </w:rPr>
              <w:t>、消毒池等</w:t>
            </w:r>
          </w:p>
        </w:tc>
        <w:tc>
          <w:tcPr>
            <w:tcW w:w="1179"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预处理</w:t>
            </w:r>
            <w:r>
              <w:rPr>
                <w:rFonts w:ascii="Times New Roman" w:eastAsia="宋体" w:hAnsi="Times New Roman" w:cs="Times New Roman"/>
                <w:sz w:val="21"/>
              </w:rPr>
              <w:t>+</w:t>
            </w:r>
            <w:r>
              <w:rPr>
                <w:rFonts w:ascii="Times New Roman" w:eastAsia="宋体" w:hAnsi="Times New Roman" w:cs="Times New Roman"/>
                <w:sz w:val="21"/>
              </w:rPr>
              <w:t>水解酸化</w:t>
            </w:r>
            <w:r>
              <w:rPr>
                <w:rFonts w:ascii="Times New Roman" w:eastAsia="宋体" w:hAnsi="Times New Roman" w:cs="Times New Roman"/>
                <w:sz w:val="21"/>
              </w:rPr>
              <w:t>+</w:t>
            </w:r>
            <w:r>
              <w:rPr>
                <w:rFonts w:ascii="Times New Roman" w:eastAsia="宋体" w:hAnsi="Times New Roman" w:cs="Times New Roman"/>
                <w:sz w:val="21"/>
              </w:rPr>
              <w:t>改良</w:t>
            </w:r>
            <w:r>
              <w:rPr>
                <w:rFonts w:ascii="Times New Roman" w:eastAsia="宋体" w:hAnsi="Times New Roman" w:cs="Times New Roman"/>
                <w:sz w:val="21"/>
              </w:rPr>
              <w:t>AAO+</w:t>
            </w:r>
            <w:r>
              <w:rPr>
                <w:rFonts w:ascii="Times New Roman" w:eastAsia="宋体" w:hAnsi="Times New Roman" w:cs="Times New Roman"/>
                <w:sz w:val="21"/>
              </w:rPr>
              <w:t>高密沉淀</w:t>
            </w:r>
            <w:r>
              <w:rPr>
                <w:rFonts w:ascii="Times New Roman" w:eastAsia="宋体" w:hAnsi="Times New Roman" w:cs="Times New Roman"/>
                <w:sz w:val="21"/>
              </w:rPr>
              <w:t>+</w:t>
            </w:r>
            <w:r>
              <w:rPr>
                <w:rFonts w:ascii="Times New Roman" w:eastAsia="宋体" w:hAnsi="Times New Roman" w:cs="Times New Roman"/>
                <w:sz w:val="21"/>
              </w:rPr>
              <w:t>活性</w:t>
            </w:r>
            <w:proofErr w:type="gramStart"/>
            <w:r>
              <w:rPr>
                <w:rFonts w:ascii="Times New Roman" w:eastAsia="宋体" w:hAnsi="Times New Roman" w:cs="Times New Roman"/>
                <w:sz w:val="21"/>
              </w:rPr>
              <w:t>砂</w:t>
            </w:r>
            <w:proofErr w:type="gramEnd"/>
            <w:r>
              <w:rPr>
                <w:rFonts w:ascii="Times New Roman" w:eastAsia="宋体" w:hAnsi="Times New Roman" w:cs="Times New Roman"/>
                <w:sz w:val="21"/>
              </w:rPr>
              <w:t>滤池</w:t>
            </w:r>
            <w:r>
              <w:rPr>
                <w:rFonts w:ascii="Times New Roman" w:eastAsia="宋体" w:hAnsi="Times New Roman" w:cs="Times New Roman"/>
                <w:sz w:val="21"/>
              </w:rPr>
              <w:t>+</w:t>
            </w:r>
            <w:r>
              <w:rPr>
                <w:rFonts w:ascii="Times New Roman" w:eastAsia="宋体" w:hAnsi="Times New Roman" w:cs="Times New Roman"/>
                <w:sz w:val="21"/>
              </w:rPr>
              <w:t>消毒</w:t>
            </w:r>
          </w:p>
        </w:tc>
        <w:tc>
          <w:tcPr>
            <w:tcW w:w="79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DW001</w:t>
            </w:r>
          </w:p>
        </w:tc>
        <w:tc>
          <w:tcPr>
            <w:tcW w:w="977"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是</w:t>
            </w:r>
          </w:p>
        </w:tc>
        <w:tc>
          <w:tcPr>
            <w:tcW w:w="888"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sym w:font="Wingdings 2" w:char="0052"/>
            </w:r>
            <w:r>
              <w:rPr>
                <w:rFonts w:ascii="Times New Roman" w:eastAsia="宋体" w:hAnsi="Times New Roman" w:cs="Times New Roman"/>
                <w:sz w:val="21"/>
              </w:rPr>
              <w:t>企业总排</w:t>
            </w:r>
          </w:p>
        </w:tc>
      </w:tr>
    </w:tbl>
    <w:p w:rsidR="00224441" w:rsidRDefault="00224441">
      <w:pPr>
        <w:spacing w:line="240" w:lineRule="auto"/>
        <w:jc w:val="center"/>
        <w:rPr>
          <w:rFonts w:ascii="Times New Roman" w:eastAsia="宋体" w:hAnsi="Times New Roman" w:cs="Times New Roman" w:hint="eastAsia"/>
          <w:b/>
          <w:bCs/>
          <w:sz w:val="21"/>
        </w:rPr>
      </w:pPr>
    </w:p>
    <w:p w:rsidR="006762C3" w:rsidRDefault="00677DC9">
      <w:pPr>
        <w:spacing w:line="240" w:lineRule="auto"/>
        <w:jc w:val="center"/>
        <w:rPr>
          <w:rFonts w:ascii="Times New Roman" w:eastAsia="宋体" w:hAnsi="Times New Roman" w:cs="Times New Roman"/>
          <w:b/>
          <w:bCs/>
          <w:sz w:val="21"/>
        </w:rPr>
      </w:pPr>
      <w:r>
        <w:rPr>
          <w:rFonts w:ascii="Times New Roman" w:eastAsia="宋体" w:hAnsi="Times New Roman" w:cs="Times New Roman"/>
          <w:b/>
          <w:bCs/>
          <w:sz w:val="21"/>
        </w:rPr>
        <w:t>表</w:t>
      </w:r>
      <w:r>
        <w:rPr>
          <w:rFonts w:ascii="Times New Roman" w:eastAsia="宋体" w:hAnsi="Times New Roman" w:cs="Times New Roman" w:hint="eastAsia"/>
          <w:b/>
          <w:bCs/>
          <w:sz w:val="21"/>
        </w:rPr>
        <w:t>5.2</w:t>
      </w:r>
      <w:r>
        <w:rPr>
          <w:rFonts w:ascii="Times New Roman" w:eastAsia="宋体" w:hAnsi="Times New Roman" w:cs="Times New Roman"/>
          <w:b/>
          <w:bCs/>
          <w:sz w:val="21"/>
        </w:rPr>
        <w:t>-</w:t>
      </w:r>
      <w:r>
        <w:rPr>
          <w:rFonts w:ascii="Times New Roman" w:eastAsia="宋体" w:hAnsi="Times New Roman" w:cs="Times New Roman" w:hint="eastAsia"/>
          <w:b/>
          <w:bCs/>
          <w:sz w:val="21"/>
        </w:rPr>
        <w:t>2</w:t>
      </w:r>
      <w:r w:rsidR="00224441">
        <w:rPr>
          <w:rFonts w:ascii="Times New Roman" w:eastAsia="宋体" w:hAnsi="Times New Roman" w:cs="Times New Roman" w:hint="eastAsia"/>
          <w:b/>
          <w:bCs/>
          <w:sz w:val="21"/>
        </w:rPr>
        <w:t>0</w:t>
      </w:r>
      <w:r>
        <w:rPr>
          <w:rFonts w:ascii="Times New Roman" w:eastAsia="宋体" w:hAnsi="Times New Roman" w:cs="Times New Roman"/>
          <w:b/>
          <w:bCs/>
          <w:sz w:val="21"/>
        </w:rPr>
        <w:t xml:space="preserve">  </w:t>
      </w:r>
      <w:r>
        <w:rPr>
          <w:rFonts w:ascii="Times New Roman" w:eastAsia="宋体" w:hAnsi="Times New Roman" w:cs="Times New Roman"/>
          <w:b/>
          <w:bCs/>
          <w:sz w:val="21"/>
        </w:rPr>
        <w:t>废水直接排放口基本情况表</w:t>
      </w:r>
    </w:p>
    <w:tbl>
      <w:tblPr>
        <w:tblW w:w="91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87"/>
        <w:gridCol w:w="1009"/>
        <w:gridCol w:w="1050"/>
        <w:gridCol w:w="749"/>
        <w:gridCol w:w="898"/>
        <w:gridCol w:w="898"/>
        <w:gridCol w:w="599"/>
        <w:gridCol w:w="669"/>
        <w:gridCol w:w="825"/>
        <w:gridCol w:w="823"/>
        <w:gridCol w:w="865"/>
      </w:tblGrid>
      <w:tr w:rsidR="006762C3">
        <w:trPr>
          <w:trHeight w:val="313"/>
        </w:trPr>
        <w:tc>
          <w:tcPr>
            <w:tcW w:w="787" w:type="dxa"/>
            <w:vMerge w:val="restart"/>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排放口编号</w:t>
            </w:r>
          </w:p>
        </w:tc>
        <w:tc>
          <w:tcPr>
            <w:tcW w:w="2059" w:type="dxa"/>
            <w:gridSpan w:val="2"/>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排放口地理坐标</w:t>
            </w:r>
          </w:p>
        </w:tc>
        <w:tc>
          <w:tcPr>
            <w:tcW w:w="749" w:type="dxa"/>
            <w:vMerge w:val="restart"/>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废水排放量（万</w:t>
            </w:r>
            <w:r>
              <w:rPr>
                <w:rFonts w:ascii="Times New Roman" w:eastAsia="宋体" w:hAnsi="Times New Roman" w:cs="Times New Roman"/>
                <w:sz w:val="21"/>
              </w:rPr>
              <w:t>t/a</w:t>
            </w:r>
            <w:r>
              <w:rPr>
                <w:rFonts w:ascii="Times New Roman" w:eastAsia="宋体" w:hAnsi="Times New Roman" w:cs="Times New Roman"/>
                <w:sz w:val="21"/>
              </w:rPr>
              <w:t>）</w:t>
            </w:r>
          </w:p>
        </w:tc>
        <w:tc>
          <w:tcPr>
            <w:tcW w:w="898" w:type="dxa"/>
            <w:vMerge w:val="restart"/>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排放去向</w:t>
            </w:r>
          </w:p>
        </w:tc>
        <w:tc>
          <w:tcPr>
            <w:tcW w:w="898" w:type="dxa"/>
            <w:vMerge w:val="restart"/>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排放规律</w:t>
            </w:r>
          </w:p>
        </w:tc>
        <w:tc>
          <w:tcPr>
            <w:tcW w:w="599" w:type="dxa"/>
            <w:vMerge w:val="restart"/>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间歇排放时段</w:t>
            </w:r>
          </w:p>
        </w:tc>
        <w:tc>
          <w:tcPr>
            <w:tcW w:w="1494" w:type="dxa"/>
            <w:gridSpan w:val="2"/>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受</w:t>
            </w:r>
            <w:proofErr w:type="gramStart"/>
            <w:r>
              <w:rPr>
                <w:rFonts w:ascii="Times New Roman" w:eastAsia="宋体" w:hAnsi="Times New Roman" w:cs="Times New Roman"/>
                <w:sz w:val="21"/>
              </w:rPr>
              <w:t>纳自然</w:t>
            </w:r>
            <w:proofErr w:type="gramEnd"/>
            <w:r>
              <w:rPr>
                <w:rFonts w:ascii="Times New Roman" w:eastAsia="宋体" w:hAnsi="Times New Roman" w:cs="Times New Roman"/>
                <w:sz w:val="21"/>
              </w:rPr>
              <w:t>水体信息</w:t>
            </w:r>
          </w:p>
        </w:tc>
        <w:tc>
          <w:tcPr>
            <w:tcW w:w="1688" w:type="dxa"/>
            <w:gridSpan w:val="2"/>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汇入受</w:t>
            </w:r>
            <w:proofErr w:type="gramStart"/>
            <w:r>
              <w:rPr>
                <w:rFonts w:ascii="Times New Roman" w:eastAsia="宋体" w:hAnsi="Times New Roman" w:cs="Times New Roman"/>
                <w:sz w:val="21"/>
              </w:rPr>
              <w:t>纳自然</w:t>
            </w:r>
            <w:proofErr w:type="gramEnd"/>
            <w:r>
              <w:rPr>
                <w:rFonts w:ascii="Times New Roman" w:eastAsia="宋体" w:hAnsi="Times New Roman" w:cs="Times New Roman"/>
                <w:sz w:val="21"/>
              </w:rPr>
              <w:t>水体处地理坐标</w:t>
            </w:r>
          </w:p>
        </w:tc>
      </w:tr>
      <w:tr w:rsidR="006762C3" w:rsidTr="00224441">
        <w:trPr>
          <w:trHeight w:val="313"/>
        </w:trPr>
        <w:tc>
          <w:tcPr>
            <w:tcW w:w="787"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1009"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经度</w:t>
            </w:r>
          </w:p>
        </w:tc>
        <w:tc>
          <w:tcPr>
            <w:tcW w:w="1050"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纬度</w:t>
            </w:r>
          </w:p>
        </w:tc>
        <w:tc>
          <w:tcPr>
            <w:tcW w:w="749"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898"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898"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599"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669"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名称</w:t>
            </w:r>
          </w:p>
        </w:tc>
        <w:tc>
          <w:tcPr>
            <w:tcW w:w="825"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受纳水体功能目标</w:t>
            </w:r>
          </w:p>
        </w:tc>
        <w:tc>
          <w:tcPr>
            <w:tcW w:w="823"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经度</w:t>
            </w:r>
          </w:p>
        </w:tc>
        <w:tc>
          <w:tcPr>
            <w:tcW w:w="865"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纬度</w:t>
            </w:r>
          </w:p>
        </w:tc>
      </w:tr>
      <w:tr w:rsidR="006762C3" w:rsidTr="00224441">
        <w:trPr>
          <w:trHeight w:val="313"/>
        </w:trPr>
        <w:tc>
          <w:tcPr>
            <w:tcW w:w="787"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DW001</w:t>
            </w:r>
          </w:p>
        </w:tc>
        <w:tc>
          <w:tcPr>
            <w:tcW w:w="1009"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bookmarkStart w:id="108" w:name="_Hlk33347879"/>
            <w:r>
              <w:rPr>
                <w:rFonts w:ascii="Times New Roman" w:eastAsia="宋体" w:hAnsi="Times New Roman" w:cs="Times New Roman"/>
                <w:sz w:val="21"/>
              </w:rPr>
              <w:t>113.117956</w:t>
            </w:r>
            <w:bookmarkEnd w:id="108"/>
          </w:p>
        </w:tc>
        <w:tc>
          <w:tcPr>
            <w:tcW w:w="1050"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bookmarkStart w:id="109" w:name="_Hlk33347891"/>
            <w:r>
              <w:rPr>
                <w:rFonts w:ascii="Times New Roman" w:eastAsia="宋体" w:hAnsi="Times New Roman" w:cs="Times New Roman"/>
                <w:sz w:val="21"/>
              </w:rPr>
              <w:t>29.163283</w:t>
            </w:r>
            <w:bookmarkEnd w:id="109"/>
          </w:p>
        </w:tc>
        <w:tc>
          <w:tcPr>
            <w:tcW w:w="749"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365</w:t>
            </w:r>
          </w:p>
        </w:tc>
        <w:tc>
          <w:tcPr>
            <w:tcW w:w="898"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新墙河</w:t>
            </w:r>
          </w:p>
        </w:tc>
        <w:tc>
          <w:tcPr>
            <w:tcW w:w="898"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连续稳定排放</w:t>
            </w:r>
          </w:p>
        </w:tc>
        <w:tc>
          <w:tcPr>
            <w:tcW w:w="599"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w:t>
            </w:r>
          </w:p>
        </w:tc>
        <w:tc>
          <w:tcPr>
            <w:tcW w:w="669"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新墙河</w:t>
            </w:r>
          </w:p>
        </w:tc>
        <w:tc>
          <w:tcPr>
            <w:tcW w:w="825"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III</w:t>
            </w:r>
            <w:r>
              <w:rPr>
                <w:rFonts w:ascii="Times New Roman" w:eastAsia="宋体" w:hAnsi="Times New Roman" w:cs="Times New Roman"/>
                <w:sz w:val="21"/>
              </w:rPr>
              <w:t>类</w:t>
            </w:r>
          </w:p>
        </w:tc>
        <w:tc>
          <w:tcPr>
            <w:tcW w:w="823"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113.118972</w:t>
            </w:r>
          </w:p>
        </w:tc>
        <w:tc>
          <w:tcPr>
            <w:tcW w:w="865"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29.167591</w:t>
            </w:r>
          </w:p>
        </w:tc>
      </w:tr>
    </w:tbl>
    <w:p w:rsidR="00224441" w:rsidRDefault="00224441">
      <w:pPr>
        <w:spacing w:line="240" w:lineRule="auto"/>
        <w:jc w:val="center"/>
        <w:rPr>
          <w:rFonts w:ascii="Times New Roman" w:eastAsia="宋体" w:hAnsi="Times New Roman" w:cs="Times New Roman" w:hint="eastAsia"/>
          <w:b/>
          <w:bCs/>
          <w:sz w:val="21"/>
        </w:rPr>
      </w:pPr>
    </w:p>
    <w:p w:rsidR="006762C3" w:rsidRDefault="00677DC9">
      <w:pPr>
        <w:spacing w:line="240" w:lineRule="auto"/>
        <w:jc w:val="center"/>
        <w:rPr>
          <w:rFonts w:ascii="Times New Roman" w:eastAsia="宋体" w:hAnsi="Times New Roman" w:cs="Times New Roman"/>
          <w:b/>
          <w:bCs/>
          <w:sz w:val="21"/>
        </w:rPr>
      </w:pPr>
      <w:r>
        <w:rPr>
          <w:rFonts w:ascii="Times New Roman" w:eastAsia="宋体" w:hAnsi="Times New Roman" w:cs="Times New Roman"/>
          <w:b/>
          <w:bCs/>
          <w:sz w:val="21"/>
        </w:rPr>
        <w:t>表</w:t>
      </w:r>
      <w:r>
        <w:rPr>
          <w:rFonts w:ascii="Times New Roman" w:eastAsia="宋体" w:hAnsi="Times New Roman" w:cs="Times New Roman" w:hint="eastAsia"/>
          <w:b/>
          <w:bCs/>
          <w:sz w:val="21"/>
        </w:rPr>
        <w:t>5.2</w:t>
      </w:r>
      <w:r>
        <w:rPr>
          <w:rFonts w:ascii="Times New Roman" w:eastAsia="宋体" w:hAnsi="Times New Roman" w:cs="Times New Roman"/>
          <w:b/>
          <w:bCs/>
          <w:sz w:val="21"/>
        </w:rPr>
        <w:t>-</w:t>
      </w:r>
      <w:r>
        <w:rPr>
          <w:rFonts w:ascii="Times New Roman" w:eastAsia="宋体" w:hAnsi="Times New Roman" w:cs="Times New Roman" w:hint="eastAsia"/>
          <w:b/>
          <w:bCs/>
          <w:sz w:val="21"/>
        </w:rPr>
        <w:t>2</w:t>
      </w:r>
      <w:r w:rsidR="00224441">
        <w:rPr>
          <w:rFonts w:ascii="Times New Roman" w:eastAsia="宋体" w:hAnsi="Times New Roman" w:cs="Times New Roman" w:hint="eastAsia"/>
          <w:b/>
          <w:bCs/>
          <w:sz w:val="21"/>
        </w:rPr>
        <w:t>1</w:t>
      </w:r>
      <w:r>
        <w:rPr>
          <w:rFonts w:ascii="Times New Roman" w:eastAsia="宋体" w:hAnsi="Times New Roman" w:cs="Times New Roman"/>
          <w:b/>
          <w:bCs/>
          <w:sz w:val="21"/>
        </w:rPr>
        <w:t xml:space="preserve">  </w:t>
      </w:r>
      <w:r>
        <w:rPr>
          <w:rFonts w:ascii="Times New Roman" w:eastAsia="宋体" w:hAnsi="Times New Roman" w:cs="Times New Roman"/>
          <w:b/>
          <w:bCs/>
          <w:sz w:val="21"/>
        </w:rPr>
        <w:t>废水污染物排放执行标准表</w:t>
      </w:r>
    </w:p>
    <w:tbl>
      <w:tblPr>
        <w:tblW w:w="90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1"/>
        <w:gridCol w:w="1270"/>
        <w:gridCol w:w="1552"/>
        <w:gridCol w:w="2681"/>
        <w:gridCol w:w="2811"/>
      </w:tblGrid>
      <w:tr w:rsidR="006762C3">
        <w:tc>
          <w:tcPr>
            <w:tcW w:w="701" w:type="dxa"/>
            <w:vMerge w:val="restart"/>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序号</w:t>
            </w:r>
          </w:p>
        </w:tc>
        <w:tc>
          <w:tcPr>
            <w:tcW w:w="1270" w:type="dxa"/>
            <w:vMerge w:val="restart"/>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排放口编号</w:t>
            </w:r>
          </w:p>
        </w:tc>
        <w:tc>
          <w:tcPr>
            <w:tcW w:w="1552" w:type="dxa"/>
            <w:vMerge w:val="restart"/>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污染物种类</w:t>
            </w:r>
          </w:p>
        </w:tc>
        <w:tc>
          <w:tcPr>
            <w:tcW w:w="5492" w:type="dxa"/>
            <w:gridSpan w:val="2"/>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国家或地方污染物排放标准及其他按规定商定的排放协议</w:t>
            </w:r>
          </w:p>
        </w:tc>
      </w:tr>
      <w:tr w:rsidR="006762C3">
        <w:tc>
          <w:tcPr>
            <w:tcW w:w="701"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1270"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1552"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268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名称</w:t>
            </w:r>
          </w:p>
        </w:tc>
        <w:tc>
          <w:tcPr>
            <w:tcW w:w="281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浓度限值（</w:t>
            </w:r>
            <w:r>
              <w:rPr>
                <w:rFonts w:ascii="Times New Roman" w:eastAsia="宋体" w:hAnsi="Times New Roman" w:cs="Times New Roman"/>
                <w:sz w:val="21"/>
              </w:rPr>
              <w:t>mg/L</w:t>
            </w:r>
            <w:r>
              <w:rPr>
                <w:rFonts w:ascii="Times New Roman" w:eastAsia="宋体" w:hAnsi="Times New Roman" w:cs="Times New Roman"/>
                <w:sz w:val="21"/>
              </w:rPr>
              <w:t>）</w:t>
            </w:r>
          </w:p>
        </w:tc>
      </w:tr>
      <w:tr w:rsidR="006762C3">
        <w:tc>
          <w:tcPr>
            <w:tcW w:w="70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1</w:t>
            </w:r>
          </w:p>
        </w:tc>
        <w:tc>
          <w:tcPr>
            <w:tcW w:w="1270" w:type="dxa"/>
            <w:vMerge w:val="restart"/>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DW001</w:t>
            </w:r>
          </w:p>
        </w:tc>
        <w:tc>
          <w:tcPr>
            <w:tcW w:w="1552"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pH</w:t>
            </w:r>
          </w:p>
        </w:tc>
        <w:tc>
          <w:tcPr>
            <w:tcW w:w="2681" w:type="dxa"/>
            <w:vMerge w:val="restart"/>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《城镇污水处理厂污染物排放标准》（</w:t>
            </w:r>
            <w:r>
              <w:rPr>
                <w:rFonts w:ascii="Times New Roman" w:eastAsia="宋体" w:hAnsi="Times New Roman" w:cs="Times New Roman"/>
                <w:sz w:val="21"/>
              </w:rPr>
              <w:t>GB18918-2002</w:t>
            </w:r>
            <w:r>
              <w:rPr>
                <w:rFonts w:ascii="Times New Roman" w:eastAsia="宋体" w:hAnsi="Times New Roman" w:cs="Times New Roman"/>
                <w:sz w:val="21"/>
              </w:rPr>
              <w:t>）修改单一级</w:t>
            </w:r>
            <w:r>
              <w:rPr>
                <w:rFonts w:ascii="Times New Roman" w:eastAsia="宋体" w:hAnsi="Times New Roman" w:cs="Times New Roman"/>
                <w:sz w:val="21"/>
              </w:rPr>
              <w:t>A</w:t>
            </w:r>
            <w:r>
              <w:rPr>
                <w:rFonts w:ascii="Times New Roman" w:eastAsia="宋体" w:hAnsi="Times New Roman" w:cs="Times New Roman"/>
                <w:sz w:val="21"/>
              </w:rPr>
              <w:t>标准</w:t>
            </w:r>
          </w:p>
        </w:tc>
        <w:tc>
          <w:tcPr>
            <w:tcW w:w="281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6~9</w:t>
            </w:r>
            <w:r>
              <w:rPr>
                <w:rFonts w:ascii="Times New Roman" w:eastAsia="宋体" w:hAnsi="Times New Roman" w:cs="Times New Roman"/>
                <w:sz w:val="21"/>
              </w:rPr>
              <w:t>（无量纲）</w:t>
            </w:r>
          </w:p>
        </w:tc>
      </w:tr>
      <w:tr w:rsidR="006762C3">
        <w:tc>
          <w:tcPr>
            <w:tcW w:w="70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2</w:t>
            </w:r>
          </w:p>
        </w:tc>
        <w:tc>
          <w:tcPr>
            <w:tcW w:w="1270"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1552"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COD</w:t>
            </w:r>
          </w:p>
        </w:tc>
        <w:tc>
          <w:tcPr>
            <w:tcW w:w="2681"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2811" w:type="dxa"/>
            <w:tcBorders>
              <w:tl2br w:val="nil"/>
              <w:tr2bl w:val="nil"/>
            </w:tcBorders>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szCs w:val="21"/>
              </w:rPr>
              <w:t>50</w:t>
            </w:r>
          </w:p>
        </w:tc>
      </w:tr>
      <w:tr w:rsidR="006762C3">
        <w:tc>
          <w:tcPr>
            <w:tcW w:w="70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3</w:t>
            </w:r>
          </w:p>
        </w:tc>
        <w:tc>
          <w:tcPr>
            <w:tcW w:w="1270"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1552"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BOD</w:t>
            </w:r>
            <w:r>
              <w:rPr>
                <w:rFonts w:ascii="Times New Roman" w:eastAsia="宋体" w:hAnsi="Times New Roman" w:cs="Times New Roman"/>
                <w:sz w:val="21"/>
                <w:vertAlign w:val="subscript"/>
              </w:rPr>
              <w:t>5</w:t>
            </w:r>
          </w:p>
        </w:tc>
        <w:tc>
          <w:tcPr>
            <w:tcW w:w="2681"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2811" w:type="dxa"/>
            <w:tcBorders>
              <w:tl2br w:val="nil"/>
              <w:tr2bl w:val="nil"/>
            </w:tcBorders>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szCs w:val="21"/>
              </w:rPr>
              <w:t>10</w:t>
            </w:r>
          </w:p>
        </w:tc>
      </w:tr>
      <w:tr w:rsidR="006762C3">
        <w:tc>
          <w:tcPr>
            <w:tcW w:w="70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4</w:t>
            </w:r>
          </w:p>
        </w:tc>
        <w:tc>
          <w:tcPr>
            <w:tcW w:w="1270"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1552"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SS</w:t>
            </w:r>
          </w:p>
        </w:tc>
        <w:tc>
          <w:tcPr>
            <w:tcW w:w="2681"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2811" w:type="dxa"/>
            <w:tcBorders>
              <w:tl2br w:val="nil"/>
              <w:tr2bl w:val="nil"/>
            </w:tcBorders>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szCs w:val="21"/>
              </w:rPr>
              <w:t>10</w:t>
            </w:r>
          </w:p>
        </w:tc>
      </w:tr>
      <w:tr w:rsidR="006762C3">
        <w:tc>
          <w:tcPr>
            <w:tcW w:w="70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5</w:t>
            </w:r>
          </w:p>
        </w:tc>
        <w:tc>
          <w:tcPr>
            <w:tcW w:w="1270"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1552"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NH</w:t>
            </w:r>
            <w:r>
              <w:rPr>
                <w:rFonts w:ascii="Times New Roman" w:eastAsia="宋体" w:hAnsi="Times New Roman" w:cs="Times New Roman"/>
                <w:sz w:val="21"/>
                <w:vertAlign w:val="subscript"/>
              </w:rPr>
              <w:t>3</w:t>
            </w:r>
            <w:r>
              <w:rPr>
                <w:rFonts w:ascii="Times New Roman" w:eastAsia="宋体" w:hAnsi="Times New Roman" w:cs="Times New Roman"/>
                <w:sz w:val="21"/>
              </w:rPr>
              <w:t>-N</w:t>
            </w:r>
          </w:p>
        </w:tc>
        <w:tc>
          <w:tcPr>
            <w:tcW w:w="2681"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281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szCs w:val="21"/>
              </w:rPr>
              <w:t>5</w:t>
            </w:r>
            <w:r>
              <w:rPr>
                <w:rFonts w:ascii="Times New Roman" w:eastAsia="宋体" w:hAnsi="Times New Roman" w:cs="Times New Roman"/>
                <w:sz w:val="21"/>
                <w:szCs w:val="21"/>
              </w:rPr>
              <w:t>（</w:t>
            </w:r>
            <w:r>
              <w:rPr>
                <w:rFonts w:ascii="Times New Roman" w:eastAsia="宋体" w:hAnsi="Times New Roman" w:cs="Times New Roman"/>
                <w:sz w:val="21"/>
                <w:szCs w:val="21"/>
              </w:rPr>
              <w:t>8</w:t>
            </w:r>
            <w:r>
              <w:rPr>
                <w:rFonts w:ascii="Times New Roman" w:eastAsia="宋体" w:hAnsi="Times New Roman" w:cs="Times New Roman"/>
                <w:sz w:val="21"/>
                <w:szCs w:val="21"/>
              </w:rPr>
              <w:t>）</w:t>
            </w:r>
            <w:r>
              <w:rPr>
                <w:rFonts w:ascii="Times New Roman" w:eastAsia="宋体" w:hAnsi="Times New Roman" w:cs="Times New Roman"/>
                <w:sz w:val="21"/>
                <w:szCs w:val="21"/>
              </w:rPr>
              <w:t>*</w:t>
            </w:r>
          </w:p>
        </w:tc>
      </w:tr>
      <w:tr w:rsidR="006762C3">
        <w:tc>
          <w:tcPr>
            <w:tcW w:w="70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6</w:t>
            </w:r>
          </w:p>
        </w:tc>
        <w:tc>
          <w:tcPr>
            <w:tcW w:w="1270"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1552"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总磷</w:t>
            </w:r>
          </w:p>
        </w:tc>
        <w:tc>
          <w:tcPr>
            <w:tcW w:w="2681"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281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szCs w:val="21"/>
              </w:rPr>
              <w:t>0.5</w:t>
            </w:r>
          </w:p>
        </w:tc>
      </w:tr>
      <w:tr w:rsidR="006762C3">
        <w:tc>
          <w:tcPr>
            <w:tcW w:w="70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7</w:t>
            </w:r>
          </w:p>
        </w:tc>
        <w:tc>
          <w:tcPr>
            <w:tcW w:w="1270"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1552"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总氮</w:t>
            </w:r>
          </w:p>
        </w:tc>
        <w:tc>
          <w:tcPr>
            <w:tcW w:w="2681"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281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szCs w:val="21"/>
              </w:rPr>
              <w:t>15</w:t>
            </w:r>
          </w:p>
        </w:tc>
      </w:tr>
      <w:tr w:rsidR="006762C3">
        <w:tc>
          <w:tcPr>
            <w:tcW w:w="9015" w:type="dxa"/>
            <w:gridSpan w:val="5"/>
            <w:tcBorders>
              <w:tl2br w:val="nil"/>
              <w:tr2bl w:val="nil"/>
            </w:tcBorders>
            <w:vAlign w:val="center"/>
          </w:tcPr>
          <w:p w:rsidR="006762C3" w:rsidRDefault="00677DC9">
            <w:pPr>
              <w:spacing w:line="240" w:lineRule="auto"/>
              <w:jc w:val="left"/>
              <w:rPr>
                <w:rFonts w:ascii="Times New Roman" w:eastAsia="宋体" w:hAnsi="Times New Roman" w:cs="Times New Roman"/>
                <w:sz w:val="21"/>
                <w:szCs w:val="21"/>
              </w:rPr>
            </w:pPr>
            <w:r>
              <w:rPr>
                <w:rFonts w:ascii="Times New Roman" w:eastAsia="宋体" w:hAnsi="Times New Roman" w:cs="Times New Roman"/>
                <w:sz w:val="21"/>
                <w:szCs w:val="21"/>
              </w:rPr>
              <w:t>注：</w:t>
            </w:r>
            <w:r>
              <w:rPr>
                <w:rFonts w:ascii="Times New Roman" w:eastAsia="宋体" w:hAnsi="Times New Roman" w:cs="Times New Roman"/>
                <w:sz w:val="21"/>
                <w:szCs w:val="21"/>
              </w:rPr>
              <w:t>①</w:t>
            </w:r>
            <w:r>
              <w:rPr>
                <w:rFonts w:ascii="Times New Roman" w:eastAsia="宋体" w:hAnsi="Times New Roman" w:cs="Times New Roman"/>
                <w:sz w:val="21"/>
                <w:szCs w:val="21"/>
              </w:rPr>
              <w:t>括号外数值为水温＞</w:t>
            </w:r>
            <w:r>
              <w:rPr>
                <w:rFonts w:ascii="Times New Roman" w:eastAsia="宋体" w:hAnsi="Times New Roman" w:cs="Times New Roman"/>
                <w:sz w:val="21"/>
                <w:szCs w:val="21"/>
              </w:rPr>
              <w:t>12℃</w:t>
            </w:r>
            <w:r>
              <w:rPr>
                <w:rFonts w:ascii="Times New Roman" w:eastAsia="宋体" w:hAnsi="Times New Roman" w:cs="Times New Roman"/>
                <w:sz w:val="21"/>
                <w:szCs w:val="21"/>
              </w:rPr>
              <w:t>时的控制指标，括号内数值为水温</w:t>
            </w:r>
            <w:r>
              <w:rPr>
                <w:rFonts w:ascii="Times New Roman" w:eastAsia="宋体" w:hAnsi="Times New Roman" w:cs="Times New Roman"/>
                <w:sz w:val="21"/>
                <w:szCs w:val="21"/>
              </w:rPr>
              <w:t>≤12℃</w:t>
            </w:r>
            <w:r>
              <w:rPr>
                <w:rFonts w:ascii="Times New Roman" w:eastAsia="宋体" w:hAnsi="Times New Roman" w:cs="Times New Roman"/>
                <w:sz w:val="21"/>
                <w:szCs w:val="21"/>
              </w:rPr>
              <w:t>时的控制指标。</w:t>
            </w:r>
          </w:p>
        </w:tc>
      </w:tr>
    </w:tbl>
    <w:p w:rsidR="00224441" w:rsidRDefault="00224441">
      <w:pPr>
        <w:spacing w:line="240" w:lineRule="auto"/>
        <w:jc w:val="center"/>
        <w:rPr>
          <w:rFonts w:ascii="Times New Roman" w:eastAsia="宋体" w:hAnsi="Times New Roman" w:cs="Times New Roman" w:hint="eastAsia"/>
          <w:b/>
          <w:bCs/>
          <w:sz w:val="21"/>
        </w:rPr>
      </w:pPr>
    </w:p>
    <w:p w:rsidR="006762C3" w:rsidRDefault="00677DC9">
      <w:pPr>
        <w:spacing w:line="240" w:lineRule="auto"/>
        <w:jc w:val="center"/>
        <w:rPr>
          <w:rFonts w:ascii="Times New Roman" w:eastAsia="宋体" w:hAnsi="Times New Roman" w:cs="Times New Roman"/>
          <w:b/>
          <w:bCs/>
          <w:sz w:val="21"/>
        </w:rPr>
      </w:pPr>
      <w:r>
        <w:rPr>
          <w:rFonts w:ascii="Times New Roman" w:eastAsia="宋体" w:hAnsi="Times New Roman" w:cs="Times New Roman"/>
          <w:b/>
          <w:bCs/>
          <w:sz w:val="21"/>
        </w:rPr>
        <w:lastRenderedPageBreak/>
        <w:t>表</w:t>
      </w:r>
      <w:r>
        <w:rPr>
          <w:rFonts w:ascii="Times New Roman" w:eastAsia="宋体" w:hAnsi="Times New Roman" w:cs="Times New Roman" w:hint="eastAsia"/>
          <w:b/>
          <w:bCs/>
          <w:sz w:val="21"/>
        </w:rPr>
        <w:t>5.2</w:t>
      </w:r>
      <w:r>
        <w:rPr>
          <w:rFonts w:ascii="Times New Roman" w:eastAsia="宋体" w:hAnsi="Times New Roman" w:cs="Times New Roman"/>
          <w:b/>
          <w:bCs/>
          <w:sz w:val="21"/>
        </w:rPr>
        <w:t>-</w:t>
      </w:r>
      <w:r>
        <w:rPr>
          <w:rFonts w:ascii="Times New Roman" w:eastAsia="宋体" w:hAnsi="Times New Roman" w:cs="Times New Roman" w:hint="eastAsia"/>
          <w:b/>
          <w:bCs/>
          <w:sz w:val="21"/>
        </w:rPr>
        <w:t>2</w:t>
      </w:r>
      <w:r w:rsidR="00224441">
        <w:rPr>
          <w:rFonts w:ascii="Times New Roman" w:eastAsia="宋体" w:hAnsi="Times New Roman" w:cs="Times New Roman" w:hint="eastAsia"/>
          <w:b/>
          <w:bCs/>
          <w:sz w:val="21"/>
        </w:rPr>
        <w:t>2</w:t>
      </w:r>
      <w:r>
        <w:rPr>
          <w:rFonts w:ascii="Times New Roman" w:eastAsia="宋体" w:hAnsi="Times New Roman" w:cs="Times New Roman"/>
          <w:b/>
          <w:bCs/>
          <w:sz w:val="21"/>
        </w:rPr>
        <w:t xml:space="preserve">  </w:t>
      </w:r>
      <w:r>
        <w:rPr>
          <w:rFonts w:ascii="Times New Roman" w:eastAsia="宋体" w:hAnsi="Times New Roman" w:cs="Times New Roman"/>
          <w:b/>
          <w:bCs/>
          <w:sz w:val="21"/>
        </w:rPr>
        <w:t>废水污染物排放信息表</w:t>
      </w:r>
    </w:p>
    <w:tbl>
      <w:tblPr>
        <w:tblW w:w="90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1"/>
        <w:gridCol w:w="1270"/>
        <w:gridCol w:w="1271"/>
        <w:gridCol w:w="1975"/>
        <w:gridCol w:w="1835"/>
        <w:gridCol w:w="1963"/>
      </w:tblGrid>
      <w:tr w:rsidR="006762C3">
        <w:trPr>
          <w:trHeight w:val="312"/>
        </w:trPr>
        <w:tc>
          <w:tcPr>
            <w:tcW w:w="70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序号</w:t>
            </w:r>
          </w:p>
        </w:tc>
        <w:tc>
          <w:tcPr>
            <w:tcW w:w="1270"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排放口编号</w:t>
            </w:r>
          </w:p>
        </w:tc>
        <w:tc>
          <w:tcPr>
            <w:tcW w:w="127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污染物种类</w:t>
            </w:r>
          </w:p>
        </w:tc>
        <w:tc>
          <w:tcPr>
            <w:tcW w:w="1975"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排放浓度（</w:t>
            </w:r>
            <w:r>
              <w:rPr>
                <w:rFonts w:ascii="Times New Roman" w:eastAsia="宋体" w:hAnsi="Times New Roman" w:cs="Times New Roman"/>
                <w:sz w:val="21"/>
              </w:rPr>
              <w:t>mg/L</w:t>
            </w:r>
            <w:r>
              <w:rPr>
                <w:rFonts w:ascii="Times New Roman" w:eastAsia="宋体" w:hAnsi="Times New Roman" w:cs="Times New Roman"/>
                <w:sz w:val="21"/>
              </w:rPr>
              <w:t>）</w:t>
            </w:r>
          </w:p>
        </w:tc>
        <w:tc>
          <w:tcPr>
            <w:tcW w:w="1835"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日排放量（</w:t>
            </w:r>
            <w:r>
              <w:rPr>
                <w:rFonts w:ascii="Times New Roman" w:eastAsia="宋体" w:hAnsi="Times New Roman" w:cs="Times New Roman"/>
                <w:sz w:val="21"/>
              </w:rPr>
              <w:t>t/d</w:t>
            </w:r>
            <w:r>
              <w:rPr>
                <w:rFonts w:ascii="Times New Roman" w:eastAsia="宋体" w:hAnsi="Times New Roman" w:cs="Times New Roman"/>
                <w:sz w:val="21"/>
              </w:rPr>
              <w:t>）</w:t>
            </w:r>
          </w:p>
        </w:tc>
        <w:tc>
          <w:tcPr>
            <w:tcW w:w="1963"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年排放量（</w:t>
            </w:r>
            <w:r>
              <w:rPr>
                <w:rFonts w:ascii="Times New Roman" w:eastAsia="宋体" w:hAnsi="Times New Roman" w:cs="Times New Roman"/>
                <w:sz w:val="21"/>
              </w:rPr>
              <w:t>t/a</w:t>
            </w:r>
            <w:r>
              <w:rPr>
                <w:rFonts w:ascii="Times New Roman" w:eastAsia="宋体" w:hAnsi="Times New Roman" w:cs="Times New Roman"/>
                <w:sz w:val="21"/>
              </w:rPr>
              <w:t>）</w:t>
            </w:r>
          </w:p>
        </w:tc>
      </w:tr>
      <w:tr w:rsidR="006762C3">
        <w:trPr>
          <w:trHeight w:val="312"/>
        </w:trPr>
        <w:tc>
          <w:tcPr>
            <w:tcW w:w="70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1</w:t>
            </w:r>
          </w:p>
        </w:tc>
        <w:tc>
          <w:tcPr>
            <w:tcW w:w="1270" w:type="dxa"/>
            <w:vMerge w:val="restart"/>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DW001</w:t>
            </w:r>
          </w:p>
        </w:tc>
        <w:tc>
          <w:tcPr>
            <w:tcW w:w="127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COD</w:t>
            </w:r>
          </w:p>
        </w:tc>
        <w:tc>
          <w:tcPr>
            <w:tcW w:w="1975"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szCs w:val="21"/>
              </w:rPr>
              <w:t>≤50</w:t>
            </w:r>
          </w:p>
        </w:tc>
        <w:tc>
          <w:tcPr>
            <w:tcW w:w="1835" w:type="dxa"/>
            <w:tcBorders>
              <w:tl2br w:val="nil"/>
              <w:tr2bl w:val="nil"/>
            </w:tcBorders>
            <w:vAlign w:val="center"/>
          </w:tcPr>
          <w:p w:rsidR="006762C3" w:rsidRDefault="00677DC9">
            <w:pPr>
              <w:widowControl/>
              <w:spacing w:line="240" w:lineRule="auto"/>
              <w:jc w:val="center"/>
              <w:textAlignment w:val="center"/>
              <w:rPr>
                <w:rFonts w:ascii="Times New Roman" w:eastAsia="宋体" w:hAnsi="Times New Roman" w:cs="Times New Roman"/>
                <w:sz w:val="21"/>
              </w:rPr>
            </w:pPr>
            <w:r>
              <w:rPr>
                <w:rFonts w:ascii="Times New Roman" w:eastAsia="宋体" w:hAnsi="Times New Roman" w:cs="Times New Roman"/>
                <w:sz w:val="21"/>
              </w:rPr>
              <w:t>0.5</w:t>
            </w:r>
          </w:p>
        </w:tc>
        <w:tc>
          <w:tcPr>
            <w:tcW w:w="1963" w:type="dxa"/>
            <w:tcBorders>
              <w:tl2br w:val="nil"/>
              <w:tr2bl w:val="nil"/>
            </w:tcBorders>
            <w:vAlign w:val="center"/>
          </w:tcPr>
          <w:p w:rsidR="006762C3" w:rsidRDefault="00677DC9">
            <w:pPr>
              <w:widowControl/>
              <w:spacing w:line="240" w:lineRule="auto"/>
              <w:jc w:val="center"/>
              <w:textAlignment w:val="center"/>
              <w:rPr>
                <w:rFonts w:ascii="Times New Roman" w:eastAsia="宋体" w:hAnsi="Times New Roman" w:cs="Times New Roman"/>
                <w:sz w:val="21"/>
              </w:rPr>
            </w:pPr>
            <w:r>
              <w:rPr>
                <w:rFonts w:ascii="Times New Roman" w:eastAsia="等线" w:hAnsi="Times New Roman" w:cs="Times New Roman"/>
                <w:sz w:val="21"/>
                <w:szCs w:val="21"/>
              </w:rPr>
              <w:t>182.5</w:t>
            </w:r>
          </w:p>
        </w:tc>
      </w:tr>
      <w:tr w:rsidR="006762C3">
        <w:trPr>
          <w:trHeight w:val="312"/>
        </w:trPr>
        <w:tc>
          <w:tcPr>
            <w:tcW w:w="70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2</w:t>
            </w:r>
          </w:p>
        </w:tc>
        <w:tc>
          <w:tcPr>
            <w:tcW w:w="1270"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127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BOD</w:t>
            </w:r>
            <w:r>
              <w:rPr>
                <w:rFonts w:ascii="Times New Roman" w:eastAsia="宋体" w:hAnsi="Times New Roman" w:cs="Times New Roman"/>
                <w:sz w:val="21"/>
                <w:vertAlign w:val="subscript"/>
              </w:rPr>
              <w:t>5</w:t>
            </w:r>
          </w:p>
        </w:tc>
        <w:tc>
          <w:tcPr>
            <w:tcW w:w="1975"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szCs w:val="21"/>
              </w:rPr>
              <w:t>≤10</w:t>
            </w:r>
          </w:p>
        </w:tc>
        <w:tc>
          <w:tcPr>
            <w:tcW w:w="1835" w:type="dxa"/>
            <w:tcBorders>
              <w:tl2br w:val="nil"/>
              <w:tr2bl w:val="nil"/>
            </w:tcBorders>
            <w:vAlign w:val="center"/>
          </w:tcPr>
          <w:p w:rsidR="006762C3" w:rsidRDefault="00677DC9">
            <w:pPr>
              <w:widowControl/>
              <w:spacing w:line="240" w:lineRule="auto"/>
              <w:jc w:val="center"/>
              <w:textAlignment w:val="center"/>
              <w:rPr>
                <w:rFonts w:ascii="Times New Roman" w:eastAsia="宋体" w:hAnsi="Times New Roman" w:cs="Times New Roman"/>
                <w:sz w:val="21"/>
              </w:rPr>
            </w:pPr>
            <w:r>
              <w:rPr>
                <w:rFonts w:ascii="Times New Roman" w:eastAsia="宋体" w:hAnsi="Times New Roman" w:cs="Times New Roman"/>
                <w:sz w:val="21"/>
              </w:rPr>
              <w:t>0.1</w:t>
            </w:r>
          </w:p>
        </w:tc>
        <w:tc>
          <w:tcPr>
            <w:tcW w:w="1963" w:type="dxa"/>
            <w:tcBorders>
              <w:tl2br w:val="nil"/>
              <w:tr2bl w:val="nil"/>
            </w:tcBorders>
            <w:vAlign w:val="center"/>
          </w:tcPr>
          <w:p w:rsidR="006762C3" w:rsidRDefault="00677DC9">
            <w:pPr>
              <w:widowControl/>
              <w:spacing w:line="240" w:lineRule="auto"/>
              <w:jc w:val="center"/>
              <w:textAlignment w:val="center"/>
              <w:rPr>
                <w:rFonts w:ascii="Times New Roman" w:eastAsia="宋体" w:hAnsi="Times New Roman" w:cs="Times New Roman"/>
                <w:sz w:val="21"/>
              </w:rPr>
            </w:pPr>
            <w:r>
              <w:rPr>
                <w:rFonts w:ascii="Times New Roman" w:eastAsia="宋体" w:hAnsi="Times New Roman" w:cs="Times New Roman"/>
                <w:kern w:val="0"/>
                <w:sz w:val="21"/>
                <w:szCs w:val="21"/>
              </w:rPr>
              <w:t>36.5</w:t>
            </w:r>
          </w:p>
        </w:tc>
      </w:tr>
      <w:tr w:rsidR="006762C3">
        <w:trPr>
          <w:trHeight w:val="312"/>
        </w:trPr>
        <w:tc>
          <w:tcPr>
            <w:tcW w:w="70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3</w:t>
            </w:r>
          </w:p>
        </w:tc>
        <w:tc>
          <w:tcPr>
            <w:tcW w:w="1270"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127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SS</w:t>
            </w:r>
          </w:p>
        </w:tc>
        <w:tc>
          <w:tcPr>
            <w:tcW w:w="1975"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szCs w:val="21"/>
              </w:rPr>
              <w:t>≤10</w:t>
            </w:r>
          </w:p>
        </w:tc>
        <w:tc>
          <w:tcPr>
            <w:tcW w:w="1835" w:type="dxa"/>
            <w:tcBorders>
              <w:tl2br w:val="nil"/>
              <w:tr2bl w:val="nil"/>
            </w:tcBorders>
            <w:vAlign w:val="center"/>
          </w:tcPr>
          <w:p w:rsidR="006762C3" w:rsidRDefault="00677DC9">
            <w:pPr>
              <w:widowControl/>
              <w:spacing w:line="240" w:lineRule="auto"/>
              <w:jc w:val="center"/>
              <w:textAlignment w:val="center"/>
              <w:rPr>
                <w:rFonts w:ascii="Times New Roman" w:eastAsia="宋体" w:hAnsi="Times New Roman" w:cs="Times New Roman"/>
                <w:sz w:val="21"/>
              </w:rPr>
            </w:pPr>
            <w:r>
              <w:rPr>
                <w:rFonts w:ascii="Times New Roman" w:eastAsia="宋体" w:hAnsi="Times New Roman" w:cs="Times New Roman"/>
                <w:sz w:val="21"/>
              </w:rPr>
              <w:t>0.1</w:t>
            </w:r>
          </w:p>
        </w:tc>
        <w:tc>
          <w:tcPr>
            <w:tcW w:w="1963" w:type="dxa"/>
            <w:tcBorders>
              <w:tl2br w:val="nil"/>
              <w:tr2bl w:val="nil"/>
            </w:tcBorders>
            <w:vAlign w:val="center"/>
          </w:tcPr>
          <w:p w:rsidR="006762C3" w:rsidRDefault="00677DC9">
            <w:pPr>
              <w:widowControl/>
              <w:spacing w:line="240" w:lineRule="auto"/>
              <w:jc w:val="center"/>
              <w:textAlignment w:val="center"/>
              <w:rPr>
                <w:rFonts w:ascii="Times New Roman" w:eastAsia="宋体" w:hAnsi="Times New Roman" w:cs="Times New Roman"/>
                <w:sz w:val="21"/>
              </w:rPr>
            </w:pPr>
            <w:r>
              <w:rPr>
                <w:rFonts w:ascii="Times New Roman" w:eastAsia="等线" w:hAnsi="Times New Roman" w:cs="Times New Roman"/>
                <w:sz w:val="21"/>
                <w:szCs w:val="21"/>
              </w:rPr>
              <w:t>36.5</w:t>
            </w:r>
          </w:p>
        </w:tc>
      </w:tr>
      <w:tr w:rsidR="006762C3">
        <w:trPr>
          <w:trHeight w:val="312"/>
        </w:trPr>
        <w:tc>
          <w:tcPr>
            <w:tcW w:w="70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4</w:t>
            </w:r>
          </w:p>
        </w:tc>
        <w:tc>
          <w:tcPr>
            <w:tcW w:w="1270"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127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NH</w:t>
            </w:r>
            <w:r>
              <w:rPr>
                <w:rFonts w:ascii="Times New Roman" w:eastAsia="宋体" w:hAnsi="Times New Roman" w:cs="Times New Roman"/>
                <w:sz w:val="21"/>
                <w:vertAlign w:val="subscript"/>
              </w:rPr>
              <w:t>3</w:t>
            </w:r>
            <w:r>
              <w:rPr>
                <w:rFonts w:ascii="Times New Roman" w:eastAsia="宋体" w:hAnsi="Times New Roman" w:cs="Times New Roman"/>
                <w:sz w:val="21"/>
              </w:rPr>
              <w:t>-N</w:t>
            </w:r>
          </w:p>
        </w:tc>
        <w:tc>
          <w:tcPr>
            <w:tcW w:w="1975"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szCs w:val="21"/>
              </w:rPr>
              <w:t>≤5</w:t>
            </w:r>
          </w:p>
        </w:tc>
        <w:tc>
          <w:tcPr>
            <w:tcW w:w="1835" w:type="dxa"/>
            <w:tcBorders>
              <w:tl2br w:val="nil"/>
              <w:tr2bl w:val="nil"/>
            </w:tcBorders>
            <w:vAlign w:val="center"/>
          </w:tcPr>
          <w:p w:rsidR="006762C3" w:rsidRDefault="00677DC9">
            <w:pPr>
              <w:widowControl/>
              <w:spacing w:line="240" w:lineRule="auto"/>
              <w:jc w:val="center"/>
              <w:textAlignment w:val="center"/>
              <w:rPr>
                <w:rFonts w:ascii="Times New Roman" w:eastAsia="宋体" w:hAnsi="Times New Roman" w:cs="Times New Roman"/>
                <w:color w:val="000000"/>
                <w:kern w:val="0"/>
                <w:sz w:val="21"/>
                <w:szCs w:val="21"/>
                <w:lang w:bidi="ar"/>
              </w:rPr>
            </w:pPr>
            <w:r>
              <w:rPr>
                <w:rFonts w:ascii="Times New Roman" w:eastAsia="宋体" w:hAnsi="Times New Roman" w:cs="Times New Roman"/>
                <w:color w:val="000000"/>
                <w:kern w:val="0"/>
                <w:sz w:val="21"/>
                <w:szCs w:val="21"/>
                <w:lang w:bidi="ar"/>
              </w:rPr>
              <w:t>0.05</w:t>
            </w:r>
          </w:p>
        </w:tc>
        <w:tc>
          <w:tcPr>
            <w:tcW w:w="1963" w:type="dxa"/>
            <w:tcBorders>
              <w:tl2br w:val="nil"/>
              <w:tr2bl w:val="nil"/>
            </w:tcBorders>
            <w:vAlign w:val="center"/>
          </w:tcPr>
          <w:p w:rsidR="006762C3" w:rsidRDefault="00677DC9">
            <w:pPr>
              <w:widowControl/>
              <w:spacing w:line="240" w:lineRule="auto"/>
              <w:jc w:val="center"/>
              <w:textAlignment w:val="center"/>
              <w:rPr>
                <w:rFonts w:ascii="Times New Roman" w:eastAsia="宋体" w:hAnsi="Times New Roman" w:cs="Times New Roman"/>
                <w:color w:val="000000"/>
                <w:kern w:val="0"/>
                <w:sz w:val="21"/>
                <w:szCs w:val="21"/>
                <w:lang w:bidi="ar"/>
              </w:rPr>
            </w:pPr>
            <w:r>
              <w:rPr>
                <w:rFonts w:ascii="Times New Roman" w:eastAsia="等线" w:hAnsi="Times New Roman" w:cs="Times New Roman"/>
                <w:sz w:val="21"/>
                <w:szCs w:val="21"/>
              </w:rPr>
              <w:t>18.25</w:t>
            </w:r>
          </w:p>
        </w:tc>
      </w:tr>
      <w:tr w:rsidR="006762C3">
        <w:trPr>
          <w:trHeight w:val="312"/>
        </w:trPr>
        <w:tc>
          <w:tcPr>
            <w:tcW w:w="70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5</w:t>
            </w:r>
          </w:p>
        </w:tc>
        <w:tc>
          <w:tcPr>
            <w:tcW w:w="1270"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127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总氮</w:t>
            </w:r>
          </w:p>
        </w:tc>
        <w:tc>
          <w:tcPr>
            <w:tcW w:w="1975"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szCs w:val="21"/>
              </w:rPr>
              <w:t>≤15</w:t>
            </w:r>
          </w:p>
        </w:tc>
        <w:tc>
          <w:tcPr>
            <w:tcW w:w="1835" w:type="dxa"/>
            <w:tcBorders>
              <w:tl2br w:val="nil"/>
              <w:tr2bl w:val="nil"/>
            </w:tcBorders>
            <w:vAlign w:val="center"/>
          </w:tcPr>
          <w:p w:rsidR="006762C3" w:rsidRDefault="00677DC9">
            <w:pPr>
              <w:widowControl/>
              <w:spacing w:line="240" w:lineRule="auto"/>
              <w:jc w:val="center"/>
              <w:textAlignment w:val="center"/>
              <w:rPr>
                <w:rFonts w:ascii="Times New Roman" w:eastAsia="宋体" w:hAnsi="Times New Roman" w:cs="Times New Roman"/>
                <w:color w:val="000000"/>
                <w:kern w:val="0"/>
                <w:sz w:val="21"/>
                <w:szCs w:val="21"/>
                <w:lang w:bidi="ar"/>
              </w:rPr>
            </w:pPr>
            <w:r>
              <w:rPr>
                <w:rFonts w:ascii="Times New Roman" w:eastAsia="宋体" w:hAnsi="Times New Roman" w:cs="Times New Roman"/>
                <w:color w:val="000000"/>
                <w:kern w:val="0"/>
                <w:sz w:val="21"/>
                <w:szCs w:val="21"/>
                <w:lang w:bidi="ar"/>
              </w:rPr>
              <w:t>0.15</w:t>
            </w:r>
          </w:p>
        </w:tc>
        <w:tc>
          <w:tcPr>
            <w:tcW w:w="1963" w:type="dxa"/>
            <w:tcBorders>
              <w:tl2br w:val="nil"/>
              <w:tr2bl w:val="nil"/>
            </w:tcBorders>
            <w:vAlign w:val="center"/>
          </w:tcPr>
          <w:p w:rsidR="006762C3" w:rsidRDefault="00677DC9">
            <w:pPr>
              <w:widowControl/>
              <w:spacing w:line="240" w:lineRule="auto"/>
              <w:jc w:val="center"/>
              <w:textAlignment w:val="center"/>
              <w:rPr>
                <w:rFonts w:ascii="Times New Roman" w:eastAsia="宋体" w:hAnsi="Times New Roman" w:cs="Times New Roman"/>
                <w:color w:val="000000"/>
                <w:kern w:val="0"/>
                <w:sz w:val="21"/>
                <w:szCs w:val="21"/>
                <w:lang w:bidi="ar"/>
              </w:rPr>
            </w:pPr>
            <w:r>
              <w:rPr>
                <w:rFonts w:ascii="Times New Roman" w:eastAsia="宋体" w:hAnsi="Times New Roman" w:cs="Times New Roman"/>
                <w:kern w:val="0"/>
                <w:sz w:val="21"/>
                <w:szCs w:val="21"/>
              </w:rPr>
              <w:t>54.75</w:t>
            </w:r>
          </w:p>
        </w:tc>
      </w:tr>
      <w:tr w:rsidR="006762C3">
        <w:trPr>
          <w:trHeight w:val="312"/>
        </w:trPr>
        <w:tc>
          <w:tcPr>
            <w:tcW w:w="70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6</w:t>
            </w:r>
          </w:p>
        </w:tc>
        <w:tc>
          <w:tcPr>
            <w:tcW w:w="1270" w:type="dxa"/>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1271"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总磷</w:t>
            </w:r>
          </w:p>
        </w:tc>
        <w:tc>
          <w:tcPr>
            <w:tcW w:w="1975" w:type="dxa"/>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szCs w:val="21"/>
              </w:rPr>
              <w:t>≤0.5</w:t>
            </w:r>
          </w:p>
        </w:tc>
        <w:tc>
          <w:tcPr>
            <w:tcW w:w="1835" w:type="dxa"/>
            <w:tcBorders>
              <w:tl2br w:val="nil"/>
              <w:tr2bl w:val="nil"/>
            </w:tcBorders>
            <w:vAlign w:val="center"/>
          </w:tcPr>
          <w:p w:rsidR="006762C3" w:rsidRDefault="00677DC9">
            <w:pPr>
              <w:widowControl/>
              <w:spacing w:line="240" w:lineRule="auto"/>
              <w:jc w:val="center"/>
              <w:textAlignment w:val="center"/>
              <w:rPr>
                <w:rFonts w:ascii="Times New Roman" w:eastAsia="宋体" w:hAnsi="Times New Roman" w:cs="Times New Roman"/>
                <w:sz w:val="21"/>
              </w:rPr>
            </w:pPr>
            <w:r>
              <w:rPr>
                <w:rFonts w:ascii="Times New Roman" w:eastAsia="宋体" w:hAnsi="Times New Roman" w:cs="Times New Roman"/>
                <w:sz w:val="21"/>
              </w:rPr>
              <w:t>0.005</w:t>
            </w:r>
          </w:p>
        </w:tc>
        <w:tc>
          <w:tcPr>
            <w:tcW w:w="1963" w:type="dxa"/>
            <w:tcBorders>
              <w:tl2br w:val="nil"/>
              <w:tr2bl w:val="nil"/>
            </w:tcBorders>
            <w:vAlign w:val="center"/>
          </w:tcPr>
          <w:p w:rsidR="006762C3" w:rsidRDefault="00677DC9">
            <w:pPr>
              <w:widowControl/>
              <w:spacing w:line="240" w:lineRule="auto"/>
              <w:jc w:val="center"/>
              <w:textAlignment w:val="center"/>
              <w:rPr>
                <w:rFonts w:ascii="Times New Roman" w:eastAsia="宋体" w:hAnsi="Times New Roman" w:cs="Times New Roman"/>
                <w:sz w:val="21"/>
              </w:rPr>
            </w:pPr>
            <w:r>
              <w:rPr>
                <w:rFonts w:ascii="Times New Roman" w:eastAsia="宋体" w:hAnsi="Times New Roman" w:cs="Times New Roman"/>
                <w:kern w:val="0"/>
                <w:sz w:val="21"/>
                <w:szCs w:val="21"/>
              </w:rPr>
              <w:t>1.825</w:t>
            </w:r>
          </w:p>
        </w:tc>
      </w:tr>
      <w:tr w:rsidR="006762C3">
        <w:trPr>
          <w:trHeight w:val="312"/>
        </w:trPr>
        <w:tc>
          <w:tcPr>
            <w:tcW w:w="1971" w:type="dxa"/>
            <w:gridSpan w:val="2"/>
            <w:vMerge w:val="restart"/>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全厂排放口合计</w:t>
            </w:r>
          </w:p>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365</w:t>
            </w:r>
            <w:r>
              <w:rPr>
                <w:rFonts w:ascii="Times New Roman" w:eastAsia="宋体" w:hAnsi="Times New Roman" w:cs="Times New Roman"/>
                <w:sz w:val="21"/>
              </w:rPr>
              <w:t>万</w:t>
            </w:r>
            <w:r>
              <w:rPr>
                <w:rFonts w:ascii="Times New Roman" w:eastAsia="宋体" w:hAnsi="Times New Roman" w:cs="Times New Roman"/>
                <w:sz w:val="21"/>
              </w:rPr>
              <w:t>t/a</w:t>
            </w:r>
          </w:p>
        </w:tc>
        <w:tc>
          <w:tcPr>
            <w:tcW w:w="5081" w:type="dxa"/>
            <w:gridSpan w:val="3"/>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COD</w:t>
            </w:r>
          </w:p>
        </w:tc>
        <w:tc>
          <w:tcPr>
            <w:tcW w:w="1963" w:type="dxa"/>
            <w:tcBorders>
              <w:tl2br w:val="nil"/>
              <w:tr2bl w:val="nil"/>
            </w:tcBorders>
            <w:vAlign w:val="center"/>
          </w:tcPr>
          <w:p w:rsidR="006762C3" w:rsidRDefault="00677DC9">
            <w:pPr>
              <w:widowControl/>
              <w:spacing w:line="240" w:lineRule="auto"/>
              <w:jc w:val="center"/>
              <w:textAlignment w:val="center"/>
              <w:rPr>
                <w:rFonts w:ascii="Times New Roman" w:eastAsia="宋体" w:hAnsi="Times New Roman" w:cs="Times New Roman"/>
                <w:sz w:val="21"/>
              </w:rPr>
            </w:pPr>
            <w:r>
              <w:rPr>
                <w:rFonts w:ascii="Times New Roman" w:eastAsia="等线" w:hAnsi="Times New Roman" w:cs="Times New Roman"/>
                <w:sz w:val="21"/>
                <w:szCs w:val="21"/>
              </w:rPr>
              <w:t>182.5</w:t>
            </w:r>
          </w:p>
        </w:tc>
      </w:tr>
      <w:tr w:rsidR="006762C3">
        <w:trPr>
          <w:trHeight w:val="312"/>
        </w:trPr>
        <w:tc>
          <w:tcPr>
            <w:tcW w:w="1971" w:type="dxa"/>
            <w:gridSpan w:val="2"/>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5081" w:type="dxa"/>
            <w:gridSpan w:val="3"/>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BOD</w:t>
            </w:r>
            <w:r>
              <w:rPr>
                <w:rFonts w:ascii="Times New Roman" w:eastAsia="宋体" w:hAnsi="Times New Roman" w:cs="Times New Roman"/>
                <w:sz w:val="21"/>
                <w:vertAlign w:val="subscript"/>
              </w:rPr>
              <w:t>5</w:t>
            </w:r>
          </w:p>
        </w:tc>
        <w:tc>
          <w:tcPr>
            <w:tcW w:w="1963" w:type="dxa"/>
            <w:tcBorders>
              <w:tl2br w:val="nil"/>
              <w:tr2bl w:val="nil"/>
            </w:tcBorders>
            <w:vAlign w:val="center"/>
          </w:tcPr>
          <w:p w:rsidR="006762C3" w:rsidRDefault="00677DC9">
            <w:pPr>
              <w:widowControl/>
              <w:spacing w:line="240" w:lineRule="auto"/>
              <w:jc w:val="center"/>
              <w:textAlignment w:val="center"/>
              <w:rPr>
                <w:rFonts w:ascii="Times New Roman" w:eastAsia="宋体" w:hAnsi="Times New Roman" w:cs="Times New Roman"/>
                <w:sz w:val="21"/>
              </w:rPr>
            </w:pPr>
            <w:r>
              <w:rPr>
                <w:rFonts w:ascii="Times New Roman" w:eastAsia="宋体" w:hAnsi="Times New Roman" w:cs="Times New Roman"/>
                <w:kern w:val="0"/>
                <w:sz w:val="21"/>
                <w:szCs w:val="21"/>
              </w:rPr>
              <w:t>36.5</w:t>
            </w:r>
          </w:p>
        </w:tc>
      </w:tr>
      <w:tr w:rsidR="006762C3">
        <w:trPr>
          <w:trHeight w:val="312"/>
        </w:trPr>
        <w:tc>
          <w:tcPr>
            <w:tcW w:w="1971" w:type="dxa"/>
            <w:gridSpan w:val="2"/>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5081" w:type="dxa"/>
            <w:gridSpan w:val="3"/>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SS</w:t>
            </w:r>
          </w:p>
        </w:tc>
        <w:tc>
          <w:tcPr>
            <w:tcW w:w="1963" w:type="dxa"/>
            <w:tcBorders>
              <w:tl2br w:val="nil"/>
              <w:tr2bl w:val="nil"/>
            </w:tcBorders>
            <w:vAlign w:val="center"/>
          </w:tcPr>
          <w:p w:rsidR="006762C3" w:rsidRDefault="00677DC9">
            <w:pPr>
              <w:widowControl/>
              <w:spacing w:line="240" w:lineRule="auto"/>
              <w:jc w:val="center"/>
              <w:textAlignment w:val="center"/>
              <w:rPr>
                <w:rFonts w:ascii="Times New Roman" w:eastAsia="宋体" w:hAnsi="Times New Roman" w:cs="Times New Roman"/>
                <w:sz w:val="21"/>
              </w:rPr>
            </w:pPr>
            <w:r>
              <w:rPr>
                <w:rFonts w:ascii="Times New Roman" w:eastAsia="等线" w:hAnsi="Times New Roman" w:cs="Times New Roman"/>
                <w:sz w:val="21"/>
                <w:szCs w:val="21"/>
              </w:rPr>
              <w:t>36.5</w:t>
            </w:r>
          </w:p>
        </w:tc>
      </w:tr>
      <w:tr w:rsidR="006762C3">
        <w:trPr>
          <w:trHeight w:val="312"/>
        </w:trPr>
        <w:tc>
          <w:tcPr>
            <w:tcW w:w="1971" w:type="dxa"/>
            <w:gridSpan w:val="2"/>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5081" w:type="dxa"/>
            <w:gridSpan w:val="3"/>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NH</w:t>
            </w:r>
            <w:r>
              <w:rPr>
                <w:rFonts w:ascii="Times New Roman" w:eastAsia="宋体" w:hAnsi="Times New Roman" w:cs="Times New Roman"/>
                <w:sz w:val="21"/>
                <w:vertAlign w:val="subscript"/>
              </w:rPr>
              <w:t>3</w:t>
            </w:r>
            <w:r>
              <w:rPr>
                <w:rFonts w:ascii="Times New Roman" w:eastAsia="宋体" w:hAnsi="Times New Roman" w:cs="Times New Roman"/>
                <w:sz w:val="21"/>
              </w:rPr>
              <w:t>-N</w:t>
            </w:r>
          </w:p>
        </w:tc>
        <w:tc>
          <w:tcPr>
            <w:tcW w:w="1963" w:type="dxa"/>
            <w:tcBorders>
              <w:tl2br w:val="nil"/>
              <w:tr2bl w:val="nil"/>
            </w:tcBorders>
            <w:vAlign w:val="center"/>
          </w:tcPr>
          <w:p w:rsidR="006762C3" w:rsidRDefault="00677DC9">
            <w:pPr>
              <w:widowControl/>
              <w:spacing w:line="240" w:lineRule="auto"/>
              <w:jc w:val="center"/>
              <w:textAlignment w:val="center"/>
              <w:rPr>
                <w:rFonts w:ascii="Times New Roman" w:eastAsia="宋体" w:hAnsi="Times New Roman" w:cs="Times New Roman"/>
                <w:color w:val="000000"/>
                <w:kern w:val="0"/>
                <w:sz w:val="21"/>
                <w:szCs w:val="21"/>
                <w:lang w:bidi="ar"/>
              </w:rPr>
            </w:pPr>
            <w:r>
              <w:rPr>
                <w:rFonts w:ascii="Times New Roman" w:eastAsia="等线" w:hAnsi="Times New Roman" w:cs="Times New Roman"/>
                <w:sz w:val="21"/>
                <w:szCs w:val="21"/>
              </w:rPr>
              <w:t>18.25</w:t>
            </w:r>
          </w:p>
        </w:tc>
      </w:tr>
      <w:tr w:rsidR="006762C3">
        <w:trPr>
          <w:trHeight w:val="312"/>
        </w:trPr>
        <w:tc>
          <w:tcPr>
            <w:tcW w:w="1971" w:type="dxa"/>
            <w:gridSpan w:val="2"/>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5081" w:type="dxa"/>
            <w:gridSpan w:val="3"/>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总氮</w:t>
            </w:r>
          </w:p>
        </w:tc>
        <w:tc>
          <w:tcPr>
            <w:tcW w:w="1963" w:type="dxa"/>
            <w:tcBorders>
              <w:tl2br w:val="nil"/>
              <w:tr2bl w:val="nil"/>
            </w:tcBorders>
            <w:vAlign w:val="center"/>
          </w:tcPr>
          <w:p w:rsidR="006762C3" w:rsidRDefault="00677DC9">
            <w:pPr>
              <w:widowControl/>
              <w:spacing w:line="240" w:lineRule="auto"/>
              <w:jc w:val="center"/>
              <w:textAlignment w:val="center"/>
              <w:rPr>
                <w:rFonts w:ascii="Times New Roman" w:eastAsia="宋体" w:hAnsi="Times New Roman" w:cs="Times New Roman"/>
                <w:color w:val="000000"/>
                <w:kern w:val="0"/>
                <w:sz w:val="21"/>
                <w:szCs w:val="21"/>
                <w:lang w:bidi="ar"/>
              </w:rPr>
            </w:pPr>
            <w:r>
              <w:rPr>
                <w:rFonts w:ascii="Times New Roman" w:eastAsia="宋体" w:hAnsi="Times New Roman" w:cs="Times New Roman"/>
                <w:kern w:val="0"/>
                <w:sz w:val="21"/>
                <w:szCs w:val="21"/>
              </w:rPr>
              <w:t>54.75</w:t>
            </w:r>
          </w:p>
        </w:tc>
      </w:tr>
      <w:tr w:rsidR="006762C3">
        <w:trPr>
          <w:trHeight w:val="312"/>
        </w:trPr>
        <w:tc>
          <w:tcPr>
            <w:tcW w:w="1971" w:type="dxa"/>
            <w:gridSpan w:val="2"/>
            <w:vMerge/>
            <w:tcBorders>
              <w:tl2br w:val="nil"/>
              <w:tr2bl w:val="nil"/>
            </w:tcBorders>
            <w:vAlign w:val="center"/>
          </w:tcPr>
          <w:p w:rsidR="006762C3" w:rsidRDefault="006762C3">
            <w:pPr>
              <w:spacing w:line="240" w:lineRule="auto"/>
              <w:jc w:val="center"/>
              <w:rPr>
                <w:rFonts w:ascii="Times New Roman" w:eastAsia="宋体" w:hAnsi="Times New Roman" w:cs="Times New Roman"/>
                <w:sz w:val="21"/>
              </w:rPr>
            </w:pPr>
          </w:p>
        </w:tc>
        <w:tc>
          <w:tcPr>
            <w:tcW w:w="5081" w:type="dxa"/>
            <w:gridSpan w:val="3"/>
            <w:tcBorders>
              <w:tl2br w:val="nil"/>
              <w:tr2bl w:val="nil"/>
            </w:tcBorders>
            <w:vAlign w:val="center"/>
          </w:tcPr>
          <w:p w:rsidR="006762C3" w:rsidRDefault="00677DC9">
            <w:pPr>
              <w:spacing w:line="240" w:lineRule="auto"/>
              <w:jc w:val="center"/>
              <w:rPr>
                <w:rFonts w:ascii="Times New Roman" w:eastAsia="宋体" w:hAnsi="Times New Roman" w:cs="Times New Roman"/>
                <w:sz w:val="21"/>
              </w:rPr>
            </w:pPr>
            <w:r>
              <w:rPr>
                <w:rFonts w:ascii="Times New Roman" w:eastAsia="宋体" w:hAnsi="Times New Roman" w:cs="Times New Roman"/>
                <w:sz w:val="21"/>
              </w:rPr>
              <w:t>总磷</w:t>
            </w:r>
          </w:p>
        </w:tc>
        <w:tc>
          <w:tcPr>
            <w:tcW w:w="1963" w:type="dxa"/>
            <w:tcBorders>
              <w:tl2br w:val="nil"/>
              <w:tr2bl w:val="nil"/>
            </w:tcBorders>
            <w:vAlign w:val="center"/>
          </w:tcPr>
          <w:p w:rsidR="006762C3" w:rsidRDefault="00677DC9">
            <w:pPr>
              <w:widowControl/>
              <w:spacing w:line="240" w:lineRule="auto"/>
              <w:jc w:val="center"/>
              <w:textAlignment w:val="center"/>
              <w:rPr>
                <w:rFonts w:ascii="Times New Roman" w:eastAsia="宋体" w:hAnsi="Times New Roman" w:cs="Times New Roman"/>
                <w:sz w:val="21"/>
              </w:rPr>
            </w:pPr>
            <w:r>
              <w:rPr>
                <w:rFonts w:ascii="Times New Roman" w:eastAsia="宋体" w:hAnsi="Times New Roman" w:cs="Times New Roman"/>
                <w:kern w:val="0"/>
                <w:sz w:val="21"/>
                <w:szCs w:val="21"/>
              </w:rPr>
              <w:t>1.825</w:t>
            </w:r>
          </w:p>
        </w:tc>
      </w:tr>
    </w:tbl>
    <w:p w:rsidR="006762C3" w:rsidRDefault="006762C3">
      <w:pPr>
        <w:ind w:left="420" w:firstLineChars="150" w:firstLine="420"/>
        <w:rPr>
          <w:rFonts w:ascii="Times New Roman" w:eastAsia="宋体" w:hAnsi="Times New Roman" w:cs="Times New Roman"/>
          <w:color w:val="FF0000"/>
          <w:kern w:val="0"/>
          <w:sz w:val="28"/>
          <w:szCs w:val="22"/>
          <w:lang w:eastAsia="en-US"/>
        </w:rPr>
        <w:sectPr w:rsidR="006762C3" w:rsidSect="00C67C50">
          <w:footerReference w:type="default" r:id="rId33"/>
          <w:pgSz w:w="11910" w:h="16840"/>
          <w:pgMar w:top="1460" w:right="1560" w:bottom="1380" w:left="1560" w:header="850" w:footer="992" w:gutter="0"/>
          <w:cols w:space="720"/>
          <w:docGrid w:linePitch="326"/>
        </w:sectPr>
      </w:pPr>
    </w:p>
    <w:p w:rsidR="006762C3" w:rsidRDefault="00677DC9">
      <w:pPr>
        <w:pStyle w:val="3"/>
        <w:rPr>
          <w:rFonts w:eastAsia="宋体"/>
        </w:rPr>
      </w:pPr>
      <w:r>
        <w:rPr>
          <w:rFonts w:eastAsia="宋体" w:hint="eastAsia"/>
        </w:rPr>
        <w:lastRenderedPageBreak/>
        <w:t>5</w:t>
      </w:r>
      <w:r>
        <w:rPr>
          <w:rFonts w:eastAsia="宋体"/>
        </w:rPr>
        <w:t>.2.3</w:t>
      </w:r>
      <w:r>
        <w:rPr>
          <w:rFonts w:eastAsia="宋体"/>
        </w:rPr>
        <w:t>地下水影响预测与评价</w:t>
      </w:r>
    </w:p>
    <w:p w:rsidR="006762C3" w:rsidRDefault="00677DC9">
      <w:pPr>
        <w:pStyle w:val="4"/>
        <w:rPr>
          <w:rFonts w:ascii="Times New Roman" w:hAnsi="Times New Roman" w:cs="Times New Roman"/>
        </w:rPr>
      </w:pPr>
      <w:bookmarkStart w:id="110" w:name="_Toc2936"/>
      <w:r>
        <w:rPr>
          <w:rFonts w:ascii="Times New Roman" w:hAnsi="Times New Roman" w:cs="Times New Roman" w:hint="eastAsia"/>
        </w:rPr>
        <w:t>5</w:t>
      </w:r>
      <w:r>
        <w:rPr>
          <w:rFonts w:ascii="Times New Roman" w:hAnsi="Times New Roman" w:cs="Times New Roman"/>
        </w:rPr>
        <w:t xml:space="preserve">.2.4.1 </w:t>
      </w:r>
      <w:r>
        <w:rPr>
          <w:rFonts w:ascii="Times New Roman" w:hAnsi="Times New Roman" w:cs="Times New Roman"/>
        </w:rPr>
        <w:t>地下水开发利用现状</w:t>
      </w:r>
    </w:p>
    <w:p w:rsidR="006762C3" w:rsidRDefault="00677DC9">
      <w:pPr>
        <w:ind w:firstLine="420"/>
        <w:rPr>
          <w:rFonts w:ascii="Times New Roman" w:eastAsia="宋体" w:hAnsi="Times New Roman" w:cs="Times New Roman"/>
        </w:rPr>
      </w:pPr>
      <w:r>
        <w:rPr>
          <w:rFonts w:ascii="Times New Roman" w:eastAsia="宋体" w:hAnsi="Times New Roman" w:cs="Times New Roman"/>
        </w:rPr>
        <w:t>项目所在区域不开采使用地下水，附近企业及居民生产生活用水均由自来水厂提供。项目地下水评价范围内无集中式饮用水源，无矿泉水、温泉等特殊地下水资源。</w:t>
      </w:r>
    </w:p>
    <w:p w:rsidR="006762C3" w:rsidRDefault="00677DC9">
      <w:pPr>
        <w:pStyle w:val="4"/>
        <w:rPr>
          <w:rFonts w:ascii="Times New Roman" w:hAnsi="Times New Roman" w:cs="Times New Roman"/>
        </w:rPr>
      </w:pPr>
      <w:bookmarkStart w:id="111" w:name="_Toc26763"/>
      <w:bookmarkEnd w:id="110"/>
      <w:r>
        <w:rPr>
          <w:rFonts w:ascii="Times New Roman" w:hAnsi="Times New Roman" w:cs="Times New Roman" w:hint="eastAsia"/>
        </w:rPr>
        <w:t>5</w:t>
      </w:r>
      <w:r>
        <w:rPr>
          <w:rFonts w:ascii="Times New Roman" w:hAnsi="Times New Roman" w:cs="Times New Roman"/>
        </w:rPr>
        <w:t>.2.4.2</w:t>
      </w:r>
      <w:r>
        <w:rPr>
          <w:rFonts w:ascii="Times New Roman" w:hAnsi="Times New Roman" w:cs="Times New Roman"/>
        </w:rPr>
        <w:t>评价预测范围及预测内容</w:t>
      </w:r>
      <w:bookmarkEnd w:id="111"/>
    </w:p>
    <w:p w:rsidR="006762C3" w:rsidRDefault="00677DC9">
      <w:pPr>
        <w:pStyle w:val="16"/>
      </w:pPr>
      <w:r>
        <w:rPr>
          <w:bCs/>
        </w:rPr>
        <w:t>预测范围：根据</w:t>
      </w:r>
      <w:r>
        <w:t>项目</w:t>
      </w:r>
      <w:r>
        <w:rPr>
          <w:bCs/>
        </w:rPr>
        <w:t>场区所处的地理位置，</w:t>
      </w:r>
      <w:r>
        <w:t>从</w:t>
      </w:r>
      <w:r>
        <w:rPr>
          <w:bCs/>
        </w:rPr>
        <w:t>水文地质条件上</w:t>
      </w:r>
      <w:r>
        <w:t>分析，工程建设后会对附近地下水产生污染潜势，本次</w:t>
      </w:r>
      <w:r>
        <w:rPr>
          <w:bCs/>
        </w:rPr>
        <w:t>确定</w:t>
      </w:r>
      <w:r>
        <w:t>地下水环境影响预测范围与调查评价范围一致，以场址为中心面积约为</w:t>
      </w:r>
      <w:r>
        <w:t>6km</w:t>
      </w:r>
      <w:r>
        <w:rPr>
          <w:vertAlign w:val="superscript"/>
        </w:rPr>
        <w:t>2</w:t>
      </w:r>
      <w:r>
        <w:t>的区域，重点预测项目厂区周边区域。</w:t>
      </w:r>
    </w:p>
    <w:p w:rsidR="006762C3" w:rsidRDefault="00677DC9">
      <w:pPr>
        <w:pStyle w:val="16"/>
      </w:pPr>
      <w:r>
        <w:t>预测内容：本次地下水环境影响评价水量以</w:t>
      </w:r>
      <w:proofErr w:type="gramStart"/>
      <w:r>
        <w:t>厂区总</w:t>
      </w:r>
      <w:proofErr w:type="gramEnd"/>
      <w:r>
        <w:t>废水量为依据、水质主要考虑本项目相关因子，即</w:t>
      </w:r>
      <w:r>
        <w:t>COD</w:t>
      </w:r>
      <w:r>
        <w:t>、</w:t>
      </w:r>
      <w:r>
        <w:t>NH</w:t>
      </w:r>
      <w:r>
        <w:rPr>
          <w:vertAlign w:val="subscript"/>
        </w:rPr>
        <w:t>3</w:t>
      </w:r>
      <w:r>
        <w:t>-N</w:t>
      </w:r>
      <w:r>
        <w:t>。</w:t>
      </w:r>
    </w:p>
    <w:p w:rsidR="006762C3" w:rsidRDefault="00677DC9">
      <w:pPr>
        <w:pStyle w:val="4"/>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.2.4.3</w:t>
      </w:r>
      <w:r>
        <w:rPr>
          <w:rFonts w:ascii="Times New Roman" w:hAnsi="Times New Roman" w:cs="Times New Roman"/>
        </w:rPr>
        <w:t>溶质运移模型概化</w:t>
      </w:r>
    </w:p>
    <w:p w:rsidR="006762C3" w:rsidRDefault="00677DC9">
      <w:pPr>
        <w:pStyle w:val="16"/>
      </w:pPr>
      <w:r>
        <w:t>本次环</w:t>
      </w:r>
      <w:proofErr w:type="gramStart"/>
      <w:r>
        <w:t>评主要</w:t>
      </w:r>
      <w:proofErr w:type="gramEnd"/>
      <w:r>
        <w:t>考虑污水处理站工作时因废水渗漏对地下水产生的影响。污水处理厂一般不会发生泄漏事故，除非发生地震等自然灾害时，才会发生瞬间泄漏。本次评价不考虑极端情况，仅考虑在防渗措施正常情况下，由于施工过程中存在的一些工程瑕疵以及防渗工程本身的缺陷等导致废水渗漏到地下的情况。这种情况可以将污染源概化为一个连续泄漏污染源，溶质运移模型概化为稳定流二维水动力弥散模型。</w:t>
      </w:r>
    </w:p>
    <w:p w:rsidR="006762C3" w:rsidRDefault="00677DC9">
      <w:pPr>
        <w:pStyle w:val="4"/>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 xml:space="preserve">.2.4.4 </w:t>
      </w:r>
      <w:r>
        <w:rPr>
          <w:rFonts w:ascii="Times New Roman" w:hAnsi="Times New Roman" w:cs="Times New Roman"/>
        </w:rPr>
        <w:t>水文参数选取</w:t>
      </w:r>
    </w:p>
    <w:p w:rsidR="006762C3" w:rsidRDefault="00677DC9">
      <w:pPr>
        <w:pStyle w:val="16"/>
      </w:pPr>
      <w:r>
        <w:t>（</w:t>
      </w:r>
      <w:r>
        <w:t>1</w:t>
      </w:r>
      <w:r>
        <w:t>）渗透系数</w:t>
      </w:r>
    </w:p>
    <w:p w:rsidR="006762C3" w:rsidRDefault="00677DC9">
      <w:pPr>
        <w:pStyle w:val="16"/>
      </w:pPr>
      <w:r>
        <w:t>根据水文地质勘察报告，得到的本项目厂区的潜水含水层渗透系数约为</w:t>
      </w:r>
      <w:r>
        <w:t>0.5m/d</w:t>
      </w:r>
      <w:r>
        <w:t>。</w:t>
      </w:r>
    </w:p>
    <w:p w:rsidR="006762C3" w:rsidRDefault="00677DC9">
      <w:pPr>
        <w:pStyle w:val="16"/>
      </w:pPr>
      <w:r>
        <w:t>（</w:t>
      </w:r>
      <w:r>
        <w:t>2</w:t>
      </w:r>
      <w:r>
        <w:t>）含水层厚度及孔隙率</w:t>
      </w:r>
    </w:p>
    <w:p w:rsidR="006762C3" w:rsidRDefault="00677DC9">
      <w:pPr>
        <w:pStyle w:val="16"/>
      </w:pPr>
      <w:r>
        <w:t>根据查阅相差资料，项目场区含水层平均厚度为</w:t>
      </w:r>
      <w:r>
        <w:t>4.0m</w:t>
      </w:r>
      <w:r>
        <w:t>；含水层有效孔隙度</w:t>
      </w:r>
      <w:r>
        <w:t>n=0.49.</w:t>
      </w:r>
    </w:p>
    <w:p w:rsidR="006762C3" w:rsidRDefault="00677DC9">
      <w:pPr>
        <w:pStyle w:val="16"/>
      </w:pPr>
      <w:r>
        <w:t>（</w:t>
      </w:r>
      <w:r>
        <w:t>3</w:t>
      </w:r>
      <w:r>
        <w:t>）地下水流速</w:t>
      </w:r>
    </w:p>
    <w:p w:rsidR="006762C3" w:rsidRDefault="00677DC9">
      <w:pPr>
        <w:pStyle w:val="16"/>
      </w:pPr>
      <w:r>
        <w:t>根据水文地质勘察报告，项目区域内平均水力梯度约</w:t>
      </w:r>
      <w:r>
        <w:t>2.8×10</w:t>
      </w:r>
      <w:r>
        <w:rPr>
          <w:vertAlign w:val="superscript"/>
        </w:rPr>
        <w:t>-4</w:t>
      </w:r>
      <w:r>
        <w:t>，根据达西定律计算相应厂区的地下水渗流速度为：</w:t>
      </w:r>
    </w:p>
    <w:p w:rsidR="006762C3" w:rsidRDefault="00677DC9">
      <w:pPr>
        <w:pStyle w:val="16"/>
      </w:pPr>
      <w:r>
        <w:t>V=K×J</w:t>
      </w:r>
    </w:p>
    <w:p w:rsidR="006762C3" w:rsidRDefault="00677DC9">
      <w:pPr>
        <w:pStyle w:val="16"/>
      </w:pPr>
      <w:r>
        <w:t>式中：</w:t>
      </w:r>
    </w:p>
    <w:p w:rsidR="006762C3" w:rsidRDefault="00677DC9">
      <w:pPr>
        <w:pStyle w:val="16"/>
      </w:pPr>
      <w:r>
        <w:t>V</w:t>
      </w:r>
      <w:r>
        <w:t>为地下水渗流速度</w:t>
      </w:r>
    </w:p>
    <w:p w:rsidR="006762C3" w:rsidRDefault="00677DC9">
      <w:pPr>
        <w:pStyle w:val="16"/>
      </w:pPr>
      <w:r>
        <w:t>K</w:t>
      </w:r>
      <w:r>
        <w:t>为含水层渗透系数</w:t>
      </w:r>
    </w:p>
    <w:p w:rsidR="006762C3" w:rsidRDefault="00677DC9">
      <w:pPr>
        <w:pStyle w:val="16"/>
      </w:pPr>
      <w:r>
        <w:t>J</w:t>
      </w:r>
      <w:r>
        <w:t>为平均水力梯度</w:t>
      </w:r>
    </w:p>
    <w:p w:rsidR="006762C3" w:rsidRDefault="00677DC9">
      <w:pPr>
        <w:pStyle w:val="16"/>
      </w:pPr>
      <w:r>
        <w:lastRenderedPageBreak/>
        <w:t>根据水文地质勘察资料获得含水层渗透系数为</w:t>
      </w:r>
      <w:r>
        <w:t>0.5m/d</w:t>
      </w:r>
      <w:r>
        <w:t>，则相应的地下水渗流速度为</w:t>
      </w:r>
      <w:r>
        <w:t>1.4×10</w:t>
      </w:r>
      <w:r>
        <w:rPr>
          <w:vertAlign w:val="superscript"/>
        </w:rPr>
        <w:t>-4</w:t>
      </w:r>
      <w:r>
        <w:t>m/d</w:t>
      </w:r>
      <w:r>
        <w:t>。平均实际流速：</w:t>
      </w:r>
      <w:r>
        <w:t>u=V/n=2.86×10</w:t>
      </w:r>
      <w:r>
        <w:rPr>
          <w:vertAlign w:val="superscript"/>
        </w:rPr>
        <w:t>-4</w:t>
      </w:r>
      <w:r>
        <w:t>m/d</w:t>
      </w:r>
      <w:r>
        <w:t>。</w:t>
      </w:r>
    </w:p>
    <w:p w:rsidR="006762C3" w:rsidRDefault="00677DC9">
      <w:pPr>
        <w:pStyle w:val="16"/>
      </w:pPr>
      <w:r>
        <w:t>根据项目区水文地质资料，项目</w:t>
      </w:r>
      <w:r w:rsidRPr="00353F60">
        <w:t>区地下水流向为</w:t>
      </w:r>
      <w:r w:rsidRPr="00353F60">
        <w:t>275°</w:t>
      </w:r>
      <w:r w:rsidRPr="00353F60">
        <w:t>（正北</w:t>
      </w:r>
      <w:r>
        <w:t>开始顺时针方向）</w:t>
      </w:r>
    </w:p>
    <w:p w:rsidR="006762C3" w:rsidRDefault="00677DC9">
      <w:pPr>
        <w:pStyle w:val="16"/>
      </w:pPr>
      <w:r>
        <w:t>（</w:t>
      </w:r>
      <w:r>
        <w:t>4</w:t>
      </w:r>
      <w:r>
        <w:t>）弥散系数</w:t>
      </w:r>
    </w:p>
    <w:p w:rsidR="006762C3" w:rsidRDefault="00677DC9">
      <w:pPr>
        <w:pStyle w:val="16"/>
      </w:pPr>
      <w:r>
        <w:t>项目场地含水层类型主要为细砂，根据查阅相关资料及类比区域资料，确定项目场地纵向弥散系数</w:t>
      </w:r>
      <w:r>
        <w:t>DL</w:t>
      </w:r>
      <w:r>
        <w:t>为</w:t>
      </w:r>
      <w:r>
        <w:t>0.23m</w:t>
      </w:r>
      <w:r>
        <w:rPr>
          <w:vertAlign w:val="superscript"/>
        </w:rPr>
        <w:t>2</w:t>
      </w:r>
      <w:r>
        <w:t>/d</w:t>
      </w:r>
      <w:r>
        <w:t>，横向弥散系数为</w:t>
      </w:r>
      <w:r>
        <w:t>0.008m</w:t>
      </w:r>
      <w:r>
        <w:rPr>
          <w:vertAlign w:val="superscript"/>
        </w:rPr>
        <w:t>2</w:t>
      </w:r>
      <w:r>
        <w:t>/d</w:t>
      </w:r>
      <w:r>
        <w:t>。</w:t>
      </w:r>
    </w:p>
    <w:p w:rsidR="006762C3" w:rsidRDefault="00677DC9">
      <w:pPr>
        <w:pStyle w:val="4"/>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 xml:space="preserve">.2.4.5 </w:t>
      </w:r>
      <w:r>
        <w:rPr>
          <w:rFonts w:ascii="Times New Roman" w:hAnsi="Times New Roman" w:cs="Times New Roman"/>
        </w:rPr>
        <w:t>地下水影响预测分析</w:t>
      </w:r>
    </w:p>
    <w:p w:rsidR="006762C3" w:rsidRDefault="00677DC9">
      <w:pPr>
        <w:pStyle w:val="16"/>
      </w:pPr>
      <w:r>
        <w:t>（</w:t>
      </w:r>
      <w:r>
        <w:t>1</w:t>
      </w:r>
      <w:r>
        <w:t>）正常情况下地下水环境影响分析</w:t>
      </w:r>
      <w:r>
        <w:t xml:space="preserve"> </w:t>
      </w:r>
    </w:p>
    <w:p w:rsidR="006762C3" w:rsidRDefault="00677DC9">
      <w:pPr>
        <w:pStyle w:val="16"/>
      </w:pPr>
      <w:r>
        <w:t>本次污水处理规模</w:t>
      </w:r>
      <w:r>
        <w:t>1</w:t>
      </w:r>
      <w:r>
        <w:t>万</w:t>
      </w:r>
      <w:r>
        <w:t>t/d</w:t>
      </w:r>
      <w:r>
        <w:t>，工业园区范围内废水经处理后排入达标后排入新墙河。</w:t>
      </w:r>
    </w:p>
    <w:p w:rsidR="006762C3" w:rsidRDefault="00677DC9">
      <w:pPr>
        <w:pStyle w:val="16"/>
      </w:pPr>
      <w:r>
        <w:t>本工程自身产生的生活污水经化粪池处理后与园区废水一起经污水管道收集后进入污水处理系统进行处理。本项目污水采用</w:t>
      </w:r>
      <w:r>
        <w:t>“</w:t>
      </w:r>
      <w:r>
        <w:t>预处理</w:t>
      </w:r>
      <w:r>
        <w:t>+</w:t>
      </w:r>
      <w:r>
        <w:t>水解酸化</w:t>
      </w:r>
      <w:r>
        <w:t>+</w:t>
      </w:r>
      <w:r>
        <w:t>改良</w:t>
      </w:r>
      <w:r>
        <w:t>AAO+</w:t>
      </w:r>
      <w:r>
        <w:t>高密沉淀</w:t>
      </w:r>
      <w:r>
        <w:t>+</w:t>
      </w:r>
      <w:r>
        <w:t>活性</w:t>
      </w:r>
      <w:proofErr w:type="gramStart"/>
      <w:r>
        <w:t>砂</w:t>
      </w:r>
      <w:proofErr w:type="gramEnd"/>
      <w:r>
        <w:t>滤池</w:t>
      </w:r>
      <w:r>
        <w:t>+</w:t>
      </w:r>
      <w:r>
        <w:t>消毒</w:t>
      </w:r>
      <w:r>
        <w:t>”</w:t>
      </w:r>
      <w:r>
        <w:t>工艺处理，去除效率高，对来水波动适应性强，易于控制管理。在运营过程中，严格做到以下方面工作：</w:t>
      </w:r>
      <w:r>
        <w:t>1</w:t>
      </w:r>
      <w:r>
        <w:t>）加强进、出水质管控：对工程进、出水口设置在线监测系统，对进、出水的流量及</w:t>
      </w:r>
      <w:r>
        <w:t>COD</w:t>
      </w:r>
      <w:r>
        <w:t>、</w:t>
      </w:r>
      <w:r>
        <w:t>NH</w:t>
      </w:r>
      <w:r>
        <w:rPr>
          <w:vertAlign w:val="subscript"/>
        </w:rPr>
        <w:t>3</w:t>
      </w:r>
      <w:r>
        <w:t>-N</w:t>
      </w:r>
      <w:r>
        <w:t>等因子进行监控，并做好与相关部门的联网工作。确保进水水质在可接受范围内，以免高浓度污水影响处理系统的正常运行，一量发现进水中污染物浓度高于进水水质控制要求，应迅速对进水进行阻断或应急处理，追查污染源头。</w:t>
      </w:r>
      <w:r>
        <w:t>2</w:t>
      </w:r>
      <w:r>
        <w:t>）认真做好污水处理厂的运行管理工作，加强对员工的培训和教育，提高其工作责任心；制定各项规章制度和操作规程，避免因操作失误而造成事故排放。</w:t>
      </w:r>
      <w:r>
        <w:t>3</w:t>
      </w:r>
      <w:r>
        <w:t>）加强对各类设备及尾水排放管道的定期检查、维护和管理，以减少事故隐患；污水处理厂应采用双回路供电，防止因停电而造成运转事故。</w:t>
      </w:r>
      <w:r>
        <w:t>4</w:t>
      </w:r>
      <w:r>
        <w:t>）对各类污水处理设施采取防渗措施。</w:t>
      </w:r>
    </w:p>
    <w:p w:rsidR="006762C3" w:rsidRDefault="00677DC9">
      <w:pPr>
        <w:pStyle w:val="16"/>
      </w:pPr>
      <w:r>
        <w:t>在采取上述措施后，项目生活污水和生产废水渗漏的可能性不大，因此通过包气带垂直渗透进入地下水的可能性小，对地下水影响很小。</w:t>
      </w:r>
    </w:p>
    <w:p w:rsidR="006762C3" w:rsidRDefault="00677DC9">
      <w:pPr>
        <w:pStyle w:val="16"/>
      </w:pPr>
      <w:r>
        <w:t>（</w:t>
      </w:r>
      <w:r>
        <w:t>2</w:t>
      </w:r>
      <w:r>
        <w:t>）事故渗漏地下水环境影响预测分析</w:t>
      </w:r>
    </w:p>
    <w:p w:rsidR="006762C3" w:rsidRDefault="00677DC9">
      <w:pPr>
        <w:ind w:firstLine="480"/>
        <w:rPr>
          <w:rFonts w:ascii="Times New Roman" w:eastAsia="宋体" w:hAnsi="Times New Roman" w:cs="Times New Roman"/>
        </w:rPr>
      </w:pPr>
      <w:r>
        <w:rPr>
          <w:rFonts w:ascii="Times New Roman" w:eastAsia="宋体" w:hAnsi="Times New Roman" w:cs="Times New Roman"/>
        </w:rPr>
        <w:t>本次主要目的是针对厂区内污水处理装置对地下水的污染情形进行研究。主要考虑</w:t>
      </w:r>
      <w:proofErr w:type="gramStart"/>
      <w:r>
        <w:rPr>
          <w:rFonts w:ascii="Times New Roman" w:eastAsia="宋体" w:hAnsi="Times New Roman" w:cs="Times New Roman"/>
        </w:rPr>
        <w:t>污水处理站未采取</w:t>
      </w:r>
      <w:proofErr w:type="gramEnd"/>
      <w:r>
        <w:rPr>
          <w:rFonts w:ascii="Times New Roman" w:eastAsia="宋体" w:hAnsi="Times New Roman" w:cs="Times New Roman"/>
        </w:rPr>
        <w:t>防渗措施时废水渗漏对地下水产生的影响。本次评价假设不采取防渗措施的极端情况，导致废水渗漏到地下，渗漏量假设为总排放水量的</w:t>
      </w:r>
      <w:r>
        <w:rPr>
          <w:rFonts w:ascii="Times New Roman" w:eastAsia="宋体" w:hAnsi="Times New Roman" w:cs="Times New Roman"/>
        </w:rPr>
        <w:t>5%</w:t>
      </w:r>
      <w:r>
        <w:rPr>
          <w:rFonts w:ascii="Times New Roman" w:eastAsia="宋体" w:hAnsi="Times New Roman" w:cs="Times New Roman"/>
        </w:rPr>
        <w:t>，则污水渗漏量为</w:t>
      </w:r>
      <w:r>
        <w:rPr>
          <w:rFonts w:ascii="Times New Roman" w:eastAsia="宋体" w:hAnsi="Times New Roman" w:cs="Times New Roman"/>
        </w:rPr>
        <w:t>500</w:t>
      </w:r>
      <w:r>
        <w:rPr>
          <w:rFonts w:ascii="Times New Roman" w:eastAsia="宋体" w:hAnsi="Times New Roman" w:cs="Times New Roman"/>
        </w:rPr>
        <w:t>吨</w:t>
      </w:r>
      <w:r>
        <w:rPr>
          <w:rFonts w:ascii="Times New Roman" w:eastAsia="宋体" w:hAnsi="Times New Roman" w:cs="Times New Roman"/>
        </w:rPr>
        <w:t>/</w:t>
      </w:r>
      <w:r>
        <w:rPr>
          <w:rFonts w:ascii="Times New Roman" w:eastAsia="宋体" w:hAnsi="Times New Roman" w:cs="Times New Roman"/>
        </w:rPr>
        <w:t>天。</w:t>
      </w:r>
    </w:p>
    <w:p w:rsidR="006762C3" w:rsidRDefault="00677DC9">
      <w:pPr>
        <w:pStyle w:val="16"/>
        <w:ind w:firstLine="482"/>
        <w:rPr>
          <w:b/>
        </w:rPr>
      </w:pPr>
      <w:r>
        <w:rPr>
          <w:b/>
        </w:rPr>
        <w:t>（</w:t>
      </w:r>
      <w:r>
        <w:rPr>
          <w:b/>
        </w:rPr>
        <w:t>3</w:t>
      </w:r>
      <w:r>
        <w:rPr>
          <w:b/>
        </w:rPr>
        <w:t>）评价预测时段</w:t>
      </w:r>
    </w:p>
    <w:p w:rsidR="006762C3" w:rsidRDefault="00677DC9">
      <w:pPr>
        <w:pStyle w:val="16"/>
      </w:pPr>
      <w:r>
        <w:t>根据本建设项目的类型，结合《环境影响评价技术导则</w:t>
      </w:r>
      <w:r>
        <w:t>-</w:t>
      </w:r>
      <w:r>
        <w:t>地下水环境》</w:t>
      </w:r>
      <w:r>
        <w:t>(HJ 610-2016)</w:t>
      </w:r>
      <w:r>
        <w:lastRenderedPageBreak/>
        <w:t>的规定，拟建项目的评价预测时段可以分为以下四个关键时段：污染发生后</w:t>
      </w:r>
      <w:r>
        <w:t>100</w:t>
      </w:r>
      <w:r>
        <w:t>天、污染发生后</w:t>
      </w:r>
      <w:r>
        <w:t>1000</w:t>
      </w:r>
      <w:r>
        <w:t>天、污染发生后</w:t>
      </w:r>
      <w:r>
        <w:t>10</w:t>
      </w:r>
      <w:r>
        <w:t>年和项目服务</w:t>
      </w:r>
      <w:r>
        <w:t>30</w:t>
      </w:r>
      <w:r>
        <w:t>年后。以污水处理装置中的均质池为预测点位，下游厂界距离为</w:t>
      </w:r>
      <w:r>
        <w:t>120m</w:t>
      </w:r>
      <w:r>
        <w:t>，预测厂界超标时间、到达时间。</w:t>
      </w:r>
    </w:p>
    <w:p w:rsidR="006762C3" w:rsidRDefault="00677DC9">
      <w:pPr>
        <w:pStyle w:val="16"/>
        <w:ind w:firstLine="482"/>
        <w:rPr>
          <w:b/>
        </w:rPr>
      </w:pPr>
      <w:r>
        <w:rPr>
          <w:b/>
        </w:rPr>
        <w:t>（</w:t>
      </w:r>
      <w:r>
        <w:rPr>
          <w:b/>
        </w:rPr>
        <w:t>5</w:t>
      </w:r>
      <w:r>
        <w:rPr>
          <w:b/>
        </w:rPr>
        <w:t>）污染物预测因子及相关参数</w:t>
      </w:r>
    </w:p>
    <w:p w:rsidR="006762C3" w:rsidRDefault="00677DC9">
      <w:pPr>
        <w:pStyle w:val="16"/>
      </w:pPr>
      <w:r>
        <w:t>本次预测选取项目排放污染物</w:t>
      </w:r>
      <w:r>
        <w:t>COD</w:t>
      </w:r>
      <w:r>
        <w:t>、</w:t>
      </w:r>
      <w:r>
        <w:t>NH</w:t>
      </w:r>
      <w:r>
        <w:rPr>
          <w:vertAlign w:val="subscript"/>
        </w:rPr>
        <w:t>3</w:t>
      </w:r>
      <w:r>
        <w:t>-N</w:t>
      </w:r>
      <w:r>
        <w:t>作为预测因子。具体预测源强见下表：</w:t>
      </w:r>
    </w:p>
    <w:p w:rsidR="006762C3" w:rsidRDefault="00677DC9">
      <w:pPr>
        <w:pStyle w:val="16"/>
        <w:ind w:firstLine="422"/>
        <w:jc w:val="center"/>
        <w:rPr>
          <w:b/>
          <w:sz w:val="21"/>
          <w:szCs w:val="21"/>
        </w:rPr>
      </w:pPr>
      <w:r>
        <w:rPr>
          <w:b/>
          <w:sz w:val="21"/>
          <w:szCs w:val="21"/>
        </w:rPr>
        <w:t>表</w:t>
      </w:r>
      <w:r>
        <w:rPr>
          <w:rFonts w:hint="eastAsia"/>
          <w:b/>
          <w:bCs/>
          <w:sz w:val="21"/>
          <w:szCs w:val="21"/>
        </w:rPr>
        <w:t>5.2</w:t>
      </w:r>
      <w:r>
        <w:rPr>
          <w:b/>
          <w:bCs/>
          <w:sz w:val="21"/>
          <w:szCs w:val="21"/>
        </w:rPr>
        <w:t>-</w:t>
      </w:r>
      <w:r w:rsidR="00224441">
        <w:rPr>
          <w:rFonts w:hint="eastAsia"/>
          <w:b/>
          <w:bCs/>
          <w:sz w:val="21"/>
          <w:szCs w:val="21"/>
        </w:rPr>
        <w:t>23</w:t>
      </w:r>
      <w:r>
        <w:rPr>
          <w:b/>
          <w:sz w:val="21"/>
          <w:szCs w:val="21"/>
        </w:rPr>
        <w:t xml:space="preserve"> </w:t>
      </w:r>
      <w:r>
        <w:rPr>
          <w:b/>
          <w:sz w:val="21"/>
          <w:szCs w:val="21"/>
        </w:rPr>
        <w:t>本项目水污染</w:t>
      </w:r>
      <w:proofErr w:type="gramStart"/>
      <w:r>
        <w:rPr>
          <w:b/>
          <w:sz w:val="21"/>
          <w:szCs w:val="21"/>
        </w:rPr>
        <w:t>物预测源</w:t>
      </w:r>
      <w:proofErr w:type="gramEnd"/>
      <w:r>
        <w:rPr>
          <w:b/>
          <w:sz w:val="21"/>
          <w:szCs w:val="21"/>
        </w:rPr>
        <w:t>强以及水质情况表</w:t>
      </w:r>
    </w:p>
    <w:tbl>
      <w:tblPr>
        <w:tblW w:w="840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300"/>
        <w:gridCol w:w="2055"/>
        <w:gridCol w:w="2056"/>
        <w:gridCol w:w="1989"/>
      </w:tblGrid>
      <w:tr w:rsidR="006762C3">
        <w:trPr>
          <w:trHeight w:val="320"/>
          <w:jc w:val="center"/>
        </w:trPr>
        <w:tc>
          <w:tcPr>
            <w:tcW w:w="2300" w:type="dxa"/>
            <w:vMerge w:val="restart"/>
            <w:shd w:val="clear" w:color="auto" w:fill="auto"/>
            <w:vAlign w:val="center"/>
          </w:tcPr>
          <w:p w:rsidR="006762C3" w:rsidRDefault="00677DC9">
            <w:pPr>
              <w:pStyle w:val="15"/>
              <w:rPr>
                <w:rFonts w:eastAsia="宋体"/>
                <w:sz w:val="21"/>
                <w:szCs w:val="21"/>
              </w:rPr>
            </w:pPr>
            <w:r>
              <w:rPr>
                <w:rFonts w:eastAsia="宋体"/>
                <w:sz w:val="21"/>
                <w:szCs w:val="21"/>
              </w:rPr>
              <w:t>名称</w:t>
            </w:r>
          </w:p>
        </w:tc>
        <w:tc>
          <w:tcPr>
            <w:tcW w:w="2055" w:type="dxa"/>
            <w:vMerge w:val="restart"/>
            <w:shd w:val="clear" w:color="auto" w:fill="auto"/>
            <w:vAlign w:val="center"/>
          </w:tcPr>
          <w:p w:rsidR="006762C3" w:rsidRDefault="00677DC9">
            <w:pPr>
              <w:pStyle w:val="15"/>
              <w:rPr>
                <w:rFonts w:eastAsia="宋体"/>
                <w:sz w:val="21"/>
                <w:szCs w:val="21"/>
              </w:rPr>
            </w:pPr>
            <w:r>
              <w:rPr>
                <w:rFonts w:eastAsia="宋体"/>
                <w:sz w:val="21"/>
                <w:szCs w:val="21"/>
              </w:rPr>
              <w:t>水量（</w:t>
            </w:r>
            <w:r>
              <w:rPr>
                <w:rFonts w:eastAsia="宋体"/>
                <w:sz w:val="21"/>
                <w:szCs w:val="21"/>
              </w:rPr>
              <w:t>m</w:t>
            </w:r>
            <w:r>
              <w:rPr>
                <w:rFonts w:eastAsia="宋体"/>
                <w:sz w:val="21"/>
                <w:szCs w:val="21"/>
                <w:vertAlign w:val="superscript"/>
              </w:rPr>
              <w:t>3</w:t>
            </w:r>
            <w:r>
              <w:rPr>
                <w:rFonts w:eastAsia="宋体"/>
                <w:sz w:val="21"/>
                <w:szCs w:val="21"/>
              </w:rPr>
              <w:t>/d</w:t>
            </w:r>
            <w:r>
              <w:rPr>
                <w:rFonts w:eastAsia="宋体"/>
                <w:sz w:val="21"/>
                <w:szCs w:val="21"/>
              </w:rPr>
              <w:t>）</w:t>
            </w:r>
          </w:p>
        </w:tc>
        <w:tc>
          <w:tcPr>
            <w:tcW w:w="4045" w:type="dxa"/>
            <w:gridSpan w:val="2"/>
            <w:shd w:val="clear" w:color="auto" w:fill="auto"/>
            <w:vAlign w:val="center"/>
          </w:tcPr>
          <w:p w:rsidR="006762C3" w:rsidRDefault="00677DC9">
            <w:pPr>
              <w:pStyle w:val="15"/>
              <w:rPr>
                <w:rFonts w:eastAsia="宋体"/>
                <w:sz w:val="21"/>
                <w:szCs w:val="21"/>
              </w:rPr>
            </w:pPr>
            <w:r>
              <w:rPr>
                <w:rFonts w:eastAsia="宋体"/>
                <w:sz w:val="21"/>
                <w:szCs w:val="21"/>
              </w:rPr>
              <w:t>污染物浓度</w:t>
            </w:r>
          </w:p>
        </w:tc>
      </w:tr>
      <w:tr w:rsidR="006762C3">
        <w:trPr>
          <w:trHeight w:val="306"/>
          <w:jc w:val="center"/>
        </w:trPr>
        <w:tc>
          <w:tcPr>
            <w:tcW w:w="2300" w:type="dxa"/>
            <w:vMerge/>
            <w:shd w:val="clear" w:color="auto" w:fill="auto"/>
            <w:vAlign w:val="center"/>
          </w:tcPr>
          <w:p w:rsidR="006762C3" w:rsidRDefault="006762C3">
            <w:pPr>
              <w:pStyle w:val="15"/>
              <w:rPr>
                <w:rFonts w:eastAsia="宋体"/>
                <w:sz w:val="21"/>
                <w:szCs w:val="21"/>
              </w:rPr>
            </w:pPr>
          </w:p>
        </w:tc>
        <w:tc>
          <w:tcPr>
            <w:tcW w:w="2055" w:type="dxa"/>
            <w:vMerge/>
            <w:shd w:val="clear" w:color="auto" w:fill="auto"/>
            <w:vAlign w:val="center"/>
          </w:tcPr>
          <w:p w:rsidR="006762C3" w:rsidRDefault="006762C3">
            <w:pPr>
              <w:pStyle w:val="15"/>
              <w:rPr>
                <w:rFonts w:eastAsia="宋体"/>
                <w:sz w:val="21"/>
                <w:szCs w:val="21"/>
              </w:rPr>
            </w:pPr>
          </w:p>
        </w:tc>
        <w:tc>
          <w:tcPr>
            <w:tcW w:w="2056" w:type="dxa"/>
            <w:shd w:val="clear" w:color="auto" w:fill="auto"/>
            <w:vAlign w:val="center"/>
          </w:tcPr>
          <w:p w:rsidR="006762C3" w:rsidRDefault="00677DC9">
            <w:pPr>
              <w:pStyle w:val="15"/>
              <w:rPr>
                <w:rFonts w:eastAsia="宋体"/>
                <w:sz w:val="21"/>
                <w:szCs w:val="21"/>
              </w:rPr>
            </w:pPr>
            <w:r>
              <w:rPr>
                <w:rFonts w:eastAsia="宋体"/>
                <w:sz w:val="21"/>
                <w:szCs w:val="21"/>
              </w:rPr>
              <w:t>COD</w:t>
            </w:r>
          </w:p>
        </w:tc>
        <w:tc>
          <w:tcPr>
            <w:tcW w:w="1989" w:type="dxa"/>
            <w:shd w:val="clear" w:color="auto" w:fill="auto"/>
            <w:vAlign w:val="center"/>
          </w:tcPr>
          <w:p w:rsidR="006762C3" w:rsidRDefault="00677DC9">
            <w:pPr>
              <w:pStyle w:val="15"/>
              <w:rPr>
                <w:rFonts w:eastAsia="宋体"/>
                <w:sz w:val="21"/>
                <w:szCs w:val="21"/>
              </w:rPr>
            </w:pPr>
            <w:r>
              <w:rPr>
                <w:rFonts w:eastAsia="宋体"/>
                <w:sz w:val="21"/>
                <w:szCs w:val="21"/>
              </w:rPr>
              <w:t>NH</w:t>
            </w:r>
            <w:r>
              <w:rPr>
                <w:rFonts w:eastAsia="宋体"/>
                <w:sz w:val="21"/>
                <w:szCs w:val="21"/>
                <w:vertAlign w:val="subscript"/>
              </w:rPr>
              <w:t>3</w:t>
            </w:r>
            <w:r>
              <w:rPr>
                <w:rFonts w:eastAsia="宋体"/>
                <w:sz w:val="21"/>
                <w:szCs w:val="21"/>
              </w:rPr>
              <w:t>-N</w:t>
            </w:r>
          </w:p>
        </w:tc>
      </w:tr>
      <w:tr w:rsidR="006762C3">
        <w:trPr>
          <w:trHeight w:val="306"/>
          <w:jc w:val="center"/>
        </w:trPr>
        <w:tc>
          <w:tcPr>
            <w:tcW w:w="2300" w:type="dxa"/>
            <w:shd w:val="clear" w:color="auto" w:fill="auto"/>
            <w:vAlign w:val="center"/>
          </w:tcPr>
          <w:p w:rsidR="006762C3" w:rsidRDefault="00677DC9">
            <w:pPr>
              <w:pStyle w:val="15"/>
              <w:rPr>
                <w:rFonts w:eastAsia="宋体"/>
                <w:sz w:val="21"/>
                <w:szCs w:val="21"/>
              </w:rPr>
            </w:pPr>
            <w:r>
              <w:rPr>
                <w:rFonts w:eastAsia="宋体"/>
                <w:sz w:val="21"/>
                <w:szCs w:val="21"/>
              </w:rPr>
              <w:t>污水非正常情况</w:t>
            </w:r>
          </w:p>
        </w:tc>
        <w:tc>
          <w:tcPr>
            <w:tcW w:w="2055" w:type="dxa"/>
            <w:shd w:val="clear" w:color="auto" w:fill="auto"/>
            <w:vAlign w:val="center"/>
          </w:tcPr>
          <w:p w:rsidR="006762C3" w:rsidRDefault="00677DC9">
            <w:pPr>
              <w:pStyle w:val="15"/>
              <w:rPr>
                <w:rFonts w:eastAsia="宋体"/>
                <w:sz w:val="21"/>
                <w:szCs w:val="21"/>
              </w:rPr>
            </w:pPr>
            <w:r>
              <w:rPr>
                <w:rFonts w:eastAsia="宋体"/>
                <w:sz w:val="21"/>
                <w:szCs w:val="21"/>
              </w:rPr>
              <w:t>500</w:t>
            </w:r>
          </w:p>
        </w:tc>
        <w:tc>
          <w:tcPr>
            <w:tcW w:w="2056" w:type="dxa"/>
            <w:shd w:val="clear" w:color="auto" w:fill="auto"/>
            <w:vAlign w:val="center"/>
          </w:tcPr>
          <w:p w:rsidR="006762C3" w:rsidRDefault="00677DC9">
            <w:pPr>
              <w:pStyle w:val="15"/>
              <w:rPr>
                <w:rFonts w:eastAsia="宋体"/>
                <w:sz w:val="21"/>
                <w:szCs w:val="21"/>
              </w:rPr>
            </w:pPr>
            <w:r>
              <w:rPr>
                <w:color w:val="000000"/>
                <w:kern w:val="0"/>
                <w:sz w:val="21"/>
                <w:szCs w:val="21"/>
              </w:rPr>
              <w:t>430</w:t>
            </w:r>
          </w:p>
        </w:tc>
        <w:tc>
          <w:tcPr>
            <w:tcW w:w="1989" w:type="dxa"/>
            <w:shd w:val="clear" w:color="auto" w:fill="auto"/>
            <w:vAlign w:val="center"/>
          </w:tcPr>
          <w:p w:rsidR="006762C3" w:rsidRDefault="00677DC9">
            <w:pPr>
              <w:pStyle w:val="15"/>
              <w:rPr>
                <w:rFonts w:eastAsia="宋体"/>
                <w:sz w:val="21"/>
                <w:szCs w:val="21"/>
              </w:rPr>
            </w:pPr>
            <w:r>
              <w:rPr>
                <w:color w:val="000000"/>
                <w:kern w:val="0"/>
                <w:sz w:val="21"/>
                <w:szCs w:val="21"/>
              </w:rPr>
              <w:t>38</w:t>
            </w:r>
          </w:p>
        </w:tc>
      </w:tr>
    </w:tbl>
    <w:p w:rsidR="006762C3" w:rsidRDefault="00677DC9">
      <w:pPr>
        <w:ind w:firstLine="420"/>
        <w:rPr>
          <w:rFonts w:ascii="Times New Roman" w:eastAsia="宋体" w:hAnsi="Times New Roman" w:cs="Times New Roman"/>
          <w:b/>
        </w:rPr>
      </w:pPr>
      <w:r>
        <w:rPr>
          <w:rFonts w:ascii="Times New Roman" w:eastAsia="宋体" w:hAnsi="Times New Roman" w:cs="Times New Roman"/>
          <w:b/>
        </w:rPr>
        <w:t>（</w:t>
      </w:r>
      <w:r>
        <w:rPr>
          <w:rFonts w:ascii="Times New Roman" w:eastAsia="宋体" w:hAnsi="Times New Roman" w:cs="Times New Roman"/>
          <w:b/>
        </w:rPr>
        <w:t>6</w:t>
      </w:r>
      <w:r>
        <w:rPr>
          <w:rFonts w:ascii="Times New Roman" w:eastAsia="宋体" w:hAnsi="Times New Roman" w:cs="Times New Roman"/>
          <w:b/>
        </w:rPr>
        <w:t>）溶质运移模型</w:t>
      </w:r>
    </w:p>
    <w:p w:rsidR="006762C3" w:rsidRDefault="00677DC9">
      <w:pPr>
        <w:ind w:firstLine="482"/>
        <w:rPr>
          <w:rFonts w:ascii="Times New Roman" w:eastAsia="宋体" w:hAnsi="Times New Roman" w:cs="Times New Roman"/>
        </w:rPr>
      </w:pPr>
      <w:r>
        <w:rPr>
          <w:rFonts w:ascii="Times New Roman" w:eastAsia="宋体" w:hAnsi="Times New Roman" w:cs="Times New Roman"/>
        </w:rPr>
        <w:t>本项目污水处理</w:t>
      </w:r>
      <w:proofErr w:type="gramStart"/>
      <w:r w:rsidR="00B124A2">
        <w:rPr>
          <w:rFonts w:ascii="Times New Roman" w:eastAsia="宋体" w:hAnsi="Times New Roman" w:cs="Times New Roman" w:hint="eastAsia"/>
        </w:rPr>
        <w:t>池</w:t>
      </w:r>
      <w:r>
        <w:rPr>
          <w:rFonts w:ascii="Times New Roman" w:eastAsia="宋体" w:hAnsi="Times New Roman" w:cs="Times New Roman"/>
        </w:rPr>
        <w:t>发生</w:t>
      </w:r>
      <w:proofErr w:type="gramEnd"/>
      <w:r>
        <w:rPr>
          <w:rFonts w:ascii="Times New Roman" w:eastAsia="宋体" w:hAnsi="Times New Roman" w:cs="Times New Roman"/>
        </w:rPr>
        <w:t>废水泄漏时，泄漏源为定浓度边界，预测模型采用一维稳定流二维水动力弥散方程，预测工程项目非正常排放下对周边地下水环境质量的最大影响程度，为了反映项目废水泄漏对地下水的最大影响，假定不考虑土壤对污染因子的影响，即不考虑交换吸附、微生物等地下水污染运移过程的常见影响。</w:t>
      </w:r>
      <w:r>
        <w:rPr>
          <w:rFonts w:ascii="Times New Roman" w:eastAsia="宋体" w:hAnsi="Times New Roman" w:cs="Times New Roman"/>
        </w:rPr>
        <w:t>X</w:t>
      </w:r>
      <w:r>
        <w:rPr>
          <w:rFonts w:ascii="Times New Roman" w:eastAsia="宋体" w:hAnsi="Times New Roman" w:cs="Times New Roman"/>
        </w:rPr>
        <w:t>取垂直流场方向，</w:t>
      </w:r>
      <w:r>
        <w:rPr>
          <w:rFonts w:ascii="Times New Roman" w:eastAsia="宋体" w:hAnsi="Times New Roman" w:cs="Times New Roman"/>
        </w:rPr>
        <w:t>Y</w:t>
      </w:r>
      <w:r>
        <w:rPr>
          <w:rFonts w:ascii="Times New Roman" w:eastAsia="宋体" w:hAnsi="Times New Roman" w:cs="Times New Roman"/>
        </w:rPr>
        <w:t>取水平流场方向，以污水处理装置中均质池为泄漏点。</w:t>
      </w:r>
    </w:p>
    <w:p w:rsidR="006762C3" w:rsidRDefault="00677DC9">
      <w:pPr>
        <w:ind w:firstLine="482"/>
        <w:rPr>
          <w:rFonts w:ascii="Times New Roman" w:eastAsia="宋体" w:hAnsi="Times New Roman" w:cs="Times New Roman"/>
        </w:rPr>
      </w:pPr>
      <w:r>
        <w:rPr>
          <w:rFonts w:ascii="Times New Roman" w:eastAsia="宋体" w:hAnsi="Times New Roman" w:cs="Times New Roman"/>
          <w:noProof/>
        </w:rPr>
        <w:drawing>
          <wp:inline distT="0" distB="0" distL="0" distR="0">
            <wp:extent cx="4846320" cy="12801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846320" cy="1280160"/>
                    </a:xfrm>
                    <a:prstGeom prst="rect">
                      <a:avLst/>
                    </a:prstGeom>
                    <a:noFill/>
                    <a:ln>
                      <a:noFill/>
                    </a:ln>
                  </pic:spPr>
                </pic:pic>
              </a:graphicData>
            </a:graphic>
          </wp:inline>
        </w:drawing>
      </w:r>
    </w:p>
    <w:p w:rsidR="006762C3" w:rsidRDefault="00677DC9">
      <w:pPr>
        <w:ind w:firstLine="482"/>
        <w:rPr>
          <w:rFonts w:ascii="Times New Roman" w:eastAsia="宋体" w:hAnsi="Times New Roman" w:cs="Times New Roman"/>
        </w:rPr>
      </w:pPr>
      <w:r>
        <w:rPr>
          <w:rFonts w:ascii="Times New Roman" w:eastAsia="宋体" w:hAnsi="Times New Roman" w:cs="Times New Roman"/>
        </w:rPr>
        <w:t>式中：</w:t>
      </w:r>
    </w:p>
    <w:p w:rsidR="006762C3" w:rsidRDefault="00677DC9">
      <w:pPr>
        <w:ind w:firstLine="482"/>
        <w:rPr>
          <w:rFonts w:ascii="Times New Roman" w:eastAsia="宋体" w:hAnsi="Times New Roman" w:cs="Times New Roman"/>
        </w:rPr>
      </w:pPr>
      <w:r>
        <w:rPr>
          <w:rFonts w:ascii="Times New Roman" w:eastAsia="宋体" w:hAnsi="Times New Roman" w:cs="Times New Roman"/>
        </w:rPr>
        <w:t>x</w:t>
      </w:r>
      <w:r>
        <w:rPr>
          <w:rFonts w:ascii="Times New Roman" w:eastAsia="宋体" w:hAnsi="Times New Roman" w:cs="Times New Roman"/>
        </w:rPr>
        <w:t>：</w:t>
      </w:r>
      <w:proofErr w:type="gramStart"/>
      <w:r>
        <w:rPr>
          <w:rFonts w:ascii="Times New Roman" w:eastAsia="宋体" w:hAnsi="Times New Roman" w:cs="Times New Roman"/>
        </w:rPr>
        <w:t>距驻入</w:t>
      </w:r>
      <w:proofErr w:type="gramEnd"/>
      <w:r>
        <w:rPr>
          <w:rFonts w:ascii="Times New Roman" w:eastAsia="宋体" w:hAnsi="Times New Roman" w:cs="Times New Roman"/>
        </w:rPr>
        <w:t>点的距离，报告中指距离厂界的距离（</w:t>
      </w:r>
      <w:r>
        <w:rPr>
          <w:rFonts w:ascii="Times New Roman" w:eastAsia="宋体" w:hAnsi="Times New Roman" w:cs="Times New Roman"/>
        </w:rPr>
        <w:t>m</w:t>
      </w:r>
      <w:r>
        <w:rPr>
          <w:rFonts w:ascii="Times New Roman" w:eastAsia="宋体" w:hAnsi="Times New Roman" w:cs="Times New Roman"/>
        </w:rPr>
        <w:t>）；</w:t>
      </w:r>
    </w:p>
    <w:p w:rsidR="006762C3" w:rsidRDefault="00677DC9">
      <w:pPr>
        <w:ind w:firstLine="482"/>
        <w:rPr>
          <w:rFonts w:ascii="Times New Roman" w:eastAsia="宋体" w:hAnsi="Times New Roman" w:cs="Times New Roman"/>
        </w:rPr>
      </w:pPr>
      <w:r>
        <w:rPr>
          <w:rFonts w:ascii="Times New Roman" w:eastAsia="宋体" w:hAnsi="Times New Roman" w:cs="Times New Roman"/>
        </w:rPr>
        <w:t>t</w:t>
      </w:r>
      <w:r>
        <w:rPr>
          <w:rFonts w:ascii="Times New Roman" w:eastAsia="宋体" w:hAnsi="Times New Roman" w:cs="Times New Roman"/>
        </w:rPr>
        <w:t>：时间（</w:t>
      </w:r>
      <w:r>
        <w:rPr>
          <w:rFonts w:ascii="Times New Roman" w:eastAsia="宋体" w:hAnsi="Times New Roman" w:cs="Times New Roman"/>
        </w:rPr>
        <w:t>d</w:t>
      </w:r>
      <w:r>
        <w:rPr>
          <w:rFonts w:ascii="Times New Roman" w:eastAsia="宋体" w:hAnsi="Times New Roman" w:cs="Times New Roman"/>
        </w:rPr>
        <w:t>）；</w:t>
      </w:r>
    </w:p>
    <w:p w:rsidR="006762C3" w:rsidRDefault="00677DC9">
      <w:pPr>
        <w:ind w:firstLine="482"/>
        <w:rPr>
          <w:rFonts w:ascii="Times New Roman" w:eastAsia="宋体" w:hAnsi="Times New Roman" w:cs="Times New Roman"/>
        </w:rPr>
      </w:pPr>
      <w:r>
        <w:rPr>
          <w:rFonts w:ascii="Times New Roman" w:eastAsia="宋体" w:hAnsi="Times New Roman" w:cs="Times New Roman"/>
        </w:rPr>
        <w:t>C</w:t>
      </w:r>
      <w:r>
        <w:rPr>
          <w:rFonts w:ascii="Times New Roman" w:eastAsia="宋体" w:hAnsi="Times New Roman" w:cs="Times New Roman"/>
        </w:rPr>
        <w:t>（</w:t>
      </w:r>
      <w:r>
        <w:rPr>
          <w:rFonts w:ascii="Times New Roman" w:eastAsia="宋体" w:hAnsi="Times New Roman" w:cs="Times New Roman"/>
        </w:rPr>
        <w:t>x.t</w:t>
      </w:r>
      <w:r>
        <w:rPr>
          <w:rFonts w:ascii="Times New Roman" w:eastAsia="宋体" w:hAnsi="Times New Roman" w:cs="Times New Roman"/>
        </w:rPr>
        <w:t>）：</w:t>
      </w:r>
      <w:r>
        <w:rPr>
          <w:rFonts w:ascii="Times New Roman" w:eastAsia="宋体" w:hAnsi="Times New Roman" w:cs="Times New Roman"/>
        </w:rPr>
        <w:t>t</w:t>
      </w:r>
      <w:r>
        <w:rPr>
          <w:rFonts w:ascii="Times New Roman" w:eastAsia="宋体" w:hAnsi="Times New Roman" w:cs="Times New Roman"/>
        </w:rPr>
        <w:t>时间</w:t>
      </w:r>
      <w:r>
        <w:rPr>
          <w:rFonts w:ascii="Times New Roman" w:eastAsia="宋体" w:hAnsi="Times New Roman" w:cs="Times New Roman"/>
        </w:rPr>
        <w:t>x</w:t>
      </w:r>
      <w:r>
        <w:rPr>
          <w:rFonts w:ascii="Times New Roman" w:eastAsia="宋体" w:hAnsi="Times New Roman" w:cs="Times New Roman"/>
        </w:rPr>
        <w:t>处的示踪剂浓度（</w:t>
      </w:r>
      <w:r>
        <w:rPr>
          <w:rFonts w:ascii="Times New Roman" w:eastAsia="宋体" w:hAnsi="Times New Roman" w:cs="Times New Roman"/>
        </w:rPr>
        <w:t>mg/l</w:t>
      </w:r>
      <w:r>
        <w:rPr>
          <w:rFonts w:ascii="Times New Roman" w:eastAsia="宋体" w:hAnsi="Times New Roman" w:cs="Times New Roman"/>
        </w:rPr>
        <w:t>），</w:t>
      </w:r>
      <w:r>
        <w:rPr>
          <w:rFonts w:ascii="Times New Roman" w:eastAsia="宋体" w:hAnsi="Times New Roman" w:cs="Times New Roman"/>
        </w:rPr>
        <w:t>t</w:t>
      </w:r>
      <w:r>
        <w:rPr>
          <w:rFonts w:ascii="Times New Roman" w:eastAsia="宋体" w:hAnsi="Times New Roman" w:cs="Times New Roman"/>
        </w:rPr>
        <w:t>：时间（</w:t>
      </w:r>
      <w:r>
        <w:rPr>
          <w:rFonts w:ascii="Times New Roman" w:eastAsia="宋体" w:hAnsi="Times New Roman" w:cs="Times New Roman"/>
        </w:rPr>
        <w:t>d</w:t>
      </w:r>
      <w:r>
        <w:rPr>
          <w:rFonts w:ascii="Times New Roman" w:eastAsia="宋体" w:hAnsi="Times New Roman" w:cs="Times New Roman"/>
        </w:rPr>
        <w:t>）；</w:t>
      </w:r>
    </w:p>
    <w:p w:rsidR="006762C3" w:rsidRDefault="00677DC9">
      <w:pPr>
        <w:ind w:firstLine="482"/>
        <w:rPr>
          <w:rFonts w:ascii="Times New Roman" w:eastAsia="宋体" w:hAnsi="Times New Roman" w:cs="Times New Roman"/>
        </w:rPr>
      </w:pPr>
      <w:r>
        <w:rPr>
          <w:rFonts w:ascii="Times New Roman" w:eastAsia="宋体" w:hAnsi="Times New Roman" w:cs="Times New Roman"/>
        </w:rPr>
        <w:t>C</w:t>
      </w:r>
      <w:r>
        <w:rPr>
          <w:rFonts w:ascii="Times New Roman" w:eastAsia="宋体" w:hAnsi="Times New Roman" w:cs="Times New Roman"/>
          <w:vertAlign w:val="subscript"/>
        </w:rPr>
        <w:t>0</w:t>
      </w:r>
      <w:r>
        <w:rPr>
          <w:rFonts w:ascii="Times New Roman" w:eastAsia="宋体" w:hAnsi="Times New Roman" w:cs="Times New Roman"/>
        </w:rPr>
        <w:t>：</w:t>
      </w:r>
      <w:proofErr w:type="gramStart"/>
      <w:r>
        <w:rPr>
          <w:rFonts w:ascii="Times New Roman" w:eastAsia="宋体" w:hAnsi="Times New Roman" w:cs="Times New Roman"/>
        </w:rPr>
        <w:t>驻入的</w:t>
      </w:r>
      <w:proofErr w:type="gramEnd"/>
      <w:r>
        <w:rPr>
          <w:rFonts w:ascii="Times New Roman" w:eastAsia="宋体" w:hAnsi="Times New Roman" w:cs="Times New Roman"/>
        </w:rPr>
        <w:t>示踪剂浓度（</w:t>
      </w:r>
      <w:r>
        <w:rPr>
          <w:rFonts w:ascii="Times New Roman" w:eastAsia="宋体" w:hAnsi="Times New Roman" w:cs="Times New Roman"/>
        </w:rPr>
        <w:t>mg/l</w:t>
      </w:r>
      <w:r>
        <w:rPr>
          <w:rFonts w:ascii="Times New Roman" w:eastAsia="宋体" w:hAnsi="Times New Roman" w:cs="Times New Roman"/>
        </w:rPr>
        <w:t>）；</w:t>
      </w:r>
    </w:p>
    <w:p w:rsidR="006762C3" w:rsidRDefault="00677DC9">
      <w:pPr>
        <w:ind w:firstLine="482"/>
        <w:rPr>
          <w:rFonts w:ascii="Times New Roman" w:eastAsia="宋体" w:hAnsi="Times New Roman" w:cs="Times New Roman"/>
        </w:rPr>
      </w:pPr>
      <w:r>
        <w:rPr>
          <w:rFonts w:ascii="Times New Roman" w:eastAsia="宋体" w:hAnsi="Times New Roman" w:cs="Times New Roman"/>
        </w:rPr>
        <w:t>u</w:t>
      </w:r>
      <w:r>
        <w:rPr>
          <w:rFonts w:ascii="Times New Roman" w:eastAsia="宋体" w:hAnsi="Times New Roman" w:cs="Times New Roman"/>
        </w:rPr>
        <w:t>：水流速度（</w:t>
      </w:r>
      <w:r>
        <w:rPr>
          <w:rFonts w:ascii="Times New Roman" w:eastAsia="宋体" w:hAnsi="Times New Roman" w:cs="Times New Roman"/>
        </w:rPr>
        <w:t>m/d</w:t>
      </w:r>
      <w:r>
        <w:rPr>
          <w:rFonts w:ascii="Times New Roman" w:eastAsia="宋体" w:hAnsi="Times New Roman" w:cs="Times New Roman"/>
        </w:rPr>
        <w:t>）；</w:t>
      </w:r>
    </w:p>
    <w:p w:rsidR="006762C3" w:rsidRDefault="00677DC9">
      <w:pPr>
        <w:ind w:firstLine="482"/>
        <w:rPr>
          <w:rFonts w:ascii="Times New Roman" w:eastAsia="宋体" w:hAnsi="Times New Roman" w:cs="Times New Roman"/>
        </w:rPr>
      </w:pPr>
      <w:r>
        <w:rPr>
          <w:rFonts w:ascii="Times New Roman" w:eastAsia="宋体" w:hAnsi="Times New Roman" w:cs="Times New Roman"/>
        </w:rPr>
        <w:t>DL</w:t>
      </w:r>
      <w:r>
        <w:rPr>
          <w:rFonts w:ascii="Times New Roman" w:eastAsia="宋体" w:hAnsi="Times New Roman" w:cs="Times New Roman"/>
        </w:rPr>
        <w:t>：纵向弥散系数（</w:t>
      </w:r>
      <w:r>
        <w:rPr>
          <w:rFonts w:ascii="Times New Roman" w:eastAsia="宋体" w:hAnsi="Times New Roman" w:cs="Times New Roman"/>
        </w:rPr>
        <w:t>m</w:t>
      </w:r>
      <w:r>
        <w:rPr>
          <w:rFonts w:ascii="Times New Roman" w:eastAsia="宋体" w:hAnsi="Times New Roman" w:cs="Times New Roman"/>
          <w:vertAlign w:val="superscript"/>
        </w:rPr>
        <w:t>2</w:t>
      </w:r>
      <w:r>
        <w:rPr>
          <w:rFonts w:ascii="Times New Roman" w:eastAsia="宋体" w:hAnsi="Times New Roman" w:cs="Times New Roman"/>
        </w:rPr>
        <w:t>/d</w:t>
      </w:r>
      <w:r>
        <w:rPr>
          <w:rFonts w:ascii="Times New Roman" w:eastAsia="宋体" w:hAnsi="Times New Roman" w:cs="Times New Roman"/>
        </w:rPr>
        <w:t>）；</w:t>
      </w:r>
    </w:p>
    <w:p w:rsidR="006762C3" w:rsidRDefault="00677DC9">
      <w:pPr>
        <w:ind w:firstLine="482"/>
        <w:rPr>
          <w:rFonts w:ascii="Times New Roman" w:eastAsia="宋体" w:hAnsi="Times New Roman" w:cs="Times New Roman"/>
        </w:rPr>
      </w:pPr>
      <w:r>
        <w:rPr>
          <w:rFonts w:ascii="Times New Roman" w:eastAsia="宋体" w:hAnsi="Times New Roman" w:cs="Times New Roman"/>
        </w:rPr>
        <w:t xml:space="preserve">DT: </w:t>
      </w:r>
      <w:r>
        <w:rPr>
          <w:rFonts w:ascii="Times New Roman" w:eastAsia="宋体" w:hAnsi="Times New Roman" w:cs="Times New Roman"/>
        </w:rPr>
        <w:t>横向弥散系数（</w:t>
      </w:r>
      <w:r>
        <w:rPr>
          <w:rFonts w:ascii="Times New Roman" w:eastAsia="宋体" w:hAnsi="Times New Roman" w:cs="Times New Roman"/>
        </w:rPr>
        <w:t>m</w:t>
      </w:r>
      <w:r>
        <w:rPr>
          <w:rFonts w:ascii="Times New Roman" w:eastAsia="宋体" w:hAnsi="Times New Roman" w:cs="Times New Roman"/>
          <w:vertAlign w:val="superscript"/>
        </w:rPr>
        <w:t>2</w:t>
      </w:r>
      <w:r>
        <w:rPr>
          <w:rFonts w:ascii="Times New Roman" w:eastAsia="宋体" w:hAnsi="Times New Roman" w:cs="Times New Roman"/>
        </w:rPr>
        <w:t>/d</w:t>
      </w:r>
      <w:r>
        <w:rPr>
          <w:rFonts w:ascii="Times New Roman" w:eastAsia="宋体" w:hAnsi="Times New Roman" w:cs="Times New Roman"/>
        </w:rPr>
        <w:t>）；</w:t>
      </w:r>
    </w:p>
    <w:p w:rsidR="006762C3" w:rsidRDefault="00677DC9">
      <w:pPr>
        <w:ind w:firstLine="482"/>
        <w:rPr>
          <w:rFonts w:ascii="Times New Roman" w:eastAsia="宋体" w:hAnsi="Times New Roman" w:cs="Times New Roman"/>
        </w:rPr>
      </w:pPr>
      <w:r>
        <w:rPr>
          <w:rFonts w:ascii="Times New Roman" w:eastAsia="宋体" w:hAnsi="Times New Roman" w:cs="Times New Roman"/>
        </w:rPr>
        <w:t>K</w:t>
      </w:r>
      <w:r>
        <w:rPr>
          <w:rFonts w:ascii="Times New Roman" w:eastAsia="宋体" w:hAnsi="Times New Roman" w:cs="Times New Roman"/>
          <w:vertAlign w:val="subscript"/>
        </w:rPr>
        <w:t>0</w:t>
      </w:r>
      <w:r>
        <w:rPr>
          <w:rFonts w:ascii="Times New Roman" w:eastAsia="宋体" w:hAnsi="Times New Roman" w:cs="Times New Roman"/>
        </w:rPr>
        <w:t>（</w:t>
      </w:r>
      <w:r>
        <w:rPr>
          <w:rFonts w:ascii="Times New Roman" w:eastAsia="宋体" w:hAnsi="Times New Roman" w:cs="Times New Roman"/>
        </w:rPr>
        <w:t>β</w:t>
      </w:r>
      <w:r>
        <w:rPr>
          <w:rFonts w:ascii="Times New Roman" w:eastAsia="宋体" w:hAnsi="Times New Roman" w:cs="Times New Roman"/>
        </w:rPr>
        <w:t>）：</w:t>
      </w:r>
      <w:proofErr w:type="gramStart"/>
      <w:r>
        <w:rPr>
          <w:rFonts w:ascii="Times New Roman" w:eastAsia="宋体" w:hAnsi="Times New Roman" w:cs="Times New Roman"/>
        </w:rPr>
        <w:t>第二类零阶修正</w:t>
      </w:r>
      <w:proofErr w:type="gramEnd"/>
      <w:r>
        <w:rPr>
          <w:rFonts w:ascii="Times New Roman" w:eastAsia="宋体" w:hAnsi="Times New Roman" w:cs="Times New Roman"/>
        </w:rPr>
        <w:t>贝塞尔系数，《地下水动力学》中查表获得；</w:t>
      </w:r>
    </w:p>
    <w:p w:rsidR="006762C3" w:rsidRDefault="00677DC9">
      <w:pPr>
        <w:ind w:firstLine="482"/>
        <w:rPr>
          <w:rFonts w:ascii="Times New Roman" w:eastAsia="宋体" w:hAnsi="Times New Roman" w:cs="Times New Roman"/>
        </w:rPr>
      </w:pPr>
      <w:r>
        <w:rPr>
          <w:rFonts w:ascii="Times New Roman" w:eastAsia="宋体" w:hAnsi="Times New Roman" w:cs="Times New Roman"/>
        </w:rPr>
        <w:t>W</w:t>
      </w:r>
      <w:r>
        <w:rPr>
          <w:rFonts w:ascii="Times New Roman" w:eastAsia="宋体" w:hAnsi="Times New Roman" w:cs="Times New Roman"/>
        </w:rPr>
        <w:t>（</w:t>
      </w:r>
      <w:r>
        <w:rPr>
          <w:rFonts w:ascii="Times New Roman" w:eastAsia="宋体" w:hAnsi="Times New Roman" w:cs="Times New Roman"/>
        </w:rPr>
        <w:t>u</w:t>
      </w:r>
      <w:r>
        <w:rPr>
          <w:rFonts w:ascii="Times New Roman" w:eastAsia="宋体" w:hAnsi="Times New Roman" w:cs="Times New Roman"/>
          <w:vertAlign w:val="superscript"/>
        </w:rPr>
        <w:t>2</w:t>
      </w:r>
      <w:r>
        <w:rPr>
          <w:rFonts w:ascii="Times New Roman" w:eastAsia="宋体" w:hAnsi="Times New Roman" w:cs="Times New Roman"/>
        </w:rPr>
        <w:t>t/4D</w:t>
      </w:r>
      <w:r>
        <w:rPr>
          <w:rFonts w:ascii="Times New Roman" w:eastAsia="宋体" w:hAnsi="Times New Roman" w:cs="Times New Roman"/>
          <w:vertAlign w:val="subscript"/>
        </w:rPr>
        <w:t>L</w:t>
      </w:r>
      <w:r>
        <w:rPr>
          <w:rFonts w:ascii="Times New Roman" w:eastAsia="宋体" w:hAnsi="Times New Roman" w:cs="Times New Roman"/>
        </w:rPr>
        <w:t>）</w:t>
      </w:r>
      <w:r>
        <w:rPr>
          <w:rFonts w:ascii="Times New Roman" w:eastAsia="宋体" w:hAnsi="Times New Roman" w:cs="Times New Roman"/>
        </w:rPr>
        <w:t>β</w:t>
      </w:r>
      <w:r>
        <w:rPr>
          <w:rFonts w:ascii="Times New Roman" w:eastAsia="宋体" w:hAnsi="Times New Roman" w:cs="Times New Roman"/>
        </w:rPr>
        <w:t>：第</w:t>
      </w:r>
      <w:proofErr w:type="gramStart"/>
      <w:r>
        <w:rPr>
          <w:rFonts w:ascii="Times New Roman" w:eastAsia="宋体" w:hAnsi="Times New Roman" w:cs="Times New Roman"/>
        </w:rPr>
        <w:t>一类越流系统井</w:t>
      </w:r>
      <w:proofErr w:type="gramEnd"/>
      <w:r>
        <w:rPr>
          <w:rFonts w:ascii="Times New Roman" w:eastAsia="宋体" w:hAnsi="Times New Roman" w:cs="Times New Roman"/>
        </w:rPr>
        <w:t>函数，《地下水动力学》中查表获得。</w:t>
      </w:r>
    </w:p>
    <w:p w:rsidR="006762C3" w:rsidRPr="00B124A2" w:rsidRDefault="00677DC9">
      <w:pPr>
        <w:pStyle w:val="16"/>
        <w:ind w:firstLine="482"/>
        <w:rPr>
          <w:b/>
          <w:color w:val="FF0000"/>
          <w:u w:val="single"/>
        </w:rPr>
      </w:pPr>
      <w:r w:rsidRPr="00B124A2">
        <w:rPr>
          <w:b/>
          <w:color w:val="FF0000"/>
          <w:u w:val="single"/>
        </w:rPr>
        <w:t>（</w:t>
      </w:r>
      <w:r w:rsidRPr="00B124A2">
        <w:rPr>
          <w:b/>
          <w:color w:val="FF0000"/>
          <w:u w:val="single"/>
        </w:rPr>
        <w:t>7</w:t>
      </w:r>
      <w:r w:rsidRPr="00B124A2">
        <w:rPr>
          <w:b/>
          <w:color w:val="FF0000"/>
          <w:u w:val="single"/>
        </w:rPr>
        <w:t>）预测结果</w:t>
      </w:r>
    </w:p>
    <w:p w:rsidR="006762C3" w:rsidRPr="00B124A2" w:rsidRDefault="00677DC9">
      <w:pPr>
        <w:pStyle w:val="16"/>
        <w:rPr>
          <w:color w:val="FF0000"/>
          <w:u w:val="single"/>
        </w:rPr>
      </w:pPr>
      <w:r w:rsidRPr="00B124A2">
        <w:rPr>
          <w:color w:val="FF0000"/>
          <w:u w:val="single"/>
        </w:rPr>
        <w:lastRenderedPageBreak/>
        <w:t>污水处理厂下游方向</w:t>
      </w:r>
      <w:r w:rsidRPr="00B124A2">
        <w:rPr>
          <w:color w:val="FF0000"/>
          <w:u w:val="single"/>
        </w:rPr>
        <w:t>COD</w:t>
      </w:r>
      <w:r w:rsidRPr="00B124A2">
        <w:rPr>
          <w:color w:val="FF0000"/>
          <w:u w:val="single"/>
        </w:rPr>
        <w:t>、</w:t>
      </w:r>
      <w:r w:rsidRPr="00B124A2">
        <w:rPr>
          <w:color w:val="FF0000"/>
          <w:u w:val="single"/>
        </w:rPr>
        <w:t>NH</w:t>
      </w:r>
      <w:r w:rsidRPr="00B124A2">
        <w:rPr>
          <w:color w:val="FF0000"/>
          <w:u w:val="single"/>
          <w:vertAlign w:val="subscript"/>
        </w:rPr>
        <w:t>3</w:t>
      </w:r>
      <w:r w:rsidRPr="00B124A2">
        <w:rPr>
          <w:color w:val="FF0000"/>
          <w:u w:val="single"/>
        </w:rPr>
        <w:t>-N</w:t>
      </w:r>
      <w:r w:rsidRPr="00B124A2">
        <w:rPr>
          <w:color w:val="FF0000"/>
          <w:u w:val="single"/>
        </w:rPr>
        <w:t>在不同时间不同距离位置预测结果见下表，本项目</w:t>
      </w:r>
      <w:r w:rsidRPr="00B124A2">
        <w:rPr>
          <w:color w:val="FF0000"/>
          <w:u w:val="single"/>
        </w:rPr>
        <w:t>COD</w:t>
      </w:r>
      <w:r w:rsidRPr="00B124A2">
        <w:rPr>
          <w:color w:val="FF0000"/>
          <w:u w:val="single"/>
        </w:rPr>
        <w:t>参照执行《地下水环境质量标准》（</w:t>
      </w:r>
      <w:r w:rsidRPr="00B124A2">
        <w:rPr>
          <w:color w:val="FF0000"/>
          <w:u w:val="single"/>
        </w:rPr>
        <w:t>GB/T14848-2017</w:t>
      </w:r>
      <w:r w:rsidRPr="00B124A2">
        <w:rPr>
          <w:color w:val="FF0000"/>
          <w:u w:val="single"/>
        </w:rPr>
        <w:t>）中耗氧量的</w:t>
      </w:r>
      <w:r w:rsidRPr="00B124A2">
        <w:rPr>
          <w:color w:val="FF0000"/>
          <w:u w:val="single"/>
        </w:rPr>
        <w:t>3.0mg/L</w:t>
      </w:r>
      <w:r w:rsidRPr="00B124A2">
        <w:rPr>
          <w:color w:val="FF0000"/>
          <w:u w:val="single"/>
        </w:rPr>
        <w:t>标准，</w:t>
      </w:r>
      <w:r w:rsidRPr="00B124A2">
        <w:rPr>
          <w:color w:val="FF0000"/>
          <w:u w:val="single"/>
        </w:rPr>
        <w:t>NH</w:t>
      </w:r>
      <w:r w:rsidRPr="00B124A2">
        <w:rPr>
          <w:color w:val="FF0000"/>
          <w:u w:val="single"/>
          <w:vertAlign w:val="subscript"/>
        </w:rPr>
        <w:t>3</w:t>
      </w:r>
      <w:r w:rsidRPr="00B124A2">
        <w:rPr>
          <w:color w:val="FF0000"/>
          <w:u w:val="single"/>
        </w:rPr>
        <w:t>-N</w:t>
      </w:r>
      <w:r w:rsidRPr="00B124A2">
        <w:rPr>
          <w:color w:val="FF0000"/>
          <w:u w:val="single"/>
        </w:rPr>
        <w:t>执行《地下水环境质量标准》（</w:t>
      </w:r>
      <w:r w:rsidRPr="00B124A2">
        <w:rPr>
          <w:color w:val="FF0000"/>
          <w:u w:val="single"/>
        </w:rPr>
        <w:t>GB/T14848-2017</w:t>
      </w:r>
      <w:r w:rsidRPr="00B124A2">
        <w:rPr>
          <w:color w:val="FF0000"/>
          <w:u w:val="single"/>
        </w:rPr>
        <w:t>）</w:t>
      </w:r>
      <w:r w:rsidRPr="00B124A2">
        <w:rPr>
          <w:color w:val="FF0000"/>
          <w:u w:val="single"/>
        </w:rPr>
        <w:t>Ⅲ</w:t>
      </w:r>
      <w:r w:rsidRPr="00B124A2">
        <w:rPr>
          <w:color w:val="FF0000"/>
          <w:u w:val="single"/>
        </w:rPr>
        <w:t>类标准中的</w:t>
      </w:r>
      <w:r w:rsidRPr="00B124A2">
        <w:rPr>
          <w:color w:val="FF0000"/>
          <w:u w:val="single"/>
        </w:rPr>
        <w:t>0.5mg/L</w:t>
      </w:r>
      <w:r w:rsidRPr="00B124A2">
        <w:rPr>
          <w:color w:val="FF0000"/>
          <w:u w:val="single"/>
        </w:rPr>
        <w:t>。</w:t>
      </w:r>
    </w:p>
    <w:p w:rsidR="006762C3" w:rsidRPr="00B124A2" w:rsidRDefault="00677DC9">
      <w:pPr>
        <w:pStyle w:val="16"/>
        <w:rPr>
          <w:color w:val="FF0000"/>
          <w:u w:val="single"/>
        </w:rPr>
      </w:pPr>
      <w:r w:rsidRPr="00B124A2">
        <w:rPr>
          <w:color w:val="FF0000"/>
          <w:u w:val="single"/>
        </w:rPr>
        <w:t>根据污水处理厂的非正常工况污染预测结果，地下水中</w:t>
      </w:r>
      <w:r w:rsidRPr="00B124A2">
        <w:rPr>
          <w:color w:val="FF0000"/>
          <w:u w:val="single"/>
        </w:rPr>
        <w:t>COD</w:t>
      </w:r>
      <w:r w:rsidRPr="00B124A2">
        <w:rPr>
          <w:color w:val="FF0000"/>
          <w:u w:val="single"/>
        </w:rPr>
        <w:t>和氨氮的浓度逐年上升，污染物逐步向外扩散，但在</w:t>
      </w:r>
      <w:r w:rsidRPr="00B124A2">
        <w:rPr>
          <w:color w:val="FF0000"/>
          <w:u w:val="single"/>
        </w:rPr>
        <w:t>30</w:t>
      </w:r>
      <w:r w:rsidRPr="00B124A2">
        <w:rPr>
          <w:color w:val="FF0000"/>
          <w:u w:val="single"/>
        </w:rPr>
        <w:t>年运营服务期内，在厂界及</w:t>
      </w:r>
      <w:proofErr w:type="gramStart"/>
      <w:r w:rsidRPr="00B124A2">
        <w:rPr>
          <w:color w:val="FF0000"/>
          <w:u w:val="single"/>
        </w:rPr>
        <w:t>各预测点</w:t>
      </w:r>
      <w:proofErr w:type="gramEnd"/>
      <w:r w:rsidRPr="00B124A2">
        <w:rPr>
          <w:color w:val="FF0000"/>
          <w:u w:val="single"/>
        </w:rPr>
        <w:t>位污水</w:t>
      </w:r>
      <w:r w:rsidRPr="00B124A2">
        <w:rPr>
          <w:color w:val="FF0000"/>
          <w:u w:val="single"/>
        </w:rPr>
        <w:t>COD</w:t>
      </w:r>
      <w:r w:rsidRPr="00B124A2">
        <w:rPr>
          <w:color w:val="FF0000"/>
          <w:u w:val="single"/>
        </w:rPr>
        <w:t>和氨氮均不超标。</w:t>
      </w:r>
    </w:p>
    <w:p w:rsidR="006762C3" w:rsidRPr="00B124A2" w:rsidRDefault="00677DC9">
      <w:pPr>
        <w:ind w:firstLine="482"/>
        <w:rPr>
          <w:rFonts w:ascii="Times New Roman" w:eastAsia="宋体" w:hAnsi="Times New Roman" w:cs="Times New Roman"/>
          <w:color w:val="FF0000"/>
          <w:u w:val="single"/>
        </w:rPr>
      </w:pPr>
      <w:r w:rsidRPr="00B124A2">
        <w:rPr>
          <w:rFonts w:ascii="Times New Roman" w:eastAsia="宋体" w:hAnsi="Times New Roman" w:cs="Times New Roman"/>
          <w:color w:val="FF0000"/>
          <w:u w:val="single"/>
        </w:rPr>
        <w:t>虽然本项目非工常工况下地下水各点位在项目</w:t>
      </w:r>
      <w:r w:rsidRPr="00B124A2">
        <w:rPr>
          <w:rFonts w:ascii="Times New Roman" w:eastAsia="宋体" w:hAnsi="Times New Roman" w:cs="Times New Roman"/>
          <w:color w:val="FF0000"/>
          <w:u w:val="single"/>
        </w:rPr>
        <w:t>30</w:t>
      </w:r>
      <w:r w:rsidRPr="00B124A2">
        <w:rPr>
          <w:rFonts w:ascii="Times New Roman" w:eastAsia="宋体" w:hAnsi="Times New Roman" w:cs="Times New Roman"/>
          <w:color w:val="FF0000"/>
          <w:u w:val="single"/>
        </w:rPr>
        <w:t>年运营服务期内均不超标，但是本项目污水处理站污水事故泄漏仍会对地下水有一定影响。因此必须加强对污水处理站防渗设施的监管，确保污水处理站的防渗措施安全正常运行，并每年例行检查，从源头上防护污水泄漏发生。</w:t>
      </w:r>
    </w:p>
    <w:p w:rsidR="006762C3" w:rsidRDefault="00B54EFE">
      <w:pPr>
        <w:rPr>
          <w:rFonts w:ascii="Times New Roman" w:eastAsia="宋体" w:hAnsi="Times New Roman" w:cs="Times New Roman"/>
        </w:rPr>
      </w:pPr>
      <w:r>
        <w:rPr>
          <w:rFonts w:ascii="Times New Roman" w:eastAsia="宋体" w:hAnsi="Times New Roman" w:cs="Times New Roman"/>
          <w:noProof/>
        </w:rPr>
        <mc:AlternateContent>
          <mc:Choice Requires="wps">
            <w:drawing>
              <wp:anchor distT="0" distB="0" distL="114300" distR="114300" simplePos="0" relativeHeight="251648000" behindDoc="0" locked="0" layoutInCell="1" allowOverlap="1">
                <wp:simplePos x="0" y="0"/>
                <wp:positionH relativeFrom="column">
                  <wp:posOffset>2531110</wp:posOffset>
                </wp:positionH>
                <wp:positionV relativeFrom="paragraph">
                  <wp:posOffset>1942465</wp:posOffset>
                </wp:positionV>
                <wp:extent cx="1093470" cy="966470"/>
                <wp:effectExtent l="6985" t="8890" r="13970" b="5715"/>
                <wp:wrapNone/>
                <wp:docPr id="16" name="直接连接符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3470" cy="9664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82" o:spid="_x0000_s1026" style="position:absolute;left:0;text-align:lef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pt,152.95pt" to="285.4pt,2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" strokeweight=".5pt">
                <v:stroke joinstyle="miter"/>
              </v:line>
            </w:pict>
          </mc:Fallback>
        </mc:AlternateContent>
      </w:r>
      <w:r>
        <w:rPr>
          <w:rFonts w:ascii="Times New Roman" w:eastAsia="宋体" w:hAnsi="Times New Roman" w:cs="Times New Roman"/>
          <w:noProof/>
        </w:rPr>
        <mc:AlternateContent>
          <mc:Choice Requires="wps">
            <w:drawing>
              <wp:anchor distT="0" distB="0" distL="114300" distR="114300" simplePos="0" relativeHeight="251658240" behindDoc="0" locked="0" layoutInCell="1" allowOverlap="1">
                <wp:simplePos x="0" y="0"/>
                <wp:positionH relativeFrom="column">
                  <wp:posOffset>3531235</wp:posOffset>
                </wp:positionH>
                <wp:positionV relativeFrom="paragraph">
                  <wp:posOffset>3192145</wp:posOffset>
                </wp:positionV>
                <wp:extent cx="914400" cy="325755"/>
                <wp:effectExtent l="0" t="0" r="0" b="0"/>
                <wp:wrapNone/>
                <wp:docPr id="85" name="文本框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441" w:rsidRDefault="00224441">
                            <w:pPr>
                              <w:rPr>
                                <w:b/>
                                <w:color w:val="FF0000"/>
                              </w:rPr>
                            </w:pPr>
                            <w:r>
                              <w:rPr>
                                <w:b/>
                                <w:color w:val="FF0000"/>
                              </w:rPr>
                              <w:t>O</w:t>
                            </w:r>
                            <w:r>
                              <w:rPr>
                                <w:rFonts w:hint="eastAsia"/>
                                <w:b/>
                                <w:color w:val="FF0000"/>
                              </w:rPr>
                              <w:t xml:space="preserve"> (0</w:t>
                            </w:r>
                            <w:proofErr w:type="gramStart"/>
                            <w:r>
                              <w:rPr>
                                <w:rFonts w:hint="eastAsia"/>
                                <w:b/>
                                <w:color w:val="FF0000"/>
                              </w:rPr>
                              <w:t>,0</w:t>
                            </w:r>
                            <w:proofErr w:type="gramEnd"/>
                            <w:r>
                              <w:rPr>
                                <w:rFonts w:hint="eastAsia"/>
                                <w:b/>
                                <w:color w:val="FF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5" o:spid="_x0000_s1137" type="#_x0000_t202" style="position:absolute;left:0;text-align:left;margin-left:278.05pt;margin-top:251.35pt;width:1in;height:2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" filled="f" stroked="f">
                <v:textbox>
                  <w:txbxContent>
                    <w:p w:rsidR="00224441" w:rsidRDefault="00224441">
                      <w:pPr>
                        <w:rPr>
                          <w:b/>
                          <w:color w:val="FF0000"/>
                        </w:rPr>
                      </w:pPr>
                      <w:r>
                        <w:rPr>
                          <w:b/>
                          <w:color w:val="FF0000"/>
                        </w:rPr>
                        <w:t>O</w:t>
                      </w:r>
                      <w:r>
                        <w:rPr>
                          <w:rFonts w:hint="eastAsia"/>
                          <w:b/>
                          <w:color w:val="FF0000"/>
                        </w:rPr>
                        <w:t xml:space="preserve"> (0</w:t>
                      </w:r>
                      <w:proofErr w:type="gramStart"/>
                      <w:r>
                        <w:rPr>
                          <w:rFonts w:hint="eastAsia"/>
                          <w:b/>
                          <w:color w:val="FF0000"/>
                        </w:rPr>
                        <w:t>,0</w:t>
                      </w:r>
                      <w:proofErr w:type="gramEnd"/>
                      <w:r>
                        <w:rPr>
                          <w:rFonts w:hint="eastAsia"/>
                          <w:b/>
                          <w:color w:val="FF0000"/>
                        </w:rPr>
                        <w:t>)</w:t>
                      </w:r>
                    </w:p>
                  </w:txbxContent>
                </v:textbox>
              </v:shape>
            </w:pict>
          </mc:Fallback>
        </mc:AlternateContent>
      </w:r>
      <w:r>
        <w:rPr>
          <w:rFonts w:ascii="Times New Roman" w:eastAsia="宋体" w:hAnsi="Times New Roman" w:cs="Times New Roman"/>
          <w:noProof/>
        </w:rPr>
        <mc:AlternateContent>
          <mc:Choice Requires="wps">
            <w:drawing>
              <wp:anchor distT="0" distB="0" distL="114300" distR="114300" simplePos="0" relativeHeight="251646976" behindDoc="0" locked="0" layoutInCell="1" allowOverlap="1">
                <wp:simplePos x="0" y="0"/>
                <wp:positionH relativeFrom="column">
                  <wp:posOffset>3575050</wp:posOffset>
                </wp:positionH>
                <wp:positionV relativeFrom="paragraph">
                  <wp:posOffset>3182620</wp:posOffset>
                </wp:positionV>
                <wp:extent cx="92710" cy="81915"/>
                <wp:effectExtent l="12700" t="10795" r="8890" b="12065"/>
                <wp:wrapNone/>
                <wp:docPr id="15" name="椭圆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81915"/>
                        </a:xfrm>
                        <a:prstGeom prst="ellipse">
                          <a:avLst/>
                        </a:prstGeom>
                        <a:solidFill>
                          <a:srgbClr val="FF0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椭圆 81" o:spid="_x0000_s1026" style="position:absolute;left:0;text-align:left;margin-left:281.5pt;margin-top:250.6pt;width:7.3pt;height:6.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" fillcolor="red" strokecolor="#1f4d78" strokeweight="1pt">
                <v:stroke joinstyle="miter"/>
              </v:oval>
            </w:pict>
          </mc:Fallback>
        </mc:AlternateContent>
      </w:r>
      <w:r>
        <w:rPr>
          <w:rFonts w:ascii="Times New Roman" w:eastAsia="宋体" w:hAnsi="Times New Roman" w:cs="Times New Roman"/>
          <w:noProof/>
        </w:rPr>
        <mc:AlternateContent>
          <mc:Choice Requires="wps">
            <w:drawing>
              <wp:anchor distT="0" distB="0" distL="114300" distR="114300" simplePos="0" relativeHeight="251649024" behindDoc="0" locked="0" layoutInCell="1" allowOverlap="1">
                <wp:simplePos x="0" y="0"/>
                <wp:positionH relativeFrom="column">
                  <wp:posOffset>1764665</wp:posOffset>
                </wp:positionH>
                <wp:positionV relativeFrom="paragraph">
                  <wp:posOffset>1059180</wp:posOffset>
                </wp:positionV>
                <wp:extent cx="2287905" cy="2651125"/>
                <wp:effectExtent l="50165" t="49530" r="5080" b="13970"/>
                <wp:wrapNone/>
                <wp:docPr id="13" name="直接箭头连接符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7905" cy="265112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83" o:spid="_x0000_s1026" type="#_x0000_t32" style="position:absolute;left:0;text-align:left;margin-left:138.95pt;margin-top:83.4pt;width:180.15pt;height:208.75pt;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" strokeweight=".5pt">
                <v:stroke endarrow="block" joinstyle="miter"/>
              </v:shape>
            </w:pict>
          </mc:Fallback>
        </mc:AlternateContent>
      </w:r>
      <w:r>
        <w:rPr>
          <w:rFonts w:ascii="Times New Roman" w:eastAsia="宋体" w:hAnsi="Times New Roman" w:cs="Times New Roman"/>
          <w:noProof/>
          <w:szCs w:val="20"/>
        </w:rPr>
        <mc:AlternateContent>
          <mc:Choice Requires="wps">
            <w:drawing>
              <wp:anchor distT="0" distB="0" distL="114300" distR="114300" simplePos="0" relativeHeight="251651072" behindDoc="0" locked="0" layoutInCell="1" allowOverlap="1">
                <wp:simplePos x="0" y="0"/>
                <wp:positionH relativeFrom="column">
                  <wp:posOffset>1473835</wp:posOffset>
                </wp:positionH>
                <wp:positionV relativeFrom="paragraph">
                  <wp:posOffset>2852420</wp:posOffset>
                </wp:positionV>
                <wp:extent cx="839470" cy="163830"/>
                <wp:effectExtent l="0" t="0" r="0" b="7620"/>
                <wp:wrapNone/>
                <wp:docPr id="251" name="文本框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441" w:rsidRDefault="00224441">
                            <w:pPr>
                              <w:spacing w:line="240" w:lineRule="auto"/>
                              <w:rPr>
                                <w:b/>
                                <w:color w:val="00B0F0"/>
                                <w:sz w:val="18"/>
                                <w:szCs w:val="18"/>
                              </w:rPr>
                            </w:pPr>
                            <w:r>
                              <w:rPr>
                                <w:b/>
                                <w:color w:val="00B0F0"/>
                                <w:sz w:val="18"/>
                                <w:szCs w:val="18"/>
                              </w:rPr>
                              <w:t>区域地下水流向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51" o:spid="_x0000_s1138" type="#_x0000_t202" style="position:absolute;left:0;text-align:left;margin-left:116.05pt;margin-top:224.6pt;width:66.1pt;height:12.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" stroked="f">
                <v:textbox inset="0,0,0,0">
                  <w:txbxContent>
                    <w:p w:rsidR="00224441" w:rsidRDefault="00224441">
                      <w:pPr>
                        <w:spacing w:line="240" w:lineRule="auto"/>
                        <w:rPr>
                          <w:b/>
                          <w:color w:val="00B0F0"/>
                          <w:sz w:val="18"/>
                          <w:szCs w:val="18"/>
                        </w:rPr>
                      </w:pPr>
                      <w:r>
                        <w:rPr>
                          <w:b/>
                          <w:color w:val="00B0F0"/>
                          <w:sz w:val="18"/>
                          <w:szCs w:val="18"/>
                        </w:rPr>
                        <w:t>区域地下水流向</w:t>
                      </w:r>
                    </w:p>
                  </w:txbxContent>
                </v:textbox>
              </v:shape>
            </w:pict>
          </mc:Fallback>
        </mc:AlternateContent>
      </w:r>
      <w:r w:rsidR="00677DC9">
        <w:rPr>
          <w:noProof/>
        </w:rPr>
        <w:drawing>
          <wp:inline distT="0" distB="0" distL="114300" distR="114300">
            <wp:extent cx="5823585" cy="4605655"/>
            <wp:effectExtent l="0" t="0" r="5715" b="444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35"/>
                    <a:stretch>
                      <a:fillRect/>
                    </a:stretch>
                  </pic:blipFill>
                  <pic:spPr>
                    <a:xfrm>
                      <a:off x="0" y="0"/>
                      <a:ext cx="5823585" cy="4605655"/>
                    </a:xfrm>
                    <a:prstGeom prst="rect">
                      <a:avLst/>
                    </a:prstGeom>
                    <a:noFill/>
                    <a:ln>
                      <a:noFill/>
                    </a:ln>
                  </pic:spPr>
                </pic:pic>
              </a:graphicData>
            </a:graphic>
          </wp:inline>
        </w:drawing>
      </w:r>
      <w:r>
        <w:rPr>
          <w:rFonts w:ascii="Times New Roman" w:eastAsia="宋体" w:hAnsi="Times New Roman" w:cs="Times New Roman"/>
          <w:noProof/>
        </w:rPr>
        <mc:AlternateContent>
          <mc:Choice Requires="wps">
            <w:drawing>
              <wp:anchor distT="0" distB="0" distL="114300" distR="114300" simplePos="0" relativeHeight="251650048" behindDoc="0" locked="0" layoutInCell="1" allowOverlap="1">
                <wp:simplePos x="0" y="0"/>
                <wp:positionH relativeFrom="column">
                  <wp:posOffset>2292350</wp:posOffset>
                </wp:positionH>
                <wp:positionV relativeFrom="paragraph">
                  <wp:posOffset>2216785</wp:posOffset>
                </wp:positionV>
                <wp:extent cx="252730" cy="838835"/>
                <wp:effectExtent l="168275" t="0" r="198120" b="0"/>
                <wp:wrapNone/>
                <wp:docPr id="12" name="下箭头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520000">
                          <a:off x="0" y="0"/>
                          <a:ext cx="252730" cy="838835"/>
                        </a:xfrm>
                        <a:prstGeom prst="downArrow">
                          <a:avLst>
                            <a:gd name="adj1" fmla="val 50000"/>
                            <a:gd name="adj2" fmla="val 49971"/>
                          </a:avLst>
                        </a:prstGeom>
                        <a:solidFill>
                          <a:srgbClr val="00B0F0"/>
                        </a:solidFill>
                        <a:ln w="12700">
                          <a:solidFill>
                            <a:srgbClr val="00B0F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84" o:spid="_x0000_s1026" type="#_x0000_t67" style="position:absolute;left:0;text-align:left;margin-left:180.5pt;margin-top:174.55pt;width:19.9pt;height:66.05pt;rotation:142;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" adj="18348" fillcolor="#00b0f0" strokecolor="#00b0f0" strokeweight="1pt"/>
            </w:pict>
          </mc:Fallback>
        </mc:AlternateContent>
      </w:r>
    </w:p>
    <w:p w:rsidR="006762C3" w:rsidRPr="00DF6C60" w:rsidRDefault="00677DC9">
      <w:pPr>
        <w:pStyle w:val="15"/>
        <w:spacing w:line="360" w:lineRule="auto"/>
        <w:rPr>
          <w:rFonts w:eastAsia="宋体"/>
          <w:b/>
          <w:bCs/>
          <w:color w:val="FF0000"/>
          <w:sz w:val="21"/>
          <w:szCs w:val="21"/>
        </w:rPr>
      </w:pPr>
      <w:r w:rsidRPr="00DF6C60">
        <w:rPr>
          <w:rFonts w:eastAsia="宋体"/>
          <w:b/>
          <w:bCs/>
          <w:color w:val="FF0000"/>
          <w:sz w:val="21"/>
          <w:szCs w:val="21"/>
        </w:rPr>
        <w:t>图</w:t>
      </w:r>
      <w:r w:rsidRPr="00DF6C60">
        <w:rPr>
          <w:rFonts w:eastAsia="宋体" w:hint="eastAsia"/>
          <w:b/>
          <w:bCs/>
          <w:color w:val="FF0000"/>
          <w:sz w:val="21"/>
          <w:szCs w:val="21"/>
        </w:rPr>
        <w:t>5</w:t>
      </w:r>
      <w:r w:rsidRPr="00DF6C60">
        <w:rPr>
          <w:rFonts w:eastAsia="宋体"/>
          <w:b/>
          <w:bCs/>
          <w:color w:val="FF0000"/>
          <w:sz w:val="21"/>
          <w:szCs w:val="21"/>
        </w:rPr>
        <w:t>.2</w:t>
      </w:r>
      <w:r w:rsidRPr="00DF6C60">
        <w:rPr>
          <w:rFonts w:eastAsia="宋体" w:hint="eastAsia"/>
          <w:b/>
          <w:bCs/>
          <w:color w:val="FF0000"/>
          <w:sz w:val="21"/>
          <w:szCs w:val="21"/>
        </w:rPr>
        <w:t>-</w:t>
      </w:r>
      <w:r w:rsidRPr="00DF6C60">
        <w:rPr>
          <w:rFonts w:eastAsia="宋体"/>
          <w:b/>
          <w:bCs/>
          <w:color w:val="FF0000"/>
          <w:sz w:val="21"/>
          <w:szCs w:val="21"/>
        </w:rPr>
        <w:t xml:space="preserve">3  </w:t>
      </w:r>
      <w:r w:rsidRPr="00DF6C60">
        <w:rPr>
          <w:rFonts w:eastAsia="宋体"/>
          <w:b/>
          <w:bCs/>
          <w:color w:val="FF0000"/>
          <w:sz w:val="21"/>
          <w:szCs w:val="21"/>
        </w:rPr>
        <w:t>地下水迁移预测示意图</w:t>
      </w:r>
    </w:p>
    <w:p w:rsidR="006762C3" w:rsidRDefault="006762C3">
      <w:pPr>
        <w:pStyle w:val="15"/>
        <w:spacing w:line="360" w:lineRule="auto"/>
        <w:rPr>
          <w:rFonts w:eastAsia="宋体"/>
          <w:b/>
          <w:bCs/>
          <w:sz w:val="21"/>
          <w:szCs w:val="21"/>
        </w:rPr>
      </w:pPr>
    </w:p>
    <w:p w:rsidR="006762C3" w:rsidRDefault="006762C3">
      <w:pPr>
        <w:pStyle w:val="15"/>
        <w:spacing w:line="360" w:lineRule="auto"/>
        <w:rPr>
          <w:rFonts w:eastAsia="宋体"/>
          <w:b/>
          <w:bCs/>
          <w:sz w:val="21"/>
          <w:szCs w:val="21"/>
        </w:rPr>
      </w:pPr>
    </w:p>
    <w:p w:rsidR="006762C3" w:rsidRDefault="006762C3">
      <w:pPr>
        <w:pStyle w:val="15"/>
        <w:spacing w:line="360" w:lineRule="auto"/>
        <w:rPr>
          <w:rFonts w:eastAsia="宋体"/>
          <w:b/>
          <w:bCs/>
          <w:sz w:val="21"/>
          <w:szCs w:val="21"/>
        </w:rPr>
      </w:pPr>
    </w:p>
    <w:p w:rsidR="006762C3" w:rsidRPr="00B124A2" w:rsidRDefault="00677DC9">
      <w:pPr>
        <w:pStyle w:val="15"/>
        <w:spacing w:line="360" w:lineRule="auto"/>
        <w:rPr>
          <w:rFonts w:eastAsia="宋体"/>
          <w:b/>
          <w:bCs/>
          <w:color w:val="FF0000"/>
          <w:u w:val="single"/>
        </w:rPr>
      </w:pPr>
      <w:r w:rsidRPr="00B124A2">
        <w:rPr>
          <w:rFonts w:eastAsia="宋体"/>
          <w:b/>
          <w:bCs/>
          <w:color w:val="FF0000"/>
          <w:sz w:val="21"/>
          <w:szCs w:val="21"/>
          <w:u w:val="single"/>
        </w:rPr>
        <w:lastRenderedPageBreak/>
        <w:t>表</w:t>
      </w:r>
      <w:r w:rsidRPr="00B124A2">
        <w:rPr>
          <w:rFonts w:eastAsia="宋体" w:hint="eastAsia"/>
          <w:b/>
          <w:bCs/>
          <w:color w:val="FF0000"/>
          <w:sz w:val="21"/>
          <w:u w:val="single"/>
        </w:rPr>
        <w:t>5.2</w:t>
      </w:r>
      <w:r w:rsidRPr="00B124A2">
        <w:rPr>
          <w:rFonts w:eastAsia="宋体"/>
          <w:b/>
          <w:bCs/>
          <w:color w:val="FF0000"/>
          <w:sz w:val="21"/>
          <w:u w:val="single"/>
        </w:rPr>
        <w:t>-</w:t>
      </w:r>
      <w:r w:rsidR="00224441">
        <w:rPr>
          <w:rFonts w:eastAsia="宋体" w:hint="eastAsia"/>
          <w:b/>
          <w:bCs/>
          <w:color w:val="FF0000"/>
          <w:sz w:val="21"/>
          <w:u w:val="single"/>
        </w:rPr>
        <w:t>24</w:t>
      </w:r>
      <w:r w:rsidRPr="00B124A2">
        <w:rPr>
          <w:rFonts w:eastAsia="宋体"/>
          <w:b/>
          <w:bCs/>
          <w:color w:val="FF0000"/>
          <w:sz w:val="21"/>
          <w:szCs w:val="21"/>
          <w:u w:val="single"/>
        </w:rPr>
        <w:t xml:space="preserve"> </w:t>
      </w:r>
      <w:r w:rsidRPr="00B124A2">
        <w:rPr>
          <w:rFonts w:eastAsia="宋体"/>
          <w:b/>
          <w:bCs/>
          <w:color w:val="FF0000"/>
          <w:sz w:val="21"/>
          <w:szCs w:val="21"/>
          <w:u w:val="single"/>
        </w:rPr>
        <w:t>非正常工况下污水泄漏</w:t>
      </w:r>
      <w:r w:rsidRPr="00B124A2">
        <w:rPr>
          <w:rFonts w:eastAsia="宋体"/>
          <w:b/>
          <w:bCs/>
          <w:color w:val="FF0000"/>
          <w:sz w:val="21"/>
          <w:szCs w:val="21"/>
          <w:u w:val="single"/>
        </w:rPr>
        <w:t>COD</w:t>
      </w:r>
      <w:r w:rsidRPr="00B124A2">
        <w:rPr>
          <w:rFonts w:eastAsia="宋体"/>
          <w:b/>
          <w:bCs/>
          <w:color w:val="FF0000"/>
          <w:sz w:val="21"/>
          <w:szCs w:val="21"/>
          <w:u w:val="single"/>
        </w:rPr>
        <w:t>预测浓度值（单位：</w:t>
      </w:r>
      <w:r w:rsidRPr="00B124A2">
        <w:rPr>
          <w:rFonts w:eastAsia="宋体"/>
          <w:b/>
          <w:bCs/>
          <w:color w:val="FF0000"/>
          <w:sz w:val="21"/>
          <w:szCs w:val="21"/>
          <w:u w:val="single"/>
        </w:rPr>
        <w:t>mg/L</w:t>
      </w:r>
      <w:r w:rsidRPr="00B124A2">
        <w:rPr>
          <w:rFonts w:eastAsia="宋体"/>
          <w:b/>
          <w:bCs/>
          <w:color w:val="FF0000"/>
          <w:sz w:val="21"/>
          <w:szCs w:val="21"/>
          <w:u w:val="single"/>
        </w:rPr>
        <w:t>）</w:t>
      </w:r>
    </w:p>
    <w:tbl>
      <w:tblPr>
        <w:tblW w:w="91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403"/>
        <w:gridCol w:w="1223"/>
        <w:gridCol w:w="1336"/>
        <w:gridCol w:w="1366"/>
        <w:gridCol w:w="1355"/>
        <w:gridCol w:w="1437"/>
      </w:tblGrid>
      <w:tr w:rsidR="006762C3" w:rsidRPr="00B124A2">
        <w:trPr>
          <w:trHeight w:val="555"/>
          <w:tblHeader/>
        </w:trPr>
        <w:tc>
          <w:tcPr>
            <w:tcW w:w="2403" w:type="dxa"/>
            <w:tcBorders>
              <w:top w:val="single" w:sz="12" w:space="0" w:color="auto"/>
              <w:bottom w:val="single" w:sz="6" w:space="0" w:color="auto"/>
              <w:tl2br w:val="single" w:sz="4" w:space="0" w:color="auto"/>
            </w:tcBorders>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 xml:space="preserve">   </w:t>
            </w:r>
            <w:r w:rsidRPr="00B124A2">
              <w:rPr>
                <w:rFonts w:eastAsia="宋体"/>
                <w:color w:val="FF0000"/>
                <w:sz w:val="21"/>
                <w:szCs w:val="21"/>
              </w:rPr>
              <w:t>时间（</w:t>
            </w:r>
            <w:r w:rsidRPr="00B124A2">
              <w:rPr>
                <w:rFonts w:eastAsia="宋体"/>
                <w:color w:val="FF0000"/>
                <w:sz w:val="21"/>
                <w:szCs w:val="21"/>
              </w:rPr>
              <w:t>d</w:t>
            </w:r>
            <w:r w:rsidRPr="00B124A2">
              <w:rPr>
                <w:rFonts w:eastAsia="宋体"/>
                <w:color w:val="FF0000"/>
                <w:sz w:val="21"/>
                <w:szCs w:val="21"/>
              </w:rPr>
              <w:t>）</w:t>
            </w:r>
          </w:p>
          <w:p w:rsidR="006762C3" w:rsidRPr="00B124A2" w:rsidRDefault="00677DC9">
            <w:pPr>
              <w:pStyle w:val="15"/>
              <w:adjustRightInd w:val="0"/>
              <w:snapToGrid w:val="0"/>
              <w:jc w:val="left"/>
              <w:rPr>
                <w:rFonts w:eastAsia="宋体"/>
                <w:color w:val="FF0000"/>
                <w:sz w:val="21"/>
                <w:szCs w:val="21"/>
              </w:rPr>
            </w:pPr>
            <w:r w:rsidRPr="00B124A2">
              <w:rPr>
                <w:rFonts w:eastAsia="宋体"/>
                <w:color w:val="FF0000"/>
                <w:sz w:val="21"/>
                <w:szCs w:val="21"/>
              </w:rPr>
              <w:t>位置</w:t>
            </w:r>
          </w:p>
        </w:tc>
        <w:tc>
          <w:tcPr>
            <w:tcW w:w="1223"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100</w:t>
            </w:r>
          </w:p>
        </w:tc>
        <w:tc>
          <w:tcPr>
            <w:tcW w:w="1336" w:type="dxa"/>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500</w:t>
            </w:r>
          </w:p>
        </w:tc>
        <w:tc>
          <w:tcPr>
            <w:tcW w:w="1366"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1000</w:t>
            </w:r>
          </w:p>
        </w:tc>
        <w:tc>
          <w:tcPr>
            <w:tcW w:w="1355"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10</w:t>
            </w:r>
            <w:r w:rsidRPr="00B124A2">
              <w:rPr>
                <w:rFonts w:eastAsia="宋体"/>
                <w:color w:val="FF0000"/>
                <w:sz w:val="21"/>
                <w:szCs w:val="21"/>
              </w:rPr>
              <w:t>年</w:t>
            </w:r>
          </w:p>
        </w:tc>
        <w:tc>
          <w:tcPr>
            <w:tcW w:w="1437"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30</w:t>
            </w:r>
            <w:r w:rsidRPr="00B124A2">
              <w:rPr>
                <w:rFonts w:eastAsia="宋体"/>
                <w:color w:val="FF0000"/>
                <w:sz w:val="21"/>
                <w:szCs w:val="21"/>
              </w:rPr>
              <w:t>年</w:t>
            </w:r>
          </w:p>
        </w:tc>
      </w:tr>
      <w:tr w:rsidR="006762C3" w:rsidRPr="00B124A2">
        <w:trPr>
          <w:trHeight w:val="540"/>
          <w:tblHeader/>
        </w:trPr>
        <w:tc>
          <w:tcPr>
            <w:tcW w:w="2403" w:type="dxa"/>
            <w:tcBorders>
              <w:top w:val="single" w:sz="6" w:space="0" w:color="auto"/>
            </w:tcBorders>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泄漏点下游</w:t>
            </w:r>
            <w:r w:rsidRPr="00B124A2">
              <w:rPr>
                <w:rFonts w:eastAsia="宋体"/>
                <w:color w:val="FF0000"/>
                <w:sz w:val="21"/>
                <w:szCs w:val="21"/>
              </w:rPr>
              <w:t>120</w:t>
            </w:r>
            <w:r w:rsidRPr="00B124A2">
              <w:rPr>
                <w:rFonts w:eastAsia="宋体"/>
                <w:color w:val="FF0000"/>
                <w:sz w:val="21"/>
                <w:szCs w:val="21"/>
              </w:rPr>
              <w:t>米</w:t>
            </w:r>
          </w:p>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（厂界）</w:t>
            </w:r>
          </w:p>
        </w:tc>
        <w:tc>
          <w:tcPr>
            <w:tcW w:w="1223"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0.00E+00</w:t>
            </w:r>
          </w:p>
        </w:tc>
        <w:tc>
          <w:tcPr>
            <w:tcW w:w="1336" w:type="dxa"/>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0.00E+00</w:t>
            </w:r>
          </w:p>
        </w:tc>
        <w:tc>
          <w:tcPr>
            <w:tcW w:w="1366"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5.91E-223</w:t>
            </w:r>
          </w:p>
        </w:tc>
        <w:tc>
          <w:tcPr>
            <w:tcW w:w="1355"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5.91E-223</w:t>
            </w:r>
          </w:p>
        </w:tc>
        <w:tc>
          <w:tcPr>
            <w:tcW w:w="1437"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5.91E-223</w:t>
            </w:r>
          </w:p>
        </w:tc>
      </w:tr>
      <w:tr w:rsidR="006762C3" w:rsidRPr="00B124A2">
        <w:trPr>
          <w:trHeight w:val="278"/>
          <w:tblHeader/>
        </w:trPr>
        <w:tc>
          <w:tcPr>
            <w:tcW w:w="2403"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污水处理厂下游</w:t>
            </w:r>
            <w:r w:rsidRPr="00B124A2">
              <w:rPr>
                <w:rFonts w:eastAsia="宋体"/>
                <w:color w:val="FF0000"/>
                <w:sz w:val="21"/>
                <w:szCs w:val="21"/>
              </w:rPr>
              <w:t>300</w:t>
            </w:r>
            <w:r w:rsidRPr="00B124A2">
              <w:rPr>
                <w:rFonts w:eastAsia="宋体"/>
                <w:color w:val="FF0000"/>
                <w:sz w:val="21"/>
                <w:szCs w:val="21"/>
              </w:rPr>
              <w:t>米</w:t>
            </w:r>
          </w:p>
        </w:tc>
        <w:tc>
          <w:tcPr>
            <w:tcW w:w="1223"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0.00E+00</w:t>
            </w:r>
          </w:p>
        </w:tc>
        <w:tc>
          <w:tcPr>
            <w:tcW w:w="1336" w:type="dxa"/>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0.00E+00</w:t>
            </w:r>
          </w:p>
        </w:tc>
        <w:tc>
          <w:tcPr>
            <w:tcW w:w="1366"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0.00E+00</w:t>
            </w:r>
          </w:p>
        </w:tc>
        <w:tc>
          <w:tcPr>
            <w:tcW w:w="1355"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0.00E+00</w:t>
            </w:r>
          </w:p>
        </w:tc>
        <w:tc>
          <w:tcPr>
            <w:tcW w:w="1437"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0.00E+00</w:t>
            </w:r>
          </w:p>
        </w:tc>
      </w:tr>
      <w:tr w:rsidR="006762C3" w:rsidRPr="00B124A2">
        <w:trPr>
          <w:trHeight w:val="332"/>
          <w:tblHeader/>
        </w:trPr>
        <w:tc>
          <w:tcPr>
            <w:tcW w:w="2403"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污水处理厂下游</w:t>
            </w:r>
            <w:r w:rsidRPr="00B124A2">
              <w:rPr>
                <w:rFonts w:eastAsia="宋体"/>
                <w:color w:val="FF0000"/>
                <w:sz w:val="21"/>
                <w:szCs w:val="21"/>
              </w:rPr>
              <w:t>1000</w:t>
            </w:r>
            <w:r w:rsidRPr="00B124A2">
              <w:rPr>
                <w:rFonts w:eastAsia="宋体"/>
                <w:color w:val="FF0000"/>
                <w:sz w:val="21"/>
                <w:szCs w:val="21"/>
              </w:rPr>
              <w:t>米</w:t>
            </w:r>
          </w:p>
        </w:tc>
        <w:tc>
          <w:tcPr>
            <w:tcW w:w="1223"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0.00E+00</w:t>
            </w:r>
          </w:p>
        </w:tc>
        <w:tc>
          <w:tcPr>
            <w:tcW w:w="1336" w:type="dxa"/>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0.00E+00</w:t>
            </w:r>
          </w:p>
        </w:tc>
        <w:tc>
          <w:tcPr>
            <w:tcW w:w="1366"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0.00E+00</w:t>
            </w:r>
          </w:p>
        </w:tc>
        <w:tc>
          <w:tcPr>
            <w:tcW w:w="1355"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0.00E+00</w:t>
            </w:r>
          </w:p>
        </w:tc>
        <w:tc>
          <w:tcPr>
            <w:tcW w:w="1437"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0.00E+00</w:t>
            </w:r>
          </w:p>
        </w:tc>
      </w:tr>
    </w:tbl>
    <w:p w:rsidR="006762C3" w:rsidRPr="00B124A2" w:rsidRDefault="00677DC9">
      <w:pPr>
        <w:pStyle w:val="15"/>
        <w:rPr>
          <w:rFonts w:eastAsia="宋体"/>
          <w:b/>
          <w:bCs/>
          <w:color w:val="FF0000"/>
          <w:sz w:val="21"/>
          <w:szCs w:val="21"/>
          <w:u w:val="single"/>
        </w:rPr>
      </w:pPr>
      <w:r w:rsidRPr="00B124A2">
        <w:rPr>
          <w:rFonts w:eastAsia="宋体"/>
          <w:b/>
          <w:bCs/>
          <w:color w:val="FF0000"/>
          <w:sz w:val="21"/>
          <w:szCs w:val="21"/>
          <w:u w:val="single"/>
        </w:rPr>
        <w:t>表</w:t>
      </w:r>
      <w:r w:rsidRPr="00B124A2">
        <w:rPr>
          <w:rFonts w:eastAsia="宋体" w:hint="eastAsia"/>
          <w:b/>
          <w:bCs/>
          <w:color w:val="FF0000"/>
          <w:sz w:val="21"/>
          <w:u w:val="single"/>
        </w:rPr>
        <w:t>5.2</w:t>
      </w:r>
      <w:r w:rsidRPr="00B124A2">
        <w:rPr>
          <w:rFonts w:eastAsia="宋体"/>
          <w:b/>
          <w:bCs/>
          <w:color w:val="FF0000"/>
          <w:sz w:val="21"/>
          <w:u w:val="single"/>
        </w:rPr>
        <w:t>-</w:t>
      </w:r>
      <w:r w:rsidR="00224441">
        <w:rPr>
          <w:rFonts w:eastAsia="宋体" w:hint="eastAsia"/>
          <w:b/>
          <w:bCs/>
          <w:color w:val="FF0000"/>
          <w:sz w:val="21"/>
          <w:u w:val="single"/>
        </w:rPr>
        <w:t>25</w:t>
      </w:r>
      <w:r w:rsidRPr="00B124A2">
        <w:rPr>
          <w:rFonts w:eastAsia="宋体" w:hint="eastAsia"/>
          <w:b/>
          <w:bCs/>
          <w:color w:val="FF0000"/>
          <w:sz w:val="21"/>
          <w:u w:val="single"/>
        </w:rPr>
        <w:t xml:space="preserve"> </w:t>
      </w:r>
      <w:r w:rsidRPr="00B124A2">
        <w:rPr>
          <w:rFonts w:eastAsia="宋体"/>
          <w:b/>
          <w:bCs/>
          <w:color w:val="FF0000"/>
          <w:sz w:val="21"/>
          <w:szCs w:val="21"/>
          <w:u w:val="single"/>
        </w:rPr>
        <w:t xml:space="preserve"> </w:t>
      </w:r>
      <w:r w:rsidRPr="00B124A2">
        <w:rPr>
          <w:rFonts w:eastAsia="宋体"/>
          <w:b/>
          <w:bCs/>
          <w:color w:val="FF0000"/>
          <w:sz w:val="21"/>
          <w:szCs w:val="21"/>
          <w:u w:val="single"/>
        </w:rPr>
        <w:t>非正常工况下污水泄漏</w:t>
      </w:r>
      <w:r w:rsidRPr="00B124A2">
        <w:rPr>
          <w:rFonts w:eastAsia="宋体"/>
          <w:b/>
          <w:bCs/>
          <w:color w:val="FF0000"/>
          <w:sz w:val="21"/>
          <w:szCs w:val="21"/>
          <w:u w:val="single"/>
        </w:rPr>
        <w:t>NH</w:t>
      </w:r>
      <w:r w:rsidRPr="00B124A2">
        <w:rPr>
          <w:rFonts w:eastAsia="宋体"/>
          <w:b/>
          <w:bCs/>
          <w:color w:val="FF0000"/>
          <w:sz w:val="21"/>
          <w:szCs w:val="21"/>
          <w:u w:val="single"/>
          <w:vertAlign w:val="subscript"/>
        </w:rPr>
        <w:t>3</w:t>
      </w:r>
      <w:r w:rsidRPr="00B124A2">
        <w:rPr>
          <w:rFonts w:eastAsia="宋体"/>
          <w:b/>
          <w:bCs/>
          <w:color w:val="FF0000"/>
          <w:sz w:val="21"/>
          <w:szCs w:val="21"/>
          <w:u w:val="single"/>
        </w:rPr>
        <w:t>-N</w:t>
      </w:r>
      <w:r w:rsidRPr="00B124A2">
        <w:rPr>
          <w:rFonts w:eastAsia="宋体"/>
          <w:b/>
          <w:bCs/>
          <w:color w:val="FF0000"/>
          <w:sz w:val="21"/>
          <w:szCs w:val="21"/>
          <w:u w:val="single"/>
        </w:rPr>
        <w:t>预测浓度值（单位：</w:t>
      </w:r>
      <w:r w:rsidRPr="00B124A2">
        <w:rPr>
          <w:rFonts w:eastAsia="宋体"/>
          <w:b/>
          <w:bCs/>
          <w:color w:val="FF0000"/>
          <w:sz w:val="21"/>
          <w:szCs w:val="21"/>
          <w:u w:val="single"/>
        </w:rPr>
        <w:t>mg/L</w:t>
      </w:r>
      <w:r w:rsidRPr="00B124A2">
        <w:rPr>
          <w:rFonts w:eastAsia="宋体"/>
          <w:b/>
          <w:bCs/>
          <w:color w:val="FF0000"/>
          <w:sz w:val="21"/>
          <w:szCs w:val="21"/>
          <w:u w:val="single"/>
        </w:rPr>
        <w:t>）</w:t>
      </w:r>
    </w:p>
    <w:tbl>
      <w:tblPr>
        <w:tblW w:w="941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001"/>
        <w:gridCol w:w="1483"/>
        <w:gridCol w:w="1484"/>
        <w:gridCol w:w="1483"/>
        <w:gridCol w:w="1484"/>
        <w:gridCol w:w="1484"/>
      </w:tblGrid>
      <w:tr w:rsidR="006762C3" w:rsidRPr="00B124A2">
        <w:trPr>
          <w:trHeight w:val="563"/>
          <w:tblHeader/>
        </w:trPr>
        <w:tc>
          <w:tcPr>
            <w:tcW w:w="2001" w:type="dxa"/>
            <w:tcBorders>
              <w:top w:val="single" w:sz="12" w:space="0" w:color="auto"/>
              <w:bottom w:val="single" w:sz="6" w:space="0" w:color="auto"/>
              <w:tl2br w:val="single" w:sz="4" w:space="0" w:color="auto"/>
            </w:tcBorders>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 xml:space="preserve">   </w:t>
            </w:r>
            <w:r w:rsidRPr="00B124A2">
              <w:rPr>
                <w:rFonts w:eastAsia="宋体"/>
                <w:color w:val="FF0000"/>
                <w:sz w:val="21"/>
                <w:szCs w:val="21"/>
              </w:rPr>
              <w:t>时间（</w:t>
            </w:r>
            <w:r w:rsidRPr="00B124A2">
              <w:rPr>
                <w:rFonts w:eastAsia="宋体"/>
                <w:color w:val="FF0000"/>
                <w:sz w:val="21"/>
                <w:szCs w:val="21"/>
              </w:rPr>
              <w:t>d</w:t>
            </w:r>
            <w:r w:rsidRPr="00B124A2">
              <w:rPr>
                <w:rFonts w:eastAsia="宋体"/>
                <w:color w:val="FF0000"/>
                <w:sz w:val="21"/>
                <w:szCs w:val="21"/>
              </w:rPr>
              <w:t>）</w:t>
            </w:r>
          </w:p>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位置</w:t>
            </w:r>
          </w:p>
        </w:tc>
        <w:tc>
          <w:tcPr>
            <w:tcW w:w="1483"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100</w:t>
            </w:r>
          </w:p>
        </w:tc>
        <w:tc>
          <w:tcPr>
            <w:tcW w:w="1484" w:type="dxa"/>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500</w:t>
            </w:r>
          </w:p>
        </w:tc>
        <w:tc>
          <w:tcPr>
            <w:tcW w:w="1483"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1000</w:t>
            </w:r>
          </w:p>
        </w:tc>
        <w:tc>
          <w:tcPr>
            <w:tcW w:w="1484"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10</w:t>
            </w:r>
            <w:r w:rsidRPr="00B124A2">
              <w:rPr>
                <w:rFonts w:eastAsia="宋体"/>
                <w:color w:val="FF0000"/>
                <w:sz w:val="21"/>
                <w:szCs w:val="21"/>
              </w:rPr>
              <w:t>年</w:t>
            </w:r>
          </w:p>
        </w:tc>
        <w:tc>
          <w:tcPr>
            <w:tcW w:w="1484"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30</w:t>
            </w:r>
            <w:r w:rsidRPr="00B124A2">
              <w:rPr>
                <w:rFonts w:eastAsia="宋体"/>
                <w:color w:val="FF0000"/>
                <w:sz w:val="21"/>
                <w:szCs w:val="21"/>
              </w:rPr>
              <w:t>年</w:t>
            </w:r>
          </w:p>
        </w:tc>
      </w:tr>
      <w:tr w:rsidR="006762C3" w:rsidRPr="00B124A2">
        <w:trPr>
          <w:trHeight w:val="548"/>
          <w:tblHeader/>
        </w:trPr>
        <w:tc>
          <w:tcPr>
            <w:tcW w:w="2001" w:type="dxa"/>
            <w:tcBorders>
              <w:top w:val="single" w:sz="6" w:space="0" w:color="auto"/>
            </w:tcBorders>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泄漏点下游</w:t>
            </w:r>
            <w:r w:rsidRPr="00B124A2">
              <w:rPr>
                <w:rFonts w:eastAsia="宋体"/>
                <w:color w:val="FF0000"/>
                <w:sz w:val="21"/>
                <w:szCs w:val="21"/>
              </w:rPr>
              <w:t>120</w:t>
            </w:r>
            <w:r w:rsidRPr="00B124A2">
              <w:rPr>
                <w:rFonts w:eastAsia="宋体"/>
                <w:color w:val="FF0000"/>
                <w:sz w:val="21"/>
                <w:szCs w:val="21"/>
              </w:rPr>
              <w:t>米（厂界）</w:t>
            </w:r>
          </w:p>
        </w:tc>
        <w:tc>
          <w:tcPr>
            <w:tcW w:w="1483"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0.00E+00</w:t>
            </w:r>
          </w:p>
        </w:tc>
        <w:tc>
          <w:tcPr>
            <w:tcW w:w="1484" w:type="dxa"/>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0.00E+00</w:t>
            </w:r>
          </w:p>
        </w:tc>
        <w:tc>
          <w:tcPr>
            <w:tcW w:w="1483"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1.80E-315</w:t>
            </w:r>
          </w:p>
        </w:tc>
        <w:tc>
          <w:tcPr>
            <w:tcW w:w="1484"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7.46E-305</w:t>
            </w:r>
          </w:p>
        </w:tc>
        <w:tc>
          <w:tcPr>
            <w:tcW w:w="1484"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7.46E-305</w:t>
            </w:r>
          </w:p>
        </w:tc>
      </w:tr>
      <w:tr w:rsidR="006762C3" w:rsidRPr="00B124A2">
        <w:trPr>
          <w:trHeight w:val="548"/>
          <w:tblHeader/>
        </w:trPr>
        <w:tc>
          <w:tcPr>
            <w:tcW w:w="2001"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污水处理厂下游</w:t>
            </w:r>
            <w:r w:rsidRPr="00B124A2">
              <w:rPr>
                <w:rFonts w:eastAsia="宋体"/>
                <w:color w:val="FF0000"/>
                <w:sz w:val="21"/>
                <w:szCs w:val="21"/>
              </w:rPr>
              <w:t>300</w:t>
            </w:r>
            <w:r w:rsidRPr="00B124A2">
              <w:rPr>
                <w:rFonts w:eastAsia="宋体"/>
                <w:color w:val="FF0000"/>
                <w:sz w:val="21"/>
                <w:szCs w:val="21"/>
              </w:rPr>
              <w:t>米</w:t>
            </w:r>
          </w:p>
        </w:tc>
        <w:tc>
          <w:tcPr>
            <w:tcW w:w="1483"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0.00E+00</w:t>
            </w:r>
          </w:p>
        </w:tc>
        <w:tc>
          <w:tcPr>
            <w:tcW w:w="1484" w:type="dxa"/>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0.00E+00</w:t>
            </w:r>
          </w:p>
        </w:tc>
        <w:tc>
          <w:tcPr>
            <w:tcW w:w="1483"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0.00E+00</w:t>
            </w:r>
          </w:p>
        </w:tc>
        <w:tc>
          <w:tcPr>
            <w:tcW w:w="1484"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0.00E+00</w:t>
            </w:r>
          </w:p>
        </w:tc>
        <w:tc>
          <w:tcPr>
            <w:tcW w:w="1484"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0.00E+00</w:t>
            </w:r>
          </w:p>
        </w:tc>
      </w:tr>
      <w:tr w:rsidR="006762C3" w:rsidRPr="00B124A2">
        <w:trPr>
          <w:trHeight w:val="578"/>
          <w:tblHeader/>
        </w:trPr>
        <w:tc>
          <w:tcPr>
            <w:tcW w:w="2001"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污水处理厂下游</w:t>
            </w:r>
            <w:r w:rsidRPr="00B124A2">
              <w:rPr>
                <w:rFonts w:eastAsia="宋体"/>
                <w:color w:val="FF0000"/>
                <w:sz w:val="21"/>
                <w:szCs w:val="21"/>
              </w:rPr>
              <w:t>1000</w:t>
            </w:r>
            <w:r w:rsidRPr="00B124A2">
              <w:rPr>
                <w:rFonts w:eastAsia="宋体"/>
                <w:color w:val="FF0000"/>
                <w:sz w:val="21"/>
                <w:szCs w:val="21"/>
              </w:rPr>
              <w:t>米</w:t>
            </w:r>
          </w:p>
        </w:tc>
        <w:tc>
          <w:tcPr>
            <w:tcW w:w="1483"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0.00E+00</w:t>
            </w:r>
          </w:p>
        </w:tc>
        <w:tc>
          <w:tcPr>
            <w:tcW w:w="1484" w:type="dxa"/>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0.00E+00</w:t>
            </w:r>
          </w:p>
        </w:tc>
        <w:tc>
          <w:tcPr>
            <w:tcW w:w="1483"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0.00E+00</w:t>
            </w:r>
          </w:p>
        </w:tc>
        <w:tc>
          <w:tcPr>
            <w:tcW w:w="1484"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0.00E+00</w:t>
            </w:r>
          </w:p>
        </w:tc>
        <w:tc>
          <w:tcPr>
            <w:tcW w:w="1484" w:type="dxa"/>
            <w:shd w:val="clear" w:color="auto" w:fill="auto"/>
            <w:vAlign w:val="center"/>
          </w:tcPr>
          <w:p w:rsidR="006762C3" w:rsidRPr="00B124A2" w:rsidRDefault="00677DC9">
            <w:pPr>
              <w:pStyle w:val="15"/>
              <w:adjustRightInd w:val="0"/>
              <w:snapToGrid w:val="0"/>
              <w:rPr>
                <w:rFonts w:eastAsia="宋体"/>
                <w:color w:val="FF0000"/>
                <w:sz w:val="21"/>
                <w:szCs w:val="21"/>
              </w:rPr>
            </w:pPr>
            <w:r w:rsidRPr="00B124A2">
              <w:rPr>
                <w:rFonts w:eastAsia="宋体"/>
                <w:color w:val="FF0000"/>
                <w:sz w:val="21"/>
                <w:szCs w:val="21"/>
              </w:rPr>
              <w:t>0.00E+00</w:t>
            </w:r>
          </w:p>
        </w:tc>
      </w:tr>
    </w:tbl>
    <w:p w:rsidR="006762C3" w:rsidRDefault="00677DC9">
      <w:pPr>
        <w:ind w:firstLine="420"/>
        <w:rPr>
          <w:rFonts w:ascii="Times New Roman" w:eastAsia="宋体" w:hAnsi="Times New Roman" w:cs="Times New Roman"/>
          <w:b/>
        </w:rPr>
      </w:pPr>
      <w:r>
        <w:rPr>
          <w:rFonts w:ascii="Times New Roman" w:eastAsia="宋体" w:hAnsi="Times New Roman" w:cs="Times New Roman"/>
          <w:b/>
        </w:rPr>
        <w:t>（</w:t>
      </w:r>
      <w:r>
        <w:rPr>
          <w:rFonts w:ascii="Times New Roman" w:eastAsia="宋体" w:hAnsi="Times New Roman" w:cs="Times New Roman"/>
          <w:b/>
        </w:rPr>
        <w:t>8</w:t>
      </w:r>
      <w:r>
        <w:rPr>
          <w:rFonts w:ascii="Times New Roman" w:eastAsia="宋体" w:hAnsi="Times New Roman" w:cs="Times New Roman"/>
          <w:b/>
        </w:rPr>
        <w:t>）地下水影响预测小结</w:t>
      </w:r>
    </w:p>
    <w:p w:rsidR="006762C3" w:rsidRDefault="00677DC9">
      <w:pPr>
        <w:ind w:firstLine="480"/>
        <w:rPr>
          <w:rFonts w:ascii="Times New Roman" w:eastAsia="宋体" w:hAnsi="Times New Roman" w:cs="Times New Roman"/>
        </w:rPr>
      </w:pPr>
      <w:r>
        <w:rPr>
          <w:rFonts w:ascii="Times New Roman" w:eastAsia="宋体" w:hAnsi="Times New Roman" w:cs="Times New Roman"/>
        </w:rPr>
        <w:t>综上所述，地下水污染是一个漫长的过程，在污染过程中土壤会截留大部分，并且有部分污染物会在土壤中降解、稀释，而最终进入到地下水含水层的量较少。根据预测结果，本项目对地下水的影响较小，在可接受范围内。但必须加强对污水处理厂防渗设施的监管，确保污水处理</w:t>
      </w:r>
      <w:r w:rsidR="00B124A2">
        <w:rPr>
          <w:rFonts w:ascii="Times New Roman" w:eastAsia="宋体" w:hAnsi="Times New Roman" w:cs="Times New Roman" w:hint="eastAsia"/>
        </w:rPr>
        <w:t>设施</w:t>
      </w:r>
      <w:r>
        <w:rPr>
          <w:rFonts w:ascii="Times New Roman" w:eastAsia="宋体" w:hAnsi="Times New Roman" w:cs="Times New Roman"/>
        </w:rPr>
        <w:t>等的防渗措施安全正常运行，并且每年例行检查，从源头上防控污水泄漏的发生。</w:t>
      </w:r>
    </w:p>
    <w:bookmarkEnd w:id="106"/>
    <w:p w:rsidR="006762C3" w:rsidRDefault="00677DC9">
      <w:pPr>
        <w:pStyle w:val="3"/>
        <w:rPr>
          <w:rFonts w:eastAsia="宋体"/>
        </w:rPr>
      </w:pPr>
      <w:r>
        <w:rPr>
          <w:rFonts w:eastAsia="宋体" w:hint="eastAsia"/>
        </w:rPr>
        <w:t>5</w:t>
      </w:r>
      <w:r>
        <w:rPr>
          <w:rFonts w:eastAsia="宋体"/>
        </w:rPr>
        <w:t>.2.4</w:t>
      </w:r>
      <w:r>
        <w:rPr>
          <w:rFonts w:eastAsia="宋体"/>
        </w:rPr>
        <w:t>噪声环境影响预测与评价</w:t>
      </w:r>
    </w:p>
    <w:p w:rsidR="006762C3" w:rsidRDefault="00677DC9">
      <w:pPr>
        <w:pStyle w:val="4"/>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.2.4.1</w:t>
      </w:r>
      <w:r>
        <w:rPr>
          <w:rFonts w:ascii="Times New Roman" w:hAnsi="Times New Roman" w:cs="Times New Roman"/>
        </w:rPr>
        <w:t>噪声源强</w:t>
      </w:r>
    </w:p>
    <w:p w:rsidR="006762C3" w:rsidRDefault="00677DC9">
      <w:pPr>
        <w:autoSpaceDE w:val="0"/>
        <w:autoSpaceDN w:val="0"/>
        <w:adjustRightInd w:val="0"/>
        <w:ind w:firstLine="480"/>
        <w:rPr>
          <w:rFonts w:ascii="Times New Roman" w:eastAsia="宋体" w:hAnsi="Times New Roman" w:cs="Times New Roman"/>
        </w:rPr>
      </w:pPr>
      <w:r>
        <w:rPr>
          <w:rFonts w:ascii="Times New Roman" w:eastAsia="宋体" w:hAnsi="Times New Roman" w:cs="Times New Roman"/>
        </w:rPr>
        <w:t>本工程的噪声主要来源于脱水机、污泥泵等各类泵，空压机等机械设备，大部分机械置于室内或埋于地下，并进行基础减振、车间封闭、设置隔声间等降噪措施，可有效缓解泵类、风机机器噪声产生的影响。经类比，各主要设备间声源情况见</w:t>
      </w:r>
      <w:r>
        <w:rPr>
          <w:rFonts w:ascii="Times New Roman" w:eastAsia="宋体" w:hAnsi="Times New Roman" w:cs="Times New Roman" w:hint="eastAsia"/>
        </w:rPr>
        <w:t>下</w:t>
      </w:r>
      <w:r>
        <w:rPr>
          <w:rFonts w:ascii="Times New Roman" w:eastAsia="宋体" w:hAnsi="Times New Roman" w:cs="Times New Roman"/>
        </w:rPr>
        <w:t>表。</w:t>
      </w:r>
    </w:p>
    <w:p w:rsidR="006762C3" w:rsidRDefault="00677DC9">
      <w:pPr>
        <w:spacing w:line="240" w:lineRule="auto"/>
        <w:ind w:firstLine="422"/>
        <w:jc w:val="center"/>
        <w:rPr>
          <w:rFonts w:ascii="Times New Roman" w:eastAsia="宋体" w:hAnsi="Times New Roman" w:cs="Times New Roman"/>
          <w:b/>
          <w:sz w:val="21"/>
          <w:szCs w:val="21"/>
        </w:rPr>
      </w:pPr>
      <w:r>
        <w:rPr>
          <w:rFonts w:ascii="Times New Roman" w:eastAsia="宋体" w:hAnsi="Times New Roman" w:cs="Times New Roman"/>
          <w:b/>
          <w:sz w:val="21"/>
          <w:szCs w:val="21"/>
        </w:rPr>
        <w:t>表</w:t>
      </w:r>
      <w:r>
        <w:rPr>
          <w:rFonts w:ascii="Times New Roman" w:eastAsia="宋体" w:hAnsi="Times New Roman" w:cs="Times New Roman" w:hint="eastAsia"/>
          <w:b/>
          <w:bCs/>
          <w:sz w:val="21"/>
        </w:rPr>
        <w:t>5.2</w:t>
      </w:r>
      <w:r>
        <w:rPr>
          <w:rFonts w:ascii="Times New Roman" w:eastAsia="宋体" w:hAnsi="Times New Roman" w:cs="Times New Roman"/>
          <w:b/>
          <w:bCs/>
          <w:sz w:val="21"/>
        </w:rPr>
        <w:t>-</w:t>
      </w:r>
      <w:r w:rsidR="00224441">
        <w:rPr>
          <w:rFonts w:ascii="Times New Roman" w:eastAsia="宋体" w:hAnsi="Times New Roman" w:cs="Times New Roman" w:hint="eastAsia"/>
          <w:b/>
          <w:bCs/>
          <w:sz w:val="21"/>
        </w:rPr>
        <w:t>26</w:t>
      </w:r>
      <w:r>
        <w:rPr>
          <w:rFonts w:ascii="Times New Roman" w:eastAsia="宋体" w:hAnsi="Times New Roman" w:cs="Times New Roman"/>
          <w:b/>
          <w:sz w:val="21"/>
          <w:szCs w:val="21"/>
        </w:rPr>
        <w:t xml:space="preserve">  </w:t>
      </w:r>
      <w:r>
        <w:rPr>
          <w:rFonts w:ascii="Times New Roman" w:eastAsia="宋体" w:hAnsi="Times New Roman" w:cs="Times New Roman"/>
          <w:b/>
          <w:sz w:val="21"/>
          <w:szCs w:val="21"/>
        </w:rPr>
        <w:t>各设备噪声声级</w:t>
      </w:r>
    </w:p>
    <w:tbl>
      <w:tblPr>
        <w:tblW w:w="951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40"/>
        <w:gridCol w:w="1152"/>
        <w:gridCol w:w="1050"/>
        <w:gridCol w:w="1065"/>
        <w:gridCol w:w="915"/>
        <w:gridCol w:w="1185"/>
        <w:gridCol w:w="930"/>
        <w:gridCol w:w="660"/>
        <w:gridCol w:w="650"/>
        <w:gridCol w:w="565"/>
        <w:gridCol w:w="601"/>
      </w:tblGrid>
      <w:tr w:rsidR="006762C3">
        <w:trPr>
          <w:trHeight w:val="528"/>
          <w:jc w:val="center"/>
        </w:trPr>
        <w:tc>
          <w:tcPr>
            <w:tcW w:w="740" w:type="dxa"/>
            <w:vMerge w:val="restart"/>
            <w:vAlign w:val="center"/>
          </w:tcPr>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bCs/>
                <w:sz w:val="21"/>
                <w:szCs w:val="21"/>
              </w:rPr>
              <w:t>噪声源</w:t>
            </w:r>
          </w:p>
        </w:tc>
        <w:tc>
          <w:tcPr>
            <w:tcW w:w="1152" w:type="dxa"/>
            <w:vMerge w:val="restart"/>
            <w:vAlign w:val="center"/>
          </w:tcPr>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bCs/>
                <w:sz w:val="21"/>
                <w:szCs w:val="21"/>
              </w:rPr>
              <w:t>设备</w:t>
            </w:r>
          </w:p>
        </w:tc>
        <w:tc>
          <w:tcPr>
            <w:tcW w:w="1050" w:type="dxa"/>
            <w:vMerge w:val="restart"/>
            <w:vAlign w:val="center"/>
          </w:tcPr>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bCs/>
                <w:sz w:val="21"/>
                <w:szCs w:val="21"/>
              </w:rPr>
              <w:t>工作状态</w:t>
            </w:r>
          </w:p>
        </w:tc>
        <w:tc>
          <w:tcPr>
            <w:tcW w:w="1065" w:type="dxa"/>
            <w:vMerge w:val="restart"/>
            <w:vAlign w:val="center"/>
          </w:tcPr>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bCs/>
                <w:sz w:val="21"/>
                <w:szCs w:val="21"/>
              </w:rPr>
              <w:t>噪声源强</w:t>
            </w:r>
          </w:p>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bCs/>
                <w:sz w:val="21"/>
                <w:szCs w:val="21"/>
              </w:rPr>
              <w:t>dB</w:t>
            </w:r>
            <w:r>
              <w:rPr>
                <w:rFonts w:ascii="Times New Roman" w:eastAsia="宋体" w:hAnsi="Times New Roman" w:cs="Times New Roman"/>
                <w:bCs/>
                <w:sz w:val="21"/>
                <w:szCs w:val="21"/>
              </w:rPr>
              <w:t>（</w:t>
            </w:r>
            <w:r>
              <w:rPr>
                <w:rFonts w:ascii="Times New Roman" w:eastAsia="宋体" w:hAnsi="Times New Roman" w:cs="Times New Roman"/>
                <w:bCs/>
                <w:sz w:val="21"/>
                <w:szCs w:val="21"/>
              </w:rPr>
              <w:t>A</w:t>
            </w:r>
            <w:r>
              <w:rPr>
                <w:rFonts w:ascii="Times New Roman" w:eastAsia="宋体" w:hAnsi="Times New Roman" w:cs="Times New Roman"/>
                <w:bCs/>
                <w:sz w:val="21"/>
                <w:szCs w:val="21"/>
              </w:rPr>
              <w:t>）</w:t>
            </w:r>
          </w:p>
        </w:tc>
        <w:tc>
          <w:tcPr>
            <w:tcW w:w="915" w:type="dxa"/>
            <w:vMerge w:val="restart"/>
            <w:vAlign w:val="center"/>
          </w:tcPr>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bCs/>
                <w:sz w:val="21"/>
                <w:szCs w:val="21"/>
              </w:rPr>
              <w:t>数量（台</w:t>
            </w:r>
            <w:r>
              <w:rPr>
                <w:rFonts w:ascii="Times New Roman" w:eastAsia="宋体" w:hAnsi="Times New Roman" w:cs="Times New Roman"/>
                <w:bCs/>
                <w:sz w:val="21"/>
                <w:szCs w:val="21"/>
              </w:rPr>
              <w:t>/</w:t>
            </w:r>
            <w:r>
              <w:rPr>
                <w:rFonts w:ascii="Times New Roman" w:eastAsia="宋体" w:hAnsi="Times New Roman" w:cs="Times New Roman"/>
                <w:bCs/>
                <w:sz w:val="21"/>
                <w:szCs w:val="21"/>
              </w:rPr>
              <w:t>套）</w:t>
            </w:r>
          </w:p>
        </w:tc>
        <w:tc>
          <w:tcPr>
            <w:tcW w:w="1185" w:type="dxa"/>
            <w:vMerge w:val="restart"/>
            <w:vAlign w:val="center"/>
          </w:tcPr>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bCs/>
                <w:sz w:val="21"/>
                <w:szCs w:val="21"/>
              </w:rPr>
              <w:t>防治措施</w:t>
            </w:r>
          </w:p>
        </w:tc>
        <w:tc>
          <w:tcPr>
            <w:tcW w:w="930" w:type="dxa"/>
            <w:vAlign w:val="center"/>
          </w:tcPr>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bCs/>
                <w:sz w:val="21"/>
                <w:szCs w:val="21"/>
              </w:rPr>
              <w:t>采取</w:t>
            </w:r>
            <w:proofErr w:type="gramStart"/>
            <w:r>
              <w:rPr>
                <w:rFonts w:ascii="Times New Roman" w:eastAsia="宋体" w:hAnsi="Times New Roman" w:cs="Times New Roman"/>
                <w:bCs/>
                <w:sz w:val="21"/>
                <w:szCs w:val="21"/>
              </w:rPr>
              <w:t>措施后源强</w:t>
            </w:r>
            <w:proofErr w:type="gramEnd"/>
          </w:p>
        </w:tc>
        <w:tc>
          <w:tcPr>
            <w:tcW w:w="2476" w:type="dxa"/>
            <w:gridSpan w:val="4"/>
            <w:vAlign w:val="center"/>
          </w:tcPr>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bCs/>
                <w:sz w:val="21"/>
                <w:szCs w:val="21"/>
              </w:rPr>
              <w:t>车间或设备与厂界最近距离约（</w:t>
            </w:r>
            <w:r>
              <w:rPr>
                <w:rFonts w:ascii="Times New Roman" w:eastAsia="宋体" w:hAnsi="Times New Roman" w:cs="Times New Roman"/>
                <w:bCs/>
                <w:sz w:val="21"/>
                <w:szCs w:val="21"/>
              </w:rPr>
              <w:t>m</w:t>
            </w:r>
            <w:r>
              <w:rPr>
                <w:rFonts w:ascii="Times New Roman" w:eastAsia="宋体" w:hAnsi="Times New Roman" w:cs="Times New Roman"/>
                <w:bCs/>
                <w:sz w:val="21"/>
                <w:szCs w:val="21"/>
              </w:rPr>
              <w:t>）</w:t>
            </w:r>
          </w:p>
        </w:tc>
      </w:tr>
      <w:tr w:rsidR="006762C3">
        <w:trPr>
          <w:trHeight w:val="417"/>
          <w:jc w:val="center"/>
        </w:trPr>
        <w:tc>
          <w:tcPr>
            <w:tcW w:w="740" w:type="dxa"/>
            <w:vMerge/>
            <w:vAlign w:val="center"/>
          </w:tcPr>
          <w:p w:rsidR="006762C3" w:rsidRDefault="006762C3">
            <w:pPr>
              <w:spacing w:line="240" w:lineRule="auto"/>
              <w:jc w:val="center"/>
              <w:rPr>
                <w:rFonts w:ascii="Times New Roman" w:eastAsia="宋体" w:hAnsi="Times New Roman" w:cs="Times New Roman"/>
                <w:bCs/>
                <w:sz w:val="21"/>
                <w:szCs w:val="21"/>
              </w:rPr>
            </w:pPr>
          </w:p>
        </w:tc>
        <w:tc>
          <w:tcPr>
            <w:tcW w:w="1152" w:type="dxa"/>
            <w:vMerge/>
            <w:vAlign w:val="center"/>
          </w:tcPr>
          <w:p w:rsidR="006762C3" w:rsidRDefault="006762C3">
            <w:pPr>
              <w:spacing w:line="240" w:lineRule="auto"/>
              <w:jc w:val="center"/>
              <w:rPr>
                <w:rFonts w:ascii="Times New Roman" w:eastAsia="宋体" w:hAnsi="Times New Roman" w:cs="Times New Roman"/>
                <w:bCs/>
                <w:sz w:val="21"/>
                <w:szCs w:val="21"/>
              </w:rPr>
            </w:pPr>
          </w:p>
        </w:tc>
        <w:tc>
          <w:tcPr>
            <w:tcW w:w="1050" w:type="dxa"/>
            <w:vMerge/>
            <w:vAlign w:val="center"/>
          </w:tcPr>
          <w:p w:rsidR="006762C3" w:rsidRDefault="006762C3">
            <w:pPr>
              <w:spacing w:line="240" w:lineRule="auto"/>
              <w:jc w:val="center"/>
              <w:rPr>
                <w:rFonts w:ascii="Times New Roman" w:eastAsia="宋体" w:hAnsi="Times New Roman" w:cs="Times New Roman"/>
                <w:bCs/>
                <w:sz w:val="21"/>
                <w:szCs w:val="21"/>
              </w:rPr>
            </w:pPr>
          </w:p>
        </w:tc>
        <w:tc>
          <w:tcPr>
            <w:tcW w:w="1065" w:type="dxa"/>
            <w:vMerge/>
            <w:vAlign w:val="center"/>
          </w:tcPr>
          <w:p w:rsidR="006762C3" w:rsidRDefault="006762C3">
            <w:pPr>
              <w:spacing w:line="240" w:lineRule="auto"/>
              <w:jc w:val="center"/>
              <w:rPr>
                <w:rFonts w:ascii="Times New Roman" w:eastAsia="宋体" w:hAnsi="Times New Roman" w:cs="Times New Roman"/>
                <w:bCs/>
                <w:sz w:val="21"/>
                <w:szCs w:val="21"/>
              </w:rPr>
            </w:pPr>
          </w:p>
        </w:tc>
        <w:tc>
          <w:tcPr>
            <w:tcW w:w="915" w:type="dxa"/>
            <w:vMerge/>
            <w:vAlign w:val="center"/>
          </w:tcPr>
          <w:p w:rsidR="006762C3" w:rsidRDefault="006762C3">
            <w:pPr>
              <w:spacing w:line="240" w:lineRule="auto"/>
              <w:jc w:val="center"/>
              <w:rPr>
                <w:rFonts w:ascii="Times New Roman" w:eastAsia="宋体" w:hAnsi="Times New Roman" w:cs="Times New Roman"/>
                <w:bCs/>
                <w:sz w:val="21"/>
                <w:szCs w:val="21"/>
              </w:rPr>
            </w:pPr>
          </w:p>
        </w:tc>
        <w:tc>
          <w:tcPr>
            <w:tcW w:w="1185" w:type="dxa"/>
            <w:vMerge/>
            <w:vAlign w:val="center"/>
          </w:tcPr>
          <w:p w:rsidR="006762C3" w:rsidRDefault="006762C3">
            <w:pPr>
              <w:spacing w:line="240" w:lineRule="auto"/>
              <w:jc w:val="center"/>
              <w:rPr>
                <w:rFonts w:ascii="Times New Roman" w:eastAsia="宋体" w:hAnsi="Times New Roman" w:cs="Times New Roman"/>
                <w:bCs/>
                <w:sz w:val="21"/>
                <w:szCs w:val="21"/>
              </w:rPr>
            </w:pPr>
          </w:p>
        </w:tc>
        <w:tc>
          <w:tcPr>
            <w:tcW w:w="930" w:type="dxa"/>
            <w:vAlign w:val="center"/>
          </w:tcPr>
          <w:p w:rsidR="006762C3" w:rsidRDefault="006762C3">
            <w:pPr>
              <w:spacing w:line="240" w:lineRule="auto"/>
              <w:jc w:val="center"/>
              <w:rPr>
                <w:rFonts w:ascii="Times New Roman" w:eastAsia="宋体" w:hAnsi="Times New Roman" w:cs="Times New Roman"/>
                <w:bCs/>
                <w:sz w:val="21"/>
                <w:szCs w:val="21"/>
              </w:rPr>
            </w:pPr>
          </w:p>
        </w:tc>
        <w:tc>
          <w:tcPr>
            <w:tcW w:w="660" w:type="dxa"/>
            <w:vAlign w:val="center"/>
          </w:tcPr>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bCs/>
                <w:sz w:val="21"/>
                <w:szCs w:val="21"/>
              </w:rPr>
              <w:t>东</w:t>
            </w:r>
          </w:p>
        </w:tc>
        <w:tc>
          <w:tcPr>
            <w:tcW w:w="650" w:type="dxa"/>
            <w:vAlign w:val="center"/>
          </w:tcPr>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bCs/>
                <w:sz w:val="21"/>
                <w:szCs w:val="21"/>
              </w:rPr>
              <w:t>南</w:t>
            </w:r>
          </w:p>
        </w:tc>
        <w:tc>
          <w:tcPr>
            <w:tcW w:w="565" w:type="dxa"/>
            <w:vAlign w:val="center"/>
          </w:tcPr>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bCs/>
                <w:sz w:val="21"/>
                <w:szCs w:val="21"/>
              </w:rPr>
              <w:t>西</w:t>
            </w:r>
          </w:p>
        </w:tc>
        <w:tc>
          <w:tcPr>
            <w:tcW w:w="601" w:type="dxa"/>
            <w:vAlign w:val="center"/>
          </w:tcPr>
          <w:p w:rsidR="006762C3" w:rsidRDefault="00677DC9">
            <w:pPr>
              <w:spacing w:line="240" w:lineRule="auto"/>
              <w:jc w:val="center"/>
              <w:rPr>
                <w:rFonts w:ascii="Times New Roman" w:eastAsia="宋体" w:hAnsi="Times New Roman" w:cs="Times New Roman"/>
                <w:bCs/>
                <w:sz w:val="21"/>
                <w:szCs w:val="21"/>
              </w:rPr>
            </w:pPr>
            <w:r>
              <w:rPr>
                <w:rFonts w:ascii="Times New Roman" w:eastAsia="宋体" w:hAnsi="Times New Roman" w:cs="Times New Roman"/>
                <w:bCs/>
                <w:sz w:val="21"/>
                <w:szCs w:val="21"/>
              </w:rPr>
              <w:t>北</w:t>
            </w:r>
          </w:p>
        </w:tc>
      </w:tr>
      <w:tr w:rsidR="006762C3">
        <w:trPr>
          <w:trHeight w:val="352"/>
          <w:jc w:val="center"/>
        </w:trPr>
        <w:tc>
          <w:tcPr>
            <w:tcW w:w="740" w:type="dxa"/>
            <w:vMerge w:val="restart"/>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预处理</w:t>
            </w:r>
          </w:p>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color w:val="000000"/>
                <w:kern w:val="0"/>
                <w:sz w:val="21"/>
                <w:szCs w:val="21"/>
              </w:rPr>
              <w:t>/</w:t>
            </w:r>
            <w:r>
              <w:rPr>
                <w:rFonts w:ascii="Times New Roman" w:eastAsia="宋体" w:hAnsi="Times New Roman" w:cs="Times New Roman"/>
                <w:color w:val="000000"/>
                <w:kern w:val="0"/>
                <w:sz w:val="21"/>
                <w:szCs w:val="21"/>
              </w:rPr>
              <w:t>曝气沉砂池</w:t>
            </w:r>
          </w:p>
        </w:tc>
        <w:tc>
          <w:tcPr>
            <w:tcW w:w="1152"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提升泵</w:t>
            </w:r>
          </w:p>
        </w:tc>
        <w:tc>
          <w:tcPr>
            <w:tcW w:w="105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连续</w:t>
            </w:r>
          </w:p>
        </w:tc>
        <w:tc>
          <w:tcPr>
            <w:tcW w:w="1065"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95</w:t>
            </w:r>
          </w:p>
        </w:tc>
        <w:tc>
          <w:tcPr>
            <w:tcW w:w="915"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6</w:t>
            </w:r>
          </w:p>
        </w:tc>
        <w:tc>
          <w:tcPr>
            <w:tcW w:w="1185" w:type="dxa"/>
            <w:vMerge w:val="restart"/>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选用低噪声设备、建筑隔声、基础减振</w:t>
            </w:r>
          </w:p>
          <w:p w:rsidR="006762C3" w:rsidRDefault="006762C3">
            <w:pPr>
              <w:spacing w:line="240" w:lineRule="auto"/>
              <w:jc w:val="center"/>
              <w:rPr>
                <w:rFonts w:ascii="Times New Roman" w:eastAsia="宋体" w:hAnsi="Times New Roman" w:cs="Times New Roman"/>
                <w:sz w:val="21"/>
                <w:szCs w:val="21"/>
              </w:rPr>
            </w:pPr>
          </w:p>
        </w:tc>
        <w:tc>
          <w:tcPr>
            <w:tcW w:w="93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70</w:t>
            </w:r>
          </w:p>
        </w:tc>
        <w:tc>
          <w:tcPr>
            <w:tcW w:w="66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47</w:t>
            </w:r>
          </w:p>
        </w:tc>
        <w:tc>
          <w:tcPr>
            <w:tcW w:w="65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180</w:t>
            </w:r>
          </w:p>
        </w:tc>
        <w:tc>
          <w:tcPr>
            <w:tcW w:w="565"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70</w:t>
            </w:r>
          </w:p>
        </w:tc>
        <w:tc>
          <w:tcPr>
            <w:tcW w:w="601"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25</w:t>
            </w:r>
          </w:p>
        </w:tc>
      </w:tr>
      <w:tr w:rsidR="006762C3">
        <w:trPr>
          <w:trHeight w:val="352"/>
          <w:jc w:val="center"/>
        </w:trPr>
        <w:tc>
          <w:tcPr>
            <w:tcW w:w="740" w:type="dxa"/>
            <w:vMerge/>
            <w:vAlign w:val="center"/>
          </w:tcPr>
          <w:p w:rsidR="006762C3" w:rsidRDefault="006762C3">
            <w:pPr>
              <w:spacing w:line="240" w:lineRule="auto"/>
              <w:jc w:val="center"/>
              <w:rPr>
                <w:rFonts w:ascii="Times New Roman" w:eastAsia="宋体" w:hAnsi="Times New Roman" w:cs="Times New Roman"/>
                <w:sz w:val="21"/>
                <w:szCs w:val="21"/>
              </w:rPr>
            </w:pPr>
          </w:p>
        </w:tc>
        <w:tc>
          <w:tcPr>
            <w:tcW w:w="1152"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鼓风机</w:t>
            </w:r>
          </w:p>
        </w:tc>
        <w:tc>
          <w:tcPr>
            <w:tcW w:w="105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连续</w:t>
            </w:r>
          </w:p>
        </w:tc>
        <w:tc>
          <w:tcPr>
            <w:tcW w:w="1065"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100</w:t>
            </w:r>
          </w:p>
        </w:tc>
        <w:tc>
          <w:tcPr>
            <w:tcW w:w="915"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185" w:type="dxa"/>
            <w:vMerge/>
            <w:vAlign w:val="center"/>
          </w:tcPr>
          <w:p w:rsidR="006762C3" w:rsidRDefault="006762C3">
            <w:pPr>
              <w:spacing w:line="240" w:lineRule="auto"/>
              <w:jc w:val="center"/>
              <w:rPr>
                <w:rFonts w:ascii="Times New Roman" w:eastAsia="宋体" w:hAnsi="Times New Roman" w:cs="Times New Roman"/>
                <w:sz w:val="21"/>
                <w:szCs w:val="21"/>
              </w:rPr>
            </w:pPr>
          </w:p>
        </w:tc>
        <w:tc>
          <w:tcPr>
            <w:tcW w:w="93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78</w:t>
            </w:r>
          </w:p>
        </w:tc>
        <w:tc>
          <w:tcPr>
            <w:tcW w:w="66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47</w:t>
            </w:r>
          </w:p>
        </w:tc>
        <w:tc>
          <w:tcPr>
            <w:tcW w:w="65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180</w:t>
            </w:r>
          </w:p>
        </w:tc>
        <w:tc>
          <w:tcPr>
            <w:tcW w:w="565"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70</w:t>
            </w:r>
          </w:p>
        </w:tc>
        <w:tc>
          <w:tcPr>
            <w:tcW w:w="601"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25</w:t>
            </w:r>
          </w:p>
        </w:tc>
      </w:tr>
      <w:tr w:rsidR="006762C3">
        <w:trPr>
          <w:trHeight w:val="376"/>
          <w:jc w:val="center"/>
        </w:trPr>
        <w:tc>
          <w:tcPr>
            <w:tcW w:w="74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鼓风机房</w:t>
            </w:r>
          </w:p>
        </w:tc>
        <w:tc>
          <w:tcPr>
            <w:tcW w:w="1152"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鼓风机</w:t>
            </w:r>
          </w:p>
        </w:tc>
        <w:tc>
          <w:tcPr>
            <w:tcW w:w="105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连续</w:t>
            </w:r>
          </w:p>
        </w:tc>
        <w:tc>
          <w:tcPr>
            <w:tcW w:w="1065"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100</w:t>
            </w:r>
          </w:p>
        </w:tc>
        <w:tc>
          <w:tcPr>
            <w:tcW w:w="915"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1185" w:type="dxa"/>
            <w:vMerge/>
            <w:vAlign w:val="center"/>
          </w:tcPr>
          <w:p w:rsidR="006762C3" w:rsidRDefault="006762C3">
            <w:pPr>
              <w:spacing w:line="240" w:lineRule="auto"/>
              <w:jc w:val="center"/>
              <w:rPr>
                <w:rFonts w:ascii="Times New Roman" w:eastAsia="宋体" w:hAnsi="Times New Roman" w:cs="Times New Roman"/>
                <w:sz w:val="21"/>
                <w:szCs w:val="21"/>
              </w:rPr>
            </w:pPr>
          </w:p>
        </w:tc>
        <w:tc>
          <w:tcPr>
            <w:tcW w:w="93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80</w:t>
            </w:r>
          </w:p>
        </w:tc>
        <w:tc>
          <w:tcPr>
            <w:tcW w:w="66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55</w:t>
            </w:r>
          </w:p>
        </w:tc>
        <w:tc>
          <w:tcPr>
            <w:tcW w:w="65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170</w:t>
            </w:r>
          </w:p>
        </w:tc>
        <w:tc>
          <w:tcPr>
            <w:tcW w:w="565"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60</w:t>
            </w:r>
          </w:p>
        </w:tc>
        <w:tc>
          <w:tcPr>
            <w:tcW w:w="601"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35</w:t>
            </w:r>
          </w:p>
        </w:tc>
      </w:tr>
      <w:tr w:rsidR="006762C3">
        <w:trPr>
          <w:trHeight w:val="376"/>
          <w:jc w:val="center"/>
        </w:trPr>
        <w:tc>
          <w:tcPr>
            <w:tcW w:w="74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污泥</w:t>
            </w:r>
            <w:proofErr w:type="gramStart"/>
            <w:r>
              <w:rPr>
                <w:rFonts w:ascii="Times New Roman" w:eastAsia="宋体" w:hAnsi="Times New Roman" w:cs="Times New Roman"/>
                <w:sz w:val="21"/>
                <w:szCs w:val="21"/>
              </w:rPr>
              <w:t>回流泵池</w:t>
            </w:r>
            <w:proofErr w:type="gramEnd"/>
          </w:p>
        </w:tc>
        <w:tc>
          <w:tcPr>
            <w:tcW w:w="1152"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污泥泵</w:t>
            </w:r>
          </w:p>
        </w:tc>
        <w:tc>
          <w:tcPr>
            <w:tcW w:w="105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间断</w:t>
            </w:r>
          </w:p>
        </w:tc>
        <w:tc>
          <w:tcPr>
            <w:tcW w:w="1065"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85</w:t>
            </w:r>
          </w:p>
        </w:tc>
        <w:tc>
          <w:tcPr>
            <w:tcW w:w="915"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5</w:t>
            </w:r>
          </w:p>
        </w:tc>
        <w:tc>
          <w:tcPr>
            <w:tcW w:w="1185" w:type="dxa"/>
            <w:vMerge/>
            <w:vAlign w:val="center"/>
          </w:tcPr>
          <w:p w:rsidR="006762C3" w:rsidRDefault="006762C3">
            <w:pPr>
              <w:spacing w:line="240" w:lineRule="auto"/>
              <w:jc w:val="center"/>
              <w:rPr>
                <w:rFonts w:ascii="Times New Roman" w:eastAsia="宋体" w:hAnsi="Times New Roman" w:cs="Times New Roman"/>
                <w:sz w:val="21"/>
                <w:szCs w:val="21"/>
              </w:rPr>
            </w:pPr>
          </w:p>
        </w:tc>
        <w:tc>
          <w:tcPr>
            <w:tcW w:w="93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65</w:t>
            </w:r>
          </w:p>
        </w:tc>
        <w:tc>
          <w:tcPr>
            <w:tcW w:w="66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30</w:t>
            </w:r>
          </w:p>
        </w:tc>
        <w:tc>
          <w:tcPr>
            <w:tcW w:w="65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110</w:t>
            </w:r>
          </w:p>
        </w:tc>
        <w:tc>
          <w:tcPr>
            <w:tcW w:w="565"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75</w:t>
            </w:r>
          </w:p>
        </w:tc>
        <w:tc>
          <w:tcPr>
            <w:tcW w:w="601"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100</w:t>
            </w:r>
          </w:p>
        </w:tc>
      </w:tr>
      <w:tr w:rsidR="006762C3">
        <w:trPr>
          <w:trHeight w:val="376"/>
          <w:jc w:val="center"/>
        </w:trPr>
        <w:tc>
          <w:tcPr>
            <w:tcW w:w="74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lastRenderedPageBreak/>
              <w:t>高密沉淀池</w:t>
            </w:r>
          </w:p>
        </w:tc>
        <w:tc>
          <w:tcPr>
            <w:tcW w:w="1152"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color w:val="000000"/>
                <w:kern w:val="0"/>
                <w:sz w:val="21"/>
                <w:szCs w:val="21"/>
              </w:rPr>
              <w:t>污泥螺杆泵</w:t>
            </w:r>
          </w:p>
        </w:tc>
        <w:tc>
          <w:tcPr>
            <w:tcW w:w="105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间断</w:t>
            </w:r>
          </w:p>
        </w:tc>
        <w:tc>
          <w:tcPr>
            <w:tcW w:w="1065"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85</w:t>
            </w:r>
          </w:p>
        </w:tc>
        <w:tc>
          <w:tcPr>
            <w:tcW w:w="915"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6</w:t>
            </w:r>
          </w:p>
        </w:tc>
        <w:tc>
          <w:tcPr>
            <w:tcW w:w="1185" w:type="dxa"/>
            <w:vMerge/>
            <w:vAlign w:val="center"/>
          </w:tcPr>
          <w:p w:rsidR="006762C3" w:rsidRDefault="006762C3">
            <w:pPr>
              <w:spacing w:line="240" w:lineRule="auto"/>
              <w:jc w:val="center"/>
              <w:rPr>
                <w:rFonts w:ascii="Times New Roman" w:eastAsia="宋体" w:hAnsi="Times New Roman" w:cs="Times New Roman"/>
                <w:sz w:val="21"/>
                <w:szCs w:val="21"/>
              </w:rPr>
            </w:pPr>
          </w:p>
        </w:tc>
        <w:tc>
          <w:tcPr>
            <w:tcW w:w="93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60</w:t>
            </w:r>
          </w:p>
        </w:tc>
        <w:tc>
          <w:tcPr>
            <w:tcW w:w="66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45</w:t>
            </w:r>
          </w:p>
        </w:tc>
        <w:tc>
          <w:tcPr>
            <w:tcW w:w="65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70</w:t>
            </w:r>
          </w:p>
        </w:tc>
        <w:tc>
          <w:tcPr>
            <w:tcW w:w="565"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70</w:t>
            </w:r>
          </w:p>
        </w:tc>
        <w:tc>
          <w:tcPr>
            <w:tcW w:w="601"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150</w:t>
            </w:r>
          </w:p>
        </w:tc>
      </w:tr>
      <w:tr w:rsidR="006762C3">
        <w:trPr>
          <w:trHeight w:val="410"/>
          <w:jc w:val="center"/>
        </w:trPr>
        <w:tc>
          <w:tcPr>
            <w:tcW w:w="740" w:type="dxa"/>
            <w:vMerge w:val="restart"/>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脱水机房</w:t>
            </w:r>
          </w:p>
        </w:tc>
        <w:tc>
          <w:tcPr>
            <w:tcW w:w="1152"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污泥泵</w:t>
            </w:r>
          </w:p>
        </w:tc>
        <w:tc>
          <w:tcPr>
            <w:tcW w:w="105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间断</w:t>
            </w:r>
          </w:p>
        </w:tc>
        <w:tc>
          <w:tcPr>
            <w:tcW w:w="1065"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85</w:t>
            </w:r>
          </w:p>
        </w:tc>
        <w:tc>
          <w:tcPr>
            <w:tcW w:w="915"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6</w:t>
            </w:r>
          </w:p>
        </w:tc>
        <w:tc>
          <w:tcPr>
            <w:tcW w:w="1185" w:type="dxa"/>
            <w:vMerge/>
            <w:vAlign w:val="center"/>
          </w:tcPr>
          <w:p w:rsidR="006762C3" w:rsidRDefault="006762C3">
            <w:pPr>
              <w:spacing w:line="240" w:lineRule="auto"/>
              <w:jc w:val="center"/>
              <w:rPr>
                <w:rFonts w:ascii="Times New Roman" w:eastAsia="宋体" w:hAnsi="Times New Roman" w:cs="Times New Roman"/>
                <w:sz w:val="21"/>
                <w:szCs w:val="21"/>
              </w:rPr>
            </w:pPr>
          </w:p>
        </w:tc>
        <w:tc>
          <w:tcPr>
            <w:tcW w:w="93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60</w:t>
            </w:r>
          </w:p>
        </w:tc>
        <w:tc>
          <w:tcPr>
            <w:tcW w:w="660" w:type="dxa"/>
            <w:vMerge w:val="restart"/>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50</w:t>
            </w:r>
          </w:p>
        </w:tc>
        <w:tc>
          <w:tcPr>
            <w:tcW w:w="650" w:type="dxa"/>
            <w:vMerge w:val="restart"/>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215</w:t>
            </w:r>
          </w:p>
        </w:tc>
        <w:tc>
          <w:tcPr>
            <w:tcW w:w="565" w:type="dxa"/>
            <w:vMerge w:val="restart"/>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50</w:t>
            </w:r>
          </w:p>
        </w:tc>
        <w:tc>
          <w:tcPr>
            <w:tcW w:w="601" w:type="dxa"/>
            <w:vMerge w:val="restart"/>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5</w:t>
            </w:r>
          </w:p>
        </w:tc>
      </w:tr>
      <w:tr w:rsidR="006762C3">
        <w:trPr>
          <w:trHeight w:val="411"/>
          <w:jc w:val="center"/>
        </w:trPr>
        <w:tc>
          <w:tcPr>
            <w:tcW w:w="740" w:type="dxa"/>
            <w:vMerge/>
            <w:vAlign w:val="center"/>
          </w:tcPr>
          <w:p w:rsidR="006762C3" w:rsidRDefault="006762C3">
            <w:pPr>
              <w:spacing w:line="240" w:lineRule="auto"/>
              <w:jc w:val="center"/>
              <w:rPr>
                <w:rFonts w:ascii="Times New Roman" w:eastAsia="宋体" w:hAnsi="Times New Roman" w:cs="Times New Roman"/>
                <w:sz w:val="21"/>
                <w:szCs w:val="21"/>
              </w:rPr>
            </w:pPr>
          </w:p>
        </w:tc>
        <w:tc>
          <w:tcPr>
            <w:tcW w:w="1152"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污泥脱水机</w:t>
            </w:r>
          </w:p>
        </w:tc>
        <w:tc>
          <w:tcPr>
            <w:tcW w:w="105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间断</w:t>
            </w:r>
          </w:p>
        </w:tc>
        <w:tc>
          <w:tcPr>
            <w:tcW w:w="1065"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85</w:t>
            </w:r>
          </w:p>
        </w:tc>
        <w:tc>
          <w:tcPr>
            <w:tcW w:w="915"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185" w:type="dxa"/>
            <w:vMerge/>
            <w:vAlign w:val="center"/>
          </w:tcPr>
          <w:p w:rsidR="006762C3" w:rsidRDefault="006762C3">
            <w:pPr>
              <w:spacing w:line="240" w:lineRule="auto"/>
              <w:jc w:val="center"/>
              <w:rPr>
                <w:rFonts w:ascii="Times New Roman" w:eastAsia="宋体" w:hAnsi="Times New Roman" w:cs="Times New Roman"/>
                <w:sz w:val="21"/>
                <w:szCs w:val="21"/>
              </w:rPr>
            </w:pPr>
          </w:p>
        </w:tc>
        <w:tc>
          <w:tcPr>
            <w:tcW w:w="93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60</w:t>
            </w:r>
          </w:p>
        </w:tc>
        <w:tc>
          <w:tcPr>
            <w:tcW w:w="660" w:type="dxa"/>
            <w:vMerge/>
            <w:vAlign w:val="center"/>
          </w:tcPr>
          <w:p w:rsidR="006762C3" w:rsidRDefault="006762C3">
            <w:pPr>
              <w:spacing w:line="240" w:lineRule="auto"/>
              <w:jc w:val="center"/>
              <w:rPr>
                <w:rFonts w:ascii="Times New Roman" w:eastAsia="宋体" w:hAnsi="Times New Roman" w:cs="Times New Roman"/>
                <w:sz w:val="21"/>
                <w:szCs w:val="21"/>
              </w:rPr>
            </w:pPr>
          </w:p>
        </w:tc>
        <w:tc>
          <w:tcPr>
            <w:tcW w:w="650" w:type="dxa"/>
            <w:vMerge/>
            <w:vAlign w:val="center"/>
          </w:tcPr>
          <w:p w:rsidR="006762C3" w:rsidRDefault="006762C3">
            <w:pPr>
              <w:spacing w:line="240" w:lineRule="auto"/>
              <w:jc w:val="center"/>
              <w:rPr>
                <w:rFonts w:ascii="Times New Roman" w:eastAsia="宋体" w:hAnsi="Times New Roman" w:cs="Times New Roman"/>
                <w:sz w:val="21"/>
                <w:szCs w:val="21"/>
              </w:rPr>
            </w:pPr>
          </w:p>
        </w:tc>
        <w:tc>
          <w:tcPr>
            <w:tcW w:w="565" w:type="dxa"/>
            <w:vMerge/>
            <w:vAlign w:val="center"/>
          </w:tcPr>
          <w:p w:rsidR="006762C3" w:rsidRDefault="006762C3">
            <w:pPr>
              <w:spacing w:line="240" w:lineRule="auto"/>
              <w:jc w:val="center"/>
              <w:rPr>
                <w:rFonts w:ascii="Times New Roman" w:eastAsia="宋体" w:hAnsi="Times New Roman" w:cs="Times New Roman"/>
                <w:sz w:val="21"/>
                <w:szCs w:val="21"/>
              </w:rPr>
            </w:pPr>
          </w:p>
        </w:tc>
        <w:tc>
          <w:tcPr>
            <w:tcW w:w="601" w:type="dxa"/>
            <w:vMerge/>
            <w:vAlign w:val="center"/>
          </w:tcPr>
          <w:p w:rsidR="006762C3" w:rsidRDefault="006762C3">
            <w:pPr>
              <w:spacing w:line="240" w:lineRule="auto"/>
              <w:jc w:val="center"/>
              <w:rPr>
                <w:rFonts w:ascii="Times New Roman" w:eastAsia="宋体" w:hAnsi="Times New Roman" w:cs="Times New Roman"/>
                <w:sz w:val="21"/>
                <w:szCs w:val="21"/>
              </w:rPr>
            </w:pPr>
          </w:p>
        </w:tc>
      </w:tr>
      <w:tr w:rsidR="006762C3">
        <w:trPr>
          <w:trHeight w:val="411"/>
          <w:jc w:val="center"/>
        </w:trPr>
        <w:tc>
          <w:tcPr>
            <w:tcW w:w="740" w:type="dxa"/>
            <w:vMerge w:val="restart"/>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生物除臭</w:t>
            </w:r>
          </w:p>
        </w:tc>
        <w:tc>
          <w:tcPr>
            <w:tcW w:w="1152"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风机</w:t>
            </w:r>
          </w:p>
        </w:tc>
        <w:tc>
          <w:tcPr>
            <w:tcW w:w="105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连续</w:t>
            </w:r>
          </w:p>
        </w:tc>
        <w:tc>
          <w:tcPr>
            <w:tcW w:w="1065"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100</w:t>
            </w:r>
          </w:p>
        </w:tc>
        <w:tc>
          <w:tcPr>
            <w:tcW w:w="915"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185" w:type="dxa"/>
            <w:vMerge/>
            <w:vAlign w:val="center"/>
          </w:tcPr>
          <w:p w:rsidR="006762C3" w:rsidRDefault="006762C3">
            <w:pPr>
              <w:spacing w:line="240" w:lineRule="auto"/>
              <w:jc w:val="center"/>
              <w:rPr>
                <w:rFonts w:ascii="Times New Roman" w:eastAsia="宋体" w:hAnsi="Times New Roman" w:cs="Times New Roman"/>
                <w:sz w:val="21"/>
                <w:szCs w:val="21"/>
              </w:rPr>
            </w:pPr>
          </w:p>
        </w:tc>
        <w:tc>
          <w:tcPr>
            <w:tcW w:w="93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75</w:t>
            </w:r>
          </w:p>
        </w:tc>
        <w:tc>
          <w:tcPr>
            <w:tcW w:w="660" w:type="dxa"/>
            <w:vMerge w:val="restart"/>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5</w:t>
            </w:r>
          </w:p>
        </w:tc>
        <w:tc>
          <w:tcPr>
            <w:tcW w:w="650" w:type="dxa"/>
            <w:vMerge w:val="restart"/>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215</w:t>
            </w:r>
          </w:p>
        </w:tc>
        <w:tc>
          <w:tcPr>
            <w:tcW w:w="565" w:type="dxa"/>
            <w:vMerge w:val="restart"/>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110</w:t>
            </w:r>
          </w:p>
        </w:tc>
        <w:tc>
          <w:tcPr>
            <w:tcW w:w="601" w:type="dxa"/>
            <w:vMerge w:val="restart"/>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8</w:t>
            </w:r>
          </w:p>
        </w:tc>
      </w:tr>
      <w:tr w:rsidR="006762C3">
        <w:trPr>
          <w:trHeight w:val="411"/>
          <w:jc w:val="center"/>
        </w:trPr>
        <w:tc>
          <w:tcPr>
            <w:tcW w:w="740" w:type="dxa"/>
            <w:vMerge/>
            <w:vAlign w:val="center"/>
          </w:tcPr>
          <w:p w:rsidR="006762C3" w:rsidRDefault="006762C3">
            <w:pPr>
              <w:spacing w:line="240" w:lineRule="auto"/>
              <w:jc w:val="center"/>
              <w:rPr>
                <w:rFonts w:ascii="Times New Roman" w:eastAsia="宋体" w:hAnsi="Times New Roman" w:cs="Times New Roman"/>
                <w:sz w:val="21"/>
                <w:szCs w:val="21"/>
              </w:rPr>
            </w:pPr>
          </w:p>
        </w:tc>
        <w:tc>
          <w:tcPr>
            <w:tcW w:w="1152"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泵</w:t>
            </w:r>
          </w:p>
        </w:tc>
        <w:tc>
          <w:tcPr>
            <w:tcW w:w="105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连续</w:t>
            </w:r>
          </w:p>
        </w:tc>
        <w:tc>
          <w:tcPr>
            <w:tcW w:w="1065"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85</w:t>
            </w:r>
          </w:p>
        </w:tc>
        <w:tc>
          <w:tcPr>
            <w:tcW w:w="915"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6</w:t>
            </w:r>
          </w:p>
        </w:tc>
        <w:tc>
          <w:tcPr>
            <w:tcW w:w="1185" w:type="dxa"/>
            <w:vMerge/>
            <w:vAlign w:val="center"/>
          </w:tcPr>
          <w:p w:rsidR="006762C3" w:rsidRDefault="006762C3">
            <w:pPr>
              <w:spacing w:line="240" w:lineRule="auto"/>
              <w:jc w:val="center"/>
              <w:rPr>
                <w:rFonts w:ascii="Times New Roman" w:eastAsia="宋体" w:hAnsi="Times New Roman" w:cs="Times New Roman"/>
                <w:sz w:val="21"/>
                <w:szCs w:val="21"/>
              </w:rPr>
            </w:pPr>
          </w:p>
        </w:tc>
        <w:tc>
          <w:tcPr>
            <w:tcW w:w="930" w:type="dxa"/>
            <w:vAlign w:val="center"/>
          </w:tcPr>
          <w:p w:rsidR="006762C3" w:rsidRDefault="00677DC9">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60</w:t>
            </w:r>
          </w:p>
        </w:tc>
        <w:tc>
          <w:tcPr>
            <w:tcW w:w="660" w:type="dxa"/>
            <w:vMerge/>
            <w:vAlign w:val="center"/>
          </w:tcPr>
          <w:p w:rsidR="006762C3" w:rsidRDefault="006762C3">
            <w:pPr>
              <w:spacing w:line="240" w:lineRule="auto"/>
              <w:jc w:val="center"/>
              <w:rPr>
                <w:rFonts w:ascii="Times New Roman" w:eastAsia="宋体" w:hAnsi="Times New Roman" w:cs="Times New Roman"/>
                <w:sz w:val="21"/>
                <w:szCs w:val="21"/>
              </w:rPr>
            </w:pPr>
          </w:p>
        </w:tc>
        <w:tc>
          <w:tcPr>
            <w:tcW w:w="650" w:type="dxa"/>
            <w:vMerge/>
            <w:vAlign w:val="center"/>
          </w:tcPr>
          <w:p w:rsidR="006762C3" w:rsidRDefault="006762C3">
            <w:pPr>
              <w:spacing w:line="240" w:lineRule="auto"/>
              <w:jc w:val="center"/>
              <w:rPr>
                <w:rFonts w:ascii="Times New Roman" w:eastAsia="宋体" w:hAnsi="Times New Roman" w:cs="Times New Roman"/>
                <w:sz w:val="21"/>
                <w:szCs w:val="21"/>
              </w:rPr>
            </w:pPr>
          </w:p>
        </w:tc>
        <w:tc>
          <w:tcPr>
            <w:tcW w:w="565" w:type="dxa"/>
            <w:vMerge/>
            <w:vAlign w:val="center"/>
          </w:tcPr>
          <w:p w:rsidR="006762C3" w:rsidRDefault="006762C3">
            <w:pPr>
              <w:spacing w:line="240" w:lineRule="auto"/>
              <w:jc w:val="center"/>
              <w:rPr>
                <w:rFonts w:ascii="Times New Roman" w:eastAsia="宋体" w:hAnsi="Times New Roman" w:cs="Times New Roman"/>
                <w:sz w:val="21"/>
                <w:szCs w:val="21"/>
              </w:rPr>
            </w:pPr>
          </w:p>
        </w:tc>
        <w:tc>
          <w:tcPr>
            <w:tcW w:w="601" w:type="dxa"/>
            <w:vMerge/>
            <w:vAlign w:val="center"/>
          </w:tcPr>
          <w:p w:rsidR="006762C3" w:rsidRDefault="006762C3">
            <w:pPr>
              <w:spacing w:line="240" w:lineRule="auto"/>
              <w:jc w:val="center"/>
              <w:rPr>
                <w:rFonts w:ascii="Times New Roman" w:eastAsia="宋体" w:hAnsi="Times New Roman" w:cs="Times New Roman"/>
                <w:sz w:val="21"/>
                <w:szCs w:val="21"/>
              </w:rPr>
            </w:pPr>
          </w:p>
        </w:tc>
      </w:tr>
    </w:tbl>
    <w:p w:rsidR="006762C3" w:rsidRDefault="00677DC9">
      <w:pPr>
        <w:pStyle w:val="4"/>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.2.4.2</w:t>
      </w:r>
      <w:r>
        <w:rPr>
          <w:rFonts w:ascii="Times New Roman" w:hAnsi="Times New Roman" w:cs="Times New Roman"/>
        </w:rPr>
        <w:t>预测内容</w:t>
      </w:r>
    </w:p>
    <w:p w:rsidR="006762C3" w:rsidRDefault="00677DC9">
      <w:pPr>
        <w:ind w:firstLine="480"/>
        <w:rPr>
          <w:rFonts w:ascii="Times New Roman" w:eastAsia="宋体" w:hAnsi="Times New Roman" w:cs="Times New Roman"/>
        </w:rPr>
      </w:pPr>
      <w:r>
        <w:rPr>
          <w:rFonts w:ascii="Times New Roman" w:eastAsia="宋体" w:hAnsi="Times New Roman" w:cs="Times New Roman"/>
        </w:rPr>
        <w:t>主要预测运营期噪声污染源对厂界噪声值的影响。</w:t>
      </w:r>
    </w:p>
    <w:p w:rsidR="006762C3" w:rsidRDefault="00677DC9">
      <w:pPr>
        <w:ind w:firstLine="480"/>
        <w:rPr>
          <w:rFonts w:ascii="Times New Roman" w:eastAsia="宋体" w:hAnsi="Times New Roman" w:cs="Times New Roman"/>
        </w:rPr>
      </w:pPr>
      <w:r>
        <w:rPr>
          <w:rFonts w:ascii="Times New Roman" w:eastAsia="宋体" w:hAnsi="Times New Roman" w:cs="Times New Roman"/>
        </w:rPr>
        <w:t>根据《环境影响评价技术导则</w:t>
      </w:r>
      <w:r>
        <w:rPr>
          <w:rFonts w:ascii="Times New Roman" w:eastAsia="宋体" w:hAnsi="Times New Roman" w:cs="Times New Roman"/>
        </w:rPr>
        <w:t xml:space="preserve"> </w:t>
      </w:r>
      <w:r>
        <w:rPr>
          <w:rFonts w:ascii="Times New Roman" w:eastAsia="宋体" w:hAnsi="Times New Roman" w:cs="Times New Roman"/>
        </w:rPr>
        <w:t>声环境》（</w:t>
      </w:r>
      <w:r>
        <w:rPr>
          <w:rFonts w:ascii="Times New Roman" w:eastAsia="宋体" w:hAnsi="Times New Roman" w:cs="Times New Roman"/>
        </w:rPr>
        <w:t>HJ2.4-2009</w:t>
      </w:r>
      <w:r>
        <w:rPr>
          <w:rFonts w:ascii="Times New Roman" w:eastAsia="宋体" w:hAnsi="Times New Roman" w:cs="Times New Roman"/>
        </w:rPr>
        <w:t>）中的相关规定，评价预测厂界噪声值是否达到《工业企业厂界环境噪声排放标准》（</w:t>
      </w:r>
      <w:r>
        <w:rPr>
          <w:rFonts w:ascii="Times New Roman" w:eastAsia="宋体" w:hAnsi="Times New Roman" w:cs="Times New Roman"/>
        </w:rPr>
        <w:t>GB12348-2008</w:t>
      </w:r>
      <w:r>
        <w:rPr>
          <w:rFonts w:ascii="Times New Roman" w:eastAsia="宋体" w:hAnsi="Times New Roman" w:cs="Times New Roman"/>
        </w:rPr>
        <w:t>）中</w:t>
      </w:r>
      <w:r>
        <w:rPr>
          <w:rFonts w:ascii="Times New Roman" w:eastAsia="宋体" w:hAnsi="Times New Roman" w:cs="Times New Roman"/>
        </w:rPr>
        <w:t>3</w:t>
      </w:r>
      <w:r>
        <w:rPr>
          <w:rFonts w:ascii="Times New Roman" w:eastAsia="宋体" w:hAnsi="Times New Roman" w:cs="Times New Roman"/>
        </w:rPr>
        <w:t>类标准要求（东侧执行</w:t>
      </w:r>
      <w:r>
        <w:rPr>
          <w:rFonts w:ascii="Times New Roman" w:eastAsia="宋体" w:hAnsi="Times New Roman" w:cs="Times New Roman"/>
        </w:rPr>
        <w:t>4a</w:t>
      </w:r>
      <w:r>
        <w:rPr>
          <w:rFonts w:ascii="Times New Roman" w:eastAsia="宋体" w:hAnsi="Times New Roman" w:cs="Times New Roman"/>
        </w:rPr>
        <w:t>类）。</w:t>
      </w:r>
    </w:p>
    <w:p w:rsidR="006762C3" w:rsidRDefault="00677DC9">
      <w:pPr>
        <w:pStyle w:val="4"/>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.2.4.3</w:t>
      </w:r>
      <w:r>
        <w:rPr>
          <w:rFonts w:ascii="Times New Roman" w:hAnsi="Times New Roman" w:cs="Times New Roman"/>
        </w:rPr>
        <w:t>预测模式</w:t>
      </w:r>
    </w:p>
    <w:p w:rsidR="006762C3" w:rsidRDefault="00677DC9">
      <w:pPr>
        <w:ind w:firstLine="480"/>
        <w:rPr>
          <w:rFonts w:ascii="Times New Roman" w:eastAsia="宋体" w:hAnsi="Times New Roman" w:cs="Times New Roman"/>
        </w:rPr>
      </w:pPr>
      <w:r>
        <w:rPr>
          <w:rFonts w:ascii="Times New Roman" w:eastAsia="宋体" w:hAnsi="Times New Roman" w:cs="Times New Roman"/>
        </w:rPr>
        <w:t>采用《环境影响评价技术导则</w:t>
      </w:r>
      <w:r>
        <w:rPr>
          <w:rFonts w:ascii="Times New Roman" w:eastAsia="宋体" w:hAnsi="Times New Roman" w:cs="Times New Roman"/>
        </w:rPr>
        <w:t xml:space="preserve"> </w:t>
      </w:r>
      <w:r>
        <w:rPr>
          <w:rFonts w:ascii="Times New Roman" w:eastAsia="宋体" w:hAnsi="Times New Roman" w:cs="Times New Roman"/>
        </w:rPr>
        <w:t>声环境》（</w:t>
      </w:r>
      <w:r>
        <w:rPr>
          <w:rFonts w:ascii="Times New Roman" w:eastAsia="宋体" w:hAnsi="Times New Roman" w:cs="Times New Roman"/>
        </w:rPr>
        <w:t>HJ2.4-2009</w:t>
      </w:r>
      <w:r>
        <w:rPr>
          <w:rFonts w:ascii="Times New Roman" w:eastAsia="宋体" w:hAnsi="Times New Roman" w:cs="Times New Roman"/>
        </w:rPr>
        <w:t>）中的工业噪声预测模式。</w:t>
      </w:r>
    </w:p>
    <w:p w:rsidR="006762C3" w:rsidRDefault="00677DC9">
      <w:pPr>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）计算某个室内靠近围护结构处的倍频带声压级</w:t>
      </w:r>
    </w:p>
    <w:p w:rsidR="006762C3" w:rsidRDefault="00677DC9">
      <w:pPr>
        <w:jc w:val="center"/>
        <w:rPr>
          <w:rFonts w:ascii="Times New Roman" w:eastAsia="宋体" w:hAnsi="Times New Roman" w:cs="Times New Roman"/>
        </w:rPr>
      </w:pPr>
      <w:r>
        <w:rPr>
          <w:rFonts w:ascii="Times New Roman" w:eastAsia="宋体" w:hAnsi="Times New Roman" w:cs="Times New Roman"/>
          <w:position w:val="-24"/>
        </w:rPr>
        <w:object w:dxaOrig="3050" w:dyaOrig="590">
          <v:shape id="_x0000_i1026" type="#_x0000_t75" style="width:152.35pt;height:29.9pt" o:ole="">
            <v:imagedata r:id="rId36" o:title=""/>
          </v:shape>
          <o:OLEObject Type="Embed" ProgID="Equation.DSMT4" ShapeID="_x0000_i1026" DrawAspect="Content" ObjectID="_1653114772" r:id="rId37"/>
        </w:object>
      </w:r>
    </w:p>
    <w:p w:rsidR="006762C3" w:rsidRDefault="00677DC9">
      <w:pPr>
        <w:ind w:firstLine="480"/>
        <w:rPr>
          <w:rFonts w:ascii="Times New Roman" w:eastAsia="宋体" w:hAnsi="Times New Roman" w:cs="Times New Roman"/>
        </w:rPr>
      </w:pPr>
      <w:r>
        <w:rPr>
          <w:rFonts w:ascii="Times New Roman" w:eastAsia="宋体" w:hAnsi="Times New Roman" w:cs="Times New Roman"/>
        </w:rPr>
        <w:t>式中：</w:t>
      </w:r>
      <w:r>
        <w:rPr>
          <w:rFonts w:ascii="Times New Roman" w:eastAsia="宋体" w:hAnsi="Times New Roman" w:cs="Times New Roman"/>
        </w:rPr>
        <w:t xml:space="preserve"> L</w:t>
      </w:r>
      <w:r>
        <w:rPr>
          <w:rFonts w:ascii="Times New Roman" w:eastAsia="宋体" w:hAnsi="Times New Roman" w:cs="Times New Roman"/>
          <w:vertAlign w:val="subscript"/>
        </w:rPr>
        <w:t>oct,t</w:t>
      </w:r>
      <w:r>
        <w:rPr>
          <w:rFonts w:ascii="Times New Roman" w:eastAsia="宋体" w:hAnsi="Times New Roman" w:cs="Times New Roman"/>
        </w:rPr>
        <w:t>——</w:t>
      </w:r>
      <w:r>
        <w:rPr>
          <w:rFonts w:ascii="Times New Roman" w:eastAsia="宋体" w:hAnsi="Times New Roman" w:cs="Times New Roman"/>
        </w:rPr>
        <w:t>某个室内声源在靠近围护结构处产生的倍频带声压级，</w:t>
      </w:r>
      <w:r>
        <w:rPr>
          <w:rFonts w:ascii="Times New Roman" w:eastAsia="宋体" w:hAnsi="Times New Roman" w:cs="Times New Roman"/>
        </w:rPr>
        <w:t>dB</w:t>
      </w:r>
      <w:r>
        <w:rPr>
          <w:rFonts w:ascii="Times New Roman" w:eastAsia="宋体" w:hAnsi="Times New Roman" w:cs="Times New Roman"/>
        </w:rPr>
        <w:t>；</w:t>
      </w:r>
    </w:p>
    <w:p w:rsidR="006762C3" w:rsidRDefault="00677DC9">
      <w:pPr>
        <w:ind w:firstLineChars="500" w:firstLine="1200"/>
        <w:rPr>
          <w:rFonts w:ascii="Times New Roman" w:eastAsia="宋体" w:hAnsi="Times New Roman" w:cs="Times New Roman"/>
        </w:rPr>
      </w:pPr>
      <w:r>
        <w:rPr>
          <w:rFonts w:ascii="Times New Roman" w:eastAsia="宋体" w:hAnsi="Times New Roman" w:cs="Times New Roman"/>
        </w:rPr>
        <w:t>L</w:t>
      </w:r>
      <w:r>
        <w:rPr>
          <w:rFonts w:ascii="Times New Roman" w:eastAsia="宋体" w:hAnsi="Times New Roman" w:cs="Times New Roman"/>
          <w:vertAlign w:val="subscript"/>
        </w:rPr>
        <w:t>W,oct</w:t>
      </w:r>
      <w:r>
        <w:rPr>
          <w:rFonts w:ascii="Times New Roman" w:eastAsia="宋体" w:hAnsi="Times New Roman" w:cs="Times New Roman"/>
        </w:rPr>
        <w:t>——</w:t>
      </w:r>
      <w:r>
        <w:rPr>
          <w:rFonts w:ascii="Times New Roman" w:eastAsia="宋体" w:hAnsi="Times New Roman" w:cs="Times New Roman"/>
        </w:rPr>
        <w:t>某个声源的倍频带声功率级，</w:t>
      </w:r>
      <w:r>
        <w:rPr>
          <w:rFonts w:ascii="Times New Roman" w:eastAsia="宋体" w:hAnsi="Times New Roman" w:cs="Times New Roman"/>
        </w:rPr>
        <w:t>dB</w:t>
      </w:r>
      <w:r>
        <w:rPr>
          <w:rFonts w:ascii="Times New Roman" w:eastAsia="宋体" w:hAnsi="Times New Roman" w:cs="Times New Roman"/>
        </w:rPr>
        <w:t>；</w:t>
      </w:r>
    </w:p>
    <w:p w:rsidR="006762C3" w:rsidRDefault="00677DC9">
      <w:pPr>
        <w:ind w:firstLineChars="500" w:firstLine="1200"/>
        <w:rPr>
          <w:rFonts w:ascii="Times New Roman" w:eastAsia="宋体" w:hAnsi="Times New Roman" w:cs="Times New Roman"/>
        </w:rPr>
      </w:pPr>
      <w:r>
        <w:rPr>
          <w:rFonts w:ascii="Times New Roman" w:eastAsia="宋体" w:hAnsi="Times New Roman" w:cs="Times New Roman"/>
        </w:rPr>
        <w:t>r——</w:t>
      </w:r>
      <w:r>
        <w:rPr>
          <w:rFonts w:ascii="Times New Roman" w:eastAsia="宋体" w:hAnsi="Times New Roman" w:cs="Times New Roman"/>
        </w:rPr>
        <w:t>室内某个声源与靠近围护结构处的距离，</w:t>
      </w:r>
      <w:r>
        <w:rPr>
          <w:rFonts w:ascii="Times New Roman" w:eastAsia="宋体" w:hAnsi="Times New Roman" w:cs="Times New Roman"/>
        </w:rPr>
        <w:t>m</w:t>
      </w:r>
      <w:r>
        <w:rPr>
          <w:rFonts w:ascii="Times New Roman" w:eastAsia="宋体" w:hAnsi="Times New Roman" w:cs="Times New Roman"/>
        </w:rPr>
        <w:t>；</w:t>
      </w:r>
    </w:p>
    <w:p w:rsidR="006762C3" w:rsidRDefault="00677DC9">
      <w:pPr>
        <w:ind w:firstLineChars="500" w:firstLine="1200"/>
        <w:rPr>
          <w:rFonts w:ascii="Times New Roman" w:eastAsia="宋体" w:hAnsi="Times New Roman" w:cs="Times New Roman"/>
        </w:rPr>
      </w:pPr>
      <w:r>
        <w:rPr>
          <w:rFonts w:ascii="Times New Roman" w:eastAsia="宋体" w:hAnsi="Times New Roman" w:cs="Times New Roman"/>
        </w:rPr>
        <w:t>R——</w:t>
      </w:r>
      <w:r>
        <w:rPr>
          <w:rFonts w:ascii="Times New Roman" w:eastAsia="宋体" w:hAnsi="Times New Roman" w:cs="Times New Roman"/>
        </w:rPr>
        <w:t>房间常数，</w:t>
      </w:r>
      <w:r>
        <w:rPr>
          <w:rFonts w:ascii="Times New Roman" w:eastAsia="宋体" w:hAnsi="Times New Roman" w:cs="Times New Roman"/>
        </w:rPr>
        <w:t>m</w:t>
      </w:r>
      <w:r>
        <w:rPr>
          <w:rFonts w:ascii="Times New Roman" w:eastAsia="宋体" w:hAnsi="Times New Roman" w:cs="Times New Roman"/>
          <w:vertAlign w:val="superscript"/>
        </w:rPr>
        <w:t>2</w:t>
      </w:r>
      <w:r>
        <w:rPr>
          <w:rFonts w:ascii="Times New Roman" w:eastAsia="宋体" w:hAnsi="Times New Roman" w:cs="Times New Roman"/>
        </w:rPr>
        <w:t>；</w:t>
      </w:r>
    </w:p>
    <w:p w:rsidR="006762C3" w:rsidRDefault="00677DC9">
      <w:pPr>
        <w:ind w:firstLineChars="500" w:firstLine="1200"/>
        <w:rPr>
          <w:rFonts w:ascii="Times New Roman" w:eastAsia="宋体" w:hAnsi="Times New Roman" w:cs="Times New Roman"/>
        </w:rPr>
      </w:pPr>
      <w:r>
        <w:rPr>
          <w:rFonts w:ascii="Times New Roman" w:eastAsia="宋体" w:hAnsi="Times New Roman" w:cs="Times New Roman"/>
        </w:rPr>
        <w:t>Q——</w:t>
      </w:r>
      <w:r>
        <w:rPr>
          <w:rFonts w:ascii="Times New Roman" w:eastAsia="宋体" w:hAnsi="Times New Roman" w:cs="Times New Roman"/>
        </w:rPr>
        <w:t>方向性因子，无量纲。</w:t>
      </w:r>
    </w:p>
    <w:p w:rsidR="006762C3" w:rsidRDefault="00677DC9">
      <w:pPr>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）计算所有室内声源在靠近围护结构处产生的总倍频带声压级</w:t>
      </w:r>
    </w:p>
    <w:p w:rsidR="006762C3" w:rsidRDefault="00677DC9">
      <w:pPr>
        <w:jc w:val="center"/>
        <w:rPr>
          <w:rFonts w:ascii="Times New Roman" w:eastAsia="宋体" w:hAnsi="Times New Roman" w:cs="Times New Roman"/>
        </w:rPr>
      </w:pPr>
      <w:r>
        <w:rPr>
          <w:rFonts w:ascii="Times New Roman" w:eastAsia="宋体" w:hAnsi="Times New Roman" w:cs="Times New Roman"/>
          <w:position w:val="-22"/>
        </w:rPr>
        <w:object w:dxaOrig="2710" w:dyaOrig="590">
          <v:shape id="_x0000_i1027" type="#_x0000_t75" style="width:135.65pt;height:29.9pt" o:ole="">
            <v:imagedata r:id="rId38" o:title=""/>
          </v:shape>
          <o:OLEObject Type="Embed" ProgID="Equation.DSMT4" ShapeID="_x0000_i1027" DrawAspect="Content" ObjectID="_1653114773" r:id="rId39"/>
        </w:objec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）计算室外靠近围护结构处的声压级</w:t>
      </w:r>
    </w:p>
    <w:p w:rsidR="006762C3" w:rsidRDefault="00677DC9">
      <w:pPr>
        <w:jc w:val="center"/>
        <w:rPr>
          <w:rFonts w:ascii="Times New Roman" w:eastAsia="宋体" w:hAnsi="Times New Roman" w:cs="Times New Roman"/>
        </w:rPr>
      </w:pPr>
      <w:r>
        <w:rPr>
          <w:rFonts w:ascii="Times New Roman" w:eastAsia="宋体" w:hAnsi="Times New Roman" w:cs="Times New Roman"/>
          <w:position w:val="-14"/>
        </w:rPr>
        <w:object w:dxaOrig="3050" w:dyaOrig="440">
          <v:shape id="_x0000_i1028" type="#_x0000_t75" style="width:152.35pt;height:22.45pt" o:ole="">
            <v:imagedata r:id="rId40" o:title=""/>
          </v:shape>
          <o:OLEObject Type="Embed" ProgID="Equation.DSMT4" ShapeID="_x0000_i1028" DrawAspect="Content" ObjectID="_1653114774" r:id="rId41"/>
        </w:objec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）将室外声级</w:t>
      </w:r>
      <w:r>
        <w:rPr>
          <w:rFonts w:ascii="Times New Roman" w:eastAsia="宋体" w:hAnsi="Times New Roman" w:cs="Times New Roman"/>
        </w:rPr>
        <w:t>L</w:t>
      </w:r>
      <w:r>
        <w:rPr>
          <w:rFonts w:ascii="Times New Roman" w:eastAsia="宋体" w:hAnsi="Times New Roman" w:cs="Times New Roman"/>
          <w:vertAlign w:val="subscript"/>
        </w:rPr>
        <w:t>oct,2(t)</w:t>
      </w:r>
      <w:r>
        <w:rPr>
          <w:rFonts w:ascii="Times New Roman" w:eastAsia="宋体" w:hAnsi="Times New Roman" w:cs="Times New Roman"/>
        </w:rPr>
        <w:t>和透</w:t>
      </w:r>
      <w:proofErr w:type="gramStart"/>
      <w:r>
        <w:rPr>
          <w:rFonts w:ascii="Times New Roman" w:eastAsia="宋体" w:hAnsi="Times New Roman" w:cs="Times New Roman"/>
        </w:rPr>
        <w:t>声面积</w:t>
      </w:r>
      <w:proofErr w:type="gramEnd"/>
      <w:r>
        <w:rPr>
          <w:rFonts w:ascii="Times New Roman" w:eastAsia="宋体" w:hAnsi="Times New Roman" w:cs="Times New Roman"/>
        </w:rPr>
        <w:t>换算成等效的室外声源，计算等效</w:t>
      </w:r>
      <w:proofErr w:type="gramStart"/>
      <w:r>
        <w:rPr>
          <w:rFonts w:ascii="Times New Roman" w:eastAsia="宋体" w:hAnsi="Times New Roman" w:cs="Times New Roman"/>
        </w:rPr>
        <w:t>声源第</w:t>
      </w:r>
      <w:proofErr w:type="gramEnd"/>
      <w:r>
        <w:rPr>
          <w:rFonts w:ascii="Times New Roman" w:eastAsia="宋体" w:hAnsi="Times New Roman" w:cs="Times New Roman"/>
        </w:rPr>
        <w:t>i</w:t>
      </w:r>
      <w:proofErr w:type="gramStart"/>
      <w:r>
        <w:rPr>
          <w:rFonts w:ascii="Times New Roman" w:eastAsia="宋体" w:hAnsi="Times New Roman" w:cs="Times New Roman"/>
        </w:rPr>
        <w:t>个</w:t>
      </w:r>
      <w:proofErr w:type="gramEnd"/>
      <w:r>
        <w:rPr>
          <w:rFonts w:ascii="Times New Roman" w:eastAsia="宋体" w:hAnsi="Times New Roman" w:cs="Times New Roman"/>
        </w:rPr>
        <w:t>倍频带的声功率级</w:t>
      </w:r>
      <w:r>
        <w:rPr>
          <w:rFonts w:ascii="Times New Roman" w:eastAsia="宋体" w:hAnsi="Times New Roman" w:cs="Times New Roman"/>
        </w:rPr>
        <w:t>L</w:t>
      </w:r>
      <w:r>
        <w:rPr>
          <w:rFonts w:ascii="Times New Roman" w:eastAsia="宋体" w:hAnsi="Times New Roman" w:cs="Times New Roman"/>
          <w:vertAlign w:val="subscript"/>
        </w:rPr>
        <w:t>w,oct</w:t>
      </w:r>
      <w:r>
        <w:rPr>
          <w:rFonts w:ascii="Times New Roman" w:eastAsia="宋体" w:hAnsi="Times New Roman" w:cs="Times New Roman"/>
        </w:rPr>
        <w:t>；</w:t>
      </w:r>
    </w:p>
    <w:p w:rsidR="006762C3" w:rsidRDefault="00677DC9">
      <w:pPr>
        <w:jc w:val="center"/>
        <w:rPr>
          <w:rFonts w:ascii="Times New Roman" w:eastAsia="宋体" w:hAnsi="Times New Roman" w:cs="Times New Roman"/>
        </w:rPr>
      </w:pPr>
      <w:r>
        <w:rPr>
          <w:rFonts w:ascii="Times New Roman" w:eastAsia="宋体" w:hAnsi="Times New Roman" w:cs="Times New Roman"/>
          <w:position w:val="-14"/>
        </w:rPr>
        <w:object w:dxaOrig="2450" w:dyaOrig="440">
          <v:shape id="_x0000_i1029" type="#_x0000_t75" style="width:122.5pt;height:22.45pt" o:ole="">
            <v:imagedata r:id="rId42" o:title=""/>
          </v:shape>
          <o:OLEObject Type="Embed" ProgID="Equation.DSMT4" ShapeID="_x0000_i1029" DrawAspect="Content" ObjectID="_1653114775" r:id="rId43"/>
        </w:object>
      </w:r>
    </w:p>
    <w:p w:rsidR="006762C3" w:rsidRDefault="00677DC9">
      <w:pPr>
        <w:ind w:firstLineChars="550" w:firstLine="1320"/>
        <w:rPr>
          <w:rFonts w:ascii="Times New Roman" w:eastAsia="宋体" w:hAnsi="Times New Roman" w:cs="Times New Roman"/>
        </w:rPr>
      </w:pPr>
      <w:r>
        <w:rPr>
          <w:rFonts w:ascii="Times New Roman" w:eastAsia="宋体" w:hAnsi="Times New Roman" w:cs="Times New Roman"/>
        </w:rPr>
        <w:t>式中：</w:t>
      </w:r>
      <w:r>
        <w:rPr>
          <w:rFonts w:ascii="Times New Roman" w:eastAsia="宋体" w:hAnsi="Times New Roman" w:cs="Times New Roman"/>
        </w:rPr>
        <w:t>S——</w:t>
      </w:r>
      <w:proofErr w:type="gramStart"/>
      <w:r>
        <w:rPr>
          <w:rFonts w:ascii="Times New Roman" w:eastAsia="宋体" w:hAnsi="Times New Roman" w:cs="Times New Roman"/>
        </w:rPr>
        <w:t>透声面积</w:t>
      </w:r>
      <w:proofErr w:type="gramEnd"/>
      <w:r>
        <w:rPr>
          <w:rFonts w:ascii="Times New Roman" w:eastAsia="宋体" w:hAnsi="Times New Roman" w:cs="Times New Roman"/>
        </w:rPr>
        <w:t>，</w:t>
      </w:r>
      <w:r>
        <w:rPr>
          <w:rFonts w:ascii="Times New Roman" w:eastAsia="宋体" w:hAnsi="Times New Roman" w:cs="Times New Roman"/>
        </w:rPr>
        <w:t>m</w:t>
      </w:r>
      <w:r>
        <w:rPr>
          <w:rFonts w:ascii="Times New Roman" w:eastAsia="宋体" w:hAnsi="Times New Roman" w:cs="Times New Roman"/>
          <w:vertAlign w:val="superscript"/>
        </w:rPr>
        <w:t>2</w:t>
      </w:r>
      <w:r>
        <w:rPr>
          <w:rFonts w:ascii="Times New Roman" w:eastAsia="宋体" w:hAnsi="Times New Roman" w:cs="Times New Roman"/>
        </w:rPr>
        <w:t>。</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5</w:t>
      </w:r>
      <w:r>
        <w:rPr>
          <w:rFonts w:ascii="Times New Roman" w:eastAsia="宋体" w:hAnsi="Times New Roman" w:cs="Times New Roman"/>
        </w:rPr>
        <w:t>）等效室外声源位置为围护结构的位置，其倍频带声功率级为</w:t>
      </w:r>
      <w:r>
        <w:rPr>
          <w:rFonts w:ascii="Times New Roman" w:eastAsia="宋体" w:hAnsi="Times New Roman" w:cs="Times New Roman"/>
        </w:rPr>
        <w:t>L</w:t>
      </w:r>
      <w:r>
        <w:rPr>
          <w:rFonts w:ascii="Times New Roman" w:eastAsia="宋体" w:hAnsi="Times New Roman" w:cs="Times New Roman"/>
          <w:vertAlign w:val="subscript"/>
        </w:rPr>
        <w:t>w,oct</w:t>
      </w:r>
      <w:r>
        <w:rPr>
          <w:rFonts w:ascii="Times New Roman" w:eastAsia="宋体" w:hAnsi="Times New Roman" w:cs="Times New Roman"/>
        </w:rPr>
        <w:t>，</w:t>
      </w:r>
      <w:proofErr w:type="gramStart"/>
      <w:r>
        <w:rPr>
          <w:rFonts w:ascii="Times New Roman" w:eastAsia="宋体" w:hAnsi="Times New Roman" w:cs="Times New Roman"/>
        </w:rPr>
        <w:t>由此按</w:t>
      </w:r>
      <w:proofErr w:type="gramEnd"/>
      <w:r>
        <w:rPr>
          <w:rFonts w:ascii="Times New Roman" w:eastAsia="宋体" w:hAnsi="Times New Roman" w:cs="Times New Roman"/>
        </w:rPr>
        <w:t>室外</w:t>
      </w:r>
      <w:r>
        <w:rPr>
          <w:rFonts w:ascii="Times New Roman" w:eastAsia="宋体" w:hAnsi="Times New Roman" w:cs="Times New Roman"/>
        </w:rPr>
        <w:lastRenderedPageBreak/>
        <w:t>声源在预测方法计算等级室外声源在预测点产生的声级。</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6</w:t>
      </w:r>
      <w:r>
        <w:rPr>
          <w:rFonts w:ascii="Times New Roman" w:eastAsia="宋体" w:hAnsi="Times New Roman" w:cs="Times New Roman"/>
        </w:rPr>
        <w:t>）计算某个室外声源在预测点产生的倍频带声压级</w:t>
      </w:r>
    </w:p>
    <w:p w:rsidR="006762C3" w:rsidRDefault="00677DC9">
      <w:pPr>
        <w:jc w:val="center"/>
        <w:rPr>
          <w:rFonts w:ascii="Times New Roman" w:eastAsia="宋体" w:hAnsi="Times New Roman" w:cs="Times New Roman"/>
        </w:rPr>
      </w:pPr>
      <w:r>
        <w:rPr>
          <w:rFonts w:ascii="Times New Roman" w:eastAsia="宋体" w:hAnsi="Times New Roman" w:cs="Times New Roman"/>
          <w:position w:val="-30"/>
        </w:rPr>
        <w:object w:dxaOrig="3320" w:dyaOrig="750">
          <v:shape id="_x0000_i1030" type="#_x0000_t75" style="width:166.5pt;height:37.4pt" o:ole="">
            <v:imagedata r:id="rId44" o:title=""/>
          </v:shape>
          <o:OLEObject Type="Embed" ProgID="Equation.DSMT4" ShapeID="_x0000_i1030" DrawAspect="Content" ObjectID="_1653114776" r:id="rId45"/>
        </w:object>
      </w:r>
    </w:p>
    <w:p w:rsidR="006762C3" w:rsidRDefault="00677DC9">
      <w:pPr>
        <w:ind w:firstLineChars="450" w:firstLine="1080"/>
        <w:jc w:val="left"/>
        <w:rPr>
          <w:rFonts w:ascii="Times New Roman" w:eastAsia="宋体" w:hAnsi="Times New Roman" w:cs="Times New Roman"/>
        </w:rPr>
      </w:pPr>
      <w:r>
        <w:rPr>
          <w:rFonts w:ascii="Times New Roman" w:eastAsia="宋体" w:hAnsi="Times New Roman" w:cs="Times New Roman"/>
        </w:rPr>
        <w:t>式中：</w:t>
      </w:r>
      <w:r>
        <w:rPr>
          <w:rFonts w:ascii="Times New Roman" w:eastAsia="宋体" w:hAnsi="Times New Roman" w:cs="Times New Roman"/>
        </w:rPr>
        <w:t>L</w:t>
      </w:r>
      <w:r>
        <w:rPr>
          <w:rFonts w:ascii="Times New Roman" w:eastAsia="宋体" w:hAnsi="Times New Roman" w:cs="Times New Roman"/>
          <w:vertAlign w:val="subscript"/>
        </w:rPr>
        <w:t>oct</w:t>
      </w:r>
      <w:r>
        <w:rPr>
          <w:rFonts w:ascii="Times New Roman" w:eastAsia="宋体" w:hAnsi="Times New Roman" w:cs="Times New Roman"/>
        </w:rPr>
        <w:t>(r)——</w:t>
      </w:r>
      <w:r>
        <w:rPr>
          <w:rFonts w:ascii="Times New Roman" w:eastAsia="宋体" w:hAnsi="Times New Roman" w:cs="Times New Roman"/>
        </w:rPr>
        <w:t>点声源在预测点产生的倍频带声压级，</w:t>
      </w:r>
      <w:r>
        <w:rPr>
          <w:rFonts w:ascii="Times New Roman" w:eastAsia="宋体" w:hAnsi="Times New Roman" w:cs="Times New Roman"/>
        </w:rPr>
        <w:t>dB</w:t>
      </w:r>
      <w:r>
        <w:rPr>
          <w:rFonts w:ascii="Times New Roman" w:eastAsia="宋体" w:hAnsi="Times New Roman" w:cs="Times New Roman"/>
        </w:rPr>
        <w:t>；</w:t>
      </w:r>
    </w:p>
    <w:p w:rsidR="006762C3" w:rsidRDefault="00677DC9">
      <w:pPr>
        <w:ind w:firstLineChars="750" w:firstLine="1800"/>
        <w:jc w:val="left"/>
        <w:rPr>
          <w:rFonts w:ascii="Times New Roman" w:eastAsia="宋体" w:hAnsi="Times New Roman" w:cs="Times New Roman"/>
        </w:rPr>
      </w:pPr>
      <w:r>
        <w:rPr>
          <w:rFonts w:ascii="Times New Roman" w:eastAsia="宋体" w:hAnsi="Times New Roman" w:cs="Times New Roman"/>
        </w:rPr>
        <w:t>L</w:t>
      </w:r>
      <w:r>
        <w:rPr>
          <w:rFonts w:ascii="Times New Roman" w:eastAsia="宋体" w:hAnsi="Times New Roman" w:cs="Times New Roman"/>
          <w:vertAlign w:val="subscript"/>
        </w:rPr>
        <w:t>oct</w:t>
      </w:r>
      <w:r>
        <w:rPr>
          <w:rFonts w:ascii="Times New Roman" w:eastAsia="宋体" w:hAnsi="Times New Roman" w:cs="Times New Roman"/>
        </w:rPr>
        <w:t>(r</w:t>
      </w:r>
      <w:r>
        <w:rPr>
          <w:rFonts w:ascii="Times New Roman" w:eastAsia="宋体" w:hAnsi="Times New Roman" w:cs="Times New Roman"/>
          <w:vertAlign w:val="subscript"/>
        </w:rPr>
        <w:t>0</w:t>
      </w:r>
      <w:r>
        <w:rPr>
          <w:rFonts w:ascii="Times New Roman" w:eastAsia="宋体" w:hAnsi="Times New Roman" w:cs="Times New Roman"/>
        </w:rPr>
        <w:t>)——</w:t>
      </w:r>
      <w:r>
        <w:rPr>
          <w:rFonts w:ascii="Times New Roman" w:eastAsia="宋体" w:hAnsi="Times New Roman" w:cs="Times New Roman"/>
        </w:rPr>
        <w:t>参考位置</w:t>
      </w:r>
      <w:r>
        <w:rPr>
          <w:rFonts w:ascii="Times New Roman" w:eastAsia="宋体" w:hAnsi="Times New Roman" w:cs="Times New Roman"/>
        </w:rPr>
        <w:t>r</w:t>
      </w:r>
      <w:r>
        <w:rPr>
          <w:rFonts w:ascii="Times New Roman" w:eastAsia="宋体" w:hAnsi="Times New Roman" w:cs="Times New Roman"/>
          <w:vertAlign w:val="subscript"/>
        </w:rPr>
        <w:t>0</w:t>
      </w:r>
      <w:r>
        <w:rPr>
          <w:rFonts w:ascii="Times New Roman" w:eastAsia="宋体" w:hAnsi="Times New Roman" w:cs="Times New Roman"/>
        </w:rPr>
        <w:t>处的倍频声压级，</w:t>
      </w:r>
      <w:r>
        <w:rPr>
          <w:rFonts w:ascii="Times New Roman" w:eastAsia="宋体" w:hAnsi="Times New Roman" w:cs="Times New Roman"/>
        </w:rPr>
        <w:t>dB</w:t>
      </w:r>
      <w:r>
        <w:rPr>
          <w:rFonts w:ascii="Times New Roman" w:eastAsia="宋体" w:hAnsi="Times New Roman" w:cs="Times New Roman"/>
        </w:rPr>
        <w:t>；</w:t>
      </w:r>
    </w:p>
    <w:p w:rsidR="006762C3" w:rsidRDefault="00677DC9">
      <w:pPr>
        <w:ind w:firstLineChars="750" w:firstLine="1800"/>
        <w:jc w:val="left"/>
        <w:rPr>
          <w:rFonts w:ascii="Times New Roman" w:eastAsia="宋体" w:hAnsi="Times New Roman" w:cs="Times New Roman"/>
        </w:rPr>
      </w:pPr>
      <w:r>
        <w:rPr>
          <w:rFonts w:ascii="Times New Roman" w:eastAsia="宋体" w:hAnsi="Times New Roman" w:cs="Times New Roman"/>
        </w:rPr>
        <w:t>r——</w:t>
      </w:r>
      <w:r>
        <w:rPr>
          <w:rFonts w:ascii="Times New Roman" w:eastAsia="宋体" w:hAnsi="Times New Roman" w:cs="Times New Roman"/>
        </w:rPr>
        <w:t>预测点距声源的距离，</w:t>
      </w:r>
      <w:r>
        <w:rPr>
          <w:rFonts w:ascii="Times New Roman" w:eastAsia="宋体" w:hAnsi="Times New Roman" w:cs="Times New Roman"/>
        </w:rPr>
        <w:t>m</w:t>
      </w:r>
      <w:r>
        <w:rPr>
          <w:rFonts w:ascii="Times New Roman" w:eastAsia="宋体" w:hAnsi="Times New Roman" w:cs="Times New Roman"/>
        </w:rPr>
        <w:t>；</w:t>
      </w:r>
    </w:p>
    <w:p w:rsidR="006762C3" w:rsidRDefault="00677DC9">
      <w:pPr>
        <w:ind w:firstLineChars="750" w:firstLine="1800"/>
        <w:jc w:val="left"/>
        <w:rPr>
          <w:rFonts w:ascii="Times New Roman" w:eastAsia="宋体" w:hAnsi="Times New Roman" w:cs="Times New Roman"/>
        </w:rPr>
      </w:pPr>
      <w:r>
        <w:rPr>
          <w:rFonts w:ascii="Times New Roman" w:eastAsia="宋体" w:hAnsi="Times New Roman" w:cs="Times New Roman"/>
        </w:rPr>
        <w:t>r</w:t>
      </w:r>
      <w:r>
        <w:rPr>
          <w:rFonts w:ascii="Times New Roman" w:eastAsia="宋体" w:hAnsi="Times New Roman" w:cs="Times New Roman"/>
          <w:vertAlign w:val="subscript"/>
        </w:rPr>
        <w:t>0</w:t>
      </w:r>
      <w:r>
        <w:rPr>
          <w:rFonts w:ascii="Times New Roman" w:eastAsia="宋体" w:hAnsi="Times New Roman" w:cs="Times New Roman"/>
        </w:rPr>
        <w:t>——</w:t>
      </w:r>
      <w:r>
        <w:rPr>
          <w:rFonts w:ascii="Times New Roman" w:eastAsia="宋体" w:hAnsi="Times New Roman" w:cs="Times New Roman"/>
        </w:rPr>
        <w:t>参考位置距声源的距离，</w:t>
      </w:r>
      <w:r>
        <w:rPr>
          <w:rFonts w:ascii="Times New Roman" w:eastAsia="宋体" w:hAnsi="Times New Roman" w:cs="Times New Roman"/>
        </w:rPr>
        <w:t>m</w:t>
      </w:r>
      <w:r>
        <w:rPr>
          <w:rFonts w:ascii="Times New Roman" w:eastAsia="宋体" w:hAnsi="Times New Roman" w:cs="Times New Roman"/>
        </w:rPr>
        <w:t>；</w:t>
      </w:r>
    </w:p>
    <w:p w:rsidR="006762C3" w:rsidRDefault="00677DC9">
      <w:pPr>
        <w:ind w:firstLineChars="750" w:firstLine="1800"/>
        <w:jc w:val="left"/>
        <w:rPr>
          <w:rFonts w:ascii="Times New Roman" w:eastAsia="宋体" w:hAnsi="Times New Roman" w:cs="Times New Roman"/>
        </w:rPr>
      </w:pPr>
      <w:r>
        <w:rPr>
          <w:rFonts w:ascii="Times New Roman" w:eastAsia="宋体" w:hAnsi="Times New Roman" w:cs="Times New Roman"/>
        </w:rPr>
        <w:t>△L</w:t>
      </w:r>
      <w:r>
        <w:rPr>
          <w:rFonts w:ascii="Times New Roman" w:eastAsia="宋体" w:hAnsi="Times New Roman" w:cs="Times New Roman"/>
          <w:vertAlign w:val="subscript"/>
        </w:rPr>
        <w:t>oct</w:t>
      </w:r>
      <w:r>
        <w:rPr>
          <w:rFonts w:ascii="Times New Roman" w:eastAsia="宋体" w:hAnsi="Times New Roman" w:cs="Times New Roman"/>
        </w:rPr>
        <w:t>——</w:t>
      </w:r>
      <w:r>
        <w:rPr>
          <w:rFonts w:ascii="Times New Roman" w:eastAsia="宋体" w:hAnsi="Times New Roman" w:cs="Times New Roman"/>
        </w:rPr>
        <w:t>各种因素引起的衰减量。</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如果已知声源的倍频带声功率级</w:t>
      </w:r>
      <w:r>
        <w:rPr>
          <w:rFonts w:ascii="Times New Roman" w:eastAsia="宋体" w:hAnsi="Times New Roman" w:cs="Times New Roman"/>
        </w:rPr>
        <w:t>L</w:t>
      </w:r>
      <w:r>
        <w:rPr>
          <w:rFonts w:ascii="Times New Roman" w:eastAsia="宋体" w:hAnsi="Times New Roman" w:cs="Times New Roman"/>
          <w:vertAlign w:val="subscript"/>
        </w:rPr>
        <w:t>w,oct</w:t>
      </w:r>
      <w:r>
        <w:rPr>
          <w:rFonts w:ascii="Times New Roman" w:eastAsia="宋体" w:hAnsi="Times New Roman" w:cs="Times New Roman"/>
        </w:rPr>
        <w:t>，且声源可看作是位于地面上的，则：</w:t>
      </w:r>
    </w:p>
    <w:p w:rsidR="006762C3" w:rsidRDefault="00677DC9">
      <w:pPr>
        <w:jc w:val="center"/>
        <w:rPr>
          <w:rFonts w:ascii="Times New Roman" w:eastAsia="宋体" w:hAnsi="Times New Roman" w:cs="Times New Roman"/>
        </w:rPr>
      </w:pPr>
      <w:r>
        <w:rPr>
          <w:rFonts w:ascii="Times New Roman" w:eastAsia="宋体" w:hAnsi="Times New Roman" w:cs="Times New Roman"/>
          <w:position w:val="-14"/>
        </w:rPr>
        <w:object w:dxaOrig="2710" w:dyaOrig="440">
          <v:shape id="_x0000_i1031" type="#_x0000_t75" style="width:135.65pt;height:22.45pt" o:ole="">
            <v:imagedata r:id="rId46" o:title=""/>
          </v:shape>
          <o:OLEObject Type="Embed" ProgID="Equation.DSMT4" ShapeID="_x0000_i1031" DrawAspect="Content" ObjectID="_1653114777" r:id="rId47"/>
        </w:objec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rPr>
        <w:t>（</w:t>
      </w:r>
      <w:r>
        <w:rPr>
          <w:rFonts w:ascii="Times New Roman" w:eastAsia="宋体" w:hAnsi="Times New Roman" w:cs="Times New Roman"/>
        </w:rPr>
        <w:t>7</w:t>
      </w:r>
      <w:r>
        <w:rPr>
          <w:rFonts w:ascii="Times New Roman" w:eastAsia="宋体" w:hAnsi="Times New Roman" w:cs="Times New Roman"/>
        </w:rPr>
        <w:t>）等级连续</w:t>
      </w:r>
      <w:r>
        <w:rPr>
          <w:rFonts w:ascii="Times New Roman" w:eastAsia="宋体" w:hAnsi="Times New Roman" w:cs="Times New Roman"/>
        </w:rPr>
        <w:t>A</w:t>
      </w:r>
      <w:r>
        <w:rPr>
          <w:rFonts w:ascii="Times New Roman" w:eastAsia="宋体" w:hAnsi="Times New Roman" w:cs="Times New Roman"/>
        </w:rPr>
        <w:t>声级</w:t>
      </w:r>
    </w:p>
    <w:p w:rsidR="006762C3" w:rsidRDefault="00677DC9">
      <w:pPr>
        <w:jc w:val="center"/>
        <w:rPr>
          <w:rFonts w:ascii="Times New Roman" w:eastAsia="宋体" w:hAnsi="Times New Roman" w:cs="Times New Roman"/>
        </w:rPr>
      </w:pPr>
      <w:r>
        <w:rPr>
          <w:rFonts w:ascii="Times New Roman" w:eastAsia="宋体" w:hAnsi="Times New Roman" w:cs="Times New Roman"/>
          <w:position w:val="-24"/>
        </w:rPr>
        <w:object w:dxaOrig="2190" w:dyaOrig="590">
          <v:shape id="_x0000_i1032" type="#_x0000_t75" style="width:109.4pt;height:29.9pt" o:ole="">
            <v:imagedata r:id="rId48" o:title=""/>
          </v:shape>
          <o:OLEObject Type="Embed" ProgID="Equation.DSMT4" ShapeID="_x0000_i1032" DrawAspect="Content" ObjectID="_1653114778" r:id="rId49"/>
        </w:object>
      </w:r>
    </w:p>
    <w:p w:rsidR="006762C3" w:rsidRDefault="00677DC9">
      <w:pPr>
        <w:ind w:firstLineChars="600" w:firstLine="1440"/>
        <w:jc w:val="left"/>
        <w:rPr>
          <w:rFonts w:ascii="Times New Roman" w:eastAsia="宋体" w:hAnsi="Times New Roman" w:cs="Times New Roman"/>
        </w:rPr>
      </w:pPr>
      <w:r>
        <w:rPr>
          <w:rFonts w:ascii="Times New Roman" w:eastAsia="宋体" w:hAnsi="Times New Roman" w:cs="Times New Roman"/>
        </w:rPr>
        <w:t>式中：</w:t>
      </w:r>
      <w:r>
        <w:rPr>
          <w:rFonts w:ascii="Times New Roman" w:eastAsia="宋体" w:hAnsi="Times New Roman" w:cs="Times New Roman"/>
        </w:rPr>
        <w:t>LAeq——</w:t>
      </w:r>
      <w:r>
        <w:rPr>
          <w:rFonts w:ascii="Times New Roman" w:eastAsia="宋体" w:hAnsi="Times New Roman" w:cs="Times New Roman"/>
        </w:rPr>
        <w:t>在</w:t>
      </w:r>
      <w:r>
        <w:rPr>
          <w:rFonts w:ascii="Times New Roman" w:eastAsia="宋体" w:hAnsi="Times New Roman" w:cs="Times New Roman"/>
        </w:rPr>
        <w:t>T</w:t>
      </w:r>
      <w:r>
        <w:rPr>
          <w:rFonts w:ascii="Times New Roman" w:eastAsia="宋体" w:hAnsi="Times New Roman" w:cs="Times New Roman"/>
        </w:rPr>
        <w:t>段时间内的等级连续声级，</w:t>
      </w:r>
      <w:r>
        <w:rPr>
          <w:rFonts w:ascii="Times New Roman" w:eastAsia="宋体" w:hAnsi="Times New Roman" w:cs="Times New Roman"/>
        </w:rPr>
        <w:t>dB(A)</w:t>
      </w:r>
      <w:r>
        <w:rPr>
          <w:rFonts w:ascii="Times New Roman" w:eastAsia="宋体" w:hAnsi="Times New Roman" w:cs="Times New Roman"/>
        </w:rPr>
        <w:t>；</w:t>
      </w:r>
    </w:p>
    <w:p w:rsidR="006762C3" w:rsidRDefault="00677DC9">
      <w:pPr>
        <w:ind w:firstLineChars="850" w:firstLine="2040"/>
        <w:jc w:val="left"/>
        <w:rPr>
          <w:rFonts w:ascii="Times New Roman" w:eastAsia="宋体" w:hAnsi="Times New Roman" w:cs="Times New Roman"/>
        </w:rPr>
      </w:pPr>
      <w:r>
        <w:rPr>
          <w:rFonts w:ascii="Times New Roman" w:eastAsia="宋体" w:hAnsi="Times New Roman" w:cs="Times New Roman"/>
        </w:rPr>
        <w:t>T——</w:t>
      </w:r>
      <w:r>
        <w:rPr>
          <w:rFonts w:ascii="Times New Roman" w:eastAsia="宋体" w:hAnsi="Times New Roman" w:cs="Times New Roman"/>
        </w:rPr>
        <w:t>计算时间段的时间总数，对于昼间</w:t>
      </w:r>
      <w:r>
        <w:rPr>
          <w:rFonts w:ascii="Times New Roman" w:eastAsia="宋体" w:hAnsi="Times New Roman" w:cs="Times New Roman"/>
        </w:rPr>
        <w:t>T=16</w:t>
      </w:r>
      <w:r>
        <w:rPr>
          <w:rFonts w:ascii="Times New Roman" w:eastAsia="宋体" w:hAnsi="Times New Roman" w:cs="Times New Roman"/>
        </w:rPr>
        <w:t>，夜间</w:t>
      </w:r>
      <w:r>
        <w:rPr>
          <w:rFonts w:ascii="Times New Roman" w:eastAsia="宋体" w:hAnsi="Times New Roman" w:cs="Times New Roman"/>
        </w:rPr>
        <w:t>T=8</w:t>
      </w:r>
      <w:r>
        <w:rPr>
          <w:rFonts w:ascii="Times New Roman" w:eastAsia="宋体" w:hAnsi="Times New Roman" w:cs="Times New Roman"/>
        </w:rPr>
        <w:t>；</w:t>
      </w:r>
    </w:p>
    <w:p w:rsidR="006762C3" w:rsidRDefault="00677DC9">
      <w:pPr>
        <w:ind w:firstLineChars="850" w:firstLine="2040"/>
        <w:jc w:val="left"/>
        <w:rPr>
          <w:rFonts w:ascii="Times New Roman" w:eastAsia="宋体" w:hAnsi="Times New Roman" w:cs="Times New Roman"/>
        </w:rPr>
      </w:pPr>
      <w:r>
        <w:rPr>
          <w:rFonts w:ascii="Times New Roman" w:eastAsia="宋体" w:hAnsi="Times New Roman" w:cs="Times New Roman"/>
        </w:rPr>
        <w:t>t——</w:t>
      </w:r>
      <w:r>
        <w:rPr>
          <w:rFonts w:ascii="Times New Roman" w:eastAsia="宋体" w:hAnsi="Times New Roman" w:cs="Times New Roman"/>
        </w:rPr>
        <w:t>某时段的时间序号；</w:t>
      </w:r>
    </w:p>
    <w:p w:rsidR="006762C3" w:rsidRDefault="00677DC9">
      <w:pPr>
        <w:rPr>
          <w:rFonts w:ascii="Times New Roman" w:eastAsia="宋体" w:hAnsi="Times New Roman" w:cs="Times New Roman"/>
        </w:rPr>
      </w:pPr>
      <w:r>
        <w:rPr>
          <w:rFonts w:ascii="Times New Roman" w:eastAsia="宋体" w:hAnsi="Times New Roman" w:cs="Times New Roman"/>
        </w:rPr>
        <w:t xml:space="preserve">                 SLA——</w:t>
      </w:r>
      <w:r>
        <w:rPr>
          <w:rFonts w:ascii="Times New Roman" w:eastAsia="宋体" w:hAnsi="Times New Roman" w:cs="Times New Roman"/>
        </w:rPr>
        <w:t>某时段的</w:t>
      </w:r>
      <w:r>
        <w:rPr>
          <w:rFonts w:ascii="Times New Roman" w:eastAsia="宋体" w:hAnsi="Times New Roman" w:cs="Times New Roman"/>
        </w:rPr>
        <w:t>A</w:t>
      </w:r>
      <w:r>
        <w:rPr>
          <w:rFonts w:ascii="Times New Roman" w:eastAsia="宋体" w:hAnsi="Times New Roman" w:cs="Times New Roman"/>
        </w:rPr>
        <w:t>声级，</w:t>
      </w:r>
      <w:r>
        <w:rPr>
          <w:rFonts w:ascii="Times New Roman" w:eastAsia="宋体" w:hAnsi="Times New Roman" w:cs="Times New Roman"/>
        </w:rPr>
        <w:t>dB(A)</w:t>
      </w:r>
      <w:r>
        <w:rPr>
          <w:rFonts w:ascii="Times New Roman" w:eastAsia="宋体" w:hAnsi="Times New Roman" w:cs="Times New Roman"/>
        </w:rPr>
        <w:t>。</w:t>
      </w:r>
    </w:p>
    <w:p w:rsidR="006762C3" w:rsidRDefault="00677DC9">
      <w:pPr>
        <w:pStyle w:val="4"/>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.2.4.4</w:t>
      </w:r>
      <w:r>
        <w:rPr>
          <w:rFonts w:ascii="Times New Roman" w:hAnsi="Times New Roman" w:cs="Times New Roman"/>
        </w:rPr>
        <w:t>预测因子及方案</w:t>
      </w:r>
    </w:p>
    <w:p w:rsidR="006762C3" w:rsidRDefault="00677DC9">
      <w:pPr>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rPr>
        <w:t>预测因子为等级</w:t>
      </w:r>
      <w:r>
        <w:rPr>
          <w:rFonts w:ascii="Times New Roman" w:eastAsia="宋体" w:hAnsi="Times New Roman" w:cs="Times New Roman"/>
        </w:rPr>
        <w:t>A</w:t>
      </w:r>
      <w:r>
        <w:rPr>
          <w:rFonts w:ascii="Times New Roman" w:eastAsia="宋体" w:hAnsi="Times New Roman" w:cs="Times New Roman"/>
        </w:rPr>
        <w:t>声级</w:t>
      </w:r>
      <w:r>
        <w:rPr>
          <w:rFonts w:ascii="Times New Roman" w:eastAsia="宋体" w:hAnsi="Times New Roman" w:cs="Times New Roman"/>
        </w:rPr>
        <w:t>Leq(A)</w:t>
      </w:r>
      <w:r>
        <w:rPr>
          <w:rFonts w:ascii="Times New Roman" w:eastAsia="宋体" w:hAnsi="Times New Roman" w:cs="Times New Roman"/>
        </w:rPr>
        <w:t>。</w:t>
      </w:r>
    </w:p>
    <w:p w:rsidR="006762C3" w:rsidRDefault="00677DC9">
      <w:pPr>
        <w:ind w:firstLine="480"/>
        <w:rPr>
          <w:rFonts w:ascii="Times New Roman" w:eastAsia="宋体" w:hAnsi="Times New Roman" w:cs="Times New Roman"/>
        </w:rPr>
      </w:pPr>
      <w:r>
        <w:rPr>
          <w:rFonts w:ascii="Times New Roman" w:eastAsia="宋体" w:hAnsi="Times New Roman" w:cs="Times New Roman"/>
        </w:rPr>
        <w:t>本次预测是拟建工程噪声源的贡献值与现状监测值进行叠加，得出项目噪声预测值。预测点位为东、南、西、北厂界外</w:t>
      </w:r>
      <w:r>
        <w:rPr>
          <w:rFonts w:ascii="Times New Roman" w:eastAsia="宋体" w:hAnsi="Times New Roman" w:cs="Times New Roman"/>
        </w:rPr>
        <w:t>1m</w:t>
      </w:r>
      <w:r>
        <w:rPr>
          <w:rFonts w:ascii="Times New Roman" w:eastAsia="宋体" w:hAnsi="Times New Roman" w:cs="Times New Roman"/>
        </w:rPr>
        <w:t>处的噪声值，与厂界噪声监测点位一致。</w:t>
      </w:r>
    </w:p>
    <w:p w:rsidR="006762C3" w:rsidRDefault="00677DC9">
      <w:pPr>
        <w:pStyle w:val="4"/>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.2.4.5</w:t>
      </w:r>
      <w:r>
        <w:rPr>
          <w:rFonts w:ascii="Times New Roman" w:hAnsi="Times New Roman" w:cs="Times New Roman"/>
        </w:rPr>
        <w:t>预测结果及影响分析</w:t>
      </w:r>
    </w:p>
    <w:p w:rsidR="006762C3" w:rsidRDefault="00677DC9">
      <w:pPr>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rPr>
        <w:t>噪声预测结果见</w:t>
      </w:r>
      <w:r>
        <w:rPr>
          <w:rFonts w:ascii="Times New Roman" w:eastAsia="宋体" w:hAnsi="Times New Roman" w:cs="Times New Roman" w:hint="eastAsia"/>
        </w:rPr>
        <w:t>下</w:t>
      </w:r>
      <w:r>
        <w:rPr>
          <w:rFonts w:ascii="Times New Roman" w:eastAsia="宋体" w:hAnsi="Times New Roman" w:cs="Times New Roman"/>
        </w:rPr>
        <w:t>表。</w:t>
      </w:r>
    </w:p>
    <w:p w:rsidR="006762C3" w:rsidRDefault="00677DC9">
      <w:pPr>
        <w:spacing w:line="240" w:lineRule="auto"/>
        <w:ind w:firstLineChars="95" w:firstLine="229"/>
        <w:jc w:val="center"/>
        <w:rPr>
          <w:rFonts w:ascii="Times New Roman" w:eastAsia="宋体" w:hAnsi="Times New Roman" w:cs="Times New Roman"/>
          <w:b/>
          <w:sz w:val="21"/>
          <w:szCs w:val="21"/>
        </w:rPr>
      </w:pPr>
      <w:r>
        <w:rPr>
          <w:rFonts w:ascii="Times New Roman" w:eastAsia="宋体" w:hAnsi="Times New Roman" w:cs="Times New Roman"/>
          <w:b/>
          <w:szCs w:val="21"/>
        </w:rPr>
        <w:t xml:space="preserve">    </w:t>
      </w:r>
      <w:r>
        <w:rPr>
          <w:rFonts w:ascii="Times New Roman" w:eastAsia="宋体" w:hAnsi="Times New Roman" w:cs="Times New Roman"/>
          <w:b/>
          <w:sz w:val="21"/>
          <w:szCs w:val="21"/>
        </w:rPr>
        <w:t xml:space="preserve"> </w:t>
      </w:r>
      <w:r>
        <w:rPr>
          <w:rFonts w:ascii="Times New Roman" w:eastAsia="宋体" w:hAnsi="Times New Roman" w:cs="Times New Roman"/>
          <w:b/>
          <w:sz w:val="21"/>
          <w:szCs w:val="21"/>
        </w:rPr>
        <w:t>表</w:t>
      </w:r>
      <w:r>
        <w:rPr>
          <w:rFonts w:ascii="Times New Roman" w:eastAsia="宋体" w:hAnsi="Times New Roman" w:cs="Times New Roman" w:hint="eastAsia"/>
          <w:b/>
          <w:bCs/>
          <w:sz w:val="21"/>
        </w:rPr>
        <w:t>5.2</w:t>
      </w:r>
      <w:r>
        <w:rPr>
          <w:rFonts w:ascii="Times New Roman" w:eastAsia="宋体" w:hAnsi="Times New Roman" w:cs="Times New Roman"/>
          <w:b/>
          <w:bCs/>
          <w:sz w:val="21"/>
        </w:rPr>
        <w:t>-</w:t>
      </w:r>
      <w:r w:rsidR="00224441">
        <w:rPr>
          <w:rFonts w:ascii="Times New Roman" w:eastAsia="宋体" w:hAnsi="Times New Roman" w:cs="Times New Roman" w:hint="eastAsia"/>
          <w:b/>
          <w:bCs/>
          <w:sz w:val="21"/>
        </w:rPr>
        <w:t>27</w:t>
      </w:r>
      <w:r>
        <w:rPr>
          <w:rFonts w:ascii="Times New Roman" w:eastAsia="宋体" w:hAnsi="Times New Roman" w:cs="Times New Roman"/>
          <w:b/>
          <w:sz w:val="21"/>
          <w:szCs w:val="21"/>
        </w:rPr>
        <w:t xml:space="preserve">  </w:t>
      </w:r>
      <w:r>
        <w:rPr>
          <w:rFonts w:ascii="Times New Roman" w:eastAsia="宋体" w:hAnsi="Times New Roman" w:cs="Times New Roman"/>
          <w:b/>
          <w:sz w:val="21"/>
          <w:szCs w:val="21"/>
        </w:rPr>
        <w:t>厂界及敏感点噪声预测结果</w:t>
      </w:r>
      <w:r>
        <w:rPr>
          <w:rFonts w:ascii="Times New Roman" w:eastAsia="宋体" w:hAnsi="Times New Roman" w:cs="Times New Roman"/>
          <w:b/>
          <w:sz w:val="21"/>
          <w:szCs w:val="21"/>
        </w:rPr>
        <w:t xml:space="preserve">    </w:t>
      </w:r>
      <w:r>
        <w:rPr>
          <w:rFonts w:ascii="Times New Roman" w:eastAsia="宋体" w:hAnsi="Times New Roman" w:cs="Times New Roman"/>
          <w:b/>
          <w:sz w:val="21"/>
          <w:szCs w:val="21"/>
        </w:rPr>
        <w:t>单位：</w:t>
      </w:r>
      <w:proofErr w:type="gramStart"/>
      <w:r>
        <w:rPr>
          <w:rFonts w:ascii="Times New Roman" w:eastAsia="宋体" w:hAnsi="Times New Roman" w:cs="Times New Roman"/>
          <w:b/>
          <w:sz w:val="21"/>
          <w:szCs w:val="21"/>
        </w:rPr>
        <w:t>dB(</w:t>
      </w:r>
      <w:proofErr w:type="gramEnd"/>
      <w:r>
        <w:rPr>
          <w:rFonts w:ascii="Times New Roman" w:eastAsia="宋体" w:hAnsi="Times New Roman" w:cs="Times New Roman"/>
          <w:b/>
          <w:sz w:val="21"/>
          <w:szCs w:val="21"/>
        </w:rPr>
        <w:t>A)</w:t>
      </w:r>
    </w:p>
    <w:tbl>
      <w:tblPr>
        <w:tblW w:w="854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20"/>
        <w:gridCol w:w="1388"/>
        <w:gridCol w:w="1324"/>
        <w:gridCol w:w="1313"/>
        <w:gridCol w:w="1366"/>
        <w:gridCol w:w="1315"/>
        <w:gridCol w:w="1314"/>
      </w:tblGrid>
      <w:tr w:rsidR="006762C3">
        <w:trPr>
          <w:jc w:val="center"/>
        </w:trPr>
        <w:tc>
          <w:tcPr>
            <w:tcW w:w="1908" w:type="dxa"/>
            <w:gridSpan w:val="2"/>
            <w:tcBorders>
              <w:tl2br w:val="single" w:sz="2" w:space="0" w:color="000000"/>
            </w:tcBorders>
          </w:tcPr>
          <w:p w:rsidR="006762C3" w:rsidRDefault="00677DC9">
            <w:pPr>
              <w:spacing w:line="240" w:lineRule="auto"/>
              <w:contextualSpacing/>
              <w:jc w:val="right"/>
              <w:rPr>
                <w:rFonts w:ascii="Times New Roman" w:eastAsia="宋体" w:hAnsi="Times New Roman" w:cs="Times New Roman"/>
                <w:sz w:val="21"/>
                <w:szCs w:val="21"/>
              </w:rPr>
            </w:pPr>
            <w:r>
              <w:rPr>
                <w:rFonts w:ascii="Times New Roman" w:eastAsia="宋体" w:hAnsi="Times New Roman" w:cs="Times New Roman"/>
                <w:sz w:val="21"/>
                <w:szCs w:val="21"/>
              </w:rPr>
              <w:t>预测点</w:t>
            </w:r>
          </w:p>
          <w:p w:rsidR="006762C3" w:rsidRDefault="00677DC9">
            <w:pPr>
              <w:spacing w:line="240" w:lineRule="auto"/>
              <w:contextualSpacing/>
              <w:rPr>
                <w:rFonts w:ascii="Times New Roman" w:eastAsia="宋体" w:hAnsi="Times New Roman" w:cs="Times New Roman"/>
                <w:sz w:val="21"/>
                <w:szCs w:val="21"/>
              </w:rPr>
            </w:pPr>
            <w:r>
              <w:rPr>
                <w:rFonts w:ascii="Times New Roman" w:eastAsia="宋体" w:hAnsi="Times New Roman" w:cs="Times New Roman"/>
                <w:sz w:val="21"/>
                <w:szCs w:val="21"/>
              </w:rPr>
              <w:t>预测结果</w:t>
            </w:r>
          </w:p>
        </w:tc>
        <w:tc>
          <w:tcPr>
            <w:tcW w:w="1324"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拟建工程厂界东</w:t>
            </w:r>
          </w:p>
        </w:tc>
        <w:tc>
          <w:tcPr>
            <w:tcW w:w="1313"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拟建工程厂界南</w:t>
            </w:r>
          </w:p>
        </w:tc>
        <w:tc>
          <w:tcPr>
            <w:tcW w:w="1366"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拟建工程厂界西</w:t>
            </w:r>
          </w:p>
        </w:tc>
        <w:tc>
          <w:tcPr>
            <w:tcW w:w="1315"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拟建工程厂界北</w:t>
            </w:r>
          </w:p>
        </w:tc>
        <w:tc>
          <w:tcPr>
            <w:tcW w:w="1314" w:type="dxa"/>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西北面</w:t>
            </w:r>
            <w:r>
              <w:rPr>
                <w:rFonts w:ascii="Times New Roman" w:eastAsia="宋体" w:hAnsi="Times New Roman" w:cs="Times New Roman"/>
                <w:sz w:val="21"/>
                <w:szCs w:val="21"/>
              </w:rPr>
              <w:t>77m</w:t>
            </w:r>
            <w:r>
              <w:rPr>
                <w:rFonts w:ascii="Times New Roman" w:eastAsia="宋体" w:hAnsi="Times New Roman" w:cs="Times New Roman"/>
                <w:sz w:val="21"/>
                <w:szCs w:val="21"/>
              </w:rPr>
              <w:t>处居民</w:t>
            </w:r>
          </w:p>
        </w:tc>
      </w:tr>
      <w:tr w:rsidR="006762C3">
        <w:trPr>
          <w:jc w:val="center"/>
        </w:trPr>
        <w:tc>
          <w:tcPr>
            <w:tcW w:w="1908" w:type="dxa"/>
            <w:gridSpan w:val="2"/>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贡献值</w:t>
            </w:r>
          </w:p>
        </w:tc>
        <w:tc>
          <w:tcPr>
            <w:tcW w:w="1324"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58.2</w:t>
            </w:r>
          </w:p>
        </w:tc>
        <w:tc>
          <w:tcPr>
            <w:tcW w:w="1313"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43.2</w:t>
            </w:r>
          </w:p>
        </w:tc>
        <w:tc>
          <w:tcPr>
            <w:tcW w:w="1366"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45.9</w:t>
            </w:r>
          </w:p>
        </w:tc>
        <w:tc>
          <w:tcPr>
            <w:tcW w:w="1315"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56.3</w:t>
            </w:r>
          </w:p>
        </w:tc>
        <w:tc>
          <w:tcPr>
            <w:tcW w:w="1314" w:type="dxa"/>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45.3</w:t>
            </w:r>
          </w:p>
        </w:tc>
      </w:tr>
      <w:tr w:rsidR="006762C3">
        <w:trPr>
          <w:jc w:val="center"/>
        </w:trPr>
        <w:tc>
          <w:tcPr>
            <w:tcW w:w="520" w:type="dxa"/>
            <w:vMerge w:val="restart"/>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昼间</w:t>
            </w:r>
          </w:p>
        </w:tc>
        <w:tc>
          <w:tcPr>
            <w:tcW w:w="1388"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背景值</w:t>
            </w:r>
          </w:p>
        </w:tc>
        <w:tc>
          <w:tcPr>
            <w:tcW w:w="1324"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57.8</w:t>
            </w:r>
          </w:p>
        </w:tc>
        <w:tc>
          <w:tcPr>
            <w:tcW w:w="1313"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54.9</w:t>
            </w:r>
          </w:p>
        </w:tc>
        <w:tc>
          <w:tcPr>
            <w:tcW w:w="1366"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53.4</w:t>
            </w:r>
          </w:p>
        </w:tc>
        <w:tc>
          <w:tcPr>
            <w:tcW w:w="1315"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56.5</w:t>
            </w:r>
          </w:p>
        </w:tc>
        <w:tc>
          <w:tcPr>
            <w:tcW w:w="1314" w:type="dxa"/>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56.5</w:t>
            </w:r>
          </w:p>
        </w:tc>
      </w:tr>
      <w:tr w:rsidR="006762C3">
        <w:trPr>
          <w:jc w:val="center"/>
        </w:trPr>
        <w:tc>
          <w:tcPr>
            <w:tcW w:w="520" w:type="dxa"/>
            <w:vMerge/>
            <w:vAlign w:val="center"/>
          </w:tcPr>
          <w:p w:rsidR="006762C3" w:rsidRDefault="006762C3">
            <w:pPr>
              <w:spacing w:line="240" w:lineRule="auto"/>
              <w:contextualSpacing/>
              <w:jc w:val="center"/>
              <w:rPr>
                <w:rFonts w:ascii="Times New Roman" w:eastAsia="宋体" w:hAnsi="Times New Roman" w:cs="Times New Roman"/>
                <w:sz w:val="21"/>
                <w:szCs w:val="21"/>
              </w:rPr>
            </w:pPr>
          </w:p>
        </w:tc>
        <w:tc>
          <w:tcPr>
            <w:tcW w:w="1388" w:type="dxa"/>
            <w:vAlign w:val="center"/>
          </w:tcPr>
          <w:p w:rsidR="006762C3" w:rsidRDefault="00677DC9">
            <w:pPr>
              <w:spacing w:line="240" w:lineRule="auto"/>
              <w:contextualSpacing/>
              <w:jc w:val="center"/>
              <w:rPr>
                <w:rFonts w:ascii="Times New Roman" w:eastAsia="宋体" w:hAnsi="Times New Roman" w:cs="Times New Roman"/>
                <w:sz w:val="21"/>
                <w:szCs w:val="21"/>
              </w:rPr>
            </w:pPr>
            <w:proofErr w:type="gramStart"/>
            <w:r>
              <w:rPr>
                <w:rFonts w:ascii="Times New Roman" w:eastAsia="宋体" w:hAnsi="Times New Roman" w:cs="Times New Roman"/>
                <w:sz w:val="21"/>
                <w:szCs w:val="21"/>
              </w:rPr>
              <w:t>叠加值</w:t>
            </w:r>
            <w:proofErr w:type="gramEnd"/>
          </w:p>
        </w:tc>
        <w:tc>
          <w:tcPr>
            <w:tcW w:w="1324"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59.4</w:t>
            </w:r>
          </w:p>
        </w:tc>
        <w:tc>
          <w:tcPr>
            <w:tcW w:w="1313"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55.2</w:t>
            </w:r>
          </w:p>
        </w:tc>
        <w:tc>
          <w:tcPr>
            <w:tcW w:w="1366"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54.1</w:t>
            </w:r>
          </w:p>
        </w:tc>
        <w:tc>
          <w:tcPr>
            <w:tcW w:w="1315"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59.6</w:t>
            </w:r>
          </w:p>
        </w:tc>
        <w:tc>
          <w:tcPr>
            <w:tcW w:w="1314" w:type="dxa"/>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56.9</w:t>
            </w:r>
          </w:p>
        </w:tc>
      </w:tr>
      <w:tr w:rsidR="006762C3">
        <w:trPr>
          <w:jc w:val="center"/>
        </w:trPr>
        <w:tc>
          <w:tcPr>
            <w:tcW w:w="520" w:type="dxa"/>
            <w:vMerge/>
            <w:vAlign w:val="center"/>
          </w:tcPr>
          <w:p w:rsidR="006762C3" w:rsidRDefault="006762C3">
            <w:pPr>
              <w:spacing w:line="240" w:lineRule="auto"/>
              <w:contextualSpacing/>
              <w:jc w:val="center"/>
              <w:rPr>
                <w:rFonts w:ascii="Times New Roman" w:eastAsia="宋体" w:hAnsi="Times New Roman" w:cs="Times New Roman"/>
                <w:sz w:val="21"/>
                <w:szCs w:val="21"/>
              </w:rPr>
            </w:pPr>
          </w:p>
        </w:tc>
        <w:tc>
          <w:tcPr>
            <w:tcW w:w="1388"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标准限值</w:t>
            </w:r>
          </w:p>
        </w:tc>
        <w:tc>
          <w:tcPr>
            <w:tcW w:w="1324"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70</w:t>
            </w:r>
          </w:p>
        </w:tc>
        <w:tc>
          <w:tcPr>
            <w:tcW w:w="1313"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65</w:t>
            </w:r>
          </w:p>
        </w:tc>
        <w:tc>
          <w:tcPr>
            <w:tcW w:w="1366"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65</w:t>
            </w:r>
          </w:p>
        </w:tc>
        <w:tc>
          <w:tcPr>
            <w:tcW w:w="1315"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65</w:t>
            </w:r>
          </w:p>
        </w:tc>
        <w:tc>
          <w:tcPr>
            <w:tcW w:w="1314"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65</w:t>
            </w:r>
          </w:p>
        </w:tc>
      </w:tr>
      <w:tr w:rsidR="006762C3">
        <w:trPr>
          <w:jc w:val="center"/>
        </w:trPr>
        <w:tc>
          <w:tcPr>
            <w:tcW w:w="520" w:type="dxa"/>
            <w:vMerge/>
            <w:vAlign w:val="center"/>
          </w:tcPr>
          <w:p w:rsidR="006762C3" w:rsidRDefault="006762C3">
            <w:pPr>
              <w:spacing w:line="240" w:lineRule="auto"/>
              <w:contextualSpacing/>
              <w:jc w:val="center"/>
              <w:rPr>
                <w:rFonts w:ascii="Times New Roman" w:eastAsia="宋体" w:hAnsi="Times New Roman" w:cs="Times New Roman"/>
                <w:sz w:val="21"/>
                <w:szCs w:val="21"/>
              </w:rPr>
            </w:pPr>
          </w:p>
        </w:tc>
        <w:tc>
          <w:tcPr>
            <w:tcW w:w="1388"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达超标情况</w:t>
            </w:r>
          </w:p>
        </w:tc>
        <w:tc>
          <w:tcPr>
            <w:tcW w:w="1324" w:type="dxa"/>
            <w:vAlign w:val="center"/>
          </w:tcPr>
          <w:p w:rsidR="006762C3" w:rsidRDefault="00677DC9">
            <w:pPr>
              <w:spacing w:line="240" w:lineRule="auto"/>
              <w:contextualSpacing/>
              <w:jc w:val="center"/>
              <w:rPr>
                <w:rFonts w:ascii="Times New Roman" w:eastAsia="宋体" w:hAnsi="Times New Roman" w:cs="Times New Roman"/>
                <w:b/>
                <w:sz w:val="21"/>
                <w:szCs w:val="21"/>
              </w:rPr>
            </w:pPr>
            <w:r>
              <w:rPr>
                <w:rFonts w:ascii="Times New Roman" w:eastAsia="宋体" w:hAnsi="Times New Roman" w:cs="Times New Roman"/>
                <w:sz w:val="21"/>
                <w:szCs w:val="21"/>
              </w:rPr>
              <w:t>达标</w:t>
            </w:r>
          </w:p>
        </w:tc>
        <w:tc>
          <w:tcPr>
            <w:tcW w:w="1313"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达标</w:t>
            </w:r>
          </w:p>
        </w:tc>
        <w:tc>
          <w:tcPr>
            <w:tcW w:w="1366"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达标</w:t>
            </w:r>
          </w:p>
        </w:tc>
        <w:tc>
          <w:tcPr>
            <w:tcW w:w="1315"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达标</w:t>
            </w:r>
          </w:p>
        </w:tc>
        <w:tc>
          <w:tcPr>
            <w:tcW w:w="1314"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达标</w:t>
            </w:r>
          </w:p>
        </w:tc>
      </w:tr>
      <w:tr w:rsidR="006762C3">
        <w:trPr>
          <w:jc w:val="center"/>
        </w:trPr>
        <w:tc>
          <w:tcPr>
            <w:tcW w:w="520" w:type="dxa"/>
            <w:vMerge w:val="restart"/>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lastRenderedPageBreak/>
              <w:t>夜间</w:t>
            </w:r>
          </w:p>
        </w:tc>
        <w:tc>
          <w:tcPr>
            <w:tcW w:w="1388"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背景值</w:t>
            </w:r>
          </w:p>
        </w:tc>
        <w:tc>
          <w:tcPr>
            <w:tcW w:w="1324"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48.1</w:t>
            </w:r>
          </w:p>
        </w:tc>
        <w:tc>
          <w:tcPr>
            <w:tcW w:w="1313"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46.5</w:t>
            </w:r>
          </w:p>
        </w:tc>
        <w:tc>
          <w:tcPr>
            <w:tcW w:w="1366"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44.2</w:t>
            </w:r>
          </w:p>
        </w:tc>
        <w:tc>
          <w:tcPr>
            <w:tcW w:w="1315"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48.0</w:t>
            </w:r>
          </w:p>
        </w:tc>
        <w:tc>
          <w:tcPr>
            <w:tcW w:w="1314" w:type="dxa"/>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48.0</w:t>
            </w:r>
          </w:p>
        </w:tc>
      </w:tr>
      <w:tr w:rsidR="006762C3">
        <w:trPr>
          <w:jc w:val="center"/>
        </w:trPr>
        <w:tc>
          <w:tcPr>
            <w:tcW w:w="520" w:type="dxa"/>
            <w:vMerge/>
            <w:vAlign w:val="center"/>
          </w:tcPr>
          <w:p w:rsidR="006762C3" w:rsidRDefault="006762C3">
            <w:pPr>
              <w:spacing w:line="240" w:lineRule="auto"/>
              <w:contextualSpacing/>
              <w:jc w:val="center"/>
              <w:rPr>
                <w:rFonts w:ascii="Times New Roman" w:eastAsia="宋体" w:hAnsi="Times New Roman" w:cs="Times New Roman"/>
                <w:sz w:val="21"/>
                <w:szCs w:val="21"/>
              </w:rPr>
            </w:pPr>
          </w:p>
        </w:tc>
        <w:tc>
          <w:tcPr>
            <w:tcW w:w="1388" w:type="dxa"/>
            <w:vAlign w:val="center"/>
          </w:tcPr>
          <w:p w:rsidR="006762C3" w:rsidRDefault="00677DC9">
            <w:pPr>
              <w:spacing w:line="240" w:lineRule="auto"/>
              <w:contextualSpacing/>
              <w:jc w:val="center"/>
              <w:rPr>
                <w:rFonts w:ascii="Times New Roman" w:eastAsia="宋体" w:hAnsi="Times New Roman" w:cs="Times New Roman"/>
                <w:sz w:val="21"/>
                <w:szCs w:val="21"/>
              </w:rPr>
            </w:pPr>
            <w:proofErr w:type="gramStart"/>
            <w:r>
              <w:rPr>
                <w:rFonts w:ascii="Times New Roman" w:eastAsia="宋体" w:hAnsi="Times New Roman" w:cs="Times New Roman"/>
                <w:sz w:val="21"/>
                <w:szCs w:val="21"/>
              </w:rPr>
              <w:t>叠加值</w:t>
            </w:r>
            <w:proofErr w:type="gramEnd"/>
          </w:p>
        </w:tc>
        <w:tc>
          <w:tcPr>
            <w:tcW w:w="1324"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51.7</w:t>
            </w:r>
          </w:p>
        </w:tc>
        <w:tc>
          <w:tcPr>
            <w:tcW w:w="1313"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48.2</w:t>
            </w:r>
          </w:p>
        </w:tc>
        <w:tc>
          <w:tcPr>
            <w:tcW w:w="1366"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48.1</w:t>
            </w:r>
          </w:p>
        </w:tc>
        <w:tc>
          <w:tcPr>
            <w:tcW w:w="1315"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48.1</w:t>
            </w:r>
          </w:p>
        </w:tc>
        <w:tc>
          <w:tcPr>
            <w:tcW w:w="1314" w:type="dxa"/>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49.2</w:t>
            </w:r>
          </w:p>
        </w:tc>
      </w:tr>
      <w:tr w:rsidR="006762C3">
        <w:trPr>
          <w:jc w:val="center"/>
        </w:trPr>
        <w:tc>
          <w:tcPr>
            <w:tcW w:w="520" w:type="dxa"/>
            <w:vMerge/>
            <w:vAlign w:val="center"/>
          </w:tcPr>
          <w:p w:rsidR="006762C3" w:rsidRDefault="006762C3">
            <w:pPr>
              <w:spacing w:line="240" w:lineRule="auto"/>
              <w:contextualSpacing/>
              <w:jc w:val="center"/>
              <w:rPr>
                <w:rFonts w:ascii="Times New Roman" w:eastAsia="宋体" w:hAnsi="Times New Roman" w:cs="Times New Roman"/>
                <w:sz w:val="21"/>
                <w:szCs w:val="21"/>
              </w:rPr>
            </w:pPr>
          </w:p>
        </w:tc>
        <w:tc>
          <w:tcPr>
            <w:tcW w:w="1388"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标准限值</w:t>
            </w:r>
          </w:p>
        </w:tc>
        <w:tc>
          <w:tcPr>
            <w:tcW w:w="1324"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55</w:t>
            </w:r>
          </w:p>
        </w:tc>
        <w:tc>
          <w:tcPr>
            <w:tcW w:w="1313"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55</w:t>
            </w:r>
          </w:p>
        </w:tc>
        <w:tc>
          <w:tcPr>
            <w:tcW w:w="1366"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55</w:t>
            </w:r>
          </w:p>
        </w:tc>
        <w:tc>
          <w:tcPr>
            <w:tcW w:w="1315"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55</w:t>
            </w:r>
          </w:p>
        </w:tc>
        <w:tc>
          <w:tcPr>
            <w:tcW w:w="1314"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55</w:t>
            </w:r>
          </w:p>
        </w:tc>
      </w:tr>
      <w:tr w:rsidR="006762C3">
        <w:trPr>
          <w:jc w:val="center"/>
        </w:trPr>
        <w:tc>
          <w:tcPr>
            <w:tcW w:w="520" w:type="dxa"/>
            <w:vMerge/>
            <w:vAlign w:val="center"/>
          </w:tcPr>
          <w:p w:rsidR="006762C3" w:rsidRDefault="006762C3">
            <w:pPr>
              <w:spacing w:line="240" w:lineRule="auto"/>
              <w:contextualSpacing/>
              <w:jc w:val="center"/>
              <w:rPr>
                <w:rFonts w:ascii="Times New Roman" w:eastAsia="宋体" w:hAnsi="Times New Roman" w:cs="Times New Roman"/>
                <w:sz w:val="21"/>
                <w:szCs w:val="21"/>
              </w:rPr>
            </w:pPr>
          </w:p>
        </w:tc>
        <w:tc>
          <w:tcPr>
            <w:tcW w:w="1388"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达超标情况</w:t>
            </w:r>
          </w:p>
        </w:tc>
        <w:tc>
          <w:tcPr>
            <w:tcW w:w="1324" w:type="dxa"/>
            <w:vAlign w:val="center"/>
          </w:tcPr>
          <w:p w:rsidR="006762C3" w:rsidRDefault="00677DC9">
            <w:pPr>
              <w:spacing w:line="240" w:lineRule="auto"/>
              <w:contextualSpacing/>
              <w:jc w:val="center"/>
              <w:rPr>
                <w:rFonts w:ascii="Times New Roman" w:eastAsia="宋体" w:hAnsi="Times New Roman" w:cs="Times New Roman"/>
                <w:b/>
                <w:sz w:val="21"/>
                <w:szCs w:val="21"/>
              </w:rPr>
            </w:pPr>
            <w:r>
              <w:rPr>
                <w:rFonts w:ascii="Times New Roman" w:eastAsia="宋体" w:hAnsi="Times New Roman" w:cs="Times New Roman"/>
                <w:sz w:val="21"/>
                <w:szCs w:val="21"/>
              </w:rPr>
              <w:t>达标</w:t>
            </w:r>
          </w:p>
        </w:tc>
        <w:tc>
          <w:tcPr>
            <w:tcW w:w="1313"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达标</w:t>
            </w:r>
          </w:p>
        </w:tc>
        <w:tc>
          <w:tcPr>
            <w:tcW w:w="1366" w:type="dxa"/>
            <w:vAlign w:val="center"/>
          </w:tcPr>
          <w:p w:rsidR="006762C3" w:rsidRDefault="00677DC9">
            <w:pPr>
              <w:spacing w:line="240" w:lineRule="auto"/>
              <w:contextualSpacing/>
              <w:jc w:val="center"/>
              <w:rPr>
                <w:rFonts w:ascii="Times New Roman" w:eastAsia="宋体" w:hAnsi="Times New Roman" w:cs="Times New Roman"/>
                <w:b/>
                <w:sz w:val="21"/>
                <w:szCs w:val="21"/>
              </w:rPr>
            </w:pPr>
            <w:r>
              <w:rPr>
                <w:rFonts w:ascii="Times New Roman" w:eastAsia="宋体" w:hAnsi="Times New Roman" w:cs="Times New Roman"/>
                <w:sz w:val="21"/>
                <w:szCs w:val="21"/>
              </w:rPr>
              <w:t>达标</w:t>
            </w:r>
          </w:p>
        </w:tc>
        <w:tc>
          <w:tcPr>
            <w:tcW w:w="1315"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达标</w:t>
            </w:r>
          </w:p>
        </w:tc>
        <w:tc>
          <w:tcPr>
            <w:tcW w:w="1314" w:type="dxa"/>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达标</w:t>
            </w:r>
          </w:p>
        </w:tc>
      </w:tr>
    </w:tbl>
    <w:p w:rsidR="006762C3" w:rsidRDefault="00677DC9">
      <w:pPr>
        <w:ind w:firstLine="480"/>
        <w:rPr>
          <w:rFonts w:ascii="Times New Roman" w:eastAsia="宋体" w:hAnsi="Times New Roman" w:cs="Times New Roman"/>
        </w:rPr>
      </w:pPr>
      <w:r>
        <w:rPr>
          <w:rFonts w:ascii="Times New Roman" w:eastAsia="宋体" w:hAnsi="Times New Roman" w:cs="Times New Roman"/>
        </w:rPr>
        <w:t>从上表中的预测结果可知，拟建工程厂界南、西、北三面昼、夜间厂界噪声值均达到《工业企业厂界环境噪声排放标准》（</w:t>
      </w:r>
      <w:r>
        <w:rPr>
          <w:rFonts w:ascii="Times New Roman" w:eastAsia="宋体" w:hAnsi="Times New Roman" w:cs="Times New Roman"/>
        </w:rPr>
        <w:t>GB12348-2008</w:t>
      </w:r>
      <w:r>
        <w:rPr>
          <w:rFonts w:ascii="Times New Roman" w:eastAsia="宋体" w:hAnsi="Times New Roman" w:cs="Times New Roman"/>
        </w:rPr>
        <w:t>）中</w:t>
      </w:r>
      <w:r>
        <w:rPr>
          <w:rFonts w:ascii="Times New Roman" w:eastAsia="宋体" w:hAnsi="Times New Roman" w:cs="Times New Roman"/>
        </w:rPr>
        <w:t>3</w:t>
      </w:r>
      <w:r>
        <w:rPr>
          <w:rFonts w:ascii="Times New Roman" w:eastAsia="宋体" w:hAnsi="Times New Roman" w:cs="Times New Roman"/>
        </w:rPr>
        <w:t>类标准要求；厂界东侧满足</w:t>
      </w:r>
      <w:r>
        <w:rPr>
          <w:rFonts w:ascii="Times New Roman" w:eastAsia="宋体" w:hAnsi="Times New Roman" w:cs="Times New Roman"/>
        </w:rPr>
        <w:t>4a</w:t>
      </w:r>
      <w:r>
        <w:rPr>
          <w:rFonts w:ascii="Times New Roman" w:eastAsia="宋体" w:hAnsi="Times New Roman" w:cs="Times New Roman"/>
        </w:rPr>
        <w:t>类标准要求。</w:t>
      </w:r>
    </w:p>
    <w:p w:rsidR="006762C3" w:rsidRDefault="00677DC9">
      <w:pPr>
        <w:pStyle w:val="3"/>
        <w:rPr>
          <w:rFonts w:eastAsia="宋体"/>
        </w:rPr>
      </w:pPr>
      <w:r>
        <w:rPr>
          <w:rFonts w:eastAsia="宋体" w:hint="eastAsia"/>
        </w:rPr>
        <w:t>5</w:t>
      </w:r>
      <w:r>
        <w:rPr>
          <w:rFonts w:eastAsia="宋体"/>
        </w:rPr>
        <w:t>.2.5</w:t>
      </w:r>
      <w:r>
        <w:rPr>
          <w:rFonts w:eastAsia="宋体"/>
        </w:rPr>
        <w:t>固体废物影响分析</w:t>
      </w:r>
    </w:p>
    <w:p w:rsidR="006762C3" w:rsidRDefault="00677DC9">
      <w:pPr>
        <w:autoSpaceDE w:val="0"/>
        <w:autoSpaceDN w:val="0"/>
        <w:adjustRightInd w:val="0"/>
        <w:ind w:firstLine="480"/>
        <w:rPr>
          <w:rFonts w:ascii="Times New Roman" w:eastAsia="宋体" w:hAnsi="Times New Roman" w:cs="Times New Roman"/>
          <w:lang w:val="zh-CN"/>
        </w:rPr>
      </w:pPr>
      <w:r>
        <w:rPr>
          <w:rFonts w:ascii="Times New Roman" w:eastAsia="宋体" w:hAnsi="Times New Roman" w:cs="Times New Roman"/>
          <w:lang w:val="zh-CN"/>
        </w:rPr>
        <w:t>污水处理厂产生的固体废物主要有格栅渣、沉砂、剩余污泥，实验室废液、机修废机油等</w:t>
      </w:r>
      <w:proofErr w:type="gramStart"/>
      <w:r>
        <w:rPr>
          <w:rFonts w:ascii="Times New Roman" w:eastAsia="宋体" w:hAnsi="Times New Roman" w:cs="Times New Roman"/>
          <w:lang w:val="zh-CN"/>
        </w:rPr>
        <w:t>危废以及</w:t>
      </w:r>
      <w:proofErr w:type="gramEnd"/>
      <w:r>
        <w:rPr>
          <w:rFonts w:ascii="Times New Roman" w:eastAsia="宋体" w:hAnsi="Times New Roman" w:cs="Times New Roman"/>
          <w:lang w:val="zh-CN"/>
        </w:rPr>
        <w:t>职工产生的生活垃圾。</w:t>
      </w:r>
    </w:p>
    <w:p w:rsidR="006762C3" w:rsidRDefault="00677DC9">
      <w:pPr>
        <w:pStyle w:val="16"/>
      </w:pPr>
      <w:r>
        <w:t>（</w:t>
      </w:r>
      <w:r>
        <w:t>1</w:t>
      </w:r>
      <w:r>
        <w:t>）一般工业固废：如格栅渣、沉</w:t>
      </w:r>
      <w:proofErr w:type="gramStart"/>
      <w:r>
        <w:t>砂池沉砂</w:t>
      </w:r>
      <w:proofErr w:type="gramEnd"/>
      <w:r>
        <w:t>等。</w:t>
      </w:r>
      <w:proofErr w:type="gramStart"/>
      <w:r>
        <w:t>栅渣主要</w:t>
      </w:r>
      <w:proofErr w:type="gramEnd"/>
      <w:r>
        <w:t>是污水中的漂浮物，以塑料、树枝、砂石等为主，沉</w:t>
      </w:r>
      <w:proofErr w:type="gramStart"/>
      <w:r>
        <w:t>砂主要</w:t>
      </w:r>
      <w:proofErr w:type="gramEnd"/>
      <w:r>
        <w:t>是无机沙粒；一般固废收集后交由环卫部门清运处理。</w:t>
      </w:r>
    </w:p>
    <w:p w:rsidR="006762C3" w:rsidRDefault="00677DC9">
      <w:pPr>
        <w:pStyle w:val="16"/>
      </w:pPr>
      <w:r>
        <w:t>一般工业固废的临时贮存场所及贮存方式应满足《一般工业固体废物贮存、处置场污染控制标准（</w:t>
      </w:r>
      <w:r>
        <w:t>GB18599-2001</w:t>
      </w:r>
      <w:r>
        <w:t>）》（</w:t>
      </w:r>
      <w:r>
        <w:t xml:space="preserve">2013 </w:t>
      </w:r>
      <w:r>
        <w:t>年修订）的要求，与危险废物、生活垃圾实行严格的分类收集、分类存放，一般</w:t>
      </w:r>
      <w:proofErr w:type="gramStart"/>
      <w:r>
        <w:t>固废均收集</w:t>
      </w:r>
      <w:proofErr w:type="gramEnd"/>
      <w:r>
        <w:t>于袋盖收集桶内，存放与相应构筑物的暂存点，可防止废液及粉尘四溢，收集后及时清运，在清运的过程中须遵守严格的卫生安全程序，避免沿途洒落和飘散造成环境污染，确保不产生二次污染。采取有效措施后，对周围环境影响较小。</w:t>
      </w:r>
    </w:p>
    <w:p w:rsidR="006762C3" w:rsidRDefault="00677DC9">
      <w:pPr>
        <w:pStyle w:val="16"/>
      </w:pPr>
      <w:r>
        <w:t>（</w:t>
      </w:r>
      <w:r>
        <w:t>2</w:t>
      </w:r>
      <w:r>
        <w:t>）污泥干化后经鉴别确定最终处置去向，若属于危险废物，则送有资质单位处理。若为一般固废，则外运进行填埋或资源化处理。此次工程新增干污泥在污泥</w:t>
      </w:r>
      <w:proofErr w:type="gramStart"/>
      <w:r>
        <w:t>脱水间</w:t>
      </w:r>
      <w:proofErr w:type="gramEnd"/>
      <w:r>
        <w:t>的干污泥料仓内暂存，每天清运。本项目的污泥</w:t>
      </w:r>
      <w:proofErr w:type="gramStart"/>
      <w:r>
        <w:t>脱水间</w:t>
      </w:r>
      <w:proofErr w:type="gramEnd"/>
      <w:r>
        <w:t>及</w:t>
      </w:r>
      <w:proofErr w:type="gramStart"/>
      <w:r>
        <w:t>污泥料仓应</w:t>
      </w:r>
      <w:proofErr w:type="gramEnd"/>
      <w:r>
        <w:t>进行防渗、防风、防雨、防晒及防流失措施处理，防止对周边地下水环境产生影响。</w:t>
      </w:r>
    </w:p>
    <w:p w:rsidR="006762C3" w:rsidRDefault="00677DC9">
      <w:pPr>
        <w:pStyle w:val="16"/>
      </w:pPr>
      <w:r>
        <w:t>污水厂外运污泥在运输过程中有可能泄漏，并引起臭味散逸，对运输沿线的环境带来一定的影响。因此，干化污泥应采用专用封闭运输车，按规定时间和行驶路线运输，在运输过程中应注意防渗漏、防散落，运输车辆不宜装载过满，应注意遮盖，防止污泥散落影响道路卫生及周围环境。污泥外运利用过程必须符合环保有关要求，以防二次污染。采取上述措施后，污泥运输对周围环境影响较小。</w:t>
      </w:r>
    </w:p>
    <w:p w:rsidR="006762C3" w:rsidRDefault="00677DC9">
      <w:pPr>
        <w:pStyle w:val="16"/>
        <w:ind w:leftChars="200" w:left="480" w:firstLineChars="0" w:firstLine="0"/>
      </w:pPr>
      <w:r>
        <w:t>（</w:t>
      </w:r>
      <w:r>
        <w:t>3</w:t>
      </w:r>
      <w:r>
        <w:t>）生活垃圾，经垃圾桶收集后，交由环卫部门清运即可。</w:t>
      </w:r>
    </w:p>
    <w:p w:rsidR="006762C3" w:rsidRDefault="00677DC9">
      <w:pPr>
        <w:pStyle w:val="16"/>
      </w:pPr>
      <w:r>
        <w:t>（</w:t>
      </w:r>
      <w:r>
        <w:t>4</w:t>
      </w:r>
      <w:r>
        <w:t>）危险废物的包装、贮存设施的选址、设计、运行、安全防护、监测和关闭将严格按照《危险废物贮存污染控制标准》（</w:t>
      </w:r>
      <w:r>
        <w:t>GB18597-2001</w:t>
      </w:r>
      <w:r>
        <w:t>）（</w:t>
      </w:r>
      <w:r>
        <w:t xml:space="preserve">2013 </w:t>
      </w:r>
      <w:r>
        <w:t>年修订）的相关要求进</w:t>
      </w:r>
      <w:r>
        <w:lastRenderedPageBreak/>
        <w:t>行，</w:t>
      </w:r>
      <w:proofErr w:type="gramStart"/>
      <w:r>
        <w:t>不同危废在</w:t>
      </w:r>
      <w:proofErr w:type="gramEnd"/>
      <w:r>
        <w:t>暂存间内分开存放。在做好各项措施的前提下，可满足</w:t>
      </w:r>
      <w:r>
        <w:t>“</w:t>
      </w:r>
      <w:r>
        <w:t>四防</w:t>
      </w:r>
      <w:r>
        <w:t>”</w:t>
      </w:r>
      <w:r>
        <w:t>（防风、防雨、防晒、防渗漏）要求；贮存场所内采用安全照明设施，并设置观察窗口；废物贮存设施周围设置围墙或其它防护栅栏，并配备通讯设备、照明设施、安全防护服装及工具，并设有应急防护设施；废物贮存设施内清理出来的泄漏物，一律</w:t>
      </w:r>
      <w:proofErr w:type="gramStart"/>
      <w:r>
        <w:t>按危险</w:t>
      </w:r>
      <w:proofErr w:type="gramEnd"/>
      <w:r>
        <w:t>废物处理。危险废物实行</w:t>
      </w:r>
      <w:r>
        <w:t>“</w:t>
      </w:r>
      <w:r>
        <w:t>五联单</w:t>
      </w:r>
      <w:r>
        <w:t>”</w:t>
      </w:r>
      <w:r>
        <w:t>管理制度，运输车辆应设置明显的标志并经常维护保养，必须由专业运输车辆和专业人员承运。危险废物的暂存对周围影响较小。项目各类固体废物在厂内临时堆放期间通过加强管理分类收集暂存、做好防渗、防风、防雨、防流失措施，按要求合理处置，不会产生二次污染，对周围境影响。</w:t>
      </w:r>
    </w:p>
    <w:p w:rsidR="006762C3" w:rsidRDefault="00677DC9">
      <w:pPr>
        <w:pStyle w:val="3"/>
        <w:rPr>
          <w:rFonts w:eastAsia="宋体"/>
        </w:rPr>
      </w:pPr>
      <w:r>
        <w:rPr>
          <w:rFonts w:eastAsia="宋体" w:hint="eastAsia"/>
        </w:rPr>
        <w:t>5</w:t>
      </w:r>
      <w:r>
        <w:rPr>
          <w:rFonts w:eastAsia="宋体"/>
        </w:rPr>
        <w:t>.2.</w:t>
      </w:r>
      <w:r>
        <w:rPr>
          <w:rFonts w:eastAsia="宋体" w:hint="eastAsia"/>
        </w:rPr>
        <w:t>6</w:t>
      </w:r>
      <w:r>
        <w:rPr>
          <w:rFonts w:eastAsia="宋体"/>
        </w:rPr>
        <w:t>土壤环境影响分析</w:t>
      </w:r>
    </w:p>
    <w:p w:rsidR="006762C3" w:rsidRDefault="00677DC9">
      <w:pPr>
        <w:pStyle w:val="3a"/>
        <w:adjustRightInd/>
        <w:snapToGrid/>
        <w:spacing w:before="0" w:after="0"/>
        <w:rPr>
          <w:rFonts w:ascii="Times New Roman"/>
          <w:sz w:val="24"/>
        </w:rPr>
      </w:pPr>
      <w:r>
        <w:rPr>
          <w:rFonts w:ascii="Times New Roman"/>
        </w:rPr>
        <w:t xml:space="preserve">    </w:t>
      </w:r>
      <w:r>
        <w:rPr>
          <w:rFonts w:ascii="Times New Roman" w:hint="eastAsia"/>
          <w:sz w:val="24"/>
        </w:rPr>
        <w:t>5</w:t>
      </w:r>
      <w:r>
        <w:rPr>
          <w:rFonts w:ascii="Times New Roman"/>
          <w:sz w:val="24"/>
        </w:rPr>
        <w:t>.2.</w:t>
      </w:r>
      <w:r>
        <w:rPr>
          <w:rFonts w:ascii="Times New Roman" w:hint="eastAsia"/>
          <w:sz w:val="24"/>
        </w:rPr>
        <w:t>6</w:t>
      </w:r>
      <w:r>
        <w:rPr>
          <w:rFonts w:ascii="Times New Roman"/>
          <w:sz w:val="24"/>
        </w:rPr>
        <w:t>.1</w:t>
      </w:r>
      <w:r>
        <w:rPr>
          <w:rFonts w:ascii="Times New Roman"/>
          <w:sz w:val="24"/>
        </w:rPr>
        <w:t>土壤污染种类</w:t>
      </w:r>
    </w:p>
    <w:p w:rsidR="006762C3" w:rsidRDefault="00677DC9">
      <w:pPr>
        <w:ind w:firstLineChars="200" w:firstLine="480"/>
        <w:rPr>
          <w:rFonts w:ascii="Times New Roman" w:hAnsi="Times New Roman" w:cs="Times New Roman"/>
          <w:kern w:val="20"/>
        </w:rPr>
      </w:pPr>
      <w:r>
        <w:rPr>
          <w:rFonts w:ascii="Times New Roman" w:hAnsi="Times New Roman" w:cs="Times New Roman"/>
        </w:rPr>
        <w:t>土壤污染物的种类繁多，按污染物的性质一般可分为</w:t>
      </w:r>
      <w:r>
        <w:rPr>
          <w:rFonts w:ascii="Times New Roman" w:hAnsi="Times New Roman" w:cs="Times New Roman"/>
        </w:rPr>
        <w:t>4</w:t>
      </w:r>
      <w:r>
        <w:rPr>
          <w:rFonts w:ascii="Times New Roman" w:hAnsi="Times New Roman" w:cs="Times New Roman"/>
        </w:rPr>
        <w:t>类，即有机污染物、重金属、放射性元素和病原微生物。</w:t>
      </w:r>
    </w:p>
    <w:p w:rsidR="006762C3" w:rsidRDefault="00677DC9">
      <w:pPr>
        <w:ind w:firstLineChars="200" w:firstLine="480"/>
        <w:rPr>
          <w:rFonts w:ascii="Times New Roman" w:hAnsi="Times New Roman" w:cs="Times New Roman"/>
        </w:rPr>
      </w:pPr>
      <w:r>
        <w:rPr>
          <w:rFonts w:ascii="Times New Roman" w:hAnsi="Times New Roman" w:cs="Times New Roman"/>
        </w:rPr>
        <w:t>有机污染：作为影响土壤环境的主要污染物，有毒、有害的有机化合物在环境中不断积累，到一定时间或在一定条件下有可能给整个生态系统带来严重污染后果。</w:t>
      </w:r>
    </w:p>
    <w:p w:rsidR="006762C3" w:rsidRDefault="00677DC9">
      <w:pPr>
        <w:ind w:firstLineChars="200" w:firstLine="480"/>
        <w:rPr>
          <w:rFonts w:ascii="Times New Roman" w:hAnsi="Times New Roman" w:cs="Times New Roman"/>
        </w:rPr>
      </w:pPr>
      <w:r>
        <w:rPr>
          <w:rFonts w:ascii="Times New Roman" w:hAnsi="Times New Roman" w:cs="Times New Roman"/>
        </w:rPr>
        <w:t>重金属：污染物在土壤中移动性差、滞留时间长、不能被微生物降解并可经水、植物等介质最终影响人类健康。</w:t>
      </w:r>
    </w:p>
    <w:p w:rsidR="006762C3" w:rsidRDefault="00677DC9">
      <w:pPr>
        <w:ind w:firstLineChars="200" w:firstLine="480"/>
        <w:rPr>
          <w:rFonts w:ascii="Times New Roman" w:hAnsi="Times New Roman" w:cs="Times New Roman"/>
        </w:rPr>
      </w:pPr>
      <w:r>
        <w:rPr>
          <w:rFonts w:ascii="Times New Roman" w:hAnsi="Times New Roman" w:cs="Times New Roman"/>
        </w:rPr>
        <w:t>放射性元素：主要来源于大气层核实验的沉降物，以及原子能和平利用过程中所排放的各种废气、废水和废渣。含有放射性元素的物质不可避免地随自然沉降、雨水冲刷和废弃物堆放而污染土壤。</w:t>
      </w:r>
    </w:p>
    <w:p w:rsidR="006762C3" w:rsidRDefault="00677DC9">
      <w:pPr>
        <w:ind w:firstLineChars="200" w:firstLine="480"/>
        <w:rPr>
          <w:rFonts w:ascii="Times New Roman" w:hAnsi="Times New Roman" w:cs="Times New Roman"/>
        </w:rPr>
      </w:pPr>
      <w:r>
        <w:rPr>
          <w:rFonts w:ascii="Times New Roman" w:hAnsi="Times New Roman" w:cs="Times New Roman"/>
        </w:rPr>
        <w:t>病原微生物：主要包括病原菌和病毒等，人若直接接触含有病原微生物的土壤，可能会对健康带来影响；若食用被土壤污染的蔬菜、水果等则间接受到污染。</w:t>
      </w:r>
    </w:p>
    <w:p w:rsidR="006762C3" w:rsidRDefault="00677DC9">
      <w:pPr>
        <w:pStyle w:val="3a"/>
        <w:adjustRightInd/>
        <w:snapToGrid/>
        <w:spacing w:before="0" w:after="0"/>
        <w:ind w:firstLineChars="200" w:firstLine="482"/>
        <w:rPr>
          <w:rFonts w:ascii="Times New Roman"/>
          <w:sz w:val="24"/>
        </w:rPr>
      </w:pPr>
      <w:r>
        <w:rPr>
          <w:rFonts w:ascii="Times New Roman" w:hint="eastAsia"/>
          <w:sz w:val="24"/>
        </w:rPr>
        <w:t>5</w:t>
      </w:r>
      <w:r>
        <w:rPr>
          <w:rFonts w:ascii="Times New Roman"/>
          <w:sz w:val="24"/>
        </w:rPr>
        <w:t>.2.</w:t>
      </w:r>
      <w:r>
        <w:rPr>
          <w:rFonts w:ascii="Times New Roman" w:hint="eastAsia"/>
          <w:sz w:val="24"/>
        </w:rPr>
        <w:t>6</w:t>
      </w:r>
      <w:r>
        <w:rPr>
          <w:rFonts w:ascii="Times New Roman"/>
          <w:sz w:val="24"/>
        </w:rPr>
        <w:t>.2</w:t>
      </w:r>
      <w:r>
        <w:rPr>
          <w:rFonts w:ascii="Times New Roman"/>
          <w:sz w:val="24"/>
        </w:rPr>
        <w:t>对土壤环境影响分析</w:t>
      </w:r>
    </w:p>
    <w:p w:rsidR="006762C3" w:rsidRDefault="00677DC9">
      <w:pPr>
        <w:pStyle w:val="affff0"/>
        <w:snapToGrid/>
        <w:ind w:firstLineChars="200" w:firstLine="480"/>
        <w:rPr>
          <w:rFonts w:ascii="Times New Roman" w:hAnsi="Times New Roman"/>
          <w:b w:val="0"/>
          <w:bCs/>
          <w:color w:val="auto"/>
        </w:rPr>
      </w:pPr>
      <w:r>
        <w:rPr>
          <w:rFonts w:ascii="Times New Roman" w:hAnsi="Times New Roman"/>
          <w:b w:val="0"/>
          <w:bCs/>
          <w:color w:val="auto"/>
        </w:rPr>
        <w:t>1</w:t>
      </w:r>
      <w:r>
        <w:rPr>
          <w:rFonts w:ascii="Times New Roman" w:hAnsi="Times New Roman"/>
          <w:b w:val="0"/>
          <w:bCs/>
          <w:color w:val="auto"/>
        </w:rPr>
        <w:t>、废水、废气和</w:t>
      </w:r>
      <w:proofErr w:type="gramStart"/>
      <w:r>
        <w:rPr>
          <w:rFonts w:ascii="Times New Roman" w:hAnsi="Times New Roman"/>
          <w:b w:val="0"/>
          <w:bCs/>
          <w:color w:val="auto"/>
        </w:rPr>
        <w:t>固废</w:t>
      </w:r>
      <w:proofErr w:type="gramEnd"/>
      <w:r>
        <w:rPr>
          <w:rFonts w:ascii="Times New Roman" w:hAnsi="Times New Roman"/>
          <w:b w:val="0"/>
          <w:bCs/>
          <w:color w:val="auto"/>
        </w:rPr>
        <w:t>对土壤环境影响分析</w:t>
      </w:r>
    </w:p>
    <w:p w:rsidR="006762C3" w:rsidRDefault="00677DC9">
      <w:pPr>
        <w:ind w:firstLineChars="200" w:firstLine="480"/>
        <w:rPr>
          <w:rFonts w:ascii="Times New Roman" w:hAnsi="Times New Roman" w:cs="Times New Roman"/>
        </w:rPr>
      </w:pPr>
      <w:r>
        <w:rPr>
          <w:rFonts w:ascii="Times New Roman" w:hAnsi="Times New Roman" w:cs="Times New Roman"/>
        </w:rPr>
        <w:t>正常情况下，园区废水经管网收集后至本项目预处理阶段，经</w:t>
      </w:r>
      <w:r>
        <w:rPr>
          <w:rFonts w:ascii="Times New Roman" w:eastAsia="宋体" w:hAnsi="Times New Roman" w:cs="Times New Roman"/>
        </w:rPr>
        <w:t>水解酸化</w:t>
      </w:r>
      <w:r>
        <w:rPr>
          <w:rFonts w:ascii="Times New Roman" w:eastAsia="宋体" w:hAnsi="Times New Roman" w:cs="Times New Roman"/>
        </w:rPr>
        <w:t>+</w:t>
      </w:r>
      <w:r>
        <w:rPr>
          <w:rFonts w:ascii="Times New Roman" w:eastAsia="宋体" w:hAnsi="Times New Roman" w:cs="Times New Roman"/>
        </w:rPr>
        <w:t>改良</w:t>
      </w:r>
      <w:r>
        <w:rPr>
          <w:rFonts w:ascii="Times New Roman" w:eastAsia="宋体" w:hAnsi="Times New Roman" w:cs="Times New Roman"/>
        </w:rPr>
        <w:t>AAO+</w:t>
      </w:r>
      <w:r>
        <w:rPr>
          <w:rFonts w:ascii="Times New Roman" w:eastAsia="宋体" w:hAnsi="Times New Roman" w:cs="Times New Roman"/>
        </w:rPr>
        <w:t>高密沉淀</w:t>
      </w:r>
      <w:r>
        <w:rPr>
          <w:rFonts w:ascii="Times New Roman" w:eastAsia="宋体" w:hAnsi="Times New Roman" w:cs="Times New Roman"/>
        </w:rPr>
        <w:t>+</w:t>
      </w:r>
      <w:r>
        <w:rPr>
          <w:rFonts w:ascii="Times New Roman" w:eastAsia="宋体" w:hAnsi="Times New Roman" w:cs="Times New Roman"/>
        </w:rPr>
        <w:t>活性</w:t>
      </w:r>
      <w:proofErr w:type="gramStart"/>
      <w:r>
        <w:rPr>
          <w:rFonts w:ascii="Times New Roman" w:eastAsia="宋体" w:hAnsi="Times New Roman" w:cs="Times New Roman"/>
        </w:rPr>
        <w:t>砂</w:t>
      </w:r>
      <w:proofErr w:type="gramEnd"/>
      <w:r>
        <w:rPr>
          <w:rFonts w:ascii="Times New Roman" w:eastAsia="宋体" w:hAnsi="Times New Roman" w:cs="Times New Roman"/>
        </w:rPr>
        <w:t>滤池</w:t>
      </w:r>
      <w:r>
        <w:rPr>
          <w:rFonts w:ascii="Times New Roman" w:eastAsia="宋体" w:hAnsi="Times New Roman" w:cs="Times New Roman"/>
        </w:rPr>
        <w:t>+</w:t>
      </w:r>
      <w:r>
        <w:rPr>
          <w:rFonts w:ascii="Times New Roman" w:eastAsia="宋体" w:hAnsi="Times New Roman" w:cs="Times New Roman"/>
        </w:rPr>
        <w:t>消毒处理后外排，</w:t>
      </w:r>
      <w:r>
        <w:rPr>
          <w:rFonts w:ascii="Times New Roman" w:hAnsi="Times New Roman" w:cs="Times New Roman"/>
        </w:rPr>
        <w:t>停留时间较长的为均质池，因厂区及个构筑物均做好防渗措施，废水基本不会下渗至土壤；废气主要为氨、硫化氢，易降解，沉降少，对土壤基本不造成污染；产生</w:t>
      </w:r>
      <w:proofErr w:type="gramStart"/>
      <w:r>
        <w:rPr>
          <w:rFonts w:ascii="Times New Roman" w:hAnsi="Times New Roman" w:cs="Times New Roman"/>
        </w:rPr>
        <w:t>固废均得到</w:t>
      </w:r>
      <w:proofErr w:type="gramEnd"/>
      <w:r>
        <w:rPr>
          <w:rFonts w:ascii="Times New Roman" w:hAnsi="Times New Roman" w:cs="Times New Roman"/>
        </w:rPr>
        <w:t>妥善回收利用、处理处置。其各类污水池、固废暂存设施均采取防渗措施，防止污水或固</w:t>
      </w:r>
      <w:proofErr w:type="gramStart"/>
      <w:r>
        <w:rPr>
          <w:rFonts w:ascii="Times New Roman" w:hAnsi="Times New Roman" w:cs="Times New Roman"/>
        </w:rPr>
        <w:t>废产生</w:t>
      </w:r>
      <w:proofErr w:type="gramEnd"/>
      <w:r>
        <w:rPr>
          <w:rFonts w:ascii="Times New Roman" w:hAnsi="Times New Roman" w:cs="Times New Roman"/>
        </w:rPr>
        <w:t>的淋溶水渗漏，项目运营期废水对土壤基本不造成污染。</w:t>
      </w:r>
    </w:p>
    <w:p w:rsidR="006762C3" w:rsidRDefault="00677DC9">
      <w:pPr>
        <w:ind w:firstLineChars="200" w:firstLine="480"/>
        <w:rPr>
          <w:rFonts w:ascii="Times New Roman" w:hAnsi="Times New Roman" w:cs="Times New Roman"/>
        </w:rPr>
      </w:pPr>
      <w:r>
        <w:rPr>
          <w:rFonts w:ascii="Times New Roman" w:hAnsi="Times New Roman" w:cs="Times New Roman"/>
        </w:rPr>
        <w:lastRenderedPageBreak/>
        <w:t>事故情况下，主要是废水收集设施、危险废物暂存间（废机油）等底部防渗层破裂，导致废水污染厂区周边土壤环境，由于地下水及土壤污染难以发现，也难以采取措施治理。因此要求建设单位做好厂区地面防渗工作，避免废水</w:t>
      </w:r>
      <w:proofErr w:type="gramStart"/>
      <w:r>
        <w:rPr>
          <w:rFonts w:ascii="Times New Roman" w:hAnsi="Times New Roman" w:cs="Times New Roman"/>
        </w:rPr>
        <w:t>及危废</w:t>
      </w:r>
      <w:proofErr w:type="gramEnd"/>
      <w:r>
        <w:rPr>
          <w:rFonts w:ascii="Times New Roman" w:hAnsi="Times New Roman" w:cs="Times New Roman"/>
        </w:rPr>
        <w:t>渗漏污染土壤环境。运营</w:t>
      </w:r>
      <w:proofErr w:type="gramStart"/>
      <w:r>
        <w:rPr>
          <w:rFonts w:ascii="Times New Roman" w:hAnsi="Times New Roman" w:cs="Times New Roman"/>
        </w:rPr>
        <w:t>期加强</w:t>
      </w:r>
      <w:proofErr w:type="gramEnd"/>
      <w:r>
        <w:rPr>
          <w:rFonts w:ascii="Times New Roman" w:hAnsi="Times New Roman" w:cs="Times New Roman"/>
        </w:rPr>
        <w:t>管道及设备的日常检查和维护管理，确保管道及设备不出现跑、冒、滴、漏的现象出现，可减少事故情况下对土壤环境的影响。</w:t>
      </w:r>
    </w:p>
    <w:p w:rsidR="006762C3" w:rsidRDefault="00677DC9">
      <w:pPr>
        <w:pStyle w:val="affff0"/>
        <w:snapToGrid/>
        <w:ind w:firstLineChars="200" w:firstLine="480"/>
        <w:rPr>
          <w:rFonts w:ascii="Times New Roman" w:hAnsi="Times New Roman"/>
          <w:b w:val="0"/>
          <w:bCs/>
          <w:color w:val="auto"/>
        </w:rPr>
      </w:pPr>
      <w:r>
        <w:rPr>
          <w:rFonts w:ascii="Times New Roman" w:hAnsi="Times New Roman"/>
          <w:b w:val="0"/>
          <w:bCs/>
          <w:color w:val="auto"/>
        </w:rPr>
        <w:t>2</w:t>
      </w:r>
      <w:r>
        <w:rPr>
          <w:rFonts w:ascii="Times New Roman" w:hAnsi="Times New Roman"/>
          <w:b w:val="0"/>
          <w:bCs/>
          <w:color w:val="auto"/>
        </w:rPr>
        <w:t>、对土壤环境影响分析</w:t>
      </w:r>
    </w:p>
    <w:p w:rsidR="006762C3" w:rsidRDefault="00677DC9">
      <w:pPr>
        <w:pStyle w:val="16"/>
        <w:ind w:firstLineChars="0"/>
      </w:pPr>
      <w:r>
        <w:t>因本项目土壤</w:t>
      </w:r>
      <w:r w:rsidR="00325FF1">
        <w:rPr>
          <w:rFonts w:hint="eastAsia"/>
        </w:rPr>
        <w:t>污染源为</w:t>
      </w:r>
      <w:r>
        <w:t>非连续排放点源，</w:t>
      </w:r>
      <w:proofErr w:type="gramStart"/>
      <w:r>
        <w:t>危废废物</w:t>
      </w:r>
      <w:proofErr w:type="gramEnd"/>
      <w:r>
        <w:t>的储存量</w:t>
      </w:r>
      <w:proofErr w:type="gramStart"/>
      <w:r>
        <w:t>很少仅</w:t>
      </w:r>
      <w:proofErr w:type="gramEnd"/>
      <w:r>
        <w:rPr>
          <w:lang w:val="zh-CN"/>
        </w:rPr>
        <w:t>0.</w:t>
      </w:r>
      <w:r>
        <w:t>6</w:t>
      </w:r>
      <w:r>
        <w:rPr>
          <w:lang w:val="zh-CN"/>
        </w:rPr>
        <w:t>5t/a</w:t>
      </w:r>
      <w:r>
        <w:rPr>
          <w:lang w:val="zh-CN"/>
        </w:rPr>
        <w:t>，项目采用类比法进行预测分析。类比同类型污水处理厂，在做好防渗措施及避免认为因素的情况下，周边土壤受污染的概率极小，</w:t>
      </w:r>
      <w:r>
        <w:t>本项目</w:t>
      </w:r>
      <w:r>
        <w:t>1km</w:t>
      </w:r>
      <w:r>
        <w:t>范围内用地为工业用地，现状满足《土壤环境质量</w:t>
      </w:r>
      <w:r>
        <w:t xml:space="preserve"> </w:t>
      </w:r>
      <w:r>
        <w:t>建设用地土壤污染风险管控标准》（</w:t>
      </w:r>
      <w:r>
        <w:t>GB36600-2018</w:t>
      </w:r>
      <w:r>
        <w:t>）中第一类用地的筛选值标准，污水厂建成后对土壤污染的影响不大。</w:t>
      </w:r>
    </w:p>
    <w:p w:rsidR="006762C3" w:rsidRDefault="00677DC9">
      <w:pPr>
        <w:pStyle w:val="3"/>
        <w:rPr>
          <w:rFonts w:eastAsia="宋体"/>
        </w:rPr>
      </w:pPr>
      <w:r>
        <w:rPr>
          <w:rFonts w:eastAsia="宋体" w:hint="eastAsia"/>
        </w:rPr>
        <w:t>5</w:t>
      </w:r>
      <w:r>
        <w:rPr>
          <w:rFonts w:eastAsia="宋体"/>
        </w:rPr>
        <w:t>.2.</w:t>
      </w:r>
      <w:r>
        <w:rPr>
          <w:rFonts w:eastAsia="宋体" w:hint="eastAsia"/>
        </w:rPr>
        <w:t>7</w:t>
      </w:r>
      <w:r>
        <w:rPr>
          <w:rFonts w:eastAsia="宋体"/>
        </w:rPr>
        <w:t>生态环境影响分析</w:t>
      </w:r>
    </w:p>
    <w:p w:rsidR="006762C3" w:rsidRDefault="00677DC9">
      <w:pPr>
        <w:pStyle w:val="afa"/>
        <w:spacing w:after="0"/>
        <w:ind w:firstLineChars="0" w:firstLine="480"/>
        <w:rPr>
          <w:rFonts w:ascii="Times New Roman" w:eastAsia="宋体" w:hAnsi="Times New Roman" w:cs="Times New Roman"/>
        </w:rPr>
      </w:pPr>
      <w:r>
        <w:rPr>
          <w:rFonts w:ascii="Times New Roman" w:eastAsia="宋体" w:hAnsi="Times New Roman" w:cs="Times New Roman"/>
        </w:rPr>
        <w:t>本工程拟建于岳阳高新技术产业园区荣湾镇东方村京广高铁西侧空地，总用地面积</w:t>
      </w:r>
      <w:r>
        <w:rPr>
          <w:rFonts w:ascii="Times New Roman" w:eastAsia="宋体" w:hAnsi="Times New Roman" w:cs="Times New Roman"/>
        </w:rPr>
        <w:t>38750m</w:t>
      </w:r>
      <w:r>
        <w:rPr>
          <w:rFonts w:ascii="Times New Roman" w:eastAsia="宋体" w:hAnsi="Times New Roman" w:cs="Times New Roman"/>
          <w:vertAlign w:val="superscript"/>
        </w:rPr>
        <w:t>2</w:t>
      </w:r>
      <w:r>
        <w:rPr>
          <w:rFonts w:ascii="Times New Roman" w:eastAsia="宋体" w:hAnsi="Times New Roman" w:cs="Times New Roman"/>
        </w:rPr>
        <w:t>，</w:t>
      </w:r>
      <w:r>
        <w:rPr>
          <w:rFonts w:ascii="Times New Roman" w:eastAsia="宋体" w:hAnsi="Times New Roman" w:cs="Times New Roman"/>
          <w:snapToGrid w:val="0"/>
        </w:rPr>
        <w:t>占地区的植被主要为杉木、</w:t>
      </w:r>
      <w:proofErr w:type="gramStart"/>
      <w:r>
        <w:rPr>
          <w:rFonts w:ascii="Times New Roman" w:eastAsia="宋体" w:hAnsi="Times New Roman" w:cs="Times New Roman"/>
          <w:snapToGrid w:val="0"/>
        </w:rPr>
        <w:t>栎类以及</w:t>
      </w:r>
      <w:proofErr w:type="gramEnd"/>
      <w:r>
        <w:rPr>
          <w:rFonts w:ascii="Times New Roman" w:eastAsia="宋体" w:hAnsi="Times New Roman" w:cs="Times New Roman"/>
          <w:snapToGrid w:val="0"/>
        </w:rPr>
        <w:t>灌草从</w:t>
      </w:r>
      <w:r>
        <w:rPr>
          <w:rFonts w:ascii="Times New Roman" w:eastAsia="宋体" w:hAnsi="Times New Roman" w:cs="Times New Roman"/>
        </w:rPr>
        <w:t>。</w:t>
      </w:r>
      <w:r>
        <w:rPr>
          <w:rFonts w:ascii="Times New Roman" w:eastAsia="宋体" w:hAnsi="Times New Roman" w:cs="Times New Roman"/>
          <w:snapToGrid w:val="0"/>
        </w:rPr>
        <w:t>项目影响区范围内无珍稀保护动植物分布。</w:t>
      </w:r>
      <w:r>
        <w:rPr>
          <w:rFonts w:ascii="Times New Roman" w:eastAsia="宋体" w:hAnsi="Times New Roman" w:cs="Times New Roman"/>
        </w:rPr>
        <w:t>项目在厂区建设绿化林带吸收恶臭类气体，因此废气项目办公生活区会有一定影响，对周围植物影响不大。</w:t>
      </w:r>
      <w:bookmarkStart w:id="112" w:name="_Toc101291810"/>
      <w:bookmarkStart w:id="113" w:name="_Toc100053305"/>
      <w:bookmarkStart w:id="114" w:name="_Toc127345301"/>
      <w:bookmarkStart w:id="115" w:name="_Toc64440868"/>
      <w:bookmarkStart w:id="116" w:name="_Toc118620526"/>
      <w:bookmarkStart w:id="117" w:name="_Toc64441196"/>
      <w:bookmarkStart w:id="118" w:name="_Toc118628754"/>
      <w:bookmarkStart w:id="119" w:name="_Toc4226759"/>
      <w:bookmarkStart w:id="120" w:name="_Toc127610240"/>
    </w:p>
    <w:p w:rsidR="006762C3" w:rsidRDefault="00677DC9">
      <w:pPr>
        <w:pStyle w:val="afa"/>
        <w:spacing w:after="0"/>
        <w:ind w:firstLineChars="0" w:firstLine="480"/>
        <w:rPr>
          <w:rFonts w:ascii="Times New Roman" w:eastAsia="宋体" w:hAnsi="Times New Roman" w:cs="Times New Roman"/>
        </w:rPr>
      </w:pPr>
      <w:r>
        <w:rPr>
          <w:rFonts w:ascii="Times New Roman" w:eastAsia="宋体" w:hAnsi="Times New Roman" w:cs="Times New Roman"/>
        </w:rPr>
        <w:t>因此，本项目营运期对周围地区陆生生态环境影响较小。</w:t>
      </w:r>
      <w:bookmarkEnd w:id="112"/>
      <w:bookmarkEnd w:id="113"/>
      <w:bookmarkEnd w:id="114"/>
      <w:bookmarkEnd w:id="115"/>
      <w:bookmarkEnd w:id="116"/>
      <w:bookmarkEnd w:id="117"/>
      <w:bookmarkEnd w:id="118"/>
      <w:bookmarkEnd w:id="119"/>
      <w:bookmarkEnd w:id="120"/>
    </w:p>
    <w:p w:rsidR="006762C3" w:rsidRDefault="00677DC9">
      <w:pPr>
        <w:pStyle w:val="4"/>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 xml:space="preserve">.2.6.1 </w:t>
      </w:r>
      <w:r>
        <w:rPr>
          <w:rFonts w:ascii="Times New Roman" w:hAnsi="Times New Roman" w:cs="Times New Roman"/>
        </w:rPr>
        <w:t>对东洞庭湖自然保护区的影响简析</w:t>
      </w:r>
    </w:p>
    <w:p w:rsidR="006762C3" w:rsidRDefault="00677DC9">
      <w:pPr>
        <w:pStyle w:val="4"/>
        <w:ind w:firstLineChars="200" w:firstLine="482"/>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）本工程与保护区的位置关系</w:t>
      </w:r>
    </w:p>
    <w:p w:rsidR="006762C3" w:rsidRDefault="00677DC9">
      <w:pPr>
        <w:pStyle w:val="16"/>
      </w:pPr>
      <w:r>
        <w:t>本项目排污口与东洞庭湖自然保护区的位置关系见附图</w:t>
      </w:r>
      <w:r>
        <w:t>5</w:t>
      </w:r>
      <w:r>
        <w:t>。本项目不在保护区范围，项目排污口（依托工业集中区污水处理厂现有管网及排放口：东经</w:t>
      </w:r>
      <w:r>
        <w:t>113.117956</w:t>
      </w:r>
      <w:r>
        <w:t>，北纬</w:t>
      </w:r>
      <w:r>
        <w:t>29.163283</w:t>
      </w:r>
      <w:r>
        <w:t>，</w:t>
      </w:r>
      <w:r>
        <w:t xml:space="preserve"> </w:t>
      </w:r>
      <w:r>
        <w:t>暗管排新墙河），</w:t>
      </w:r>
      <w:proofErr w:type="gramStart"/>
      <w:r>
        <w:t>不在东</w:t>
      </w:r>
      <w:proofErr w:type="gramEnd"/>
      <w:r>
        <w:t>洞庭湖自然保护区核心区和实验区（位于东洞庭湖自然保护区实验区上游</w:t>
      </w:r>
      <w:r>
        <w:t>2.88km</w:t>
      </w:r>
      <w:r>
        <w:t>）。</w:t>
      </w:r>
    </w:p>
    <w:p w:rsidR="006762C3" w:rsidRDefault="00677DC9">
      <w:pPr>
        <w:pStyle w:val="4"/>
        <w:ind w:firstLineChars="200" w:firstLine="482"/>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）对水生生物及鱼类资源的影响简析</w:t>
      </w:r>
    </w:p>
    <w:p w:rsidR="006762C3" w:rsidRDefault="00677DC9">
      <w:pPr>
        <w:ind w:firstLine="480"/>
        <w:rPr>
          <w:rFonts w:ascii="Times New Roman" w:eastAsia="宋体" w:hAnsi="Times New Roman" w:cs="Times New Roman"/>
        </w:rPr>
      </w:pPr>
      <w:r>
        <w:rPr>
          <w:rFonts w:ascii="Times New Roman" w:eastAsia="宋体" w:hAnsi="Times New Roman" w:cs="Times New Roman"/>
        </w:rPr>
        <w:t>1</w:t>
      </w:r>
      <w:r>
        <w:rPr>
          <w:rFonts w:ascii="Times New Roman" w:eastAsia="宋体" w:hAnsi="Times New Roman" w:cs="Times New Roman"/>
        </w:rPr>
        <w:t>、对水质的影响</w:t>
      </w:r>
    </w:p>
    <w:p w:rsidR="006762C3" w:rsidRDefault="00677DC9">
      <w:pPr>
        <w:pStyle w:val="16"/>
        <w:rPr>
          <w:szCs w:val="21"/>
        </w:rPr>
      </w:pPr>
      <w:r>
        <w:t>本工程废水经处理后，污染物均达标排放，根据</w:t>
      </w:r>
      <w:r>
        <w:t>6.2.2</w:t>
      </w:r>
      <w:r>
        <w:t>章节水质预测结果表明，本项目建成后，全厂废水在经污水处理</w:t>
      </w:r>
      <w:r w:rsidR="00B124A2">
        <w:rPr>
          <w:rFonts w:hint="eastAsia"/>
        </w:rPr>
        <w:t>厂</w:t>
      </w:r>
      <w:r>
        <w:t>处理达标后外排的情况下，对纳污水体的影响较小，叠加背景值后，下游</w:t>
      </w:r>
      <w:r>
        <w:t>10m</w:t>
      </w:r>
      <w:r>
        <w:t>以外的江段均能满足</w:t>
      </w:r>
      <w:r>
        <w:rPr>
          <w:szCs w:val="21"/>
        </w:rPr>
        <w:t>《地表水环境质量标准》（</w:t>
      </w:r>
      <w:r>
        <w:rPr>
          <w:szCs w:val="21"/>
        </w:rPr>
        <w:t>GB3838-2002</w:t>
      </w:r>
      <w:r>
        <w:rPr>
          <w:szCs w:val="21"/>
        </w:rPr>
        <w:t>）</w:t>
      </w:r>
      <w:r>
        <w:rPr>
          <w:szCs w:val="21"/>
        </w:rPr>
        <w:t>Ⅲ</w:t>
      </w:r>
      <w:r>
        <w:rPr>
          <w:szCs w:val="21"/>
        </w:rPr>
        <w:t>类标准的要求。对鱼、虾、贝、藻类的正常生长、繁殖和水产品的质量影响较小。工业</w:t>
      </w:r>
      <w:r>
        <w:rPr>
          <w:szCs w:val="21"/>
        </w:rPr>
        <w:lastRenderedPageBreak/>
        <w:t>集中区及岳阳县污水厂已运行多年，据调查了解，项目尾水排放上下游水质未出现明显恶化现象，未对周边鱼、是、贝类、藻类的正常生长、繁殖和水产品质</w:t>
      </w:r>
      <w:proofErr w:type="gramStart"/>
      <w:r>
        <w:rPr>
          <w:szCs w:val="21"/>
        </w:rPr>
        <w:t>量产生</w:t>
      </w:r>
      <w:proofErr w:type="gramEnd"/>
      <w:r>
        <w:rPr>
          <w:szCs w:val="21"/>
        </w:rPr>
        <w:t>明显影响，项目建成后，将使岳阳县高新技术产业园区污水纳管率、处理率提高，有助于改善水质及洞庭湖周边生态环境。</w:t>
      </w:r>
    </w:p>
    <w:p w:rsidR="006762C3" w:rsidRDefault="00677DC9">
      <w:pPr>
        <w:ind w:firstLineChars="200" w:firstLine="48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、对水生生物及鱼类资源的影响</w:t>
      </w:r>
    </w:p>
    <w:p w:rsidR="006762C3" w:rsidRDefault="00677DC9">
      <w:pPr>
        <w:pStyle w:val="16"/>
      </w:pPr>
      <w:r>
        <w:t>本工程</w:t>
      </w:r>
      <w:proofErr w:type="gramStart"/>
      <w:r>
        <w:t>不</w:t>
      </w:r>
      <w:proofErr w:type="gramEnd"/>
      <w:r>
        <w:t>新建水上和水下构筑物，不改变水域整体营养状况，对浮游植物、底栖动物和维管束植物的影响较小。排污口河段河面宽度在</w:t>
      </w:r>
      <w:r>
        <w:t>300~500m</w:t>
      </w:r>
      <w:r>
        <w:t>，而本工程废水影响的宽度不到</w:t>
      </w:r>
      <w:r>
        <w:t>30m</w:t>
      </w:r>
      <w:r>
        <w:t>，本工程排口为岸边排放，因此不会对鱼类等水生生物洄游产生阻隔，不会对鱼类的繁殖造成大的影响。本项目现有排水口工程运行多年，未出现有对水生生物和鱼类资源非正常死亡等现象，说明工程废水正常排放情况下对水生生物及鱼类资源产生的影响较小。</w:t>
      </w:r>
    </w:p>
    <w:p w:rsidR="006762C3" w:rsidRDefault="00677DC9">
      <w:pPr>
        <w:ind w:firstLineChars="200" w:firstLine="480"/>
        <w:rPr>
          <w:rFonts w:ascii="Times New Roman" w:eastAsia="宋体" w:hAnsi="Times New Roman" w:cs="Times New Roman"/>
          <w:szCs w:val="21"/>
        </w:rPr>
      </w:pPr>
      <w:r>
        <w:rPr>
          <w:rFonts w:ascii="Times New Roman" w:eastAsia="宋体" w:hAnsi="Times New Roman" w:cs="Times New Roman"/>
          <w:szCs w:val="21"/>
        </w:rPr>
        <w:t>本工程废水进入水体后，可能引起污染带内生物的积累作用，高积累性的有害物质通过食物链，危及较高营养层级的水生动物，影响水产品质量安全。废水事故排放时，排污口附近的污染物浓度可能在短时间内极高，造成生物死亡。因此，建设单位应采取相应风险防范措施，确保废水经处理达标后方可排放，杜绝废水超标排放。且一旦发生污染事故，立即启动应急预案，阻止事故废水外排，将污染影响控制在最小范围内。</w:t>
      </w:r>
    </w:p>
    <w:p w:rsidR="006762C3" w:rsidRDefault="00677DC9">
      <w:pPr>
        <w:pStyle w:val="4"/>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 xml:space="preserve">.2.6.3 </w:t>
      </w:r>
      <w:r>
        <w:rPr>
          <w:rFonts w:ascii="Times New Roman" w:hAnsi="Times New Roman" w:cs="Times New Roman"/>
        </w:rPr>
        <w:t>结论与建议</w:t>
      </w:r>
    </w:p>
    <w:p w:rsidR="006762C3" w:rsidRDefault="00677DC9">
      <w:pPr>
        <w:pStyle w:val="16"/>
      </w:pPr>
      <w:r>
        <w:t>项目排污口（依托工业集中区污水处理厂现有管网及排放口：东经</w:t>
      </w:r>
      <w:r>
        <w:t>113.117956</w:t>
      </w:r>
      <w:r>
        <w:t>，北纬</w:t>
      </w:r>
      <w:r>
        <w:t>29.163283</w:t>
      </w:r>
      <w:r>
        <w:t>，</w:t>
      </w:r>
      <w:r>
        <w:t xml:space="preserve"> </w:t>
      </w:r>
      <w:r>
        <w:t>暗管排新墙河）</w:t>
      </w:r>
      <w:proofErr w:type="gramStart"/>
      <w:r>
        <w:t>不在东</w:t>
      </w:r>
      <w:proofErr w:type="gramEnd"/>
      <w:r>
        <w:t>洞庭湖自然保护区核心区和实验区，位于东洞庭湖自然保护区实验区上游</w:t>
      </w:r>
      <w:r>
        <w:t>2.8km</w:t>
      </w:r>
      <w:r>
        <w:t>。</w:t>
      </w:r>
    </w:p>
    <w:p w:rsidR="006762C3" w:rsidRDefault="00677DC9">
      <w:pPr>
        <w:pStyle w:val="16"/>
      </w:pPr>
      <w:r>
        <w:t>本项目建成后，全厂废水处理达标后外排的情况下，对纳污水体的影响较小，叠加背景值后，下游</w:t>
      </w:r>
      <w:r>
        <w:t>30m</w:t>
      </w:r>
      <w:r>
        <w:t>以外的江段均能满足</w:t>
      </w:r>
      <w:r>
        <w:t>Ⅲ</w:t>
      </w:r>
      <w:r>
        <w:t>类水体的水质要求，因此项目排污口设置符合东洞庭湖自然保护区规划，工程排口为岸边排放，不会对鱼类等水生生物洄游产生阻隔，对保护区内水生生物和鱼类资源、保护动物产生的影响较小。</w:t>
      </w:r>
    </w:p>
    <w:p w:rsidR="006762C3" w:rsidRDefault="00677DC9">
      <w:pPr>
        <w:pStyle w:val="3"/>
        <w:rPr>
          <w:rFonts w:eastAsia="宋体"/>
          <w:bCs/>
        </w:rPr>
      </w:pPr>
      <w:r>
        <w:rPr>
          <w:rFonts w:eastAsia="宋体" w:hint="eastAsia"/>
          <w:bCs/>
        </w:rPr>
        <w:t>5</w:t>
      </w:r>
      <w:r>
        <w:rPr>
          <w:rFonts w:eastAsia="宋体"/>
          <w:bCs/>
        </w:rPr>
        <w:t xml:space="preserve">.2.7 </w:t>
      </w:r>
      <w:r>
        <w:rPr>
          <w:rFonts w:eastAsia="宋体"/>
          <w:bCs/>
        </w:rPr>
        <w:t>营运期污泥运输环境影响分析</w:t>
      </w:r>
    </w:p>
    <w:p w:rsidR="006762C3" w:rsidRDefault="00677DC9">
      <w:pPr>
        <w:pStyle w:val="16"/>
      </w:pPr>
      <w:r>
        <w:t>本项目市政污泥运输对环境敏感点的影响主要是恶臭。市政污泥运输过程中产生的恶臭，对沿途居民会产生心理上及感官上的不良影响。据调查，一般运输污泥车辆的恶臭影响范围在道路两侧</w:t>
      </w:r>
      <w:r>
        <w:t>50m</w:t>
      </w:r>
      <w:r>
        <w:t>内，因此对道路两侧</w:t>
      </w:r>
      <w:r>
        <w:t>50m</w:t>
      </w:r>
      <w:r>
        <w:t>范围内的居民有一定影响，但该恶臭源为非固定源，随着运输车辆的离开，影响也逐渐消失，一般情况下影响时间较短，在</w:t>
      </w:r>
      <w:r>
        <w:t>1-2min</w:t>
      </w:r>
      <w:r>
        <w:lastRenderedPageBreak/>
        <w:t>左右。本项目市政污泥外运只要采取专用污泥运输车运输，并加强运输过程管理，则对周围居民环境敏感点的影响有限。</w:t>
      </w:r>
    </w:p>
    <w:p w:rsidR="006762C3" w:rsidRDefault="006762C3">
      <w:pPr>
        <w:rPr>
          <w:rFonts w:ascii="Times New Roman" w:eastAsia="宋体" w:hAnsi="Times New Roman" w:cs="Times New Roman"/>
        </w:rPr>
      </w:pPr>
    </w:p>
    <w:p w:rsidR="006762C3" w:rsidRDefault="006762C3">
      <w:pPr>
        <w:rPr>
          <w:rFonts w:ascii="Times New Roman" w:eastAsia="宋体" w:hAnsi="Times New Roman" w:cs="Times New Roman"/>
        </w:rPr>
        <w:sectPr w:rsidR="006762C3">
          <w:pgSz w:w="11906" w:h="16838"/>
          <w:pgMar w:top="1440" w:right="1304" w:bottom="1440" w:left="1304" w:header="851" w:footer="992" w:gutter="0"/>
          <w:cols w:space="0"/>
          <w:docGrid w:type="lines" w:linePitch="312"/>
        </w:sectPr>
      </w:pPr>
    </w:p>
    <w:p w:rsidR="006762C3" w:rsidRDefault="00677DC9">
      <w:pPr>
        <w:pStyle w:val="1"/>
        <w:rPr>
          <w:rFonts w:ascii="Times New Roman" w:eastAsia="宋体" w:hAnsi="Times New Roman" w:cs="Times New Roman"/>
        </w:rPr>
      </w:pPr>
      <w:bookmarkStart w:id="121" w:name="_Toc41838331"/>
      <w:r>
        <w:rPr>
          <w:rFonts w:ascii="Times New Roman" w:eastAsia="宋体" w:hAnsi="Times New Roman" w:cs="Times New Roman" w:hint="eastAsia"/>
        </w:rPr>
        <w:lastRenderedPageBreak/>
        <w:t>6</w:t>
      </w:r>
      <w:r>
        <w:rPr>
          <w:rFonts w:ascii="Times New Roman" w:eastAsia="宋体" w:hAnsi="Times New Roman" w:cs="Times New Roman"/>
        </w:rPr>
        <w:t>污染防治措施分析</w:t>
      </w:r>
      <w:bookmarkEnd w:id="121"/>
    </w:p>
    <w:p w:rsidR="006762C3" w:rsidRDefault="00677DC9">
      <w:pPr>
        <w:pStyle w:val="20"/>
        <w:rPr>
          <w:rFonts w:ascii="Times New Roman" w:eastAsia="宋体" w:hAnsi="Times New Roman" w:cs="Times New Roman"/>
        </w:rPr>
      </w:pPr>
      <w:bookmarkStart w:id="122" w:name="_Toc41838332"/>
      <w:r>
        <w:rPr>
          <w:rFonts w:ascii="Times New Roman" w:eastAsia="宋体" w:hAnsi="Times New Roman" w:cs="Times New Roman" w:hint="eastAsia"/>
        </w:rPr>
        <w:t>6</w:t>
      </w:r>
      <w:r>
        <w:rPr>
          <w:rFonts w:ascii="Times New Roman" w:eastAsia="宋体" w:hAnsi="Times New Roman" w:cs="Times New Roman"/>
        </w:rPr>
        <w:t>.1</w:t>
      </w:r>
      <w:r>
        <w:rPr>
          <w:rFonts w:ascii="Times New Roman" w:eastAsia="宋体" w:hAnsi="Times New Roman" w:cs="Times New Roman"/>
        </w:rPr>
        <w:t>施工期污染防治措施分析</w:t>
      </w:r>
      <w:bookmarkEnd w:id="122"/>
    </w:p>
    <w:p w:rsidR="006762C3" w:rsidRDefault="00677DC9">
      <w:pPr>
        <w:pStyle w:val="3"/>
        <w:rPr>
          <w:rFonts w:eastAsia="宋体"/>
        </w:rPr>
      </w:pPr>
      <w:r>
        <w:rPr>
          <w:rFonts w:eastAsia="宋体" w:hint="eastAsia"/>
        </w:rPr>
        <w:t>6</w:t>
      </w:r>
      <w:r>
        <w:rPr>
          <w:rFonts w:eastAsia="宋体"/>
        </w:rPr>
        <w:t>.1.1</w:t>
      </w:r>
      <w:r>
        <w:rPr>
          <w:rFonts w:eastAsia="宋体"/>
        </w:rPr>
        <w:t>施工期空气污染防治措施</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为使建设项目在建设期间对周围环境的影响减少到尽可能小的限度，建议采取以下防护措施：</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）施工设置围档，尤其在易</w:t>
      </w:r>
      <w:proofErr w:type="gramStart"/>
      <w:r>
        <w:rPr>
          <w:rFonts w:ascii="Times New Roman" w:eastAsia="宋体" w:hAnsi="Times New Roman" w:cs="Times New Roman"/>
        </w:rPr>
        <w:t>产尘处</w:t>
      </w:r>
      <w:proofErr w:type="gramEnd"/>
      <w:r>
        <w:rPr>
          <w:rFonts w:ascii="Times New Roman" w:eastAsia="宋体" w:hAnsi="Times New Roman" w:cs="Times New Roman"/>
        </w:rPr>
        <w:t>。</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）开挖、钻孔过程中，洒水使作业保持一定的湿度；回填土方时，在表层土质干燥时应适当洒水，防止粉尘飞扬。</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）加强回填土方堆放场的管理，要制定土方表面压实、定期喷水、覆盖等措施；不需要的泥土，建筑材料弃渣应及时运走，不宜长时间堆积。</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）运土卡车及建筑材料运输车应按规定</w:t>
      </w:r>
      <w:proofErr w:type="gramStart"/>
      <w:r>
        <w:rPr>
          <w:rFonts w:ascii="Times New Roman" w:eastAsia="宋体" w:hAnsi="Times New Roman" w:cs="Times New Roman"/>
        </w:rPr>
        <w:t>配置防撒装备</w:t>
      </w:r>
      <w:proofErr w:type="gramEnd"/>
      <w:r>
        <w:rPr>
          <w:rFonts w:ascii="Times New Roman" w:eastAsia="宋体" w:hAnsi="Times New Roman" w:cs="Times New Roman"/>
        </w:rPr>
        <w:t>，装载不宜过满，保证运输过程中</w:t>
      </w:r>
      <w:proofErr w:type="gramStart"/>
      <w:r>
        <w:rPr>
          <w:rFonts w:ascii="Times New Roman" w:eastAsia="宋体" w:hAnsi="Times New Roman" w:cs="Times New Roman"/>
        </w:rPr>
        <w:t>不</w:t>
      </w:r>
      <w:proofErr w:type="gramEnd"/>
      <w:r>
        <w:rPr>
          <w:rFonts w:ascii="Times New Roman" w:eastAsia="宋体" w:hAnsi="Times New Roman" w:cs="Times New Roman"/>
        </w:rPr>
        <w:t>散落；并规划</w:t>
      </w:r>
      <w:proofErr w:type="gramStart"/>
      <w:r>
        <w:rPr>
          <w:rFonts w:ascii="Times New Roman" w:eastAsia="宋体" w:hAnsi="Times New Roman" w:cs="Times New Roman"/>
        </w:rPr>
        <w:t>好运输</w:t>
      </w:r>
      <w:proofErr w:type="gramEnd"/>
      <w:r>
        <w:rPr>
          <w:rFonts w:ascii="Times New Roman" w:eastAsia="宋体" w:hAnsi="Times New Roman" w:cs="Times New Roman"/>
        </w:rPr>
        <w:t>车辆的运行路线与时间，尽量避免在繁华区、交通集中区和居民住宅等敏感区行驶。</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5</w:t>
      </w:r>
      <w:r>
        <w:rPr>
          <w:rFonts w:ascii="Times New Roman" w:eastAsia="宋体" w:hAnsi="Times New Roman" w:cs="Times New Roman"/>
        </w:rPr>
        <w:t>）运输车辆加蓬盖，且出装、卸场地前将先冲洗干净，减少车轮、底盘等携带泥土散落路面。</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6</w:t>
      </w:r>
      <w:r>
        <w:rPr>
          <w:rFonts w:ascii="Times New Roman" w:eastAsia="宋体" w:hAnsi="Times New Roman" w:cs="Times New Roman"/>
        </w:rPr>
        <w:t>）对运输过程中洒落在路面上的泥土要及时清扫，以减少运行过程中的扬尘。</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7</w:t>
      </w:r>
      <w:r>
        <w:rPr>
          <w:rFonts w:ascii="Times New Roman" w:eastAsia="宋体" w:hAnsi="Times New Roman" w:cs="Times New Roman"/>
        </w:rPr>
        <w:t>）施工过程中，应严禁将废弃的建筑材料作为燃料燃烧。</w:t>
      </w:r>
    </w:p>
    <w:p w:rsidR="006762C3" w:rsidRDefault="00677DC9">
      <w:pPr>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8</w:t>
      </w:r>
      <w:r>
        <w:rPr>
          <w:rFonts w:ascii="Times New Roman" w:eastAsia="宋体" w:hAnsi="Times New Roman" w:cs="Times New Roman"/>
        </w:rPr>
        <w:t>）施工结束时，应及时对施工占用场地恢复地面道路及植被。</w:t>
      </w:r>
    </w:p>
    <w:p w:rsidR="006762C3" w:rsidRDefault="00677DC9">
      <w:pPr>
        <w:pStyle w:val="3"/>
        <w:rPr>
          <w:rFonts w:eastAsia="宋体"/>
        </w:rPr>
      </w:pPr>
      <w:r>
        <w:rPr>
          <w:rFonts w:eastAsia="宋体" w:hint="eastAsia"/>
        </w:rPr>
        <w:t>6</w:t>
      </w:r>
      <w:r>
        <w:rPr>
          <w:rFonts w:eastAsia="宋体"/>
        </w:rPr>
        <w:t>.1.2</w:t>
      </w:r>
      <w:r>
        <w:rPr>
          <w:rFonts w:eastAsia="宋体"/>
        </w:rPr>
        <w:t>施工期污水防治措施</w:t>
      </w:r>
      <w:r>
        <w:rPr>
          <w:rFonts w:eastAsia="宋体"/>
        </w:rPr>
        <w:t xml:space="preserve"> </w:t>
      </w:r>
    </w:p>
    <w:p w:rsidR="006762C3" w:rsidRDefault="00677DC9">
      <w:pPr>
        <w:ind w:firstLine="480"/>
        <w:rPr>
          <w:rFonts w:ascii="Times New Roman" w:eastAsia="宋体" w:hAnsi="Times New Roman" w:cs="Times New Roman"/>
        </w:rPr>
      </w:pPr>
      <w:r>
        <w:rPr>
          <w:rFonts w:ascii="Times New Roman" w:eastAsia="宋体" w:hAnsi="Times New Roman" w:cs="Times New Roman"/>
        </w:rPr>
        <w:t>工程施工期间，施工单位应严格执行《建设工程施工场地文明施工及环境管理暂行规定》，对地面水的排放进行组织设计，严禁乱排、乱流污染周边环境。施工时产生的泥浆水及冲孔钻孔桩产生的泥浆未经处理不得随意排放，在场地内修建多处格栅、沉砂池，施工污水经除油、沉淀后，或作为施工场区</w:t>
      </w:r>
      <w:proofErr w:type="gramStart"/>
      <w:r>
        <w:rPr>
          <w:rFonts w:ascii="Times New Roman" w:eastAsia="宋体" w:hAnsi="Times New Roman" w:cs="Times New Roman"/>
        </w:rPr>
        <w:t>洒水抑尘和</w:t>
      </w:r>
      <w:proofErr w:type="gramEnd"/>
      <w:r>
        <w:rPr>
          <w:rFonts w:ascii="Times New Roman" w:eastAsia="宋体" w:hAnsi="Times New Roman" w:cs="Times New Roman"/>
        </w:rPr>
        <w:t>车辆清洗补充水使用。施工生活污水经化粪池处理后，进入现有污水处理厂处理。</w:t>
      </w:r>
    </w:p>
    <w:p w:rsidR="006762C3" w:rsidRDefault="00677DC9">
      <w:pPr>
        <w:pStyle w:val="3"/>
        <w:rPr>
          <w:rFonts w:eastAsia="宋体"/>
        </w:rPr>
      </w:pPr>
      <w:r>
        <w:rPr>
          <w:rFonts w:eastAsia="宋体" w:hint="eastAsia"/>
        </w:rPr>
        <w:t>6</w:t>
      </w:r>
      <w:r>
        <w:rPr>
          <w:rFonts w:eastAsia="宋体"/>
        </w:rPr>
        <w:t>.1.3</w:t>
      </w:r>
      <w:r>
        <w:rPr>
          <w:rFonts w:eastAsia="宋体"/>
        </w:rPr>
        <w:t>施工期间噪声污染防治措施</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本工程施工期间所产生的噪声绝大多数超过《建筑施工场界环境噪声排放标准》（</w:t>
      </w:r>
      <w:r>
        <w:rPr>
          <w:rFonts w:ascii="Times New Roman" w:eastAsia="宋体" w:hAnsi="Times New Roman" w:cs="Times New Roman"/>
        </w:rPr>
        <w:t>GB12523-2011</w:t>
      </w:r>
      <w:r>
        <w:rPr>
          <w:rFonts w:ascii="Times New Roman" w:eastAsia="宋体" w:hAnsi="Times New Roman" w:cs="Times New Roman"/>
        </w:rPr>
        <w:t>）要求，为减小其噪声对周围环境的影响，建设单位和工程施工单位必须按照当地环境噪声污染防治条例的规定。另外，建议建设单位从以下几方面着手，采取适</w:t>
      </w:r>
      <w:r>
        <w:rPr>
          <w:rFonts w:ascii="Times New Roman" w:eastAsia="宋体" w:hAnsi="Times New Roman" w:cs="Times New Roman"/>
        </w:rPr>
        <w:lastRenderedPageBreak/>
        <w:t>当的实施措施来减轻其噪声的影响。</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）避免在夜间以及中午休息的时间进行厂址的土方开挖工作。</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）严禁高噪声设备在作息时间（中午、夜间）作业。</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）尽量选用低噪声机械设备或带隔声、消声的设备。</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）施工部门应合理安排施工时间和施工场所，高噪声作业区应</w:t>
      </w:r>
      <w:proofErr w:type="gramStart"/>
      <w:r>
        <w:rPr>
          <w:rFonts w:ascii="Times New Roman" w:eastAsia="宋体" w:hAnsi="Times New Roman" w:cs="Times New Roman"/>
        </w:rPr>
        <w:t>远离声</w:t>
      </w:r>
      <w:proofErr w:type="gramEnd"/>
      <w:r>
        <w:rPr>
          <w:rFonts w:ascii="Times New Roman" w:eastAsia="宋体" w:hAnsi="Times New Roman" w:cs="Times New Roman"/>
        </w:rPr>
        <w:t>环境敏感区（居民住宅楼），并对设备定期保养，严格操作规范。</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5</w:t>
      </w:r>
      <w:r>
        <w:rPr>
          <w:rFonts w:ascii="Times New Roman" w:eastAsia="宋体" w:hAnsi="Times New Roman" w:cs="Times New Roman"/>
        </w:rPr>
        <w:t>）施工运输车辆进出应合理安排，尽量远离居民点。</w:t>
      </w:r>
    </w:p>
    <w:p w:rsidR="006762C3" w:rsidRDefault="00677DC9">
      <w:pPr>
        <w:pStyle w:val="3"/>
        <w:rPr>
          <w:rFonts w:eastAsia="宋体"/>
        </w:rPr>
      </w:pPr>
      <w:bookmarkStart w:id="123" w:name="_Toc244746524"/>
      <w:r>
        <w:rPr>
          <w:rFonts w:eastAsia="宋体" w:hint="eastAsia"/>
        </w:rPr>
        <w:t>6</w:t>
      </w:r>
      <w:r>
        <w:rPr>
          <w:rFonts w:eastAsia="宋体"/>
        </w:rPr>
        <w:t>.1.4</w:t>
      </w:r>
      <w:r>
        <w:rPr>
          <w:rFonts w:eastAsia="宋体"/>
        </w:rPr>
        <w:t>施工期固体废物防治措施</w:t>
      </w:r>
      <w:bookmarkEnd w:id="123"/>
    </w:p>
    <w:p w:rsidR="006762C3" w:rsidRDefault="00677DC9">
      <w:pPr>
        <w:ind w:firstLine="480"/>
        <w:rPr>
          <w:rFonts w:ascii="Times New Roman" w:eastAsia="宋体" w:hAnsi="Times New Roman" w:cs="Times New Roman"/>
        </w:rPr>
      </w:pPr>
      <w:r>
        <w:rPr>
          <w:rFonts w:ascii="Times New Roman" w:eastAsia="宋体" w:hAnsi="Times New Roman" w:cs="Times New Roman"/>
        </w:rPr>
        <w:t>本工程的施工应按照挖填结合、相互平衡的原则，堆土不得形成陆地土山，不得影响景观，应及时运走。堆土应不影响公路交通，不增加水中悬浮物数量。为减少弃土在堆放和运输过程中对环境的影响，建议采取如下措施：施工单位必须严格执行有关规定，按规定</w:t>
      </w:r>
      <w:proofErr w:type="gramStart"/>
      <w:r>
        <w:rPr>
          <w:rFonts w:ascii="Times New Roman" w:eastAsia="宋体" w:hAnsi="Times New Roman" w:cs="Times New Roman"/>
        </w:rPr>
        <w:t>办理好余泥渣</w:t>
      </w:r>
      <w:proofErr w:type="gramEnd"/>
      <w:r>
        <w:rPr>
          <w:rFonts w:ascii="Times New Roman" w:eastAsia="宋体" w:hAnsi="Times New Roman" w:cs="Times New Roman"/>
        </w:rPr>
        <w:t>土排放的手续，获得批准后方可在指定的受纳地点弃土。车辆运输散体物和废弃物时，必须密封、包扎、覆盖，不得沿途撒漏；填方取土必须按采石取土的相关管理规定执行，运载土方的车辆必须在规定得时间内，按指定路段行驶。建设过程中应加强管理，文明施工，以减少建设期间施工对周围环境的影响，使建设期间对周围环境的影响减少到较低限度，做到发展与保护环境相协调。</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安排专人负责施工场地生活垃圾的清理，生活垃圾经垃圾桶收集后委托环卫部门统一清运。</w:t>
      </w:r>
    </w:p>
    <w:p w:rsidR="006762C3" w:rsidRDefault="00677DC9">
      <w:pPr>
        <w:pStyle w:val="3"/>
        <w:rPr>
          <w:rFonts w:eastAsia="宋体"/>
        </w:rPr>
      </w:pPr>
      <w:bookmarkStart w:id="124" w:name="_Toc244746527"/>
      <w:r>
        <w:rPr>
          <w:rFonts w:eastAsia="宋体" w:hint="eastAsia"/>
        </w:rPr>
        <w:t>6</w:t>
      </w:r>
      <w:r>
        <w:rPr>
          <w:rFonts w:eastAsia="宋体"/>
        </w:rPr>
        <w:t>.1.5</w:t>
      </w:r>
      <w:r>
        <w:rPr>
          <w:rFonts w:eastAsia="宋体"/>
        </w:rPr>
        <w:t>施工期</w:t>
      </w:r>
      <w:bookmarkEnd w:id="124"/>
      <w:r>
        <w:rPr>
          <w:rFonts w:eastAsia="宋体"/>
        </w:rPr>
        <w:t>生态保护措施</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工程建设期间发生的水土流失，首先对工程的顺利进行会构成一定的威胁，如发生坡面崩溃等；而且这些泥水会直接冲毁附近水塘，汇干渠，造成一定区域的泥沙淤积等。为了减少土壤流失量，在工程建设期间应采取一定的水土保持措施：</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）尽量避开雨季施工。根据当地气象台的资料，该地区的降雨量主要集中</w:t>
      </w:r>
      <w:r>
        <w:rPr>
          <w:rFonts w:ascii="Times New Roman" w:eastAsia="宋体" w:hAnsi="Times New Roman" w:cs="Times New Roman"/>
        </w:rPr>
        <w:t>4</w:t>
      </w:r>
      <w:r>
        <w:rPr>
          <w:rFonts w:ascii="Times New Roman" w:eastAsia="宋体" w:hAnsi="Times New Roman" w:cs="Times New Roman"/>
        </w:rPr>
        <w:t>～</w:t>
      </w:r>
      <w:r>
        <w:rPr>
          <w:rFonts w:ascii="Times New Roman" w:eastAsia="宋体" w:hAnsi="Times New Roman" w:cs="Times New Roman"/>
        </w:rPr>
        <w:t>9</w:t>
      </w:r>
      <w:r>
        <w:rPr>
          <w:rFonts w:ascii="Times New Roman" w:eastAsia="宋体" w:hAnsi="Times New Roman" w:cs="Times New Roman"/>
        </w:rPr>
        <w:t>月，而且常发生暴雨。暴雨是造成水土流失的主要原因，因此工程施工尽量避开雨季，可以大大减少土壤流失量。</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）减缓推送的土壤边坡坡度，及早将松土压实。</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）建立工程与植被相结合的复合式挡土墙。除工程砌拦、拦土坝外，在边坡营造乔灌草多层次的植物，以提高水土流失的防治效果。</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）在干渠侧修建多处沉砂池，使降雨径流中沙土经沉淀后外排，并及时清理沉淀</w:t>
      </w:r>
      <w:r>
        <w:rPr>
          <w:rFonts w:ascii="Times New Roman" w:eastAsia="宋体" w:hAnsi="Times New Roman" w:cs="Times New Roman"/>
        </w:rPr>
        <w:lastRenderedPageBreak/>
        <w:t>池。</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5</w:t>
      </w:r>
      <w:r>
        <w:rPr>
          <w:rFonts w:ascii="Times New Roman" w:eastAsia="宋体" w:hAnsi="Times New Roman" w:cs="Times New Roman"/>
        </w:rPr>
        <w:t>）对于已完成的填土区，应加强绿化工作，尽快归还绿地和各种裸露地面的绿化工作；一些备用的工程建设用地，在工程项目无法马上开工的情况下，也应进行临时性的绿化覆盖，降低水土流失的可能性。</w:t>
      </w:r>
    </w:p>
    <w:p w:rsidR="006762C3" w:rsidRDefault="00677DC9">
      <w:pPr>
        <w:pStyle w:val="a6"/>
        <w:spacing w:after="0"/>
        <w:ind w:leftChars="0" w:left="0" w:firstLineChars="196" w:firstLine="47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6</w:t>
      </w:r>
      <w:r>
        <w:rPr>
          <w:rFonts w:ascii="Times New Roman" w:eastAsia="宋体" w:hAnsi="Times New Roman" w:cs="Times New Roman"/>
        </w:rPr>
        <w:t>）严格规定施工车辆的行驶便道，防止施工车辆在有植被的地段任意行驶。</w:t>
      </w:r>
    </w:p>
    <w:p w:rsidR="006762C3" w:rsidRDefault="00677DC9">
      <w:pPr>
        <w:pStyle w:val="a9"/>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7</w:t>
      </w:r>
      <w:r>
        <w:rPr>
          <w:rFonts w:ascii="Times New Roman" w:eastAsia="宋体" w:hAnsi="Times New Roman" w:cs="Times New Roman"/>
        </w:rPr>
        <w:t>）加强监督，把水土流失控制到最低范围，做好施工的整体规划和布局。加强现场施工、物料、及建筑材料的堆放和车辆的管理，尽量减少对乡镇景观的影响。</w:t>
      </w:r>
    </w:p>
    <w:p w:rsidR="006762C3" w:rsidRDefault="00677DC9">
      <w:pPr>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rPr>
        <w:t>（</w:t>
      </w:r>
      <w:r>
        <w:rPr>
          <w:rFonts w:ascii="Times New Roman" w:eastAsia="宋体" w:hAnsi="Times New Roman" w:cs="Times New Roman"/>
        </w:rPr>
        <w:t>8</w:t>
      </w:r>
      <w:r>
        <w:rPr>
          <w:rFonts w:ascii="Times New Roman" w:eastAsia="宋体" w:hAnsi="Times New Roman" w:cs="Times New Roman"/>
        </w:rPr>
        <w:t>）施工结束后，应对污水处理厂周围复土，植树栽草，对生态进行修复。</w:t>
      </w:r>
    </w:p>
    <w:p w:rsidR="006762C3" w:rsidRDefault="00677DC9">
      <w:pPr>
        <w:pStyle w:val="20"/>
        <w:rPr>
          <w:rFonts w:ascii="Times New Roman" w:eastAsia="宋体" w:hAnsi="Times New Roman" w:cs="Times New Roman"/>
        </w:rPr>
      </w:pPr>
      <w:bookmarkStart w:id="125" w:name="_Toc41838333"/>
      <w:r>
        <w:rPr>
          <w:rFonts w:ascii="Times New Roman" w:eastAsia="宋体" w:hAnsi="Times New Roman" w:cs="Times New Roman" w:hint="eastAsia"/>
        </w:rPr>
        <w:t>6</w:t>
      </w:r>
      <w:r>
        <w:rPr>
          <w:rFonts w:ascii="Times New Roman" w:eastAsia="宋体" w:hAnsi="Times New Roman" w:cs="Times New Roman"/>
        </w:rPr>
        <w:t>.2</w:t>
      </w:r>
      <w:r>
        <w:rPr>
          <w:rFonts w:ascii="Times New Roman" w:eastAsia="宋体" w:hAnsi="Times New Roman" w:cs="Times New Roman"/>
        </w:rPr>
        <w:t>运营</w:t>
      </w:r>
      <w:proofErr w:type="gramStart"/>
      <w:r>
        <w:rPr>
          <w:rFonts w:ascii="Times New Roman" w:eastAsia="宋体" w:hAnsi="Times New Roman" w:cs="Times New Roman"/>
        </w:rPr>
        <w:t>期污染</w:t>
      </w:r>
      <w:proofErr w:type="gramEnd"/>
      <w:r>
        <w:rPr>
          <w:rFonts w:ascii="Times New Roman" w:eastAsia="宋体" w:hAnsi="Times New Roman" w:cs="Times New Roman"/>
        </w:rPr>
        <w:t>防治措施分析</w:t>
      </w:r>
      <w:bookmarkEnd w:id="125"/>
    </w:p>
    <w:p w:rsidR="006762C3" w:rsidRDefault="00677DC9">
      <w:pPr>
        <w:pStyle w:val="3"/>
        <w:rPr>
          <w:rFonts w:eastAsia="宋体"/>
        </w:rPr>
      </w:pPr>
      <w:r>
        <w:rPr>
          <w:rFonts w:eastAsia="宋体" w:hint="eastAsia"/>
        </w:rPr>
        <w:t>6</w:t>
      </w:r>
      <w:r>
        <w:rPr>
          <w:rFonts w:eastAsia="宋体"/>
        </w:rPr>
        <w:t>.2.1</w:t>
      </w:r>
      <w:r>
        <w:rPr>
          <w:rFonts w:eastAsia="宋体"/>
        </w:rPr>
        <w:t>运营期废气污染防治措施</w:t>
      </w:r>
    </w:p>
    <w:p w:rsidR="006762C3" w:rsidRDefault="00677DC9">
      <w:pPr>
        <w:pStyle w:val="16"/>
      </w:pPr>
      <w:r>
        <w:t>（</w:t>
      </w:r>
      <w:r>
        <w:t>1</w:t>
      </w:r>
      <w:r>
        <w:t>）恶臭污染物</w:t>
      </w:r>
    </w:p>
    <w:p w:rsidR="006762C3" w:rsidRDefault="00677DC9">
      <w:pPr>
        <w:pStyle w:val="16"/>
      </w:pPr>
      <w:r>
        <w:t>工程在污水生化处理过程中，由于有机物生物降解，在格栅、氧化池、旋流沉砂池、生化池、污泥浓缩池和污泥脱水机房等过程中产生恶臭物质。</w:t>
      </w:r>
    </w:p>
    <w:p w:rsidR="006762C3" w:rsidRDefault="00677DC9">
      <w:pPr>
        <w:ind w:firstLine="480"/>
        <w:rPr>
          <w:rFonts w:ascii="Times New Roman" w:eastAsia="宋体" w:hAnsi="Times New Roman" w:cs="Times New Roman"/>
          <w:lang w:val="zh-CN"/>
        </w:rPr>
      </w:pPr>
      <w:r>
        <w:rPr>
          <w:rFonts w:ascii="Times New Roman" w:eastAsia="宋体" w:hAnsi="Times New Roman" w:cs="Times New Roman"/>
        </w:rPr>
        <w:t>本项目污水处理系统在</w:t>
      </w:r>
      <w:r>
        <w:rPr>
          <w:rFonts w:ascii="Times New Roman" w:hAnsi="Times New Roman" w:cs="Times New Roman"/>
        </w:rPr>
        <w:t>格栅、氧化池、旋流沉砂池、生化池、污泥浓缩池和污泥脱水机房等</w:t>
      </w:r>
      <w:r>
        <w:rPr>
          <w:rFonts w:ascii="Times New Roman" w:eastAsia="宋体" w:hAnsi="Times New Roman" w:cs="Times New Roman"/>
        </w:rPr>
        <w:t>加装密闭盖后，将臭气收集引至臭气处理系统，</w:t>
      </w:r>
      <w:r>
        <w:rPr>
          <w:rFonts w:ascii="Times New Roman" w:eastAsia="宋体" w:hAnsi="Times New Roman" w:cs="Times New Roman"/>
          <w:lang w:val="zh-CN"/>
        </w:rPr>
        <w:t>风机总风量为</w:t>
      </w:r>
      <w:r>
        <w:rPr>
          <w:rFonts w:ascii="Times New Roman" w:eastAsia="宋体" w:hAnsi="Times New Roman" w:cs="Times New Roman"/>
          <w:lang w:val="zh-CN"/>
        </w:rPr>
        <w:t>25000Nm</w:t>
      </w:r>
      <w:r>
        <w:rPr>
          <w:rFonts w:ascii="Times New Roman" w:eastAsia="宋体" w:hAnsi="Times New Roman" w:cs="Times New Roman"/>
          <w:vertAlign w:val="superscript"/>
          <w:lang w:val="zh-CN"/>
        </w:rPr>
        <w:t>3</w:t>
      </w:r>
      <w:r>
        <w:rPr>
          <w:rFonts w:ascii="Times New Roman" w:eastAsia="宋体" w:hAnsi="Times New Roman" w:cs="Times New Roman"/>
          <w:lang w:val="zh-CN"/>
        </w:rPr>
        <w:t>/h</w:t>
      </w:r>
      <w:r>
        <w:rPr>
          <w:rFonts w:ascii="Times New Roman" w:eastAsia="宋体" w:hAnsi="Times New Roman" w:cs="Times New Roman"/>
          <w:lang w:val="zh-CN"/>
        </w:rPr>
        <w:t>。</w:t>
      </w:r>
      <w:r>
        <w:rPr>
          <w:rFonts w:ascii="Times New Roman" w:eastAsia="宋体" w:hAnsi="Times New Roman" w:cs="Times New Roman"/>
        </w:rPr>
        <w:t>经生物喷淋除臭后，通过</w:t>
      </w:r>
      <w:r>
        <w:rPr>
          <w:rFonts w:ascii="Times New Roman" w:eastAsia="宋体" w:hAnsi="Times New Roman" w:cs="Times New Roman"/>
        </w:rPr>
        <w:t>1</w:t>
      </w:r>
      <w:r>
        <w:rPr>
          <w:rFonts w:ascii="Times New Roman" w:eastAsia="宋体" w:hAnsi="Times New Roman" w:cs="Times New Roman"/>
        </w:rPr>
        <w:t>根</w:t>
      </w:r>
      <w:r>
        <w:rPr>
          <w:rFonts w:ascii="Times New Roman" w:eastAsia="宋体" w:hAnsi="Times New Roman" w:cs="Times New Roman"/>
        </w:rPr>
        <w:t>15m</w:t>
      </w:r>
      <w:r>
        <w:rPr>
          <w:rFonts w:ascii="Times New Roman" w:eastAsia="宋体" w:hAnsi="Times New Roman" w:cs="Times New Roman"/>
        </w:rPr>
        <w:t>高排气筒高空排放。</w:t>
      </w:r>
    </w:p>
    <w:p w:rsidR="006762C3" w:rsidRDefault="00677DC9">
      <w:pPr>
        <w:ind w:firstLine="480"/>
        <w:rPr>
          <w:rFonts w:ascii="Times New Roman" w:eastAsia="宋体" w:hAnsi="Times New Roman" w:cs="Times New Roman"/>
        </w:rPr>
      </w:pPr>
      <w:r w:rsidRPr="00AC3BBA">
        <w:rPr>
          <w:rFonts w:ascii="Times New Roman" w:eastAsia="宋体" w:hAnsi="Times New Roman" w:cs="Times New Roman"/>
          <w:lang w:val="zh-CN"/>
        </w:rPr>
        <w:t>恶臭中</w:t>
      </w:r>
      <w:r w:rsidRPr="00AC3BBA">
        <w:rPr>
          <w:rFonts w:ascii="Times New Roman" w:eastAsia="宋体" w:hAnsi="Times New Roman" w:cs="Times New Roman"/>
          <w:lang w:val="zh-CN"/>
        </w:rPr>
        <w:t>NH</w:t>
      </w:r>
      <w:r w:rsidRPr="00AC3BBA">
        <w:rPr>
          <w:rFonts w:ascii="Times New Roman" w:eastAsia="宋体" w:hAnsi="Times New Roman" w:cs="Times New Roman"/>
          <w:vertAlign w:val="subscript"/>
          <w:lang w:val="zh-CN"/>
        </w:rPr>
        <w:t xml:space="preserve">3 </w:t>
      </w:r>
      <w:r w:rsidRPr="00AC3BBA">
        <w:rPr>
          <w:rFonts w:ascii="Times New Roman" w:eastAsia="宋体" w:hAnsi="Times New Roman" w:cs="Times New Roman"/>
          <w:lang w:val="zh-CN"/>
        </w:rPr>
        <w:t>排放速率为</w:t>
      </w:r>
      <w:r w:rsidRPr="00AC3BBA">
        <w:rPr>
          <w:rFonts w:ascii="Times New Roman" w:eastAsia="宋体" w:hAnsi="Times New Roman" w:cs="Times New Roman"/>
        </w:rPr>
        <w:t>0.0219</w:t>
      </w:r>
      <w:r w:rsidRPr="00AC3BBA">
        <w:rPr>
          <w:rFonts w:ascii="Times New Roman" w:eastAsia="宋体" w:hAnsi="Times New Roman" w:cs="Times New Roman"/>
          <w:lang w:val="zh-CN"/>
        </w:rPr>
        <w:t>kg/h</w:t>
      </w:r>
      <w:r w:rsidRPr="00AC3BBA">
        <w:rPr>
          <w:rFonts w:ascii="Times New Roman" w:eastAsia="宋体" w:hAnsi="Times New Roman" w:cs="Times New Roman"/>
          <w:lang w:val="zh-CN"/>
        </w:rPr>
        <w:t>，</w:t>
      </w:r>
      <w:r w:rsidRPr="00AC3BBA">
        <w:rPr>
          <w:rFonts w:ascii="Times New Roman" w:eastAsia="宋体" w:hAnsi="Times New Roman" w:cs="Times New Roman"/>
          <w:lang w:val="zh-CN"/>
        </w:rPr>
        <w:t>H</w:t>
      </w:r>
      <w:r w:rsidRPr="00AC3BBA">
        <w:rPr>
          <w:rFonts w:ascii="Times New Roman" w:eastAsia="宋体" w:hAnsi="Times New Roman" w:cs="Times New Roman"/>
          <w:vertAlign w:val="subscript"/>
          <w:lang w:val="zh-CN"/>
        </w:rPr>
        <w:t>2</w:t>
      </w:r>
      <w:r w:rsidRPr="00AC3BBA">
        <w:rPr>
          <w:rFonts w:ascii="Times New Roman" w:eastAsia="宋体" w:hAnsi="Times New Roman" w:cs="Times New Roman"/>
          <w:lang w:val="zh-CN"/>
        </w:rPr>
        <w:t>S</w:t>
      </w:r>
      <w:r w:rsidRPr="00AC3BBA">
        <w:rPr>
          <w:rFonts w:ascii="Times New Roman" w:eastAsia="宋体" w:hAnsi="Times New Roman" w:cs="Times New Roman"/>
          <w:lang w:val="zh-CN"/>
        </w:rPr>
        <w:t>为</w:t>
      </w:r>
      <w:r w:rsidRPr="00AC3BBA">
        <w:rPr>
          <w:rFonts w:ascii="Times New Roman" w:eastAsia="宋体" w:hAnsi="Times New Roman" w:cs="Times New Roman"/>
        </w:rPr>
        <w:t>0.00276</w:t>
      </w:r>
      <w:r w:rsidRPr="00AC3BBA">
        <w:rPr>
          <w:rFonts w:ascii="Times New Roman" w:eastAsia="宋体" w:hAnsi="Times New Roman" w:cs="Times New Roman"/>
          <w:lang w:val="zh-CN"/>
        </w:rPr>
        <w:t>kg/h</w:t>
      </w:r>
      <w:r w:rsidRPr="00AC3BBA">
        <w:rPr>
          <w:rFonts w:ascii="Times New Roman" w:eastAsia="宋体" w:hAnsi="Times New Roman" w:cs="Times New Roman"/>
          <w:lang w:val="zh-CN"/>
        </w:rPr>
        <w:t>，臭气排放浓度约为</w:t>
      </w:r>
      <w:r w:rsidRPr="00AC3BBA">
        <w:rPr>
          <w:rFonts w:ascii="Times New Roman" w:eastAsia="宋体" w:hAnsi="Times New Roman" w:cs="Times New Roman"/>
          <w:lang w:val="zh-CN"/>
        </w:rPr>
        <w:t>20</w:t>
      </w:r>
      <w:r w:rsidRPr="00AC3BBA">
        <w:rPr>
          <w:rFonts w:ascii="Times New Roman" w:eastAsia="宋体" w:hAnsi="Times New Roman" w:cs="Times New Roman"/>
          <w:lang w:val="zh-CN"/>
        </w:rPr>
        <w:t>（无量纲），远低于《恶臭污染物排放标准》（</w:t>
      </w:r>
      <w:r w:rsidRPr="00AC3BBA">
        <w:rPr>
          <w:rFonts w:ascii="Times New Roman" w:eastAsia="宋体" w:hAnsi="Times New Roman" w:cs="Times New Roman"/>
          <w:lang w:val="zh-CN"/>
        </w:rPr>
        <w:t>GB14554-1993</w:t>
      </w:r>
      <w:r w:rsidRPr="00AC3BBA">
        <w:rPr>
          <w:rFonts w:ascii="Times New Roman" w:eastAsia="宋体" w:hAnsi="Times New Roman" w:cs="Times New Roman"/>
          <w:lang w:val="zh-CN"/>
        </w:rPr>
        <w:t>）中规定的</w:t>
      </w:r>
      <w:r w:rsidRPr="00AC3BBA">
        <w:rPr>
          <w:rFonts w:ascii="Times New Roman" w:eastAsia="宋体" w:hAnsi="Times New Roman" w:cs="Times New Roman"/>
          <w:lang w:val="zh-CN"/>
        </w:rPr>
        <w:t>15m</w:t>
      </w:r>
      <w:r w:rsidRPr="00AC3BBA">
        <w:rPr>
          <w:rFonts w:ascii="Times New Roman" w:eastAsia="宋体" w:hAnsi="Times New Roman" w:cs="Times New Roman"/>
          <w:lang w:val="zh-CN"/>
        </w:rPr>
        <w:t>排气筒</w:t>
      </w:r>
      <w:r w:rsidRPr="00AC3BBA">
        <w:rPr>
          <w:rFonts w:ascii="Times New Roman" w:eastAsia="宋体" w:hAnsi="Times New Roman" w:cs="Times New Roman"/>
          <w:lang w:val="zh-CN"/>
        </w:rPr>
        <w:t>NH</w:t>
      </w:r>
      <w:r w:rsidRPr="00AC3BBA">
        <w:rPr>
          <w:rFonts w:ascii="Times New Roman" w:eastAsia="宋体" w:hAnsi="Times New Roman" w:cs="Times New Roman"/>
          <w:vertAlign w:val="subscript"/>
          <w:lang w:val="zh-CN"/>
        </w:rPr>
        <w:t>3</w:t>
      </w:r>
      <w:r w:rsidRPr="00AC3BBA">
        <w:rPr>
          <w:rFonts w:ascii="Times New Roman" w:eastAsia="宋体" w:hAnsi="Times New Roman" w:cs="Times New Roman"/>
          <w:lang w:val="zh-CN"/>
        </w:rPr>
        <w:t>排放速率限值</w:t>
      </w:r>
      <w:r w:rsidRPr="00AC3BBA">
        <w:rPr>
          <w:rFonts w:ascii="Times New Roman" w:eastAsia="宋体" w:hAnsi="Times New Roman" w:cs="Times New Roman"/>
          <w:lang w:val="zh-CN"/>
        </w:rPr>
        <w:t>4.9kg/h</w:t>
      </w:r>
      <w:r w:rsidRPr="00AC3BBA">
        <w:rPr>
          <w:rFonts w:ascii="Times New Roman" w:eastAsia="宋体" w:hAnsi="Times New Roman" w:cs="Times New Roman"/>
          <w:lang w:val="zh-CN"/>
        </w:rPr>
        <w:t>，</w:t>
      </w:r>
      <w:r w:rsidRPr="00AC3BBA">
        <w:rPr>
          <w:rFonts w:ascii="Times New Roman" w:eastAsia="宋体" w:hAnsi="Times New Roman" w:cs="Times New Roman"/>
          <w:lang w:val="zh-CN"/>
        </w:rPr>
        <w:t>H</w:t>
      </w:r>
      <w:r w:rsidRPr="00AC3BBA">
        <w:rPr>
          <w:rFonts w:ascii="Times New Roman" w:eastAsia="宋体" w:hAnsi="Times New Roman" w:cs="Times New Roman"/>
          <w:vertAlign w:val="subscript"/>
          <w:lang w:val="zh-CN"/>
        </w:rPr>
        <w:t>2</w:t>
      </w:r>
      <w:r w:rsidRPr="00AC3BBA">
        <w:rPr>
          <w:rFonts w:ascii="Times New Roman" w:eastAsia="宋体" w:hAnsi="Times New Roman" w:cs="Times New Roman"/>
          <w:lang w:val="zh-CN"/>
        </w:rPr>
        <w:t>S</w:t>
      </w:r>
      <w:r w:rsidRPr="00AC3BBA">
        <w:rPr>
          <w:rFonts w:ascii="Times New Roman" w:eastAsia="宋体" w:hAnsi="Times New Roman" w:cs="Times New Roman"/>
          <w:lang w:val="zh-CN"/>
        </w:rPr>
        <w:t>排放速率限值</w:t>
      </w:r>
      <w:r w:rsidRPr="00AC3BBA">
        <w:rPr>
          <w:rFonts w:ascii="Times New Roman" w:eastAsia="宋体" w:hAnsi="Times New Roman" w:cs="Times New Roman"/>
          <w:lang w:val="zh-CN"/>
        </w:rPr>
        <w:t>0.33kg/h</w:t>
      </w:r>
      <w:r w:rsidRPr="00AC3BBA">
        <w:rPr>
          <w:rFonts w:ascii="Times New Roman" w:eastAsia="宋体" w:hAnsi="Times New Roman" w:cs="Times New Roman"/>
          <w:lang w:val="zh-CN"/>
        </w:rPr>
        <w:t>，臭气浓度限值</w:t>
      </w:r>
      <w:r w:rsidRPr="00AC3BBA">
        <w:rPr>
          <w:rFonts w:ascii="Times New Roman" w:eastAsia="宋体" w:hAnsi="Times New Roman" w:cs="Times New Roman"/>
          <w:lang w:val="zh-CN"/>
        </w:rPr>
        <w:t>2000</w:t>
      </w:r>
      <w:r w:rsidRPr="00AC3BBA">
        <w:rPr>
          <w:rFonts w:ascii="Times New Roman" w:eastAsia="宋体" w:hAnsi="Times New Roman" w:cs="Times New Roman"/>
          <w:lang w:val="zh-CN"/>
        </w:rPr>
        <w:t>（无量纲）的要求；</w:t>
      </w:r>
      <w:r w:rsidRPr="00AC3BBA">
        <w:rPr>
          <w:rFonts w:ascii="Times New Roman" w:eastAsia="宋体" w:hAnsi="Times New Roman" w:cs="Times New Roman"/>
        </w:rPr>
        <w:t>厂界臭气污染物浓度能够</w:t>
      </w:r>
      <w:r>
        <w:rPr>
          <w:rFonts w:ascii="Times New Roman" w:eastAsia="宋体" w:hAnsi="Times New Roman" w:cs="Times New Roman"/>
        </w:rPr>
        <w:t>满足《城镇污水处理厂污染物排放标准》（</w:t>
      </w:r>
      <w:r>
        <w:rPr>
          <w:rFonts w:ascii="Times New Roman" w:eastAsia="宋体" w:hAnsi="Times New Roman" w:cs="Times New Roman"/>
        </w:rPr>
        <w:t>GB18918-2002</w:t>
      </w:r>
      <w:r>
        <w:rPr>
          <w:rFonts w:ascii="Times New Roman" w:eastAsia="宋体" w:hAnsi="Times New Roman" w:cs="Times New Roman"/>
        </w:rPr>
        <w:t>）修改单中表</w:t>
      </w:r>
      <w:r>
        <w:rPr>
          <w:rFonts w:ascii="Times New Roman" w:eastAsia="宋体" w:hAnsi="Times New Roman" w:cs="Times New Roman"/>
        </w:rPr>
        <w:t>4</w:t>
      </w:r>
      <w:r>
        <w:rPr>
          <w:rFonts w:ascii="Times New Roman" w:eastAsia="宋体" w:hAnsi="Times New Roman" w:cs="Times New Roman"/>
        </w:rPr>
        <w:t>二级标准要求。</w:t>
      </w:r>
    </w:p>
    <w:p w:rsidR="006762C3" w:rsidRDefault="00677DC9">
      <w:pPr>
        <w:ind w:firstLine="480"/>
        <w:rPr>
          <w:rFonts w:ascii="Times New Roman" w:eastAsia="宋体" w:hAnsi="Times New Roman" w:cs="Times New Roman"/>
        </w:rPr>
      </w:pPr>
      <w:r>
        <w:rPr>
          <w:rFonts w:ascii="Times New Roman" w:eastAsia="宋体" w:hAnsi="Times New Roman" w:cs="Times New Roman"/>
        </w:rPr>
        <w:t>为进一步确保工程排放的恶臭物质在厂界达标，厂区还应采取以下污染防治措施：</w:t>
      </w:r>
      <w:r>
        <w:rPr>
          <w:rFonts w:ascii="Times New Roman" w:eastAsia="宋体" w:hAnsi="Times New Roman" w:cs="Times New Roman"/>
        </w:rPr>
        <w:t xml:space="preserve"> </w:t>
      </w:r>
    </w:p>
    <w:p w:rsidR="006762C3" w:rsidRDefault="00677DC9">
      <w:pPr>
        <w:autoSpaceDE w:val="0"/>
        <w:autoSpaceDN w:val="0"/>
        <w:adjustRightInd w:val="0"/>
        <w:ind w:firstLine="480"/>
        <w:rPr>
          <w:rFonts w:ascii="Times New Roman" w:eastAsia="宋体" w:hAnsi="Times New Roman" w:cs="Times New Roman"/>
          <w:lang w:val="zh-CN"/>
        </w:rPr>
      </w:pPr>
      <w:r>
        <w:rPr>
          <w:rFonts w:ascii="Times New Roman" w:eastAsia="宋体" w:hAnsi="Times New Roman" w:cs="Times New Roman"/>
          <w:lang w:val="zh-CN"/>
        </w:rPr>
        <w:t>（</w:t>
      </w:r>
      <w:r>
        <w:rPr>
          <w:rFonts w:ascii="Times New Roman" w:eastAsia="宋体" w:hAnsi="Times New Roman" w:cs="Times New Roman"/>
          <w:lang w:val="zh-CN"/>
        </w:rPr>
        <w:t>1</w:t>
      </w:r>
      <w:r>
        <w:rPr>
          <w:rFonts w:ascii="Times New Roman" w:eastAsia="宋体" w:hAnsi="Times New Roman" w:cs="Times New Roman"/>
          <w:lang w:val="zh-CN"/>
        </w:rPr>
        <w:t>）厂区的污水管设计流速应足够大，尽量避免产生死区，导致污物淤积腐败产生臭气。</w:t>
      </w:r>
    </w:p>
    <w:p w:rsidR="006762C3" w:rsidRDefault="00677DC9">
      <w:pPr>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w:t>
      </w:r>
      <w:r>
        <w:rPr>
          <w:rFonts w:ascii="Times New Roman" w:eastAsia="宋体" w:hAnsi="Times New Roman" w:cs="Times New Roman"/>
          <w:lang w:val="zh-CN"/>
        </w:rPr>
        <w:t>污泥经脱水后及时外运处理处置，对厂内污泥暂存库要用漂白粉液冲洗和喷洒。运送污泥的车辆在驶离厂区前要做消毒处理。</w:t>
      </w:r>
    </w:p>
    <w:p w:rsidR="006762C3" w:rsidRDefault="00677DC9">
      <w:pPr>
        <w:ind w:firstLine="480"/>
        <w:rPr>
          <w:rFonts w:ascii="Times New Roman" w:eastAsia="宋体" w:hAnsi="Times New Roman" w:cs="Times New Roman"/>
        </w:rPr>
      </w:pPr>
      <w:r>
        <w:rPr>
          <w:rFonts w:ascii="Times New Roman" w:eastAsia="宋体" w:hAnsi="Times New Roman" w:cs="Times New Roman"/>
          <w:lang w:val="zh-CN"/>
        </w:rPr>
        <w:t>（</w:t>
      </w:r>
      <w:r>
        <w:rPr>
          <w:rFonts w:ascii="Times New Roman" w:eastAsia="宋体" w:hAnsi="Times New Roman" w:cs="Times New Roman"/>
          <w:lang w:val="zh-CN"/>
        </w:rPr>
        <w:t>4</w:t>
      </w:r>
      <w:r>
        <w:rPr>
          <w:rFonts w:ascii="Times New Roman" w:eastAsia="宋体" w:hAnsi="Times New Roman" w:cs="Times New Roman"/>
          <w:lang w:val="zh-CN"/>
        </w:rPr>
        <w:t>）</w:t>
      </w:r>
      <w:r>
        <w:rPr>
          <w:rFonts w:ascii="Times New Roman" w:eastAsia="宋体" w:hAnsi="Times New Roman" w:cs="Times New Roman"/>
        </w:rPr>
        <w:t>在厂区周边种植高大阔叶可吸收恶臭气体的乔木形成绿化隔离带，有效地阻挡和吸收（吸附）恶臭，减轻对外环境的影响。</w:t>
      </w:r>
    </w:p>
    <w:p w:rsidR="006762C3" w:rsidRDefault="00677DC9">
      <w:pPr>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5</w:t>
      </w:r>
      <w:r>
        <w:rPr>
          <w:rFonts w:ascii="Times New Roman" w:eastAsia="宋体" w:hAnsi="Times New Roman" w:cs="Times New Roman"/>
        </w:rPr>
        <w:t>）本项目根据无组织排放源计算得出本扩建项目</w:t>
      </w:r>
      <w:r>
        <w:rPr>
          <w:rFonts w:ascii="Times New Roman" w:eastAsia="宋体" w:hAnsi="Times New Roman" w:cs="Times New Roman"/>
        </w:rPr>
        <w:t>100m</w:t>
      </w:r>
      <w:r>
        <w:rPr>
          <w:rFonts w:ascii="Times New Roman" w:eastAsia="宋体" w:hAnsi="Times New Roman" w:cs="Times New Roman"/>
        </w:rPr>
        <w:t>的卫生防护距离，规划部</w:t>
      </w:r>
      <w:r>
        <w:rPr>
          <w:rFonts w:ascii="Times New Roman" w:eastAsia="宋体" w:hAnsi="Times New Roman" w:cs="Times New Roman"/>
        </w:rPr>
        <w:lastRenderedPageBreak/>
        <w:t>门应严格控制本项目周边建设用地，不得在设定的卫生防护距离内设置居民点、学校、医院等环境敏感点。</w:t>
      </w:r>
    </w:p>
    <w:p w:rsidR="006762C3" w:rsidRDefault="00677DC9">
      <w:pPr>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6</w:t>
      </w:r>
      <w:r>
        <w:rPr>
          <w:rFonts w:ascii="Times New Roman" w:eastAsia="宋体" w:hAnsi="Times New Roman" w:cs="Times New Roman"/>
        </w:rPr>
        <w:t>）加强日常环境管理与环境监测。</w:t>
      </w:r>
    </w:p>
    <w:p w:rsidR="006762C3" w:rsidRDefault="00677DC9">
      <w:pPr>
        <w:ind w:firstLine="480"/>
        <w:rPr>
          <w:rFonts w:ascii="Times New Roman" w:eastAsia="宋体" w:hAnsi="Times New Roman" w:cs="Times New Roman"/>
        </w:rPr>
      </w:pPr>
      <w:r>
        <w:rPr>
          <w:rFonts w:ascii="Times New Roman" w:eastAsia="宋体" w:hAnsi="Times New Roman" w:cs="Times New Roman"/>
        </w:rPr>
        <w:t>通过采用上述废气防治措施后，项目产生的废气能够得到有效消减，减轻对环境的影响。</w:t>
      </w:r>
    </w:p>
    <w:p w:rsidR="006762C3" w:rsidRDefault="00677DC9">
      <w:pPr>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排气筒高度校核</w:t>
      </w:r>
      <w:proofErr w:type="gramStart"/>
      <w:r>
        <w:rPr>
          <w:rFonts w:ascii="Times New Roman" w:eastAsia="宋体" w:hAnsi="Times New Roman" w:cs="Times New Roman"/>
        </w:rPr>
        <w:t>及设置</w:t>
      </w:r>
      <w:proofErr w:type="gramEnd"/>
      <w:r>
        <w:rPr>
          <w:rFonts w:ascii="Times New Roman" w:eastAsia="宋体" w:hAnsi="Times New Roman" w:cs="Times New Roman"/>
        </w:rPr>
        <w:t>合理性分析</w:t>
      </w:r>
    </w:p>
    <w:p w:rsidR="006762C3" w:rsidRDefault="00677DC9">
      <w:pPr>
        <w:ind w:firstLine="480"/>
        <w:rPr>
          <w:rFonts w:ascii="Times New Roman" w:eastAsia="宋体" w:hAnsi="Times New Roman" w:cs="Times New Roman"/>
        </w:rPr>
      </w:pPr>
      <w:r>
        <w:rPr>
          <w:rFonts w:ascii="Times New Roman" w:eastAsia="宋体" w:hAnsi="Times New Roman" w:cs="Times New Roman"/>
        </w:rPr>
        <w:t>根据《恶臭污染物排放标准》（</w:t>
      </w:r>
      <w:r>
        <w:rPr>
          <w:rFonts w:ascii="Times New Roman" w:eastAsia="宋体" w:hAnsi="Times New Roman" w:cs="Times New Roman"/>
        </w:rPr>
        <w:t>GB14554-93</w:t>
      </w:r>
      <w:r>
        <w:rPr>
          <w:rFonts w:ascii="Times New Roman" w:eastAsia="宋体" w:hAnsi="Times New Roman" w:cs="Times New Roman"/>
        </w:rPr>
        <w:t>）中规定，排气筒的最低高度不得低于</w:t>
      </w:r>
      <w:r>
        <w:rPr>
          <w:rFonts w:ascii="Times New Roman" w:eastAsia="宋体" w:hAnsi="Times New Roman" w:cs="Times New Roman"/>
        </w:rPr>
        <w:t>15m</w:t>
      </w:r>
      <w:r>
        <w:rPr>
          <w:rFonts w:ascii="Times New Roman" w:eastAsia="宋体" w:hAnsi="Times New Roman" w:cs="Times New Roman"/>
        </w:rPr>
        <w:t>，排放量必须低于或等于恶臭污染物排放标准。拟建工程排气筒设计高度为</w:t>
      </w:r>
      <w:r>
        <w:rPr>
          <w:rFonts w:ascii="Times New Roman" w:eastAsia="宋体" w:hAnsi="Times New Roman" w:cs="Times New Roman"/>
        </w:rPr>
        <w:t>15m</w:t>
      </w:r>
      <w:r>
        <w:rPr>
          <w:rFonts w:ascii="Times New Roman" w:eastAsia="宋体" w:hAnsi="Times New Roman" w:cs="Times New Roman"/>
        </w:rPr>
        <w:t>，设计高度符合标准规定要求。</w:t>
      </w:r>
    </w:p>
    <w:p w:rsidR="006762C3" w:rsidRDefault="00677DC9">
      <w:pPr>
        <w:ind w:firstLine="480"/>
        <w:rPr>
          <w:rFonts w:ascii="Times New Roman" w:eastAsia="宋体" w:hAnsi="Times New Roman" w:cs="Times New Roman"/>
        </w:rPr>
      </w:pPr>
      <w:r>
        <w:rPr>
          <w:rFonts w:ascii="Times New Roman" w:eastAsia="宋体" w:hAnsi="Times New Roman" w:cs="Times New Roman"/>
        </w:rPr>
        <w:t>本项目位于我国</w:t>
      </w:r>
      <w:r>
        <w:rPr>
          <w:rFonts w:ascii="Times New Roman" w:eastAsia="宋体" w:hAnsi="Times New Roman" w:cs="Times New Roman"/>
        </w:rPr>
        <w:t>5</w:t>
      </w:r>
      <w:r>
        <w:rPr>
          <w:rFonts w:ascii="Times New Roman" w:eastAsia="宋体" w:hAnsi="Times New Roman" w:cs="Times New Roman"/>
        </w:rPr>
        <w:t>类地区的二类功能区域，根据《制定地方大气污染物排放标准的技术方法》</w:t>
      </w:r>
      <w:r>
        <w:rPr>
          <w:rFonts w:ascii="Times New Roman" w:eastAsia="宋体" w:hAnsi="Times New Roman" w:cs="Times New Roman"/>
        </w:rPr>
        <w:t>(GB/T13201-91)</w:t>
      </w:r>
      <w:r>
        <w:rPr>
          <w:rFonts w:ascii="Times New Roman" w:eastAsia="宋体" w:hAnsi="Times New Roman" w:cs="Times New Roman"/>
        </w:rPr>
        <w:t>中推荐的排放系数法，采用单一排气筒允许排放率对各个所需排气筒有效高度进行校核，其计算公式为：</w:t>
      </w:r>
    </w:p>
    <w:p w:rsidR="006762C3" w:rsidRDefault="00224441">
      <w:pPr>
        <w:spacing w:line="600" w:lineRule="exact"/>
        <w:ind w:firstLine="482"/>
        <w:jc w:val="left"/>
        <w:rPr>
          <w:rFonts w:ascii="Times New Roman" w:eastAsia="宋体" w:hAnsi="Times New Roman" w:cs="Times New Roman"/>
        </w:rPr>
      </w:pPr>
      <w:r>
        <w:rPr>
          <w:rFonts w:ascii="Times New Roman" w:eastAsia="宋体" w:hAnsi="Times New Roman" w:cs="Times New Roman"/>
        </w:rPr>
        <w:pict>
          <v:shape id="_x0000_s1246" type="#_x0000_t75" style="position:absolute;left:0;text-align:left;margin-left:56pt;margin-top:6.8pt;width:118.5pt;height:21.8pt;z-index:251643904">
            <v:imagedata r:id="rId50" o:title=""/>
            <w10:wrap type="square" side="right"/>
          </v:shape>
          <o:OLEObject Type="Embed" ProgID="Equation.3" ShapeID="_x0000_s1246" DrawAspect="Content" ObjectID="_1653114780" r:id="rId51"/>
        </w:pict>
      </w:r>
    </w:p>
    <w:p w:rsidR="006762C3" w:rsidRDefault="00677DC9">
      <w:pPr>
        <w:spacing w:line="480" w:lineRule="exact"/>
        <w:jc w:val="left"/>
        <w:rPr>
          <w:rFonts w:ascii="Times New Roman" w:eastAsia="宋体" w:hAnsi="Times New Roman" w:cs="Times New Roman"/>
        </w:rPr>
      </w:pPr>
      <w:r>
        <w:rPr>
          <w:rFonts w:ascii="Times New Roman" w:eastAsia="宋体" w:hAnsi="Times New Roman" w:cs="Times New Roman"/>
        </w:rPr>
        <w:t>式中：</w:t>
      </w:r>
      <w:r>
        <w:rPr>
          <w:rFonts w:ascii="Times New Roman" w:eastAsia="宋体" w:hAnsi="Times New Roman" w:cs="Times New Roman"/>
          <w:i/>
        </w:rPr>
        <w:t>Q</w:t>
      </w:r>
      <w:r>
        <w:rPr>
          <w:rFonts w:ascii="Times New Roman" w:eastAsia="宋体" w:hAnsi="Times New Roman" w:cs="Times New Roman"/>
        </w:rPr>
        <w:t xml:space="preserve"> ——</w:t>
      </w:r>
      <w:r>
        <w:rPr>
          <w:rFonts w:ascii="Times New Roman" w:eastAsia="宋体" w:hAnsi="Times New Roman" w:cs="Times New Roman"/>
        </w:rPr>
        <w:t>排气筒允许排放率</w:t>
      </w:r>
      <w:r>
        <w:rPr>
          <w:rFonts w:ascii="Times New Roman" w:eastAsia="宋体" w:hAnsi="Times New Roman" w:cs="Times New Roman"/>
        </w:rPr>
        <w:t>(kg/h)</w:t>
      </w:r>
      <w:r>
        <w:rPr>
          <w:rFonts w:ascii="Times New Roman" w:eastAsia="宋体" w:hAnsi="Times New Roman" w:cs="Times New Roman"/>
        </w:rPr>
        <w:t>；</w:t>
      </w:r>
    </w:p>
    <w:p w:rsidR="006762C3" w:rsidRDefault="00677DC9">
      <w:pPr>
        <w:spacing w:line="480" w:lineRule="exact"/>
        <w:ind w:firstLineChars="300" w:firstLine="720"/>
        <w:rPr>
          <w:rFonts w:ascii="Times New Roman" w:eastAsia="宋体" w:hAnsi="Times New Roman" w:cs="Times New Roman"/>
        </w:rPr>
      </w:pPr>
      <w:r>
        <w:rPr>
          <w:rFonts w:ascii="Times New Roman" w:eastAsia="宋体" w:hAnsi="Times New Roman" w:cs="Times New Roman"/>
          <w:i/>
        </w:rPr>
        <w:t>C</w:t>
      </w:r>
      <w:r>
        <w:rPr>
          <w:rFonts w:ascii="Times New Roman" w:eastAsia="宋体" w:hAnsi="Times New Roman" w:cs="Times New Roman"/>
          <w:i/>
          <w:vertAlign w:val="subscript"/>
        </w:rPr>
        <w:t>m</w:t>
      </w:r>
      <w:r>
        <w:rPr>
          <w:rFonts w:ascii="Times New Roman" w:eastAsia="宋体" w:hAnsi="Times New Roman" w:cs="Times New Roman"/>
        </w:rPr>
        <w:t>——</w:t>
      </w:r>
      <w:r>
        <w:rPr>
          <w:rFonts w:ascii="Times New Roman" w:eastAsia="宋体" w:hAnsi="Times New Roman" w:cs="Times New Roman"/>
        </w:rPr>
        <w:t>标准浓度限值</w:t>
      </w:r>
      <w:r>
        <w:rPr>
          <w:rFonts w:ascii="Times New Roman" w:eastAsia="宋体" w:hAnsi="Times New Roman" w:cs="Times New Roman"/>
        </w:rPr>
        <w:t>(mg/m</w:t>
      </w:r>
      <w:r>
        <w:rPr>
          <w:rFonts w:ascii="Times New Roman" w:eastAsia="宋体" w:hAnsi="Times New Roman" w:cs="Times New Roman"/>
          <w:vertAlign w:val="superscript"/>
        </w:rPr>
        <w:t>3</w:t>
      </w:r>
      <w:r>
        <w:rPr>
          <w:rFonts w:ascii="Times New Roman" w:eastAsia="宋体" w:hAnsi="Times New Roman" w:cs="Times New Roman"/>
        </w:rPr>
        <w:t>)</w:t>
      </w:r>
      <w:r>
        <w:rPr>
          <w:rFonts w:ascii="Times New Roman" w:eastAsia="宋体" w:hAnsi="Times New Roman" w:cs="Times New Roman"/>
        </w:rPr>
        <w:t>；</w:t>
      </w:r>
    </w:p>
    <w:p w:rsidR="006762C3" w:rsidRDefault="00677DC9">
      <w:pPr>
        <w:spacing w:line="480" w:lineRule="exact"/>
        <w:ind w:firstLine="480"/>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i/>
        </w:rPr>
        <w:t>R</w:t>
      </w:r>
      <w:r>
        <w:rPr>
          <w:rFonts w:ascii="Times New Roman" w:eastAsia="宋体" w:hAnsi="Times New Roman" w:cs="Times New Roman"/>
        </w:rPr>
        <w:t xml:space="preserve"> ——</w:t>
      </w:r>
      <w:r>
        <w:rPr>
          <w:rFonts w:ascii="Times New Roman" w:eastAsia="宋体" w:hAnsi="Times New Roman" w:cs="Times New Roman"/>
        </w:rPr>
        <w:t>排放系数；</w:t>
      </w:r>
    </w:p>
    <w:p w:rsidR="006762C3" w:rsidRDefault="00677DC9">
      <w:pPr>
        <w:spacing w:line="480" w:lineRule="exact"/>
        <w:ind w:firstLineChars="300" w:firstLine="720"/>
        <w:jc w:val="left"/>
        <w:rPr>
          <w:rFonts w:ascii="Times New Roman" w:eastAsia="宋体" w:hAnsi="Times New Roman" w:cs="Times New Roman"/>
        </w:rPr>
      </w:pPr>
      <w:r>
        <w:rPr>
          <w:rFonts w:ascii="Times New Roman" w:eastAsia="宋体" w:hAnsi="Times New Roman" w:cs="Times New Roman"/>
          <w:i/>
        </w:rPr>
        <w:t>K</w:t>
      </w:r>
      <w:r>
        <w:rPr>
          <w:rFonts w:ascii="Times New Roman" w:eastAsia="宋体" w:hAnsi="Times New Roman" w:cs="Times New Roman"/>
          <w:i/>
          <w:vertAlign w:val="subscript"/>
        </w:rPr>
        <w:t>e</w:t>
      </w:r>
      <w:r>
        <w:rPr>
          <w:rFonts w:ascii="Times New Roman" w:eastAsia="宋体" w:hAnsi="Times New Roman" w:cs="Times New Roman"/>
        </w:rPr>
        <w:t>——</w:t>
      </w:r>
      <w:r>
        <w:rPr>
          <w:rFonts w:ascii="Times New Roman" w:eastAsia="宋体" w:hAnsi="Times New Roman" w:cs="Times New Roman"/>
        </w:rPr>
        <w:t>地区性经济技术系数，取值为</w:t>
      </w:r>
      <w:r>
        <w:rPr>
          <w:rFonts w:ascii="Times New Roman" w:eastAsia="宋体" w:hAnsi="Times New Roman" w:cs="Times New Roman"/>
        </w:rPr>
        <w:t>0.5-1.5</w:t>
      </w:r>
      <w:r>
        <w:rPr>
          <w:rFonts w:ascii="Times New Roman" w:eastAsia="宋体" w:hAnsi="Times New Roman" w:cs="Times New Roman"/>
        </w:rPr>
        <w:t>。</w:t>
      </w:r>
    </w:p>
    <w:p w:rsidR="006762C3" w:rsidRPr="00AC3BBA" w:rsidRDefault="00677DC9">
      <w:pPr>
        <w:spacing w:line="480" w:lineRule="exact"/>
        <w:ind w:firstLine="480"/>
        <w:rPr>
          <w:rFonts w:ascii="Times New Roman" w:eastAsia="宋体" w:hAnsi="Times New Roman" w:cs="Times New Roman"/>
        </w:rPr>
      </w:pPr>
      <w:proofErr w:type="gramStart"/>
      <w:r>
        <w:rPr>
          <w:rFonts w:ascii="Times New Roman" w:eastAsia="宋体" w:hAnsi="Times New Roman" w:cs="Times New Roman"/>
        </w:rPr>
        <w:t>取排气筒</w:t>
      </w:r>
      <w:proofErr w:type="gramEnd"/>
      <w:r>
        <w:rPr>
          <w:rFonts w:ascii="Times New Roman" w:eastAsia="宋体" w:hAnsi="Times New Roman" w:cs="Times New Roman"/>
        </w:rPr>
        <w:t>中氨气的排放速率，按上式求得各排放系数</w:t>
      </w:r>
      <w:r>
        <w:rPr>
          <w:rFonts w:ascii="Times New Roman" w:eastAsia="宋体" w:hAnsi="Times New Roman" w:cs="Times New Roman"/>
        </w:rPr>
        <w:t>R</w:t>
      </w:r>
      <w:r>
        <w:rPr>
          <w:rFonts w:ascii="Times New Roman" w:eastAsia="宋体" w:hAnsi="Times New Roman" w:cs="Times New Roman"/>
        </w:rPr>
        <w:t>，再按照</w:t>
      </w:r>
      <w:r>
        <w:rPr>
          <w:rFonts w:ascii="Times New Roman" w:eastAsia="宋体" w:hAnsi="Times New Roman" w:cs="Times New Roman"/>
        </w:rPr>
        <w:t>GB/T13201-91</w:t>
      </w:r>
      <w:r>
        <w:rPr>
          <w:rFonts w:ascii="Times New Roman" w:eastAsia="宋体" w:hAnsi="Times New Roman" w:cs="Times New Roman"/>
        </w:rPr>
        <w:t>中表</w:t>
      </w:r>
      <w:r>
        <w:rPr>
          <w:rFonts w:ascii="Times New Roman" w:eastAsia="宋体" w:hAnsi="Times New Roman" w:cs="Times New Roman"/>
        </w:rPr>
        <w:t>4</w:t>
      </w:r>
      <w:r>
        <w:rPr>
          <w:rFonts w:ascii="Times New Roman" w:eastAsia="宋体" w:hAnsi="Times New Roman" w:cs="Times New Roman"/>
        </w:rPr>
        <w:t>内查到所需烟囱有效高度。由</w:t>
      </w:r>
      <w:r w:rsidRPr="00AC3BBA">
        <w:rPr>
          <w:rFonts w:ascii="Times New Roman" w:eastAsia="宋体" w:hAnsi="Times New Roman" w:cs="Times New Roman"/>
        </w:rPr>
        <w:t>表中可知，厂区排气筒的设计几何高度已大于排气筒有效高度计算值，说明该排气筒设计几何高度是可行的，能够满足</w:t>
      </w:r>
      <w:r w:rsidRPr="00AC3BBA">
        <w:rPr>
          <w:rFonts w:ascii="Times New Roman" w:eastAsia="宋体" w:hAnsi="Times New Roman" w:cs="Times New Roman"/>
        </w:rPr>
        <w:t>GB/T13021-91</w:t>
      </w:r>
      <w:r w:rsidRPr="00AC3BBA">
        <w:rPr>
          <w:rFonts w:ascii="Times New Roman" w:eastAsia="宋体" w:hAnsi="Times New Roman" w:cs="Times New Roman"/>
        </w:rPr>
        <w:t>的要求。</w:t>
      </w:r>
    </w:p>
    <w:p w:rsidR="006762C3" w:rsidRPr="00AC3BBA" w:rsidRDefault="00677DC9">
      <w:pPr>
        <w:spacing w:line="240" w:lineRule="auto"/>
        <w:jc w:val="center"/>
        <w:rPr>
          <w:rFonts w:ascii="Times New Roman" w:eastAsia="宋体" w:hAnsi="Times New Roman" w:cs="Times New Roman"/>
          <w:b/>
          <w:sz w:val="21"/>
          <w:szCs w:val="21"/>
        </w:rPr>
      </w:pPr>
      <w:r w:rsidRPr="00AC3BBA">
        <w:rPr>
          <w:rFonts w:ascii="Times New Roman" w:eastAsia="宋体" w:hAnsi="Times New Roman" w:cs="Times New Roman"/>
          <w:b/>
          <w:sz w:val="21"/>
          <w:szCs w:val="21"/>
        </w:rPr>
        <w:t>表</w:t>
      </w:r>
      <w:r w:rsidRPr="00AC3BBA">
        <w:rPr>
          <w:rFonts w:ascii="Times New Roman" w:eastAsia="宋体" w:hAnsi="Times New Roman" w:cs="Times New Roman" w:hint="eastAsia"/>
          <w:b/>
          <w:sz w:val="21"/>
          <w:szCs w:val="21"/>
        </w:rPr>
        <w:t>6</w:t>
      </w:r>
      <w:r w:rsidRPr="00AC3BBA">
        <w:rPr>
          <w:rFonts w:ascii="Times New Roman" w:eastAsia="宋体" w:hAnsi="Times New Roman" w:cs="Times New Roman"/>
          <w:b/>
          <w:sz w:val="21"/>
          <w:szCs w:val="21"/>
        </w:rPr>
        <w:t xml:space="preserve">.2-1  </w:t>
      </w:r>
      <w:r w:rsidRPr="00AC3BBA">
        <w:rPr>
          <w:rFonts w:ascii="Times New Roman" w:eastAsia="宋体" w:hAnsi="Times New Roman" w:cs="Times New Roman"/>
          <w:b/>
          <w:sz w:val="21"/>
          <w:szCs w:val="21"/>
        </w:rPr>
        <w:t>排气筒设计几何高度校核结果表</w:t>
      </w:r>
    </w:p>
    <w:tbl>
      <w:tblPr>
        <w:tblW w:w="95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42"/>
        <w:gridCol w:w="915"/>
        <w:gridCol w:w="871"/>
        <w:gridCol w:w="945"/>
        <w:gridCol w:w="960"/>
        <w:gridCol w:w="840"/>
        <w:gridCol w:w="810"/>
        <w:gridCol w:w="1320"/>
        <w:gridCol w:w="1711"/>
      </w:tblGrid>
      <w:tr w:rsidR="006762C3" w:rsidRPr="00AC3BBA">
        <w:trPr>
          <w:trHeight w:val="60"/>
        </w:trPr>
        <w:tc>
          <w:tcPr>
            <w:tcW w:w="1142" w:type="dxa"/>
            <w:vAlign w:val="center"/>
          </w:tcPr>
          <w:p w:rsidR="006762C3" w:rsidRPr="00AC3BBA" w:rsidRDefault="00677DC9">
            <w:pPr>
              <w:widowControl/>
              <w:snapToGrid w:val="0"/>
              <w:spacing w:line="240" w:lineRule="atLeast"/>
              <w:jc w:val="center"/>
              <w:rPr>
                <w:rFonts w:ascii="Times New Roman" w:eastAsia="宋体" w:hAnsi="Times New Roman" w:cs="Times New Roman"/>
                <w:b/>
                <w:kern w:val="0"/>
                <w:sz w:val="21"/>
                <w:szCs w:val="21"/>
              </w:rPr>
            </w:pPr>
            <w:r w:rsidRPr="00AC3BBA">
              <w:rPr>
                <w:rFonts w:ascii="Times New Roman" w:eastAsia="宋体" w:hAnsi="Times New Roman" w:cs="Times New Roman"/>
                <w:b/>
                <w:kern w:val="0"/>
                <w:sz w:val="21"/>
                <w:szCs w:val="21"/>
              </w:rPr>
              <w:t>烟囱名称</w:t>
            </w:r>
          </w:p>
        </w:tc>
        <w:tc>
          <w:tcPr>
            <w:tcW w:w="915" w:type="dxa"/>
            <w:vAlign w:val="center"/>
          </w:tcPr>
          <w:p w:rsidR="006762C3" w:rsidRPr="00AC3BBA" w:rsidRDefault="00677DC9">
            <w:pPr>
              <w:widowControl/>
              <w:snapToGrid w:val="0"/>
              <w:spacing w:line="240" w:lineRule="atLeast"/>
              <w:jc w:val="center"/>
              <w:rPr>
                <w:rFonts w:ascii="Times New Roman" w:eastAsia="宋体" w:hAnsi="Times New Roman" w:cs="Times New Roman"/>
                <w:b/>
                <w:kern w:val="0"/>
                <w:sz w:val="21"/>
                <w:szCs w:val="21"/>
              </w:rPr>
            </w:pPr>
            <w:r w:rsidRPr="00AC3BBA">
              <w:rPr>
                <w:rFonts w:ascii="Times New Roman" w:eastAsia="宋体" w:hAnsi="Times New Roman" w:cs="Times New Roman"/>
                <w:b/>
                <w:kern w:val="0"/>
                <w:sz w:val="21"/>
                <w:szCs w:val="21"/>
              </w:rPr>
              <w:t>几何高度</w:t>
            </w:r>
            <w:r w:rsidRPr="00AC3BBA">
              <w:rPr>
                <w:rFonts w:ascii="Times New Roman" w:eastAsia="宋体" w:hAnsi="Times New Roman" w:cs="Times New Roman"/>
                <w:b/>
                <w:kern w:val="0"/>
                <w:sz w:val="21"/>
                <w:szCs w:val="21"/>
              </w:rPr>
              <w:t>(m)</w:t>
            </w:r>
          </w:p>
        </w:tc>
        <w:tc>
          <w:tcPr>
            <w:tcW w:w="871" w:type="dxa"/>
            <w:vAlign w:val="center"/>
          </w:tcPr>
          <w:p w:rsidR="006762C3" w:rsidRPr="00AC3BBA" w:rsidRDefault="00677DC9">
            <w:pPr>
              <w:widowControl/>
              <w:snapToGrid w:val="0"/>
              <w:spacing w:line="240" w:lineRule="atLeast"/>
              <w:jc w:val="center"/>
              <w:rPr>
                <w:rFonts w:ascii="Times New Roman" w:eastAsia="宋体" w:hAnsi="Times New Roman" w:cs="Times New Roman"/>
                <w:b/>
                <w:kern w:val="0"/>
                <w:sz w:val="21"/>
                <w:szCs w:val="21"/>
              </w:rPr>
            </w:pPr>
            <w:r w:rsidRPr="00AC3BBA">
              <w:rPr>
                <w:rFonts w:ascii="Times New Roman" w:eastAsia="宋体" w:hAnsi="Times New Roman" w:cs="Times New Roman"/>
                <w:b/>
                <w:kern w:val="0"/>
                <w:sz w:val="21"/>
                <w:szCs w:val="21"/>
              </w:rPr>
              <w:t>污染物</w:t>
            </w:r>
          </w:p>
        </w:tc>
        <w:tc>
          <w:tcPr>
            <w:tcW w:w="945" w:type="dxa"/>
            <w:vAlign w:val="center"/>
          </w:tcPr>
          <w:p w:rsidR="006762C3" w:rsidRPr="00AC3BBA" w:rsidRDefault="00677DC9">
            <w:pPr>
              <w:widowControl/>
              <w:snapToGrid w:val="0"/>
              <w:spacing w:line="240" w:lineRule="atLeast"/>
              <w:jc w:val="center"/>
              <w:rPr>
                <w:rFonts w:ascii="Times New Roman" w:eastAsia="宋体" w:hAnsi="Times New Roman" w:cs="Times New Roman"/>
                <w:b/>
                <w:kern w:val="0"/>
                <w:sz w:val="21"/>
                <w:szCs w:val="21"/>
              </w:rPr>
            </w:pPr>
            <w:r w:rsidRPr="00AC3BBA">
              <w:rPr>
                <w:rFonts w:ascii="Times New Roman" w:eastAsia="宋体" w:hAnsi="Times New Roman" w:cs="Times New Roman"/>
                <w:b/>
                <w:kern w:val="0"/>
                <w:sz w:val="21"/>
                <w:szCs w:val="21"/>
              </w:rPr>
              <w:t>Q</w:t>
            </w:r>
          </w:p>
          <w:p w:rsidR="006762C3" w:rsidRPr="00AC3BBA" w:rsidRDefault="00677DC9">
            <w:pPr>
              <w:snapToGrid w:val="0"/>
              <w:spacing w:line="240" w:lineRule="atLeast"/>
              <w:jc w:val="center"/>
              <w:rPr>
                <w:rFonts w:ascii="Times New Roman" w:eastAsia="宋体" w:hAnsi="Times New Roman" w:cs="Times New Roman"/>
                <w:b/>
                <w:kern w:val="0"/>
                <w:sz w:val="21"/>
                <w:szCs w:val="21"/>
              </w:rPr>
            </w:pPr>
            <w:r w:rsidRPr="00AC3BBA">
              <w:rPr>
                <w:rFonts w:ascii="Times New Roman" w:eastAsia="宋体" w:hAnsi="Times New Roman" w:cs="Times New Roman"/>
                <w:b/>
                <w:kern w:val="0"/>
                <w:sz w:val="21"/>
                <w:szCs w:val="21"/>
              </w:rPr>
              <w:t>(kg/h)</w:t>
            </w:r>
          </w:p>
        </w:tc>
        <w:tc>
          <w:tcPr>
            <w:tcW w:w="960" w:type="dxa"/>
            <w:vAlign w:val="center"/>
          </w:tcPr>
          <w:p w:rsidR="006762C3" w:rsidRPr="00AC3BBA" w:rsidRDefault="00677DC9">
            <w:pPr>
              <w:widowControl/>
              <w:snapToGrid w:val="0"/>
              <w:spacing w:line="240" w:lineRule="atLeast"/>
              <w:jc w:val="center"/>
              <w:rPr>
                <w:rFonts w:ascii="Times New Roman" w:eastAsia="宋体" w:hAnsi="Times New Roman" w:cs="Times New Roman"/>
                <w:b/>
                <w:kern w:val="0"/>
                <w:sz w:val="21"/>
                <w:szCs w:val="21"/>
              </w:rPr>
            </w:pPr>
            <w:r w:rsidRPr="00AC3BBA">
              <w:rPr>
                <w:rFonts w:ascii="Times New Roman" w:eastAsia="宋体" w:hAnsi="Times New Roman" w:cs="Times New Roman"/>
                <w:b/>
                <w:kern w:val="0"/>
                <w:sz w:val="21"/>
                <w:szCs w:val="21"/>
              </w:rPr>
              <w:t>C</w:t>
            </w:r>
            <w:r w:rsidRPr="00AC3BBA">
              <w:rPr>
                <w:rFonts w:ascii="Times New Roman" w:eastAsia="宋体" w:hAnsi="Times New Roman" w:cs="Times New Roman"/>
                <w:b/>
                <w:kern w:val="0"/>
                <w:sz w:val="21"/>
                <w:szCs w:val="21"/>
                <w:vertAlign w:val="subscript"/>
              </w:rPr>
              <w:t>m</w:t>
            </w:r>
          </w:p>
          <w:p w:rsidR="006762C3" w:rsidRPr="00AC3BBA" w:rsidRDefault="00677DC9">
            <w:pPr>
              <w:snapToGrid w:val="0"/>
              <w:spacing w:line="240" w:lineRule="atLeast"/>
              <w:jc w:val="center"/>
              <w:rPr>
                <w:rFonts w:ascii="Times New Roman" w:eastAsia="宋体" w:hAnsi="Times New Roman" w:cs="Times New Roman"/>
                <w:b/>
                <w:kern w:val="0"/>
                <w:sz w:val="21"/>
                <w:szCs w:val="21"/>
              </w:rPr>
            </w:pPr>
            <w:r w:rsidRPr="00AC3BBA">
              <w:rPr>
                <w:rFonts w:ascii="Times New Roman" w:eastAsia="宋体" w:hAnsi="Times New Roman" w:cs="Times New Roman"/>
                <w:b/>
                <w:kern w:val="0"/>
                <w:sz w:val="21"/>
                <w:szCs w:val="21"/>
              </w:rPr>
              <w:t>(mg/m</w:t>
            </w:r>
            <w:r w:rsidRPr="00AC3BBA">
              <w:rPr>
                <w:rFonts w:ascii="Times New Roman" w:eastAsia="宋体" w:hAnsi="Times New Roman" w:cs="Times New Roman"/>
                <w:b/>
                <w:kern w:val="0"/>
                <w:sz w:val="21"/>
                <w:szCs w:val="21"/>
                <w:vertAlign w:val="superscript"/>
              </w:rPr>
              <w:t>3</w:t>
            </w:r>
            <w:r w:rsidRPr="00AC3BBA">
              <w:rPr>
                <w:rFonts w:ascii="Times New Roman" w:eastAsia="宋体" w:hAnsi="Times New Roman" w:cs="Times New Roman"/>
                <w:b/>
                <w:kern w:val="0"/>
                <w:sz w:val="21"/>
                <w:szCs w:val="21"/>
              </w:rPr>
              <w:t>)</w:t>
            </w:r>
          </w:p>
        </w:tc>
        <w:tc>
          <w:tcPr>
            <w:tcW w:w="840" w:type="dxa"/>
            <w:vAlign w:val="center"/>
          </w:tcPr>
          <w:p w:rsidR="006762C3" w:rsidRPr="00AC3BBA" w:rsidRDefault="00677DC9">
            <w:pPr>
              <w:widowControl/>
              <w:snapToGrid w:val="0"/>
              <w:spacing w:line="240" w:lineRule="atLeast"/>
              <w:jc w:val="center"/>
              <w:rPr>
                <w:rFonts w:ascii="Times New Roman" w:eastAsia="宋体" w:hAnsi="Times New Roman" w:cs="Times New Roman"/>
                <w:b/>
                <w:kern w:val="0"/>
                <w:sz w:val="21"/>
                <w:szCs w:val="21"/>
              </w:rPr>
            </w:pPr>
            <w:r w:rsidRPr="00AC3BBA">
              <w:rPr>
                <w:rFonts w:ascii="Times New Roman" w:eastAsia="宋体" w:hAnsi="Times New Roman" w:cs="Times New Roman"/>
                <w:b/>
                <w:kern w:val="0"/>
                <w:sz w:val="21"/>
                <w:szCs w:val="21"/>
              </w:rPr>
              <w:t>Ke</w:t>
            </w:r>
          </w:p>
        </w:tc>
        <w:tc>
          <w:tcPr>
            <w:tcW w:w="810" w:type="dxa"/>
            <w:vAlign w:val="center"/>
          </w:tcPr>
          <w:p w:rsidR="006762C3" w:rsidRPr="00AC3BBA" w:rsidRDefault="00677DC9">
            <w:pPr>
              <w:widowControl/>
              <w:snapToGrid w:val="0"/>
              <w:spacing w:line="240" w:lineRule="atLeast"/>
              <w:jc w:val="center"/>
              <w:rPr>
                <w:rFonts w:ascii="Times New Roman" w:eastAsia="宋体" w:hAnsi="Times New Roman" w:cs="Times New Roman"/>
                <w:b/>
                <w:kern w:val="0"/>
                <w:sz w:val="21"/>
                <w:szCs w:val="21"/>
              </w:rPr>
            </w:pPr>
            <w:r w:rsidRPr="00AC3BBA">
              <w:rPr>
                <w:rFonts w:ascii="Times New Roman" w:eastAsia="宋体" w:hAnsi="Times New Roman" w:cs="Times New Roman"/>
                <w:b/>
                <w:kern w:val="0"/>
                <w:sz w:val="21"/>
                <w:szCs w:val="21"/>
              </w:rPr>
              <w:t>R</w:t>
            </w:r>
          </w:p>
        </w:tc>
        <w:tc>
          <w:tcPr>
            <w:tcW w:w="1320" w:type="dxa"/>
            <w:vAlign w:val="center"/>
          </w:tcPr>
          <w:p w:rsidR="006762C3" w:rsidRPr="00AC3BBA" w:rsidRDefault="00677DC9">
            <w:pPr>
              <w:widowControl/>
              <w:snapToGrid w:val="0"/>
              <w:spacing w:line="240" w:lineRule="atLeast"/>
              <w:jc w:val="center"/>
              <w:rPr>
                <w:rFonts w:ascii="Times New Roman" w:eastAsia="宋体" w:hAnsi="Times New Roman" w:cs="Times New Roman"/>
                <w:b/>
                <w:kern w:val="0"/>
                <w:sz w:val="21"/>
                <w:szCs w:val="21"/>
              </w:rPr>
            </w:pPr>
            <w:r w:rsidRPr="00AC3BBA">
              <w:rPr>
                <w:rFonts w:ascii="Times New Roman" w:eastAsia="宋体" w:hAnsi="Times New Roman" w:cs="Times New Roman"/>
                <w:b/>
                <w:kern w:val="0"/>
                <w:sz w:val="21"/>
                <w:szCs w:val="21"/>
              </w:rPr>
              <w:t>所需烟囱有效高度</w:t>
            </w:r>
            <w:r w:rsidRPr="00AC3BBA">
              <w:rPr>
                <w:rFonts w:ascii="Times New Roman" w:eastAsia="宋体" w:hAnsi="Times New Roman" w:cs="Times New Roman"/>
                <w:b/>
                <w:kern w:val="0"/>
                <w:sz w:val="21"/>
                <w:szCs w:val="21"/>
              </w:rPr>
              <w:t>(m)</w:t>
            </w:r>
          </w:p>
        </w:tc>
        <w:tc>
          <w:tcPr>
            <w:tcW w:w="1711" w:type="dxa"/>
            <w:vAlign w:val="center"/>
          </w:tcPr>
          <w:p w:rsidR="006762C3" w:rsidRPr="00AC3BBA" w:rsidRDefault="00677DC9">
            <w:pPr>
              <w:widowControl/>
              <w:snapToGrid w:val="0"/>
              <w:spacing w:line="240" w:lineRule="atLeast"/>
              <w:jc w:val="center"/>
              <w:rPr>
                <w:rFonts w:ascii="Times New Roman" w:eastAsia="宋体" w:hAnsi="Times New Roman" w:cs="Times New Roman"/>
                <w:b/>
                <w:kern w:val="0"/>
                <w:sz w:val="21"/>
                <w:szCs w:val="21"/>
              </w:rPr>
            </w:pPr>
            <w:r w:rsidRPr="00AC3BBA">
              <w:rPr>
                <w:rFonts w:ascii="Times New Roman" w:eastAsia="宋体" w:hAnsi="Times New Roman" w:cs="Times New Roman"/>
                <w:b/>
                <w:kern w:val="0"/>
                <w:sz w:val="21"/>
                <w:szCs w:val="21"/>
              </w:rPr>
              <w:t>备注</w:t>
            </w:r>
          </w:p>
        </w:tc>
      </w:tr>
      <w:tr w:rsidR="006762C3" w:rsidRPr="00AC3BBA">
        <w:trPr>
          <w:trHeight w:val="312"/>
        </w:trPr>
        <w:tc>
          <w:tcPr>
            <w:tcW w:w="1142" w:type="dxa"/>
            <w:vAlign w:val="center"/>
          </w:tcPr>
          <w:p w:rsidR="006762C3" w:rsidRPr="00AC3BBA" w:rsidRDefault="00677DC9">
            <w:pPr>
              <w:widowControl/>
              <w:snapToGrid w:val="0"/>
              <w:spacing w:line="240" w:lineRule="atLeast"/>
              <w:jc w:val="center"/>
              <w:rPr>
                <w:rFonts w:ascii="Times New Roman" w:eastAsia="宋体" w:hAnsi="Times New Roman" w:cs="Times New Roman"/>
                <w:kern w:val="0"/>
                <w:sz w:val="21"/>
                <w:szCs w:val="21"/>
              </w:rPr>
            </w:pPr>
            <w:r w:rsidRPr="00AC3BBA">
              <w:rPr>
                <w:rFonts w:ascii="Times New Roman" w:eastAsia="宋体" w:hAnsi="Times New Roman" w:cs="Times New Roman"/>
                <w:kern w:val="0"/>
                <w:sz w:val="21"/>
                <w:szCs w:val="21"/>
              </w:rPr>
              <w:t>臭气排气筒</w:t>
            </w:r>
            <w:r w:rsidRPr="00AC3BBA">
              <w:rPr>
                <w:rFonts w:ascii="Times New Roman" w:eastAsia="宋体" w:hAnsi="Times New Roman" w:cs="Times New Roman"/>
                <w:kern w:val="0"/>
                <w:sz w:val="21"/>
                <w:szCs w:val="21"/>
              </w:rPr>
              <w:t>(1#)</w:t>
            </w:r>
          </w:p>
        </w:tc>
        <w:tc>
          <w:tcPr>
            <w:tcW w:w="915" w:type="dxa"/>
            <w:vAlign w:val="center"/>
          </w:tcPr>
          <w:p w:rsidR="006762C3" w:rsidRPr="00AC3BBA" w:rsidRDefault="00677DC9">
            <w:pPr>
              <w:widowControl/>
              <w:snapToGrid w:val="0"/>
              <w:spacing w:line="240" w:lineRule="atLeast"/>
              <w:jc w:val="center"/>
              <w:rPr>
                <w:rFonts w:ascii="Times New Roman" w:eastAsia="宋体" w:hAnsi="Times New Roman" w:cs="Times New Roman"/>
                <w:kern w:val="0"/>
                <w:sz w:val="21"/>
                <w:szCs w:val="21"/>
              </w:rPr>
            </w:pPr>
            <w:r w:rsidRPr="00AC3BBA">
              <w:rPr>
                <w:rFonts w:ascii="Times New Roman" w:eastAsia="宋体" w:hAnsi="Times New Roman" w:cs="Times New Roman"/>
                <w:kern w:val="0"/>
                <w:sz w:val="21"/>
                <w:szCs w:val="21"/>
              </w:rPr>
              <w:t>15</w:t>
            </w:r>
          </w:p>
        </w:tc>
        <w:tc>
          <w:tcPr>
            <w:tcW w:w="871" w:type="dxa"/>
            <w:vAlign w:val="center"/>
          </w:tcPr>
          <w:p w:rsidR="006762C3" w:rsidRPr="00AC3BBA" w:rsidRDefault="00677DC9">
            <w:pPr>
              <w:widowControl/>
              <w:snapToGrid w:val="0"/>
              <w:spacing w:line="240" w:lineRule="atLeast"/>
              <w:jc w:val="center"/>
              <w:rPr>
                <w:rFonts w:ascii="Times New Roman" w:eastAsia="宋体" w:hAnsi="Times New Roman" w:cs="Times New Roman"/>
                <w:kern w:val="0"/>
                <w:sz w:val="21"/>
                <w:szCs w:val="21"/>
              </w:rPr>
            </w:pPr>
            <w:r w:rsidRPr="00AC3BBA">
              <w:rPr>
                <w:rFonts w:ascii="Times New Roman" w:eastAsia="宋体" w:hAnsi="Times New Roman" w:cs="Times New Roman"/>
                <w:kern w:val="0"/>
                <w:sz w:val="21"/>
                <w:szCs w:val="21"/>
              </w:rPr>
              <w:t>氨气</w:t>
            </w:r>
          </w:p>
        </w:tc>
        <w:tc>
          <w:tcPr>
            <w:tcW w:w="945" w:type="dxa"/>
            <w:vAlign w:val="center"/>
          </w:tcPr>
          <w:p w:rsidR="006762C3" w:rsidRPr="00AC3BBA" w:rsidRDefault="00677DC9">
            <w:pPr>
              <w:widowControl/>
              <w:snapToGrid w:val="0"/>
              <w:spacing w:line="240" w:lineRule="atLeast"/>
              <w:jc w:val="center"/>
              <w:rPr>
                <w:rFonts w:ascii="Times New Roman" w:eastAsia="宋体" w:hAnsi="Times New Roman" w:cs="Times New Roman"/>
                <w:kern w:val="0"/>
                <w:sz w:val="21"/>
                <w:szCs w:val="21"/>
              </w:rPr>
            </w:pPr>
            <w:r w:rsidRPr="00AC3BBA">
              <w:rPr>
                <w:rFonts w:ascii="Times New Roman" w:eastAsia="宋体" w:hAnsi="Times New Roman" w:cs="Times New Roman"/>
                <w:kern w:val="0"/>
                <w:sz w:val="21"/>
                <w:szCs w:val="21"/>
              </w:rPr>
              <w:t>0.0799</w:t>
            </w:r>
          </w:p>
        </w:tc>
        <w:tc>
          <w:tcPr>
            <w:tcW w:w="960" w:type="dxa"/>
            <w:vAlign w:val="center"/>
          </w:tcPr>
          <w:p w:rsidR="006762C3" w:rsidRPr="00AC3BBA" w:rsidRDefault="00677DC9">
            <w:pPr>
              <w:widowControl/>
              <w:snapToGrid w:val="0"/>
              <w:spacing w:line="240" w:lineRule="atLeast"/>
              <w:jc w:val="center"/>
              <w:rPr>
                <w:rFonts w:ascii="Times New Roman" w:eastAsia="宋体" w:hAnsi="Times New Roman" w:cs="Times New Roman"/>
                <w:kern w:val="0"/>
                <w:sz w:val="21"/>
                <w:szCs w:val="21"/>
              </w:rPr>
            </w:pPr>
            <w:r w:rsidRPr="00AC3BBA">
              <w:rPr>
                <w:rFonts w:ascii="Times New Roman" w:eastAsia="宋体" w:hAnsi="Times New Roman" w:cs="Times New Roman"/>
                <w:kern w:val="0"/>
                <w:sz w:val="21"/>
                <w:szCs w:val="21"/>
              </w:rPr>
              <w:t>0.2</w:t>
            </w:r>
          </w:p>
        </w:tc>
        <w:tc>
          <w:tcPr>
            <w:tcW w:w="840" w:type="dxa"/>
            <w:vAlign w:val="center"/>
          </w:tcPr>
          <w:p w:rsidR="006762C3" w:rsidRPr="00AC3BBA" w:rsidRDefault="00677DC9">
            <w:pPr>
              <w:widowControl/>
              <w:snapToGrid w:val="0"/>
              <w:spacing w:line="240" w:lineRule="atLeast"/>
              <w:jc w:val="center"/>
              <w:rPr>
                <w:rFonts w:ascii="Times New Roman" w:eastAsia="宋体" w:hAnsi="Times New Roman" w:cs="Times New Roman"/>
                <w:kern w:val="0"/>
                <w:sz w:val="21"/>
                <w:szCs w:val="21"/>
              </w:rPr>
            </w:pPr>
            <w:r w:rsidRPr="00AC3BBA">
              <w:rPr>
                <w:rFonts w:ascii="Times New Roman" w:eastAsia="宋体" w:hAnsi="Times New Roman" w:cs="Times New Roman"/>
                <w:kern w:val="0"/>
                <w:sz w:val="21"/>
                <w:szCs w:val="21"/>
              </w:rPr>
              <w:t>1</w:t>
            </w:r>
          </w:p>
        </w:tc>
        <w:tc>
          <w:tcPr>
            <w:tcW w:w="810" w:type="dxa"/>
            <w:vAlign w:val="center"/>
          </w:tcPr>
          <w:p w:rsidR="006762C3" w:rsidRPr="00AC3BBA" w:rsidRDefault="00677DC9">
            <w:pPr>
              <w:widowControl/>
              <w:snapToGrid w:val="0"/>
              <w:spacing w:line="240" w:lineRule="atLeast"/>
              <w:jc w:val="center"/>
              <w:rPr>
                <w:rFonts w:ascii="Times New Roman" w:eastAsia="宋体" w:hAnsi="Times New Roman" w:cs="Times New Roman"/>
                <w:kern w:val="0"/>
                <w:sz w:val="21"/>
                <w:szCs w:val="21"/>
              </w:rPr>
            </w:pPr>
            <w:r w:rsidRPr="00AC3BBA">
              <w:rPr>
                <w:rFonts w:ascii="Times New Roman" w:eastAsia="宋体" w:hAnsi="Times New Roman" w:cs="Times New Roman"/>
                <w:kern w:val="0"/>
                <w:sz w:val="21"/>
                <w:szCs w:val="21"/>
              </w:rPr>
              <w:t>0.44</w:t>
            </w:r>
          </w:p>
        </w:tc>
        <w:tc>
          <w:tcPr>
            <w:tcW w:w="1320" w:type="dxa"/>
            <w:vAlign w:val="center"/>
          </w:tcPr>
          <w:p w:rsidR="006762C3" w:rsidRPr="00AC3BBA" w:rsidRDefault="00677DC9">
            <w:pPr>
              <w:snapToGrid w:val="0"/>
              <w:spacing w:line="240" w:lineRule="atLeast"/>
              <w:jc w:val="center"/>
              <w:rPr>
                <w:rFonts w:ascii="Times New Roman" w:eastAsia="宋体" w:hAnsi="Times New Roman" w:cs="Times New Roman"/>
                <w:kern w:val="0"/>
                <w:sz w:val="21"/>
                <w:szCs w:val="21"/>
              </w:rPr>
            </w:pPr>
            <w:r w:rsidRPr="00AC3BBA">
              <w:rPr>
                <w:rFonts w:ascii="Times New Roman" w:eastAsia="宋体" w:hAnsi="Times New Roman" w:cs="Times New Roman"/>
                <w:kern w:val="0"/>
                <w:sz w:val="21"/>
                <w:szCs w:val="21"/>
              </w:rPr>
              <w:t>&lt;15</w:t>
            </w:r>
          </w:p>
        </w:tc>
        <w:tc>
          <w:tcPr>
            <w:tcW w:w="1711" w:type="dxa"/>
            <w:vAlign w:val="center"/>
          </w:tcPr>
          <w:p w:rsidR="006762C3" w:rsidRPr="00AC3BBA" w:rsidRDefault="00677DC9">
            <w:pPr>
              <w:snapToGrid w:val="0"/>
              <w:spacing w:line="240" w:lineRule="atLeast"/>
              <w:jc w:val="center"/>
              <w:rPr>
                <w:rFonts w:ascii="Times New Roman" w:eastAsia="宋体" w:hAnsi="Times New Roman" w:cs="Times New Roman"/>
                <w:kern w:val="0"/>
                <w:sz w:val="21"/>
                <w:szCs w:val="21"/>
              </w:rPr>
            </w:pPr>
            <w:r w:rsidRPr="00AC3BBA">
              <w:rPr>
                <w:rFonts w:ascii="Times New Roman" w:eastAsia="宋体" w:hAnsi="Times New Roman" w:cs="Times New Roman"/>
                <w:kern w:val="0"/>
                <w:sz w:val="21"/>
                <w:szCs w:val="21"/>
              </w:rPr>
              <w:t>满足</w:t>
            </w:r>
            <w:r w:rsidRPr="00AC3BBA">
              <w:rPr>
                <w:rFonts w:ascii="Times New Roman" w:eastAsia="宋体" w:hAnsi="Times New Roman" w:cs="Times New Roman"/>
                <w:kern w:val="0"/>
                <w:sz w:val="21"/>
                <w:szCs w:val="21"/>
              </w:rPr>
              <w:t>GB/T 13201-91</w:t>
            </w:r>
            <w:r w:rsidRPr="00AC3BBA">
              <w:rPr>
                <w:rFonts w:ascii="Times New Roman" w:eastAsia="宋体" w:hAnsi="Times New Roman" w:cs="Times New Roman"/>
                <w:kern w:val="0"/>
                <w:sz w:val="21"/>
                <w:szCs w:val="21"/>
              </w:rPr>
              <w:t>的要求</w:t>
            </w:r>
          </w:p>
        </w:tc>
      </w:tr>
    </w:tbl>
    <w:p w:rsidR="006762C3" w:rsidRPr="00AC3BBA" w:rsidRDefault="00677DC9">
      <w:pPr>
        <w:ind w:firstLine="480"/>
        <w:rPr>
          <w:rFonts w:ascii="Times New Roman" w:eastAsia="宋体" w:hAnsi="Times New Roman" w:cs="Times New Roman"/>
        </w:rPr>
      </w:pPr>
      <w:r w:rsidRPr="00AC3BBA">
        <w:rPr>
          <w:rFonts w:ascii="Times New Roman" w:eastAsia="宋体" w:hAnsi="Times New Roman" w:cs="Times New Roman"/>
        </w:rPr>
        <w:t>根据污水处理厂周边环境情况，评价要求臭气排气筒应布置在东南面，最大距离远离居民。</w:t>
      </w:r>
    </w:p>
    <w:p w:rsidR="006762C3" w:rsidRPr="00AC3BBA" w:rsidRDefault="00677DC9">
      <w:pPr>
        <w:ind w:firstLine="480"/>
        <w:rPr>
          <w:rFonts w:ascii="Times New Roman" w:eastAsia="宋体" w:hAnsi="Times New Roman" w:cs="Times New Roman"/>
        </w:rPr>
      </w:pPr>
      <w:r w:rsidRPr="00AC3BBA">
        <w:rPr>
          <w:rFonts w:ascii="Times New Roman" w:eastAsia="宋体" w:hAnsi="Times New Roman" w:cs="Times New Roman"/>
        </w:rPr>
        <w:t>●</w:t>
      </w:r>
      <w:r w:rsidRPr="00AC3BBA">
        <w:rPr>
          <w:rFonts w:ascii="Times New Roman" w:eastAsia="宋体" w:hAnsi="Times New Roman" w:cs="Times New Roman"/>
        </w:rPr>
        <w:t>排污口规范化设置</w:t>
      </w:r>
    </w:p>
    <w:p w:rsidR="006762C3" w:rsidRDefault="00677DC9">
      <w:pPr>
        <w:ind w:firstLine="480"/>
        <w:rPr>
          <w:rFonts w:ascii="Times New Roman" w:eastAsia="宋体" w:hAnsi="Times New Roman" w:cs="Times New Roman"/>
        </w:rPr>
      </w:pPr>
      <w:r>
        <w:rPr>
          <w:rFonts w:ascii="Times New Roman" w:eastAsia="宋体" w:hAnsi="Times New Roman" w:cs="Times New Roman"/>
        </w:rPr>
        <w:t>建设项目对各有组织排放口应按要求装好标志牌。排气筒高度应符合国家大气污染物排放标志的有关规定。排气筒应设置便于采样、监测的采样口。采样口的设置应符合《污染源监测技术规范》要求。</w:t>
      </w:r>
    </w:p>
    <w:p w:rsidR="006762C3" w:rsidRDefault="00677DC9">
      <w:pPr>
        <w:pStyle w:val="3"/>
        <w:rPr>
          <w:rFonts w:eastAsia="宋体"/>
        </w:rPr>
      </w:pPr>
      <w:r>
        <w:rPr>
          <w:rFonts w:eastAsia="宋体" w:hint="eastAsia"/>
        </w:rPr>
        <w:lastRenderedPageBreak/>
        <w:t>6</w:t>
      </w:r>
      <w:r>
        <w:rPr>
          <w:rFonts w:eastAsia="宋体"/>
        </w:rPr>
        <w:t>.2.2</w:t>
      </w:r>
      <w:r>
        <w:rPr>
          <w:rFonts w:eastAsia="宋体"/>
        </w:rPr>
        <w:t>运营期废水污染防治措施</w:t>
      </w:r>
    </w:p>
    <w:p w:rsidR="006762C3" w:rsidRDefault="00677DC9">
      <w:pPr>
        <w:ind w:firstLine="480"/>
        <w:rPr>
          <w:rFonts w:ascii="Times New Roman" w:eastAsia="宋体" w:hAnsi="Times New Roman" w:cs="Times New Roman"/>
        </w:rPr>
      </w:pPr>
      <w:r>
        <w:rPr>
          <w:rFonts w:ascii="Times New Roman" w:eastAsia="宋体" w:hAnsi="Times New Roman" w:cs="Times New Roman"/>
        </w:rPr>
        <w:t>本工程自身产生的生活污水经化粪池处理后（食堂废水经隔油池预处理），与园区废水一并处理，废水量已计算入工程废水处理量中。</w:t>
      </w:r>
    </w:p>
    <w:p w:rsidR="006762C3" w:rsidRDefault="003E0267">
      <w:pPr>
        <w:ind w:firstLine="480"/>
        <w:rPr>
          <w:rFonts w:ascii="Times New Roman" w:eastAsia="宋体" w:hAnsi="Times New Roman" w:cs="Times New Roman"/>
        </w:rPr>
      </w:pPr>
      <w:r>
        <w:rPr>
          <w:rFonts w:ascii="Times New Roman" w:eastAsia="宋体" w:hAnsi="Times New Roman" w:cs="Times New Roman" w:hint="eastAsia"/>
          <w:bCs/>
          <w:kern w:val="0"/>
        </w:rPr>
        <w:t>项目</w:t>
      </w:r>
      <w:r w:rsidR="00677DC9">
        <w:rPr>
          <w:rFonts w:ascii="Times New Roman" w:eastAsia="宋体" w:hAnsi="Times New Roman" w:cs="Times New Roman"/>
          <w:bCs/>
          <w:kern w:val="0"/>
        </w:rPr>
        <w:t>反冲洗废水经沉淀后泵提升进入项目相应装置的污水处理前端。</w:t>
      </w:r>
    </w:p>
    <w:p w:rsidR="006762C3" w:rsidRDefault="00677DC9">
      <w:pPr>
        <w:ind w:firstLine="480"/>
        <w:rPr>
          <w:rFonts w:ascii="Times New Roman" w:eastAsia="宋体" w:hAnsi="Times New Roman" w:cs="Times New Roman"/>
        </w:rPr>
      </w:pPr>
      <w:r>
        <w:rPr>
          <w:rFonts w:ascii="Times New Roman" w:eastAsia="宋体" w:hAnsi="Times New Roman" w:cs="Times New Roman"/>
        </w:rPr>
        <w:t>本工程对纳</w:t>
      </w:r>
      <w:proofErr w:type="gramStart"/>
      <w:r>
        <w:rPr>
          <w:rFonts w:ascii="Times New Roman" w:eastAsia="宋体" w:hAnsi="Times New Roman" w:cs="Times New Roman"/>
        </w:rPr>
        <w:t>污范围</w:t>
      </w:r>
      <w:proofErr w:type="gramEnd"/>
      <w:r>
        <w:rPr>
          <w:rFonts w:ascii="Times New Roman" w:eastAsia="宋体" w:hAnsi="Times New Roman" w:cs="Times New Roman"/>
        </w:rPr>
        <w:t>内工业废水和生活污水采用</w:t>
      </w:r>
      <w:r>
        <w:rPr>
          <w:rFonts w:ascii="Times New Roman" w:eastAsia="宋体" w:hAnsi="Times New Roman" w:cs="Times New Roman"/>
        </w:rPr>
        <w:t>“</w:t>
      </w:r>
      <w:r>
        <w:rPr>
          <w:rFonts w:ascii="Times New Roman" w:eastAsia="宋体" w:hAnsi="Times New Roman" w:cs="Times New Roman"/>
        </w:rPr>
        <w:t>格栅</w:t>
      </w:r>
      <w:r>
        <w:rPr>
          <w:rFonts w:ascii="Times New Roman" w:eastAsia="宋体" w:hAnsi="Times New Roman" w:cs="Times New Roman"/>
        </w:rPr>
        <w:t>+</w:t>
      </w:r>
      <w:r>
        <w:rPr>
          <w:rFonts w:ascii="Times New Roman" w:eastAsia="宋体" w:hAnsi="Times New Roman" w:cs="Times New Roman"/>
        </w:rPr>
        <w:t>沉砂池</w:t>
      </w:r>
      <w:r>
        <w:rPr>
          <w:rFonts w:ascii="Times New Roman" w:eastAsia="宋体" w:hAnsi="Times New Roman" w:cs="Times New Roman"/>
        </w:rPr>
        <w:t>”</w:t>
      </w:r>
      <w:r>
        <w:rPr>
          <w:rFonts w:ascii="Times New Roman" w:eastAsia="宋体" w:hAnsi="Times New Roman" w:cs="Times New Roman"/>
        </w:rPr>
        <w:t>预处理工艺，去处效率高，对来水波动适应性强，易于控制管理；预处理后的废水进入</w:t>
      </w:r>
      <w:r>
        <w:rPr>
          <w:rFonts w:ascii="Times New Roman" w:eastAsia="宋体" w:hAnsi="Times New Roman" w:cs="Times New Roman"/>
        </w:rPr>
        <w:t>A2O</w:t>
      </w:r>
      <w:r>
        <w:rPr>
          <w:rFonts w:ascii="Times New Roman" w:eastAsia="宋体" w:hAnsi="Times New Roman" w:cs="Times New Roman"/>
        </w:rPr>
        <w:t>池生化处理，处理废水中</w:t>
      </w:r>
      <w:r>
        <w:rPr>
          <w:rFonts w:ascii="Times New Roman" w:eastAsia="宋体" w:hAnsi="Times New Roman" w:cs="Times New Roman"/>
        </w:rPr>
        <w:t>COD</w:t>
      </w:r>
      <w:r>
        <w:rPr>
          <w:rFonts w:ascii="Times New Roman" w:eastAsia="宋体" w:hAnsi="Times New Roman" w:cs="Times New Roman"/>
        </w:rPr>
        <w:t>、</w:t>
      </w:r>
      <w:r>
        <w:rPr>
          <w:rFonts w:ascii="Times New Roman" w:eastAsia="宋体" w:hAnsi="Times New Roman" w:cs="Times New Roman"/>
        </w:rPr>
        <w:t>BOD</w:t>
      </w:r>
      <w:r>
        <w:rPr>
          <w:rFonts w:ascii="Times New Roman" w:eastAsia="宋体" w:hAnsi="Times New Roman" w:cs="Times New Roman"/>
          <w:vertAlign w:val="subscript"/>
        </w:rPr>
        <w:t>5</w:t>
      </w:r>
      <w:r>
        <w:rPr>
          <w:rFonts w:ascii="Times New Roman" w:eastAsia="宋体" w:hAnsi="Times New Roman" w:cs="Times New Roman"/>
        </w:rPr>
        <w:t>、氨氮等，再通过</w:t>
      </w:r>
      <w:r>
        <w:rPr>
          <w:rFonts w:ascii="Times New Roman" w:eastAsia="宋体" w:hAnsi="Times New Roman" w:cs="Times New Roman"/>
        </w:rPr>
        <w:t>“</w:t>
      </w:r>
      <w:r>
        <w:rPr>
          <w:rFonts w:ascii="Times New Roman" w:eastAsia="宋体" w:hAnsi="Times New Roman" w:cs="Times New Roman"/>
        </w:rPr>
        <w:t>高密沉淀</w:t>
      </w:r>
      <w:r>
        <w:rPr>
          <w:rFonts w:ascii="Times New Roman" w:eastAsia="宋体" w:hAnsi="Times New Roman" w:cs="Times New Roman"/>
        </w:rPr>
        <w:t>+</w:t>
      </w:r>
      <w:r>
        <w:rPr>
          <w:rFonts w:ascii="Times New Roman" w:eastAsia="宋体" w:hAnsi="Times New Roman" w:cs="Times New Roman"/>
        </w:rPr>
        <w:t>活性</w:t>
      </w:r>
      <w:proofErr w:type="gramStart"/>
      <w:r>
        <w:rPr>
          <w:rFonts w:ascii="Times New Roman" w:eastAsia="宋体" w:hAnsi="Times New Roman" w:cs="Times New Roman"/>
        </w:rPr>
        <w:t>砂</w:t>
      </w:r>
      <w:proofErr w:type="gramEnd"/>
      <w:r>
        <w:rPr>
          <w:rFonts w:ascii="Times New Roman" w:eastAsia="宋体" w:hAnsi="Times New Roman" w:cs="Times New Roman"/>
        </w:rPr>
        <w:t>滤池</w:t>
      </w:r>
      <w:r>
        <w:rPr>
          <w:rFonts w:ascii="Times New Roman" w:eastAsia="宋体" w:hAnsi="Times New Roman" w:cs="Times New Roman"/>
        </w:rPr>
        <w:t>+</w:t>
      </w:r>
      <w:r>
        <w:rPr>
          <w:rFonts w:ascii="Times New Roman" w:eastAsia="宋体" w:hAnsi="Times New Roman" w:cs="Times New Roman"/>
        </w:rPr>
        <w:t>消毒</w:t>
      </w:r>
      <w:r>
        <w:rPr>
          <w:rFonts w:ascii="Times New Roman" w:eastAsia="宋体" w:hAnsi="Times New Roman" w:cs="Times New Roman"/>
        </w:rPr>
        <w:t>”</w:t>
      </w:r>
      <w:r>
        <w:rPr>
          <w:rFonts w:ascii="Times New Roman" w:eastAsia="宋体" w:hAnsi="Times New Roman" w:cs="Times New Roman"/>
        </w:rPr>
        <w:t>后外排。工程设计规模合理性及处理工艺可行性分析详见</w:t>
      </w:r>
      <w:r>
        <w:rPr>
          <w:rFonts w:ascii="Times New Roman" w:eastAsia="宋体" w:hAnsi="Times New Roman" w:cs="Times New Roman"/>
        </w:rPr>
        <w:t>5.2</w:t>
      </w:r>
      <w:r>
        <w:rPr>
          <w:rFonts w:ascii="Times New Roman" w:eastAsia="宋体" w:hAnsi="Times New Roman" w:cs="Times New Roman"/>
        </w:rPr>
        <w:t>章节。</w:t>
      </w:r>
    </w:p>
    <w:p w:rsidR="006762C3" w:rsidRDefault="00677DC9">
      <w:pPr>
        <w:autoSpaceDE w:val="0"/>
        <w:autoSpaceDN w:val="0"/>
        <w:ind w:firstLine="480"/>
        <w:rPr>
          <w:rFonts w:ascii="Times New Roman" w:eastAsia="宋体" w:hAnsi="Times New Roman" w:cs="Times New Roman"/>
        </w:rPr>
      </w:pPr>
      <w:r>
        <w:rPr>
          <w:rFonts w:ascii="Times New Roman" w:eastAsia="宋体" w:hAnsi="Times New Roman" w:cs="Times New Roman"/>
        </w:rPr>
        <w:t>本项目</w:t>
      </w:r>
      <w:r>
        <w:rPr>
          <w:rFonts w:ascii="Times New Roman" w:eastAsia="宋体" w:hAnsi="Times New Roman" w:cs="Times New Roman"/>
          <w:lang w:val="zh-CN"/>
        </w:rPr>
        <w:t>建成运转后，每天将大量减少污染物的排放量，改善新墙河水体环境质量，并具有一定的经济效益。</w:t>
      </w:r>
      <w:r>
        <w:rPr>
          <w:rFonts w:ascii="Times New Roman" w:eastAsia="宋体" w:hAnsi="Times New Roman" w:cs="Times New Roman"/>
        </w:rPr>
        <w:t>为确保工程污水处理稳定达到</w:t>
      </w:r>
      <w:r>
        <w:rPr>
          <w:rFonts w:ascii="Times New Roman" w:eastAsia="宋体" w:hAnsi="Times New Roman" w:cs="Times New Roman"/>
          <w:bCs/>
        </w:rPr>
        <w:t>《城镇污水处理厂污染物排放标准》（</w:t>
      </w:r>
      <w:r>
        <w:rPr>
          <w:rFonts w:ascii="Times New Roman" w:eastAsia="宋体" w:hAnsi="Times New Roman" w:cs="Times New Roman"/>
          <w:bCs/>
        </w:rPr>
        <w:t>GB18918-2002</w:t>
      </w:r>
      <w:r>
        <w:rPr>
          <w:rFonts w:ascii="Times New Roman" w:eastAsia="宋体" w:hAnsi="Times New Roman" w:cs="Times New Roman"/>
          <w:bCs/>
        </w:rPr>
        <w:t>）一级</w:t>
      </w:r>
      <w:r>
        <w:rPr>
          <w:rFonts w:ascii="Times New Roman" w:eastAsia="宋体" w:hAnsi="Times New Roman" w:cs="Times New Roman"/>
          <w:bCs/>
        </w:rPr>
        <w:t>A</w:t>
      </w:r>
      <w:r>
        <w:rPr>
          <w:rFonts w:ascii="Times New Roman" w:eastAsia="宋体" w:hAnsi="Times New Roman" w:cs="Times New Roman"/>
        </w:rPr>
        <w:t>标准，工程应采用以下水污染防控措施：</w:t>
      </w:r>
    </w:p>
    <w:p w:rsidR="00A660A7" w:rsidRDefault="00677DC9">
      <w:pPr>
        <w:ind w:firstLineChars="182" w:firstLine="437"/>
        <w:rPr>
          <w:rFonts w:ascii="Times New Roman" w:eastAsia="宋体" w:hAnsi="Times New Roman" w:cs="Times New Roman"/>
          <w:color w:val="FF0000"/>
          <w:u w:val="single"/>
        </w:rPr>
      </w:pPr>
      <w:r w:rsidRPr="00A660A7">
        <w:rPr>
          <w:rFonts w:ascii="Times New Roman" w:eastAsia="宋体" w:hAnsi="Times New Roman" w:cs="Times New Roman"/>
          <w:color w:val="FF0000"/>
          <w:u w:val="single"/>
        </w:rPr>
        <w:t>（</w:t>
      </w:r>
      <w:r w:rsidRPr="00A660A7">
        <w:rPr>
          <w:rFonts w:ascii="Times New Roman" w:eastAsia="宋体" w:hAnsi="Times New Roman" w:cs="Times New Roman"/>
          <w:color w:val="FF0000"/>
          <w:u w:val="single"/>
        </w:rPr>
        <w:t>1</w:t>
      </w:r>
      <w:r w:rsidRPr="00A660A7">
        <w:rPr>
          <w:rFonts w:ascii="Times New Roman" w:eastAsia="宋体" w:hAnsi="Times New Roman" w:cs="Times New Roman"/>
          <w:color w:val="FF0000"/>
          <w:u w:val="single"/>
        </w:rPr>
        <w:t>）加强进、出水质管控：</w:t>
      </w:r>
    </w:p>
    <w:p w:rsidR="006762C3" w:rsidRPr="00A660A7" w:rsidRDefault="00A660A7">
      <w:pPr>
        <w:ind w:firstLineChars="182" w:firstLine="437"/>
        <w:rPr>
          <w:rFonts w:ascii="Times New Roman" w:eastAsia="宋体" w:hAnsi="Times New Roman" w:cs="Times New Roman"/>
          <w:color w:val="FF0000"/>
          <w:u w:val="single"/>
        </w:rPr>
      </w:pPr>
      <w:r w:rsidRPr="00A660A7">
        <w:rPr>
          <w:rFonts w:ascii="Times New Roman" w:eastAsia="宋体" w:hAnsi="Times New Roman" w:cs="Times New Roman"/>
          <w:color w:val="FF0000"/>
          <w:u w:val="single"/>
        </w:rPr>
        <w:t>根据《湖南省环境保护厅办公室关于做好污水处理厂氨氮在线监控设施建设工作的通知</w:t>
      </w:r>
      <w:r w:rsidRPr="00A660A7">
        <w:rPr>
          <w:rFonts w:ascii="Times New Roman" w:eastAsia="宋体" w:hAnsi="Times New Roman" w:cs="Times New Roman"/>
          <w:color w:val="FF0000"/>
          <w:u w:val="single"/>
        </w:rPr>
        <w:t xml:space="preserve"> (</w:t>
      </w:r>
      <w:r w:rsidRPr="00A660A7">
        <w:rPr>
          <w:rFonts w:ascii="Times New Roman" w:eastAsia="宋体" w:hAnsi="Times New Roman" w:cs="Times New Roman"/>
          <w:color w:val="FF0000"/>
          <w:u w:val="single"/>
        </w:rPr>
        <w:t>湘环办〔</w:t>
      </w:r>
      <w:r w:rsidRPr="00A660A7">
        <w:rPr>
          <w:rFonts w:ascii="Times New Roman" w:eastAsia="宋体" w:hAnsi="Times New Roman" w:cs="Times New Roman"/>
          <w:color w:val="FF0000"/>
          <w:u w:val="single"/>
        </w:rPr>
        <w:t>2012</w:t>
      </w:r>
      <w:r w:rsidRPr="00A660A7">
        <w:rPr>
          <w:rFonts w:ascii="Times New Roman" w:eastAsia="宋体" w:hAnsi="Times New Roman" w:cs="Times New Roman"/>
          <w:color w:val="FF0000"/>
          <w:u w:val="single"/>
        </w:rPr>
        <w:t>〕</w:t>
      </w:r>
      <w:r w:rsidRPr="00A660A7">
        <w:rPr>
          <w:rFonts w:ascii="Times New Roman" w:eastAsia="宋体" w:hAnsi="Times New Roman" w:cs="Times New Roman"/>
          <w:color w:val="FF0000"/>
          <w:u w:val="single"/>
        </w:rPr>
        <w:t>70</w:t>
      </w:r>
      <w:r w:rsidRPr="00A660A7">
        <w:rPr>
          <w:rFonts w:ascii="Times New Roman" w:eastAsia="宋体" w:hAnsi="Times New Roman" w:cs="Times New Roman"/>
          <w:color w:val="FF0000"/>
          <w:u w:val="single"/>
        </w:rPr>
        <w:t>号</w:t>
      </w:r>
      <w:r w:rsidRPr="00A660A7">
        <w:rPr>
          <w:rFonts w:ascii="Times New Roman" w:eastAsia="宋体" w:hAnsi="Times New Roman" w:cs="Times New Roman"/>
          <w:color w:val="FF0000"/>
          <w:u w:val="single"/>
        </w:rPr>
        <w:t>)</w:t>
      </w:r>
      <w:r>
        <w:rPr>
          <w:rFonts w:ascii="Times New Roman" w:eastAsia="宋体" w:hAnsi="Times New Roman" w:cs="Times New Roman" w:hint="eastAsia"/>
          <w:color w:val="FF0000"/>
          <w:u w:val="single"/>
        </w:rPr>
        <w:t>》文件要求，本项目</w:t>
      </w:r>
      <w:r w:rsidR="00677DC9" w:rsidRPr="00A660A7">
        <w:rPr>
          <w:rFonts w:ascii="Times New Roman" w:eastAsia="宋体" w:hAnsi="Times New Roman" w:cs="Times New Roman"/>
          <w:color w:val="FF0000"/>
          <w:u w:val="single"/>
        </w:rPr>
        <w:t>对拟建工业污水处理工程进、出水口（设置在各套废水紫外线消毒后）设置在线监测系统，对进、出水的流量及</w:t>
      </w:r>
      <w:r w:rsidR="00677DC9" w:rsidRPr="00A660A7">
        <w:rPr>
          <w:rFonts w:ascii="Times New Roman" w:eastAsia="宋体" w:hAnsi="Times New Roman" w:cs="Times New Roman"/>
          <w:color w:val="FF0000"/>
          <w:u w:val="single"/>
        </w:rPr>
        <w:t>pH</w:t>
      </w:r>
      <w:r w:rsidR="00677DC9" w:rsidRPr="00A660A7">
        <w:rPr>
          <w:rFonts w:ascii="Times New Roman" w:eastAsia="宋体" w:hAnsi="Times New Roman" w:cs="Times New Roman"/>
          <w:color w:val="FF0000"/>
          <w:u w:val="single"/>
        </w:rPr>
        <w:t>、</w:t>
      </w:r>
      <w:r w:rsidR="00677DC9" w:rsidRPr="00A660A7">
        <w:rPr>
          <w:rFonts w:ascii="Times New Roman" w:eastAsia="宋体" w:hAnsi="Times New Roman" w:cs="Times New Roman"/>
          <w:color w:val="FF0000"/>
          <w:u w:val="single"/>
        </w:rPr>
        <w:t>COD</w:t>
      </w:r>
      <w:r w:rsidR="00677DC9" w:rsidRPr="00A660A7">
        <w:rPr>
          <w:rFonts w:ascii="Times New Roman" w:eastAsia="宋体" w:hAnsi="Times New Roman" w:cs="Times New Roman"/>
          <w:color w:val="FF0000"/>
          <w:u w:val="single"/>
        </w:rPr>
        <w:t>、</w:t>
      </w:r>
      <w:r w:rsidR="00677DC9" w:rsidRPr="00A660A7">
        <w:rPr>
          <w:rFonts w:ascii="Times New Roman" w:eastAsia="宋体" w:hAnsi="Times New Roman" w:cs="Times New Roman"/>
          <w:color w:val="FF0000"/>
          <w:u w:val="single"/>
        </w:rPr>
        <w:t>NH</w:t>
      </w:r>
      <w:r w:rsidR="00677DC9" w:rsidRPr="00A660A7">
        <w:rPr>
          <w:rFonts w:ascii="Times New Roman" w:eastAsia="宋体" w:hAnsi="Times New Roman" w:cs="Times New Roman"/>
          <w:color w:val="FF0000"/>
          <w:u w:val="single"/>
          <w:vertAlign w:val="subscript"/>
        </w:rPr>
        <w:t>3</w:t>
      </w:r>
      <w:r w:rsidR="00677DC9" w:rsidRPr="00A660A7">
        <w:rPr>
          <w:rFonts w:ascii="Times New Roman" w:eastAsia="宋体" w:hAnsi="Times New Roman" w:cs="Times New Roman"/>
          <w:color w:val="FF0000"/>
          <w:u w:val="single"/>
        </w:rPr>
        <w:t>-N</w:t>
      </w:r>
      <w:r w:rsidR="00677DC9" w:rsidRPr="00A660A7">
        <w:rPr>
          <w:rFonts w:ascii="Times New Roman" w:eastAsia="宋体" w:hAnsi="Times New Roman" w:cs="Times New Roman"/>
          <w:color w:val="FF0000"/>
          <w:u w:val="single"/>
        </w:rPr>
        <w:t>、氰化物、挥发</w:t>
      </w:r>
      <w:proofErr w:type="gramStart"/>
      <w:r w:rsidR="00677DC9" w:rsidRPr="00A660A7">
        <w:rPr>
          <w:rFonts w:ascii="Times New Roman" w:eastAsia="宋体" w:hAnsi="Times New Roman" w:cs="Times New Roman"/>
          <w:color w:val="FF0000"/>
          <w:u w:val="single"/>
        </w:rPr>
        <w:t>酚</w:t>
      </w:r>
      <w:proofErr w:type="gramEnd"/>
      <w:r w:rsidR="00677DC9" w:rsidRPr="00A660A7">
        <w:rPr>
          <w:rFonts w:ascii="Times New Roman" w:eastAsia="宋体" w:hAnsi="Times New Roman" w:cs="Times New Roman"/>
          <w:color w:val="FF0000"/>
          <w:u w:val="single"/>
        </w:rPr>
        <w:t>等因子进行监控，并做好与相关部门的联网工作，出水口设置在紫外线消毒后。确保进水水质在可接受范围内，以免高浓度污水影响处理系统的正常运行，一量发现进水中污染物浓度高于进水水质控制要求，应迅速对进水进行阻断或应急处理，追查污染源头。</w:t>
      </w:r>
    </w:p>
    <w:p w:rsidR="006762C3" w:rsidRDefault="00677DC9">
      <w:pPr>
        <w:ind w:firstLineChars="182" w:firstLine="437"/>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）必须认真做好污水处理厂的运行管理工作，加强对员工的培训和教育，提高其工作责任心；制定各项规章制度和操作规程，避免因操作失误而造成事故排放。</w:t>
      </w:r>
    </w:p>
    <w:p w:rsidR="006762C3" w:rsidRDefault="00677DC9">
      <w:pPr>
        <w:ind w:firstLineChars="182" w:firstLine="437"/>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）加强对各类设备的定期检查、维护和管理，以减少事故隐患；污水厂应采用双回路供电，防止因停电而造成运转事故。</w:t>
      </w:r>
    </w:p>
    <w:p w:rsidR="006762C3" w:rsidRDefault="00677DC9">
      <w:pPr>
        <w:ind w:firstLineChars="182" w:firstLine="437"/>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）扩建工程必须依照《排污口规范化整治技术要求》（环监</w:t>
      </w:r>
      <w:r>
        <w:rPr>
          <w:rFonts w:ascii="Times New Roman" w:eastAsia="宋体" w:hAnsi="Times New Roman" w:cs="Times New Roman"/>
        </w:rPr>
        <w:t>[1996]470</w:t>
      </w:r>
      <w:r>
        <w:rPr>
          <w:rFonts w:ascii="Times New Roman" w:eastAsia="宋体" w:hAnsi="Times New Roman" w:cs="Times New Roman"/>
        </w:rPr>
        <w:t>号）相关要求，规范建设排水管道及排污口，管道相应位置及排污口设置明显的警示标志，确保管道及排污口的安全运行。排水管道设置为地埋式。</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5</w:t>
      </w:r>
      <w:r>
        <w:rPr>
          <w:rFonts w:ascii="Times New Roman" w:eastAsia="宋体" w:hAnsi="Times New Roman" w:cs="Times New Roman"/>
        </w:rPr>
        <w:t>）根据岳阳高新技术产业园排水调查结果可知，管网污水渗漏情况严重，白洋水库水位较低时污水渗漏进入白洋水库，严重威胁白洋水库水质安全；白洋水库水位较高时地表水渗漏进入污水收集管道内，导致工业污水处理厂进水量大幅增加。进水水质达标稳</w:t>
      </w:r>
      <w:r>
        <w:rPr>
          <w:rFonts w:ascii="Times New Roman" w:eastAsia="宋体" w:hAnsi="Times New Roman" w:cs="Times New Roman"/>
        </w:rPr>
        <w:lastRenderedPageBreak/>
        <w:t>定是保证污水处理厂对废水最大处理效率的前提。在对现有管网修复后，此种现象将得到缓解。</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7</w:t>
      </w:r>
      <w:r>
        <w:rPr>
          <w:rFonts w:ascii="Times New Roman" w:eastAsia="宋体" w:hAnsi="Times New Roman" w:cs="Times New Roman"/>
        </w:rPr>
        <w:t>）建设单位应督促岳阳高新技术产业园区，加强对园区进水水质的管控：</w:t>
      </w:r>
      <w:r>
        <w:rPr>
          <w:rFonts w:ascii="Times New Roman" w:eastAsia="宋体" w:hAnsi="Times New Roman" w:cs="Times New Roman"/>
        </w:rPr>
        <w:fldChar w:fldCharType="begin"/>
      </w:r>
      <w:r>
        <w:rPr>
          <w:rFonts w:ascii="Times New Roman" w:eastAsia="宋体" w:hAnsi="Times New Roman" w:cs="Times New Roman"/>
        </w:rPr>
        <w:instrText xml:space="preserve"> = 1 \* GB3 \* MERGEFORMAT </w:instrText>
      </w:r>
      <w:r>
        <w:rPr>
          <w:rFonts w:ascii="Times New Roman" w:eastAsia="宋体" w:hAnsi="Times New Roman" w:cs="Times New Roman"/>
        </w:rPr>
        <w:fldChar w:fldCharType="separate"/>
      </w:r>
      <w:r>
        <w:rPr>
          <w:rFonts w:ascii="Times New Roman" w:eastAsia="宋体" w:hAnsi="Times New Roman" w:cs="Times New Roman"/>
        </w:rPr>
        <w:t>①</w:t>
      </w:r>
      <w:r>
        <w:rPr>
          <w:rFonts w:ascii="Times New Roman" w:eastAsia="宋体" w:hAnsi="Times New Roman" w:cs="Times New Roman"/>
        </w:rPr>
        <w:fldChar w:fldCharType="end"/>
      </w:r>
      <w:r>
        <w:rPr>
          <w:rFonts w:ascii="Times New Roman" w:eastAsia="宋体" w:hAnsi="Times New Roman" w:cs="Times New Roman"/>
        </w:rPr>
        <w:t>督促园区内现有企业做好废水污染物预处理工作，要求各废水排放企业完善厂内废水预处理措施和管理制度，废水尤其是含一类污染物、有毒有害污染物废水，一律要求在各企业厂内进行处理</w:t>
      </w:r>
      <w:proofErr w:type="gramStart"/>
      <w:r>
        <w:rPr>
          <w:rFonts w:ascii="Times New Roman" w:eastAsia="宋体" w:hAnsi="Times New Roman" w:cs="Times New Roman"/>
        </w:rPr>
        <w:t>达相关</w:t>
      </w:r>
      <w:proofErr w:type="gramEnd"/>
      <w:r>
        <w:rPr>
          <w:rFonts w:ascii="Times New Roman" w:eastAsia="宋体" w:hAnsi="Times New Roman" w:cs="Times New Roman"/>
        </w:rPr>
        <w:t>行业间接排放标准及本项目进水水质标准后方可排入园区污水管网；对排放废水中含有难生化污染物的企业、以及废水排放量大的重点企业应安装计量和水质在线检测装置；</w:t>
      </w:r>
      <w:r>
        <w:rPr>
          <w:rFonts w:ascii="Times New Roman" w:eastAsia="宋体" w:hAnsi="Times New Roman" w:cs="Times New Roman"/>
        </w:rPr>
        <w:fldChar w:fldCharType="begin"/>
      </w:r>
      <w:r>
        <w:rPr>
          <w:rFonts w:ascii="Times New Roman" w:eastAsia="宋体" w:hAnsi="Times New Roman" w:cs="Times New Roman"/>
        </w:rPr>
        <w:instrText xml:space="preserve"> = 2 \* GB3 \* MERGEFORMAT </w:instrText>
      </w:r>
      <w:r>
        <w:rPr>
          <w:rFonts w:ascii="Times New Roman" w:eastAsia="宋体" w:hAnsi="Times New Roman" w:cs="Times New Roman"/>
        </w:rPr>
        <w:fldChar w:fldCharType="separate"/>
      </w:r>
      <w:r>
        <w:rPr>
          <w:rFonts w:ascii="Times New Roman" w:eastAsia="宋体" w:hAnsi="Times New Roman" w:cs="Times New Roman"/>
        </w:rPr>
        <w:t>②</w:t>
      </w:r>
      <w:r>
        <w:rPr>
          <w:rFonts w:ascii="Times New Roman" w:eastAsia="宋体" w:hAnsi="Times New Roman" w:cs="Times New Roman"/>
        </w:rPr>
        <w:fldChar w:fldCharType="end"/>
      </w:r>
      <w:r>
        <w:rPr>
          <w:rFonts w:ascii="Times New Roman" w:eastAsia="宋体" w:hAnsi="Times New Roman" w:cs="Times New Roman"/>
        </w:rPr>
        <w:t>为了避免园区企业外排高浓度盐废水对污水处理系统的冲击，评价建议园区内外排高浓度盐废水的企业对外排废水进行预处理，降低外排废水中含盐浓度；</w:t>
      </w:r>
      <w:r>
        <w:rPr>
          <w:rFonts w:ascii="Times New Roman" w:eastAsia="宋体" w:hAnsi="Times New Roman" w:cs="Times New Roman"/>
        </w:rPr>
        <w:t>③</w:t>
      </w:r>
      <w:r>
        <w:rPr>
          <w:rFonts w:ascii="Times New Roman" w:eastAsia="宋体" w:hAnsi="Times New Roman" w:cs="Times New Roman"/>
        </w:rPr>
        <w:t>园区不得引入涉重金属污染企业。</w:t>
      </w:r>
    </w:p>
    <w:p w:rsidR="006762C3" w:rsidRDefault="00677DC9">
      <w:pPr>
        <w:pStyle w:val="3"/>
        <w:rPr>
          <w:rFonts w:eastAsia="宋体"/>
        </w:rPr>
      </w:pPr>
      <w:r>
        <w:rPr>
          <w:rFonts w:eastAsia="宋体" w:hint="eastAsia"/>
        </w:rPr>
        <w:t>6</w:t>
      </w:r>
      <w:r>
        <w:rPr>
          <w:rFonts w:eastAsia="宋体"/>
        </w:rPr>
        <w:t>.2.3</w:t>
      </w:r>
      <w:r>
        <w:rPr>
          <w:rFonts w:eastAsia="宋体"/>
        </w:rPr>
        <w:t>运营期地下水污染防治措施</w:t>
      </w:r>
    </w:p>
    <w:p w:rsidR="006762C3" w:rsidRDefault="00677DC9">
      <w:pPr>
        <w:pStyle w:val="4"/>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 xml:space="preserve">.2.3.1 </w:t>
      </w:r>
      <w:proofErr w:type="gramStart"/>
      <w:r>
        <w:rPr>
          <w:rFonts w:ascii="Times New Roman" w:hAnsi="Times New Roman" w:cs="Times New Roman"/>
        </w:rPr>
        <w:t>地下水污防措施</w:t>
      </w:r>
      <w:proofErr w:type="gramEnd"/>
      <w:r>
        <w:rPr>
          <w:rFonts w:ascii="Times New Roman" w:hAnsi="Times New Roman" w:cs="Times New Roman"/>
        </w:rPr>
        <w:t>原则</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依据《地下工程防水技术规范》（</w:t>
      </w:r>
      <w:r>
        <w:rPr>
          <w:rFonts w:ascii="Times New Roman" w:eastAsia="宋体" w:hAnsi="Times New Roman" w:cs="Times New Roman"/>
        </w:rPr>
        <w:t>GB50108-2001</w:t>
      </w:r>
      <w:r>
        <w:rPr>
          <w:rFonts w:ascii="Times New Roman" w:eastAsia="宋体" w:hAnsi="Times New Roman" w:cs="Times New Roman"/>
        </w:rPr>
        <w:t>）的要求，地下水污染防治措施按照</w:t>
      </w:r>
      <w:r>
        <w:rPr>
          <w:rFonts w:ascii="Times New Roman" w:eastAsia="宋体" w:hAnsi="Times New Roman" w:cs="Times New Roman"/>
        </w:rPr>
        <w:t>“</w:t>
      </w:r>
      <w:r>
        <w:rPr>
          <w:rFonts w:ascii="Times New Roman" w:eastAsia="宋体" w:hAnsi="Times New Roman" w:cs="Times New Roman"/>
        </w:rPr>
        <w:t>源头控制、末端治理、污染监控、应急响应</w:t>
      </w:r>
      <w:r>
        <w:rPr>
          <w:rFonts w:ascii="Times New Roman" w:eastAsia="宋体" w:hAnsi="Times New Roman" w:cs="Times New Roman"/>
        </w:rPr>
        <w:t>”</w:t>
      </w:r>
      <w:r>
        <w:rPr>
          <w:rFonts w:ascii="Times New Roman" w:eastAsia="宋体" w:hAnsi="Times New Roman" w:cs="Times New Roman"/>
        </w:rPr>
        <w:t>相结合的原则，从污染物的产生、入渗、扩散、应急</w:t>
      </w:r>
      <w:proofErr w:type="gramStart"/>
      <w:r>
        <w:rPr>
          <w:rFonts w:ascii="Times New Roman" w:eastAsia="宋体" w:hAnsi="Times New Roman" w:cs="Times New Roman"/>
        </w:rPr>
        <w:t>响应全阶段</w:t>
      </w:r>
      <w:proofErr w:type="gramEnd"/>
      <w:r>
        <w:rPr>
          <w:rFonts w:ascii="Times New Roman" w:eastAsia="宋体" w:hAnsi="Times New Roman" w:cs="Times New Roman"/>
        </w:rPr>
        <w:t>进行控制。</w:t>
      </w:r>
    </w:p>
    <w:p w:rsidR="006762C3" w:rsidRDefault="00677DC9">
      <w:pPr>
        <w:pStyle w:val="4"/>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 xml:space="preserve">.2.3.2 </w:t>
      </w:r>
      <w:r>
        <w:rPr>
          <w:rFonts w:ascii="Times New Roman" w:hAnsi="Times New Roman" w:cs="Times New Roman"/>
        </w:rPr>
        <w:t>源头控制措施</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主要包括在工艺、管道、设备、污水储存及处理构筑物采取相应措施，防止和降低污染物跑、冒、滴、漏，将污染物泄露的环境风险事故降到最低程度；管线敷设尽量采用</w:t>
      </w:r>
      <w:r>
        <w:rPr>
          <w:rFonts w:ascii="Times New Roman" w:eastAsia="宋体" w:hAnsi="Times New Roman" w:cs="Times New Roman"/>
        </w:rPr>
        <w:t>“</w:t>
      </w:r>
      <w:r>
        <w:rPr>
          <w:rFonts w:ascii="Times New Roman" w:eastAsia="宋体" w:hAnsi="Times New Roman" w:cs="Times New Roman"/>
        </w:rPr>
        <w:t>可视化</w:t>
      </w:r>
      <w:r>
        <w:rPr>
          <w:rFonts w:ascii="Times New Roman" w:eastAsia="宋体" w:hAnsi="Times New Roman" w:cs="Times New Roman"/>
        </w:rPr>
        <w:t>”</w:t>
      </w:r>
      <w:r>
        <w:rPr>
          <w:rFonts w:ascii="Times New Roman" w:eastAsia="宋体" w:hAnsi="Times New Roman" w:cs="Times New Roman"/>
        </w:rPr>
        <w:t>原则，即管道尽可能地上或架空敷设，做到污染物</w:t>
      </w:r>
      <w:r>
        <w:rPr>
          <w:rFonts w:ascii="Times New Roman" w:eastAsia="宋体" w:hAnsi="Times New Roman" w:cs="Times New Roman"/>
        </w:rPr>
        <w:t>“</w:t>
      </w:r>
      <w:r>
        <w:rPr>
          <w:rFonts w:ascii="Times New Roman" w:eastAsia="宋体" w:hAnsi="Times New Roman" w:cs="Times New Roman"/>
        </w:rPr>
        <w:t>早发现、早处理</w:t>
      </w:r>
      <w:r>
        <w:rPr>
          <w:rFonts w:ascii="Times New Roman" w:eastAsia="宋体" w:hAnsi="Times New Roman" w:cs="Times New Roman"/>
        </w:rPr>
        <w:t>”</w:t>
      </w:r>
      <w:r>
        <w:rPr>
          <w:rFonts w:ascii="Times New Roman" w:eastAsia="宋体" w:hAnsi="Times New Roman" w:cs="Times New Roman"/>
        </w:rPr>
        <w:t>，减少由于麦地管道泄露而造成的地下水污染。</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所有管道系统均必须按有关标准进行良好设计、制作及安装。工艺管线的设计、安装均考虑热应力变化、管线的振动及蠕变、密封防泄漏等多种因素，并采取设置膨胀节及固定管架等安全措施；必须由当地有关质检部门进行验收并通过后方能投入使用。危险化学品（处理药剂）的输送管道根据不同原料成份，使用无缝钢管、不锈钢管或钢管；管道连接应多采用焊接，尽可能减少使用接合法兰，以降低泄漏几率；如法兰连接使用垫片的材质应与输送介质的性质相适应，不应使用易受到输送物溶解、腐蚀的材料。</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涉污管线应设有明显标记。</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污水厂应采用双回路供电，防止因停电而造成运转事故。</w:t>
      </w:r>
    </w:p>
    <w:p w:rsidR="006762C3" w:rsidRDefault="00677DC9">
      <w:pPr>
        <w:pStyle w:val="4"/>
        <w:rPr>
          <w:rFonts w:ascii="Times New Roman" w:hAnsi="Times New Roman" w:cs="Times New Roman"/>
        </w:rPr>
      </w:pPr>
      <w:r>
        <w:rPr>
          <w:rFonts w:ascii="Times New Roman" w:hAnsi="Times New Roman" w:cs="Times New Roman" w:hint="eastAsia"/>
        </w:rPr>
        <w:lastRenderedPageBreak/>
        <w:t>6</w:t>
      </w:r>
      <w:r>
        <w:rPr>
          <w:rFonts w:ascii="Times New Roman" w:hAnsi="Times New Roman" w:cs="Times New Roman"/>
        </w:rPr>
        <w:t xml:space="preserve">.2.3.3 </w:t>
      </w:r>
      <w:r>
        <w:rPr>
          <w:rFonts w:ascii="Times New Roman" w:hAnsi="Times New Roman" w:cs="Times New Roman"/>
        </w:rPr>
        <w:t>末端控制措施</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主要包括防渗措施和泄露、渗漏污染物收集措施，即在污染区地面进行防渗处理，防止洒落地面的污染物渗入地下，并把滞留在地面的污染物收集起来，集中送至污水处理</w:t>
      </w:r>
      <w:r w:rsidR="00B124A2">
        <w:rPr>
          <w:rFonts w:ascii="Times New Roman" w:eastAsia="宋体" w:hAnsi="Times New Roman" w:cs="Times New Roman" w:hint="eastAsia"/>
        </w:rPr>
        <w:t>设施</w:t>
      </w:r>
      <w:r>
        <w:rPr>
          <w:rFonts w:ascii="Times New Roman" w:eastAsia="宋体" w:hAnsi="Times New Roman" w:cs="Times New Roman"/>
        </w:rPr>
        <w:t>处理；末端控制采取分区防渗，重点污染防治区、一般污染防治区和非污染防治区防渗措施有区别的防渗原则。</w:t>
      </w:r>
    </w:p>
    <w:p w:rsidR="006762C3" w:rsidRDefault="00677DC9">
      <w:pPr>
        <w:pStyle w:val="4"/>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 xml:space="preserve">.2.3.4 </w:t>
      </w:r>
      <w:r>
        <w:rPr>
          <w:rFonts w:ascii="Times New Roman" w:hAnsi="Times New Roman" w:cs="Times New Roman"/>
        </w:rPr>
        <w:t>污染监控体系</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实施覆盖生产区的地下水污染监控系统，包括尽力完善的监测制度、配备监测仪器和设备、科学、合理设置地下水污染监控井，及时发现污染、及时控制。</w:t>
      </w:r>
    </w:p>
    <w:p w:rsidR="006762C3" w:rsidRDefault="00677DC9">
      <w:pPr>
        <w:pStyle w:val="4"/>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 xml:space="preserve">.2.3.5 </w:t>
      </w:r>
      <w:r>
        <w:rPr>
          <w:rFonts w:ascii="Times New Roman" w:hAnsi="Times New Roman" w:cs="Times New Roman"/>
        </w:rPr>
        <w:t>应急响应措施</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包括一旦发现地下水污染事故，立即启动应急预案、采取应急措施控制地下水污染，并使污染得到治理。</w:t>
      </w:r>
    </w:p>
    <w:p w:rsidR="006762C3" w:rsidRDefault="00677DC9">
      <w:pPr>
        <w:pStyle w:val="4"/>
        <w:rPr>
          <w:rFonts w:ascii="Times New Roman" w:hAnsi="Times New Roman" w:cs="Times New Roman"/>
        </w:rPr>
      </w:pPr>
      <w:bookmarkStart w:id="126" w:name="_Toc504441720"/>
      <w:bookmarkStart w:id="127" w:name="_Toc477384696"/>
      <w:bookmarkStart w:id="128" w:name="_Toc504662431"/>
      <w:bookmarkStart w:id="129" w:name="_Toc508200557"/>
      <w:bookmarkStart w:id="130" w:name="_Toc481738482"/>
      <w:bookmarkStart w:id="131" w:name="_Toc478567173"/>
      <w:r>
        <w:rPr>
          <w:rFonts w:ascii="Times New Roman" w:hAnsi="Times New Roman" w:cs="Times New Roman" w:hint="eastAsia"/>
        </w:rPr>
        <w:t>6</w:t>
      </w:r>
      <w:r>
        <w:rPr>
          <w:rFonts w:ascii="Times New Roman" w:hAnsi="Times New Roman" w:cs="Times New Roman"/>
        </w:rPr>
        <w:t xml:space="preserve">.2.3.6 </w:t>
      </w:r>
      <w:r>
        <w:rPr>
          <w:rFonts w:ascii="Times New Roman" w:hAnsi="Times New Roman" w:cs="Times New Roman"/>
        </w:rPr>
        <w:t>防渗方案及设计</w:t>
      </w:r>
      <w:bookmarkEnd w:id="126"/>
      <w:bookmarkEnd w:id="127"/>
      <w:bookmarkEnd w:id="128"/>
      <w:bookmarkEnd w:id="129"/>
      <w:bookmarkEnd w:id="130"/>
      <w:bookmarkEnd w:id="131"/>
    </w:p>
    <w:p w:rsidR="006762C3" w:rsidRPr="00B124A2" w:rsidRDefault="00677DC9">
      <w:pPr>
        <w:ind w:left="420"/>
        <w:rPr>
          <w:rFonts w:ascii="Times New Roman" w:eastAsia="宋体" w:hAnsi="Times New Roman" w:cs="Times New Roman"/>
        </w:rPr>
      </w:pPr>
      <w:r w:rsidRPr="00B124A2">
        <w:rPr>
          <w:rFonts w:ascii="Times New Roman" w:eastAsia="宋体" w:hAnsi="Times New Roman" w:cs="Times New Roman"/>
        </w:rPr>
        <w:t>（</w:t>
      </w:r>
      <w:r w:rsidRPr="00B124A2">
        <w:rPr>
          <w:rFonts w:ascii="Times New Roman" w:eastAsia="宋体" w:hAnsi="Times New Roman" w:cs="Times New Roman"/>
        </w:rPr>
        <w:t>1</w:t>
      </w:r>
      <w:r w:rsidRPr="00B124A2">
        <w:rPr>
          <w:rFonts w:ascii="Times New Roman" w:eastAsia="宋体" w:hAnsi="Times New Roman" w:cs="Times New Roman"/>
        </w:rPr>
        <w:t>）防渗区域划分及防渗要求</w:t>
      </w:r>
    </w:p>
    <w:p w:rsidR="006762C3" w:rsidRPr="00B124A2" w:rsidRDefault="00677DC9">
      <w:pPr>
        <w:ind w:firstLineChars="200" w:firstLine="480"/>
        <w:rPr>
          <w:rFonts w:ascii="Times New Roman" w:eastAsia="宋体" w:hAnsi="Times New Roman" w:cs="Times New Roman"/>
        </w:rPr>
      </w:pPr>
      <w:r w:rsidRPr="00B124A2">
        <w:rPr>
          <w:rFonts w:ascii="Times New Roman" w:eastAsia="宋体" w:hAnsi="Times New Roman" w:cs="Times New Roman"/>
        </w:rPr>
        <w:t>根据厂区可能泄露至地面区域污染物的性质和生产单元的构筑方式，将厂区划分为非污染防治区、一般污染防治区和重点污染防治区。</w:t>
      </w:r>
    </w:p>
    <w:p w:rsidR="006762C3" w:rsidRPr="00B124A2" w:rsidRDefault="00677DC9">
      <w:pPr>
        <w:ind w:firstLineChars="200" w:firstLine="480"/>
        <w:rPr>
          <w:rFonts w:ascii="Times New Roman" w:eastAsia="宋体" w:hAnsi="Times New Roman" w:cs="Times New Roman"/>
        </w:rPr>
      </w:pPr>
      <w:r w:rsidRPr="00B124A2">
        <w:rPr>
          <w:rFonts w:ascii="Times New Roman" w:eastAsia="宋体" w:hAnsi="Times New Roman" w:cs="Times New Roman"/>
        </w:rPr>
        <w:t>非污染防治区：指不会对地下水环境造成污染得区域。主要包括控制区、绿化区、管理区、厂前区等。</w:t>
      </w:r>
    </w:p>
    <w:p w:rsidR="006762C3" w:rsidRPr="00B124A2" w:rsidRDefault="00677DC9">
      <w:pPr>
        <w:ind w:firstLineChars="200" w:firstLine="480"/>
        <w:rPr>
          <w:rFonts w:ascii="Times New Roman" w:eastAsia="宋体" w:hAnsi="Times New Roman" w:cs="Times New Roman"/>
        </w:rPr>
      </w:pPr>
      <w:r w:rsidRPr="00B124A2">
        <w:rPr>
          <w:rFonts w:ascii="Times New Roman" w:eastAsia="宋体" w:hAnsi="Times New Roman" w:cs="Times New Roman"/>
        </w:rPr>
        <w:t>一般污染防治区：指裸露地面的生产功能单元，污染地下水环境的物料泄露容易及时发现和处理的区域。主要包括泵区、污水管道、道路、循环水站、化验室等。</w:t>
      </w:r>
    </w:p>
    <w:p w:rsidR="006762C3" w:rsidRPr="00B124A2" w:rsidRDefault="00677DC9">
      <w:pPr>
        <w:ind w:firstLineChars="200" w:firstLine="480"/>
        <w:rPr>
          <w:rFonts w:ascii="Times New Roman" w:eastAsia="宋体" w:hAnsi="Times New Roman" w:cs="Times New Roman"/>
          <w:color w:val="FF0000"/>
          <w:u w:val="single"/>
        </w:rPr>
      </w:pPr>
      <w:r w:rsidRPr="00B124A2">
        <w:rPr>
          <w:rFonts w:ascii="Times New Roman" w:eastAsia="宋体" w:hAnsi="Times New Roman" w:cs="Times New Roman"/>
          <w:color w:val="FF0000"/>
          <w:u w:val="single"/>
        </w:rPr>
        <w:t>重点污染防治区：指位于地下或半地下的生产功能单元，污染地下水环境的物料长期贮存或泄露不容易及时发现和处理的区域。主要包括污水处理装置等。</w:t>
      </w:r>
    </w:p>
    <w:p w:rsidR="006762C3" w:rsidRPr="00B124A2" w:rsidRDefault="00677DC9">
      <w:pPr>
        <w:ind w:firstLineChars="200" w:firstLine="480"/>
        <w:rPr>
          <w:rFonts w:ascii="Times New Roman" w:eastAsia="宋体" w:hAnsi="Times New Roman" w:cs="Times New Roman"/>
          <w:color w:val="FF0000"/>
          <w:u w:val="single"/>
        </w:rPr>
      </w:pPr>
      <w:r w:rsidRPr="00B124A2">
        <w:rPr>
          <w:rFonts w:ascii="Times New Roman" w:eastAsia="宋体" w:hAnsi="Times New Roman" w:cs="Times New Roman"/>
          <w:color w:val="FF0000"/>
          <w:u w:val="single"/>
        </w:rPr>
        <w:t>重点污染区防渗要求：操作条件下的单位面积渗漏量不大于厚度为</w:t>
      </w:r>
      <w:r w:rsidRPr="00B124A2">
        <w:rPr>
          <w:rFonts w:ascii="Times New Roman" w:eastAsia="宋体" w:hAnsi="Times New Roman" w:cs="Times New Roman"/>
          <w:color w:val="FF0000"/>
          <w:u w:val="single"/>
        </w:rPr>
        <w:t>6m</w:t>
      </w:r>
      <w:r w:rsidRPr="00B124A2">
        <w:rPr>
          <w:rFonts w:ascii="Times New Roman" w:eastAsia="宋体" w:hAnsi="Times New Roman" w:cs="Times New Roman"/>
          <w:color w:val="FF0000"/>
          <w:u w:val="single"/>
        </w:rPr>
        <w:t>，渗透系数</w:t>
      </w:r>
      <w:r w:rsidRPr="00B124A2">
        <w:rPr>
          <w:rFonts w:ascii="Times New Roman" w:eastAsia="宋体" w:hAnsi="Times New Roman" w:cs="Times New Roman"/>
          <w:color w:val="FF0000"/>
          <w:u w:val="single"/>
        </w:rPr>
        <w:t>≤10</w:t>
      </w:r>
      <w:r w:rsidRPr="00B124A2">
        <w:rPr>
          <w:rFonts w:ascii="Times New Roman" w:eastAsia="宋体" w:hAnsi="Times New Roman" w:cs="Times New Roman"/>
          <w:color w:val="FF0000"/>
          <w:u w:val="single"/>
          <w:vertAlign w:val="superscript"/>
        </w:rPr>
        <w:t>-7</w:t>
      </w:r>
      <w:r w:rsidRPr="00B124A2">
        <w:rPr>
          <w:rFonts w:ascii="Times New Roman" w:eastAsia="宋体" w:hAnsi="Times New Roman" w:cs="Times New Roman"/>
          <w:color w:val="FF0000"/>
          <w:u w:val="single"/>
        </w:rPr>
        <w:t>cm/s</w:t>
      </w:r>
      <w:r w:rsidRPr="00B124A2">
        <w:rPr>
          <w:rFonts w:ascii="Times New Roman" w:eastAsia="宋体" w:hAnsi="Times New Roman" w:cs="Times New Roman"/>
          <w:color w:val="FF0000"/>
          <w:u w:val="single"/>
        </w:rPr>
        <w:t>，或</w:t>
      </w:r>
      <w:r w:rsidRPr="00B124A2">
        <w:rPr>
          <w:rFonts w:ascii="Times New Roman" w:eastAsia="宋体" w:hAnsi="Times New Roman" w:cs="Times New Roman"/>
          <w:color w:val="FF0000"/>
          <w:u w:val="single"/>
        </w:rPr>
        <w:t>3</w:t>
      </w:r>
      <w:r w:rsidR="00B124A2">
        <w:rPr>
          <w:rFonts w:ascii="Times New Roman" w:eastAsia="宋体" w:hAnsi="Times New Roman" w:cs="Times New Roman" w:hint="eastAsia"/>
          <w:color w:val="FF0000"/>
          <w:u w:val="single"/>
        </w:rPr>
        <w:t>m</w:t>
      </w:r>
      <w:r w:rsidRPr="00B124A2">
        <w:rPr>
          <w:rFonts w:ascii="Times New Roman" w:eastAsia="宋体" w:hAnsi="Times New Roman" w:cs="Times New Roman"/>
          <w:color w:val="FF0000"/>
          <w:u w:val="single"/>
        </w:rPr>
        <w:t>m</w:t>
      </w:r>
      <w:r w:rsidRPr="00B124A2">
        <w:rPr>
          <w:rFonts w:ascii="Times New Roman" w:eastAsia="宋体" w:hAnsi="Times New Roman" w:cs="Times New Roman"/>
          <w:color w:val="FF0000"/>
          <w:u w:val="single"/>
        </w:rPr>
        <w:t>厚</w:t>
      </w:r>
      <w:r w:rsidRPr="00B124A2">
        <w:rPr>
          <w:rFonts w:ascii="Times New Roman" w:eastAsia="宋体" w:hAnsi="Times New Roman" w:cs="Times New Roman"/>
          <w:color w:val="FF0000"/>
          <w:u w:val="single"/>
        </w:rPr>
        <w:t>HDPE</w:t>
      </w:r>
      <w:r w:rsidRPr="00B124A2">
        <w:rPr>
          <w:rFonts w:ascii="Times New Roman" w:eastAsia="宋体" w:hAnsi="Times New Roman" w:cs="Times New Roman"/>
          <w:color w:val="FF0000"/>
          <w:u w:val="single"/>
        </w:rPr>
        <w:t>膜渗透系数</w:t>
      </w:r>
      <w:r w:rsidRPr="00B124A2">
        <w:rPr>
          <w:rFonts w:ascii="Times New Roman" w:eastAsia="宋体" w:hAnsi="Times New Roman" w:cs="Times New Roman"/>
          <w:color w:val="FF0000"/>
          <w:u w:val="single"/>
        </w:rPr>
        <w:t>K=1×10</w:t>
      </w:r>
      <w:r w:rsidRPr="00B124A2">
        <w:rPr>
          <w:rFonts w:ascii="Times New Roman" w:eastAsia="宋体" w:hAnsi="Times New Roman" w:cs="Times New Roman"/>
          <w:color w:val="FF0000"/>
          <w:u w:val="single"/>
          <w:vertAlign w:val="superscript"/>
        </w:rPr>
        <w:t>-12</w:t>
      </w:r>
      <w:r w:rsidRPr="00B124A2">
        <w:rPr>
          <w:rFonts w:ascii="Times New Roman" w:eastAsia="宋体" w:hAnsi="Times New Roman" w:cs="Times New Roman"/>
          <w:color w:val="FF0000"/>
          <w:u w:val="single"/>
        </w:rPr>
        <w:t xml:space="preserve"> cm/s</w:t>
      </w:r>
      <w:r w:rsidRPr="00B124A2">
        <w:rPr>
          <w:rFonts w:ascii="Times New Roman" w:eastAsia="宋体" w:hAnsi="Times New Roman" w:cs="Times New Roman"/>
          <w:color w:val="FF0000"/>
          <w:u w:val="single"/>
        </w:rPr>
        <w:t>防渗层的渗透量，防渗能力与《危险废物填埋场污染控制标准》（</w:t>
      </w:r>
      <w:r w:rsidRPr="00B124A2">
        <w:rPr>
          <w:rFonts w:ascii="Times New Roman" w:eastAsia="宋体" w:hAnsi="Times New Roman" w:cs="Times New Roman"/>
          <w:color w:val="FF0000"/>
          <w:u w:val="single"/>
        </w:rPr>
        <w:t>GB18598-2001</w:t>
      </w:r>
      <w:r w:rsidRPr="00B124A2">
        <w:rPr>
          <w:rFonts w:ascii="Times New Roman" w:eastAsia="宋体" w:hAnsi="Times New Roman" w:cs="Times New Roman"/>
          <w:color w:val="FF0000"/>
          <w:u w:val="single"/>
        </w:rPr>
        <w:t>）第</w:t>
      </w:r>
      <w:r w:rsidRPr="00B124A2">
        <w:rPr>
          <w:rFonts w:ascii="Times New Roman" w:eastAsia="宋体" w:hAnsi="Times New Roman" w:cs="Times New Roman"/>
          <w:color w:val="FF0000"/>
          <w:u w:val="single"/>
        </w:rPr>
        <w:t>6.5.1</w:t>
      </w:r>
      <w:r w:rsidRPr="00B124A2">
        <w:rPr>
          <w:rFonts w:ascii="Times New Roman" w:eastAsia="宋体" w:hAnsi="Times New Roman" w:cs="Times New Roman"/>
          <w:color w:val="FF0000"/>
          <w:u w:val="single"/>
        </w:rPr>
        <w:t>条等效。</w:t>
      </w:r>
    </w:p>
    <w:p w:rsidR="006762C3" w:rsidRPr="00B124A2" w:rsidRDefault="00677DC9">
      <w:pPr>
        <w:ind w:left="420"/>
        <w:rPr>
          <w:rFonts w:ascii="Times New Roman" w:eastAsia="宋体" w:hAnsi="Times New Roman" w:cs="Times New Roman"/>
          <w:color w:val="FF0000"/>
          <w:u w:val="single"/>
        </w:rPr>
      </w:pPr>
      <w:r w:rsidRPr="00B124A2">
        <w:rPr>
          <w:rFonts w:ascii="Times New Roman" w:eastAsia="宋体" w:hAnsi="Times New Roman" w:cs="Times New Roman"/>
          <w:color w:val="FF0000"/>
          <w:u w:val="single"/>
        </w:rPr>
        <w:t>根据本项目平面布置，项目防渗区域划分及防渗要求见下表：</w:t>
      </w:r>
    </w:p>
    <w:p w:rsidR="006762C3" w:rsidRPr="00B124A2" w:rsidRDefault="00677DC9">
      <w:pPr>
        <w:jc w:val="center"/>
        <w:rPr>
          <w:rFonts w:ascii="Times New Roman" w:eastAsia="宋体" w:hAnsi="Times New Roman" w:cs="Times New Roman"/>
          <w:b/>
          <w:color w:val="FF0000"/>
          <w:sz w:val="21"/>
          <w:szCs w:val="21"/>
          <w:u w:val="single"/>
        </w:rPr>
      </w:pPr>
      <w:r w:rsidRPr="00B124A2">
        <w:rPr>
          <w:rFonts w:ascii="Times New Roman" w:eastAsia="宋体" w:hAnsi="Times New Roman" w:cs="Times New Roman"/>
          <w:b/>
          <w:color w:val="FF0000"/>
          <w:sz w:val="21"/>
          <w:szCs w:val="21"/>
          <w:u w:val="single"/>
        </w:rPr>
        <w:t>表</w:t>
      </w:r>
      <w:r w:rsidRPr="00B124A2">
        <w:rPr>
          <w:rFonts w:ascii="Times New Roman" w:eastAsia="宋体" w:hAnsi="Times New Roman" w:cs="Times New Roman" w:hint="eastAsia"/>
          <w:b/>
          <w:color w:val="FF0000"/>
          <w:sz w:val="21"/>
          <w:szCs w:val="21"/>
          <w:u w:val="single"/>
        </w:rPr>
        <w:t>6</w:t>
      </w:r>
      <w:r w:rsidRPr="00B124A2">
        <w:rPr>
          <w:rFonts w:ascii="Times New Roman" w:eastAsia="宋体" w:hAnsi="Times New Roman" w:cs="Times New Roman"/>
          <w:b/>
          <w:color w:val="FF0000"/>
          <w:sz w:val="21"/>
          <w:szCs w:val="21"/>
          <w:u w:val="single"/>
        </w:rPr>
        <w:t>.2-</w:t>
      </w:r>
      <w:r w:rsidRPr="00B124A2">
        <w:rPr>
          <w:rFonts w:ascii="Times New Roman" w:eastAsia="宋体" w:hAnsi="Times New Roman" w:cs="Times New Roman" w:hint="eastAsia"/>
          <w:b/>
          <w:color w:val="FF0000"/>
          <w:sz w:val="21"/>
          <w:szCs w:val="21"/>
          <w:u w:val="single"/>
        </w:rPr>
        <w:t>2</w:t>
      </w:r>
      <w:r w:rsidRPr="00B124A2">
        <w:rPr>
          <w:rFonts w:ascii="Times New Roman" w:eastAsia="宋体" w:hAnsi="Times New Roman" w:cs="Times New Roman"/>
          <w:b/>
          <w:color w:val="FF0000"/>
          <w:sz w:val="21"/>
          <w:szCs w:val="21"/>
          <w:u w:val="single"/>
        </w:rPr>
        <w:t xml:space="preserve"> </w:t>
      </w:r>
      <w:r w:rsidRPr="00B124A2">
        <w:rPr>
          <w:rFonts w:ascii="Times New Roman" w:eastAsia="宋体" w:hAnsi="Times New Roman" w:cs="Times New Roman"/>
          <w:b/>
          <w:color w:val="FF0000"/>
          <w:sz w:val="21"/>
          <w:szCs w:val="21"/>
          <w:u w:val="single"/>
        </w:rPr>
        <w:t>污染区划分及防渗要求</w:t>
      </w:r>
    </w:p>
    <w:tbl>
      <w:tblPr>
        <w:tblW w:w="95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023"/>
        <w:gridCol w:w="4272"/>
        <w:gridCol w:w="3219"/>
      </w:tblGrid>
      <w:tr w:rsidR="006762C3" w:rsidRPr="00B124A2">
        <w:tc>
          <w:tcPr>
            <w:tcW w:w="2023" w:type="dxa"/>
            <w:shd w:val="clear" w:color="auto" w:fill="auto"/>
            <w:vAlign w:val="center"/>
          </w:tcPr>
          <w:p w:rsidR="006762C3" w:rsidRPr="00B124A2" w:rsidRDefault="00677DC9">
            <w:pPr>
              <w:pStyle w:val="15"/>
              <w:rPr>
                <w:rFonts w:eastAsia="宋体"/>
                <w:color w:val="FF0000"/>
                <w:sz w:val="21"/>
                <w:szCs w:val="21"/>
                <w:u w:val="single"/>
              </w:rPr>
            </w:pPr>
            <w:r w:rsidRPr="00B124A2">
              <w:rPr>
                <w:rFonts w:eastAsia="宋体"/>
                <w:color w:val="FF0000"/>
                <w:sz w:val="21"/>
                <w:szCs w:val="21"/>
                <w:u w:val="single"/>
              </w:rPr>
              <w:t>分区类别</w:t>
            </w:r>
          </w:p>
        </w:tc>
        <w:tc>
          <w:tcPr>
            <w:tcW w:w="4272" w:type="dxa"/>
            <w:shd w:val="clear" w:color="auto" w:fill="auto"/>
            <w:vAlign w:val="center"/>
          </w:tcPr>
          <w:p w:rsidR="006762C3" w:rsidRPr="00B124A2" w:rsidRDefault="00677DC9">
            <w:pPr>
              <w:pStyle w:val="15"/>
              <w:rPr>
                <w:rFonts w:eastAsia="宋体"/>
                <w:color w:val="FF0000"/>
                <w:sz w:val="21"/>
                <w:szCs w:val="21"/>
                <w:u w:val="single"/>
              </w:rPr>
            </w:pPr>
            <w:r w:rsidRPr="00B124A2">
              <w:rPr>
                <w:rFonts w:eastAsia="宋体"/>
                <w:color w:val="FF0000"/>
                <w:sz w:val="21"/>
                <w:szCs w:val="21"/>
                <w:u w:val="single"/>
              </w:rPr>
              <w:t>分区举例</w:t>
            </w:r>
          </w:p>
        </w:tc>
        <w:tc>
          <w:tcPr>
            <w:tcW w:w="3219" w:type="dxa"/>
            <w:shd w:val="clear" w:color="auto" w:fill="auto"/>
            <w:vAlign w:val="center"/>
          </w:tcPr>
          <w:p w:rsidR="006762C3" w:rsidRPr="00B124A2" w:rsidRDefault="00677DC9">
            <w:pPr>
              <w:pStyle w:val="15"/>
              <w:rPr>
                <w:rFonts w:eastAsia="宋体"/>
                <w:color w:val="FF0000"/>
                <w:sz w:val="21"/>
                <w:szCs w:val="21"/>
                <w:u w:val="single"/>
              </w:rPr>
            </w:pPr>
            <w:r w:rsidRPr="00B124A2">
              <w:rPr>
                <w:rFonts w:eastAsia="宋体"/>
                <w:color w:val="FF0000"/>
                <w:sz w:val="21"/>
                <w:szCs w:val="21"/>
                <w:u w:val="single"/>
              </w:rPr>
              <w:t>防渗要求</w:t>
            </w:r>
          </w:p>
        </w:tc>
      </w:tr>
      <w:tr w:rsidR="006762C3" w:rsidRPr="00B124A2">
        <w:tc>
          <w:tcPr>
            <w:tcW w:w="2023" w:type="dxa"/>
            <w:shd w:val="clear" w:color="auto" w:fill="auto"/>
            <w:vAlign w:val="center"/>
          </w:tcPr>
          <w:p w:rsidR="006762C3" w:rsidRPr="00B124A2" w:rsidRDefault="00677DC9">
            <w:pPr>
              <w:pStyle w:val="15"/>
              <w:rPr>
                <w:rFonts w:eastAsia="宋体"/>
                <w:color w:val="FF0000"/>
                <w:sz w:val="21"/>
                <w:szCs w:val="21"/>
                <w:u w:val="single"/>
              </w:rPr>
            </w:pPr>
            <w:r w:rsidRPr="00B124A2">
              <w:rPr>
                <w:rFonts w:eastAsia="宋体"/>
                <w:color w:val="FF0000"/>
                <w:sz w:val="21"/>
                <w:szCs w:val="21"/>
                <w:u w:val="single"/>
              </w:rPr>
              <w:t>非污染区</w:t>
            </w:r>
          </w:p>
        </w:tc>
        <w:tc>
          <w:tcPr>
            <w:tcW w:w="4272" w:type="dxa"/>
            <w:shd w:val="clear" w:color="auto" w:fill="auto"/>
            <w:vAlign w:val="center"/>
          </w:tcPr>
          <w:p w:rsidR="006762C3" w:rsidRPr="00B124A2" w:rsidRDefault="00677DC9">
            <w:pPr>
              <w:pStyle w:val="15"/>
              <w:rPr>
                <w:rFonts w:eastAsia="宋体"/>
                <w:color w:val="FF0000"/>
                <w:sz w:val="21"/>
                <w:szCs w:val="21"/>
                <w:u w:val="single"/>
              </w:rPr>
            </w:pPr>
            <w:r w:rsidRPr="00B124A2">
              <w:rPr>
                <w:rFonts w:eastAsia="宋体"/>
                <w:color w:val="FF0000"/>
                <w:sz w:val="21"/>
                <w:szCs w:val="21"/>
                <w:u w:val="single"/>
              </w:rPr>
              <w:t>配电室、鼓风机房、氧气站、控制区、绿化区等</w:t>
            </w:r>
          </w:p>
        </w:tc>
        <w:tc>
          <w:tcPr>
            <w:tcW w:w="3219" w:type="dxa"/>
            <w:shd w:val="clear" w:color="auto" w:fill="auto"/>
            <w:vAlign w:val="center"/>
          </w:tcPr>
          <w:p w:rsidR="006762C3" w:rsidRPr="00B124A2" w:rsidRDefault="00677DC9">
            <w:pPr>
              <w:pStyle w:val="15"/>
              <w:rPr>
                <w:rFonts w:eastAsia="宋体"/>
                <w:color w:val="FF0000"/>
                <w:sz w:val="21"/>
                <w:szCs w:val="21"/>
                <w:u w:val="single"/>
              </w:rPr>
            </w:pPr>
            <w:r w:rsidRPr="00B124A2">
              <w:rPr>
                <w:rFonts w:eastAsia="宋体"/>
                <w:color w:val="FF0000"/>
                <w:sz w:val="21"/>
                <w:szCs w:val="21"/>
                <w:u w:val="single"/>
              </w:rPr>
              <w:t>不需设置专门的防渗区</w:t>
            </w:r>
          </w:p>
        </w:tc>
      </w:tr>
      <w:tr w:rsidR="006762C3" w:rsidRPr="00B124A2">
        <w:tc>
          <w:tcPr>
            <w:tcW w:w="2023" w:type="dxa"/>
            <w:shd w:val="clear" w:color="auto" w:fill="auto"/>
            <w:vAlign w:val="center"/>
          </w:tcPr>
          <w:p w:rsidR="006762C3" w:rsidRPr="00B124A2" w:rsidRDefault="00677DC9">
            <w:pPr>
              <w:pStyle w:val="15"/>
              <w:rPr>
                <w:rFonts w:eastAsia="宋体"/>
                <w:color w:val="FF0000"/>
                <w:sz w:val="21"/>
                <w:szCs w:val="21"/>
                <w:u w:val="single"/>
              </w:rPr>
            </w:pPr>
            <w:r w:rsidRPr="00B124A2">
              <w:rPr>
                <w:rFonts w:eastAsia="宋体"/>
                <w:color w:val="FF0000"/>
                <w:sz w:val="21"/>
                <w:szCs w:val="21"/>
                <w:u w:val="single"/>
              </w:rPr>
              <w:t>一般污染防治区</w:t>
            </w:r>
          </w:p>
        </w:tc>
        <w:tc>
          <w:tcPr>
            <w:tcW w:w="4272" w:type="dxa"/>
            <w:shd w:val="clear" w:color="auto" w:fill="auto"/>
            <w:vAlign w:val="center"/>
          </w:tcPr>
          <w:p w:rsidR="006762C3" w:rsidRPr="00B124A2" w:rsidRDefault="00677DC9">
            <w:pPr>
              <w:pStyle w:val="15"/>
              <w:rPr>
                <w:rFonts w:eastAsia="宋体"/>
                <w:color w:val="FF0000"/>
                <w:sz w:val="21"/>
                <w:szCs w:val="21"/>
                <w:u w:val="single"/>
              </w:rPr>
            </w:pPr>
            <w:r w:rsidRPr="00B124A2">
              <w:rPr>
                <w:rFonts w:eastAsia="宋体"/>
                <w:color w:val="FF0000"/>
                <w:sz w:val="21"/>
                <w:szCs w:val="21"/>
                <w:u w:val="single"/>
              </w:rPr>
              <w:t>泵区、污水管道、臭气处理设备安装区、道路、检验室等</w:t>
            </w:r>
          </w:p>
        </w:tc>
        <w:tc>
          <w:tcPr>
            <w:tcW w:w="3219" w:type="dxa"/>
            <w:shd w:val="clear" w:color="auto" w:fill="auto"/>
            <w:vAlign w:val="center"/>
          </w:tcPr>
          <w:p w:rsidR="006762C3" w:rsidRPr="00B124A2" w:rsidRDefault="00677DC9">
            <w:pPr>
              <w:pStyle w:val="15"/>
              <w:rPr>
                <w:rFonts w:eastAsia="宋体"/>
                <w:color w:val="FF0000"/>
                <w:sz w:val="21"/>
                <w:szCs w:val="21"/>
                <w:u w:val="single"/>
              </w:rPr>
            </w:pPr>
            <w:r w:rsidRPr="00B124A2">
              <w:rPr>
                <w:rFonts w:eastAsia="宋体"/>
                <w:color w:val="FF0000"/>
                <w:sz w:val="21"/>
                <w:szCs w:val="21"/>
                <w:u w:val="single"/>
              </w:rPr>
              <w:t>渗透系数</w:t>
            </w:r>
            <w:r w:rsidRPr="00B124A2">
              <w:rPr>
                <w:rFonts w:eastAsia="宋体"/>
                <w:color w:val="FF0000"/>
                <w:sz w:val="21"/>
                <w:szCs w:val="21"/>
                <w:u w:val="single"/>
              </w:rPr>
              <w:t>≤10</w:t>
            </w:r>
            <w:r w:rsidRPr="00B124A2">
              <w:rPr>
                <w:rFonts w:eastAsia="宋体"/>
                <w:color w:val="FF0000"/>
                <w:sz w:val="21"/>
                <w:szCs w:val="21"/>
                <w:u w:val="single"/>
                <w:vertAlign w:val="superscript"/>
              </w:rPr>
              <w:t>-7</w:t>
            </w:r>
            <w:r w:rsidRPr="00B124A2">
              <w:rPr>
                <w:rFonts w:eastAsia="宋体"/>
                <w:color w:val="FF0000"/>
                <w:sz w:val="21"/>
                <w:szCs w:val="21"/>
                <w:u w:val="single"/>
              </w:rPr>
              <w:t>cm/s</w:t>
            </w:r>
            <w:r w:rsidRPr="00B124A2">
              <w:rPr>
                <w:rFonts w:eastAsia="宋体"/>
                <w:color w:val="FF0000"/>
                <w:sz w:val="21"/>
                <w:szCs w:val="21"/>
                <w:u w:val="single"/>
              </w:rPr>
              <w:t>，</w:t>
            </w:r>
            <w:r w:rsidRPr="00B124A2">
              <w:rPr>
                <w:rFonts w:eastAsia="宋体"/>
                <w:color w:val="FF0000"/>
                <w:sz w:val="21"/>
                <w:szCs w:val="21"/>
                <w:u w:val="single"/>
              </w:rPr>
              <w:t>1m</w:t>
            </w:r>
            <w:r w:rsidRPr="00B124A2">
              <w:rPr>
                <w:rFonts w:eastAsia="宋体"/>
                <w:color w:val="FF0000"/>
                <w:sz w:val="21"/>
                <w:szCs w:val="21"/>
                <w:u w:val="single"/>
              </w:rPr>
              <w:t>厚粘土层</w:t>
            </w:r>
          </w:p>
        </w:tc>
      </w:tr>
      <w:tr w:rsidR="0034255E" w:rsidRPr="00B124A2">
        <w:tc>
          <w:tcPr>
            <w:tcW w:w="2023" w:type="dxa"/>
            <w:shd w:val="clear" w:color="auto" w:fill="auto"/>
            <w:vAlign w:val="center"/>
          </w:tcPr>
          <w:p w:rsidR="006762C3" w:rsidRPr="00B124A2" w:rsidRDefault="00677DC9">
            <w:pPr>
              <w:pStyle w:val="15"/>
              <w:rPr>
                <w:rFonts w:eastAsia="宋体"/>
                <w:color w:val="FF0000"/>
                <w:sz w:val="21"/>
                <w:szCs w:val="21"/>
                <w:u w:val="single"/>
              </w:rPr>
            </w:pPr>
            <w:r w:rsidRPr="00B124A2">
              <w:rPr>
                <w:rFonts w:eastAsia="宋体"/>
                <w:color w:val="FF0000"/>
                <w:sz w:val="21"/>
                <w:szCs w:val="21"/>
                <w:u w:val="single"/>
              </w:rPr>
              <w:lastRenderedPageBreak/>
              <w:t>重点污染防治区</w:t>
            </w:r>
          </w:p>
        </w:tc>
        <w:tc>
          <w:tcPr>
            <w:tcW w:w="4272" w:type="dxa"/>
            <w:shd w:val="clear" w:color="auto" w:fill="auto"/>
            <w:vAlign w:val="center"/>
          </w:tcPr>
          <w:p w:rsidR="006762C3" w:rsidRPr="00B124A2" w:rsidRDefault="00677DC9">
            <w:pPr>
              <w:pStyle w:val="15"/>
              <w:rPr>
                <w:rFonts w:eastAsia="宋体"/>
                <w:color w:val="FF0000"/>
                <w:sz w:val="21"/>
                <w:szCs w:val="21"/>
                <w:u w:val="single"/>
              </w:rPr>
            </w:pPr>
            <w:r w:rsidRPr="00B124A2">
              <w:rPr>
                <w:rFonts w:eastAsia="宋体"/>
                <w:color w:val="FF0000"/>
                <w:sz w:val="21"/>
                <w:szCs w:val="21"/>
                <w:u w:val="single"/>
              </w:rPr>
              <w:t>污水处理池（含缓冲均质池、生化池、高密沉淀池、污泥脱水间、污泥浓缩池、消毒渠等），以及臭气处理系统（洗涤段水池、生化段水池）、</w:t>
            </w:r>
          </w:p>
        </w:tc>
        <w:tc>
          <w:tcPr>
            <w:tcW w:w="3219" w:type="dxa"/>
            <w:shd w:val="clear" w:color="auto" w:fill="auto"/>
            <w:vAlign w:val="center"/>
          </w:tcPr>
          <w:p w:rsidR="006762C3" w:rsidRPr="00B124A2" w:rsidRDefault="00677DC9" w:rsidP="00B124A2">
            <w:pPr>
              <w:pStyle w:val="15"/>
              <w:rPr>
                <w:rFonts w:eastAsia="宋体"/>
                <w:color w:val="FF0000"/>
                <w:sz w:val="21"/>
                <w:szCs w:val="21"/>
                <w:u w:val="single"/>
              </w:rPr>
            </w:pPr>
            <w:r w:rsidRPr="00B124A2">
              <w:rPr>
                <w:rFonts w:eastAsia="宋体"/>
                <w:color w:val="FF0000"/>
                <w:sz w:val="21"/>
                <w:szCs w:val="21"/>
                <w:u w:val="single"/>
              </w:rPr>
              <w:t>渗透系数＜</w:t>
            </w:r>
            <w:r w:rsidRPr="00B124A2">
              <w:rPr>
                <w:rFonts w:eastAsia="宋体"/>
                <w:color w:val="FF0000"/>
                <w:sz w:val="21"/>
                <w:szCs w:val="21"/>
                <w:u w:val="single"/>
              </w:rPr>
              <w:t>10</w:t>
            </w:r>
            <w:r w:rsidRPr="00B124A2">
              <w:rPr>
                <w:rFonts w:eastAsia="宋体"/>
                <w:color w:val="FF0000"/>
                <w:sz w:val="21"/>
                <w:szCs w:val="21"/>
                <w:u w:val="single"/>
                <w:vertAlign w:val="superscript"/>
              </w:rPr>
              <w:t>-7</w:t>
            </w:r>
            <w:r w:rsidRPr="00B124A2">
              <w:rPr>
                <w:rFonts w:eastAsia="宋体"/>
                <w:color w:val="FF0000"/>
                <w:sz w:val="21"/>
                <w:szCs w:val="21"/>
                <w:u w:val="single"/>
              </w:rPr>
              <w:t>cm/s</w:t>
            </w:r>
            <w:r w:rsidRPr="00B124A2">
              <w:rPr>
                <w:rFonts w:eastAsia="宋体"/>
                <w:color w:val="FF0000"/>
                <w:sz w:val="21"/>
                <w:szCs w:val="21"/>
                <w:u w:val="single"/>
              </w:rPr>
              <w:t>，且厚粘土不小于</w:t>
            </w:r>
            <w:r w:rsidRPr="00B124A2">
              <w:rPr>
                <w:rFonts w:eastAsia="宋体"/>
                <w:color w:val="FF0000"/>
                <w:sz w:val="21"/>
                <w:szCs w:val="21"/>
                <w:u w:val="single"/>
              </w:rPr>
              <w:t>6m</w:t>
            </w:r>
            <w:r w:rsidRPr="00B124A2">
              <w:rPr>
                <w:rFonts w:eastAsia="宋体"/>
                <w:color w:val="FF0000"/>
                <w:sz w:val="21"/>
                <w:szCs w:val="21"/>
                <w:u w:val="single"/>
              </w:rPr>
              <w:t>或</w:t>
            </w:r>
            <w:r w:rsidRPr="00B124A2">
              <w:rPr>
                <w:rFonts w:eastAsia="宋体"/>
                <w:color w:val="FF0000"/>
                <w:sz w:val="21"/>
                <w:szCs w:val="21"/>
                <w:u w:val="single"/>
              </w:rPr>
              <w:t>3</w:t>
            </w:r>
            <w:r w:rsidR="00B124A2">
              <w:rPr>
                <w:rFonts w:eastAsia="宋体" w:hint="eastAsia"/>
                <w:color w:val="FF0000"/>
                <w:sz w:val="21"/>
                <w:szCs w:val="21"/>
                <w:u w:val="single"/>
              </w:rPr>
              <w:t>m</w:t>
            </w:r>
            <w:r w:rsidRPr="00B124A2">
              <w:rPr>
                <w:rFonts w:eastAsia="宋体"/>
                <w:color w:val="FF0000"/>
                <w:sz w:val="21"/>
                <w:szCs w:val="21"/>
                <w:u w:val="single"/>
              </w:rPr>
              <w:t>m</w:t>
            </w:r>
            <w:r w:rsidRPr="00B124A2">
              <w:rPr>
                <w:rFonts w:eastAsia="宋体"/>
                <w:color w:val="FF0000"/>
                <w:sz w:val="21"/>
                <w:szCs w:val="21"/>
                <w:u w:val="single"/>
              </w:rPr>
              <w:t>厚</w:t>
            </w:r>
            <w:r w:rsidRPr="00B124A2">
              <w:rPr>
                <w:rFonts w:eastAsia="宋体"/>
                <w:color w:val="FF0000"/>
                <w:sz w:val="21"/>
                <w:szCs w:val="21"/>
                <w:u w:val="single"/>
              </w:rPr>
              <w:t>HDPE</w:t>
            </w:r>
            <w:r w:rsidRPr="00B124A2">
              <w:rPr>
                <w:rFonts w:eastAsia="宋体"/>
                <w:color w:val="FF0000"/>
                <w:sz w:val="21"/>
                <w:szCs w:val="21"/>
                <w:u w:val="single"/>
              </w:rPr>
              <w:t>膜渗透系数</w:t>
            </w:r>
            <w:r w:rsidRPr="00B124A2">
              <w:rPr>
                <w:rFonts w:eastAsia="宋体"/>
                <w:color w:val="FF0000"/>
                <w:sz w:val="21"/>
                <w:szCs w:val="21"/>
                <w:u w:val="single"/>
              </w:rPr>
              <w:t>K=1×10</w:t>
            </w:r>
            <w:r w:rsidRPr="00B124A2">
              <w:rPr>
                <w:rFonts w:eastAsia="宋体"/>
                <w:color w:val="FF0000"/>
                <w:sz w:val="21"/>
                <w:szCs w:val="21"/>
                <w:u w:val="single"/>
                <w:vertAlign w:val="superscript"/>
              </w:rPr>
              <w:t>-12</w:t>
            </w:r>
            <w:r w:rsidRPr="00B124A2">
              <w:rPr>
                <w:rFonts w:eastAsia="宋体"/>
                <w:color w:val="FF0000"/>
                <w:sz w:val="21"/>
                <w:szCs w:val="21"/>
                <w:u w:val="single"/>
              </w:rPr>
              <w:t xml:space="preserve"> cm/s</w:t>
            </w:r>
            <w:r w:rsidRPr="00B124A2">
              <w:rPr>
                <w:rFonts w:eastAsia="宋体"/>
                <w:color w:val="FF0000"/>
                <w:sz w:val="21"/>
                <w:szCs w:val="21"/>
                <w:u w:val="single"/>
              </w:rPr>
              <w:t>防渗层</w:t>
            </w:r>
          </w:p>
        </w:tc>
      </w:tr>
    </w:tbl>
    <w:p w:rsidR="006762C3" w:rsidRDefault="00677DC9">
      <w:pPr>
        <w:pStyle w:val="4"/>
        <w:rPr>
          <w:rFonts w:ascii="Times New Roman" w:hAnsi="Times New Roman" w:cs="Times New Roman"/>
        </w:rPr>
      </w:pPr>
      <w:bookmarkStart w:id="132" w:name="_Toc504662432"/>
      <w:bookmarkStart w:id="133" w:name="_Toc508200558"/>
      <w:r>
        <w:rPr>
          <w:rFonts w:ascii="Times New Roman" w:hAnsi="Times New Roman" w:cs="Times New Roman" w:hint="eastAsia"/>
        </w:rPr>
        <w:t>6</w:t>
      </w:r>
      <w:r>
        <w:rPr>
          <w:rFonts w:ascii="Times New Roman" w:hAnsi="Times New Roman" w:cs="Times New Roman"/>
        </w:rPr>
        <w:t xml:space="preserve">.2.3.7 </w:t>
      </w:r>
      <w:r>
        <w:rPr>
          <w:rFonts w:ascii="Times New Roman" w:hAnsi="Times New Roman" w:cs="Times New Roman"/>
        </w:rPr>
        <w:t>地下水跟踪监测和管理</w:t>
      </w:r>
      <w:bookmarkEnd w:id="132"/>
      <w:bookmarkEnd w:id="133"/>
    </w:p>
    <w:p w:rsidR="006762C3" w:rsidRDefault="00677DC9">
      <w:pPr>
        <w:ind w:firstLine="435"/>
        <w:rPr>
          <w:rFonts w:ascii="Times New Roman" w:eastAsia="宋体" w:hAnsi="Times New Roman" w:cs="Times New Roman"/>
        </w:rPr>
      </w:pPr>
      <w:r>
        <w:rPr>
          <w:rFonts w:ascii="Times New Roman" w:eastAsia="宋体" w:hAnsi="Times New Roman" w:cs="Times New Roman"/>
        </w:rPr>
        <w:t>建立地下水环境监测管理体系，制定地下水环境影响跟踪监测计划，建立地下水环境影响跟踪监测制度、及时发现问题，采取措施，制定地下水跟踪监测信息公开制度。</w:t>
      </w:r>
    </w:p>
    <w:p w:rsidR="006762C3" w:rsidRDefault="00677DC9">
      <w:pPr>
        <w:ind w:firstLine="435"/>
        <w:rPr>
          <w:rFonts w:ascii="Times New Roman" w:eastAsia="宋体" w:hAnsi="Times New Roman" w:cs="Times New Roman"/>
        </w:rPr>
      </w:pPr>
      <w:r>
        <w:rPr>
          <w:rFonts w:ascii="Times New Roman" w:eastAsia="宋体" w:hAnsi="Times New Roman" w:cs="Times New Roman"/>
        </w:rPr>
        <w:t>设置</w:t>
      </w:r>
      <w:r>
        <w:rPr>
          <w:rFonts w:ascii="Times New Roman" w:eastAsia="宋体" w:hAnsi="Times New Roman" w:cs="Times New Roman"/>
        </w:rPr>
        <w:t>2</w:t>
      </w:r>
      <w:r>
        <w:rPr>
          <w:rFonts w:ascii="Times New Roman" w:eastAsia="宋体" w:hAnsi="Times New Roman" w:cs="Times New Roman"/>
        </w:rPr>
        <w:t>个地下水监测点位，分别位于项目上、下游，监测因子结合公司废水特征确定：</w:t>
      </w:r>
      <w:r>
        <w:rPr>
          <w:rFonts w:ascii="Times New Roman" w:eastAsia="宋体" w:hAnsi="Times New Roman" w:cs="Times New Roman"/>
        </w:rPr>
        <w:t>pH</w:t>
      </w:r>
      <w:r>
        <w:rPr>
          <w:rFonts w:ascii="Times New Roman" w:eastAsia="宋体" w:hAnsi="Times New Roman" w:cs="Times New Roman"/>
        </w:rPr>
        <w:t>、高锰酸盐指数、氨氮等。监测频次确定</w:t>
      </w:r>
      <w:r>
        <w:rPr>
          <w:rFonts w:ascii="Times New Roman" w:eastAsia="宋体" w:hAnsi="Times New Roman" w:cs="Times New Roman"/>
        </w:rPr>
        <w:t>1</w:t>
      </w:r>
      <w:r>
        <w:rPr>
          <w:rFonts w:ascii="Times New Roman" w:eastAsia="宋体" w:hAnsi="Times New Roman" w:cs="Times New Roman"/>
        </w:rPr>
        <w:t>次</w:t>
      </w:r>
      <w:r>
        <w:rPr>
          <w:rFonts w:ascii="Times New Roman" w:eastAsia="宋体" w:hAnsi="Times New Roman" w:cs="Times New Roman"/>
        </w:rPr>
        <w:t>/</w:t>
      </w:r>
      <w:r>
        <w:rPr>
          <w:rFonts w:ascii="Times New Roman" w:eastAsia="宋体" w:hAnsi="Times New Roman" w:cs="Times New Roman"/>
        </w:rPr>
        <w:t>季。</w:t>
      </w:r>
    </w:p>
    <w:p w:rsidR="006762C3" w:rsidRDefault="00677DC9">
      <w:pPr>
        <w:pStyle w:val="4"/>
        <w:rPr>
          <w:rFonts w:ascii="Times New Roman" w:hAnsi="Times New Roman" w:cs="Times New Roman"/>
        </w:rPr>
      </w:pPr>
      <w:bookmarkStart w:id="134" w:name="_Toc478567174"/>
      <w:bookmarkStart w:id="135" w:name="_Toc504441721"/>
      <w:bookmarkStart w:id="136" w:name="_Toc481738483"/>
      <w:bookmarkStart w:id="137" w:name="_Toc508200559"/>
      <w:bookmarkStart w:id="138" w:name="_Toc504662433"/>
      <w:bookmarkStart w:id="139" w:name="_Toc477384697"/>
      <w:r>
        <w:rPr>
          <w:rFonts w:ascii="Times New Roman" w:hAnsi="Times New Roman" w:cs="Times New Roman" w:hint="eastAsia"/>
        </w:rPr>
        <w:t>6</w:t>
      </w:r>
      <w:r>
        <w:rPr>
          <w:rFonts w:ascii="Times New Roman" w:hAnsi="Times New Roman" w:cs="Times New Roman"/>
        </w:rPr>
        <w:t xml:space="preserve">.2.3.8 </w:t>
      </w:r>
      <w:r>
        <w:rPr>
          <w:rFonts w:ascii="Times New Roman" w:hAnsi="Times New Roman" w:cs="Times New Roman"/>
        </w:rPr>
        <w:t>日常管理措施</w:t>
      </w:r>
      <w:bookmarkEnd w:id="134"/>
      <w:bookmarkEnd w:id="135"/>
      <w:bookmarkEnd w:id="136"/>
      <w:bookmarkEnd w:id="137"/>
      <w:bookmarkEnd w:id="138"/>
      <w:bookmarkEnd w:id="139"/>
    </w:p>
    <w:p w:rsidR="006762C3" w:rsidRDefault="00677DC9">
      <w:pPr>
        <w:ind w:firstLine="435"/>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）制定全厂设备安全操作规章、检修制度和设备管理考核制度、对设备确定责任人。由专职机构定期进行设备完好率、运行率考核，实施重奖重罚，消除设备故障和地下水污染隐患。</w:t>
      </w:r>
    </w:p>
    <w:p w:rsidR="006762C3" w:rsidRDefault="00677DC9">
      <w:pPr>
        <w:ind w:firstLine="435"/>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）加强管理，杜绝超设计生产</w:t>
      </w:r>
    </w:p>
    <w:p w:rsidR="006762C3" w:rsidRDefault="00677DC9">
      <w:pPr>
        <w:ind w:firstLine="435"/>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加强对所有管道和污水处理设施的维护管理，及时发现和消除污染隐患，杜绝跑、冒、漏、滴现象。一旦发现有污染物泄露或渗漏，立即采取清理污染物和修补漏洞（缝）等补救措施。对污染源项的地下水保护设施进行采用动态检查，对发现的问题及时进行处理。</w:t>
      </w:r>
    </w:p>
    <w:p w:rsidR="006762C3" w:rsidRDefault="00677DC9">
      <w:pPr>
        <w:ind w:firstLine="435"/>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）做好员工的环保和安全知识培训，提高全厂职工地下水保护意识。</w:t>
      </w:r>
    </w:p>
    <w:p w:rsidR="006762C3" w:rsidRDefault="00677DC9">
      <w:pPr>
        <w:jc w:val="left"/>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rPr>
        <w:t>（</w:t>
      </w:r>
      <w:r>
        <w:rPr>
          <w:rFonts w:ascii="Times New Roman" w:eastAsia="宋体" w:hAnsi="Times New Roman" w:cs="Times New Roman"/>
        </w:rPr>
        <w:t>5</w:t>
      </w:r>
      <w:r>
        <w:rPr>
          <w:rFonts w:ascii="Times New Roman" w:eastAsia="宋体" w:hAnsi="Times New Roman" w:cs="Times New Roman"/>
        </w:rPr>
        <w:t>）加强进、出水质管控：对工程进、出水口设置在线监测系统，对进、出水的流量及</w:t>
      </w:r>
      <w:r>
        <w:rPr>
          <w:rFonts w:ascii="Times New Roman" w:eastAsia="宋体" w:hAnsi="Times New Roman" w:cs="Times New Roman"/>
        </w:rPr>
        <w:t>COD</w:t>
      </w:r>
      <w:r>
        <w:rPr>
          <w:rFonts w:ascii="Times New Roman" w:eastAsia="宋体" w:hAnsi="Times New Roman" w:cs="Times New Roman"/>
        </w:rPr>
        <w:t>、</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-N</w:t>
      </w:r>
      <w:r>
        <w:rPr>
          <w:rFonts w:ascii="Times New Roman" w:eastAsia="宋体" w:hAnsi="Times New Roman" w:cs="Times New Roman"/>
        </w:rPr>
        <w:t>等因子进行监控，并做好与相关部门的联网工作。确保进水水质在可接受范围内，以免高浓度污水影响处理系统的正常运行，一旦发现进水中污染物浓度高于进水水质控制要求，应迅速对进水进行阻断或应急处理，追查污染源头。</w:t>
      </w:r>
    </w:p>
    <w:p w:rsidR="006762C3" w:rsidRDefault="00677DC9">
      <w:pPr>
        <w:pStyle w:val="afa"/>
        <w:spacing w:after="0"/>
        <w:ind w:firstLineChars="225" w:firstLine="540"/>
        <w:rPr>
          <w:rFonts w:ascii="Times New Roman" w:eastAsia="宋体" w:hAnsi="Times New Roman" w:cs="Times New Roman"/>
        </w:rPr>
      </w:pPr>
      <w:r>
        <w:rPr>
          <w:rFonts w:ascii="Times New Roman" w:eastAsia="宋体" w:hAnsi="Times New Roman" w:cs="Times New Roman"/>
        </w:rPr>
        <w:t>在采取上述措施后，拟建工程废水渗漏的可能性不大，因此通过包气带垂直渗透进入地下水的可能性小，对地下水影响很小。</w:t>
      </w:r>
    </w:p>
    <w:p w:rsidR="006762C3" w:rsidRDefault="00677DC9">
      <w:pPr>
        <w:pStyle w:val="3"/>
        <w:rPr>
          <w:rFonts w:eastAsia="宋体"/>
        </w:rPr>
      </w:pPr>
      <w:r>
        <w:rPr>
          <w:rFonts w:eastAsia="宋体" w:hint="eastAsia"/>
        </w:rPr>
        <w:t>6</w:t>
      </w:r>
      <w:r>
        <w:rPr>
          <w:rFonts w:eastAsia="宋体"/>
        </w:rPr>
        <w:t>.2.4</w:t>
      </w:r>
      <w:r>
        <w:rPr>
          <w:rFonts w:eastAsia="宋体"/>
        </w:rPr>
        <w:t>运营期噪声污染防治措施</w:t>
      </w:r>
    </w:p>
    <w:p w:rsidR="006762C3" w:rsidRDefault="00677DC9">
      <w:pPr>
        <w:autoSpaceDE w:val="0"/>
        <w:autoSpaceDN w:val="0"/>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）选用先进的低噪声设备，并对主要噪声源进行防噪隔声措施。鼓风机应置于车间内，并在风机进口</w:t>
      </w:r>
      <w:proofErr w:type="gramStart"/>
      <w:r>
        <w:rPr>
          <w:rFonts w:ascii="Times New Roman" w:eastAsia="宋体" w:hAnsi="Times New Roman" w:cs="Times New Roman"/>
        </w:rPr>
        <w:t>段设置</w:t>
      </w:r>
      <w:proofErr w:type="gramEnd"/>
      <w:r>
        <w:rPr>
          <w:rFonts w:ascii="Times New Roman" w:eastAsia="宋体" w:hAnsi="Times New Roman" w:cs="Times New Roman"/>
        </w:rPr>
        <w:t>消声设施，设置隔间操作室。对各</w:t>
      </w:r>
      <w:proofErr w:type="gramStart"/>
      <w:r>
        <w:rPr>
          <w:rFonts w:ascii="Times New Roman" w:eastAsia="宋体" w:hAnsi="Times New Roman" w:cs="Times New Roman"/>
        </w:rPr>
        <w:t>类泵应置于</w:t>
      </w:r>
      <w:proofErr w:type="gramEnd"/>
      <w:r>
        <w:rPr>
          <w:rFonts w:ascii="Times New Roman" w:eastAsia="宋体" w:hAnsi="Times New Roman" w:cs="Times New Roman"/>
        </w:rPr>
        <w:t>相应泵房内，泵房内加装减振垫等减振措施。对室外</w:t>
      </w:r>
      <w:proofErr w:type="gramStart"/>
      <w:r>
        <w:rPr>
          <w:rFonts w:ascii="Times New Roman" w:eastAsia="宋体" w:hAnsi="Times New Roman" w:cs="Times New Roman"/>
        </w:rPr>
        <w:t>噪声源加隔声罩</w:t>
      </w:r>
      <w:proofErr w:type="gramEnd"/>
      <w:r>
        <w:rPr>
          <w:rFonts w:ascii="Times New Roman" w:eastAsia="宋体" w:hAnsi="Times New Roman" w:cs="Times New Roman"/>
        </w:rPr>
        <w:t>，做防震基础等。</w:t>
      </w:r>
    </w:p>
    <w:p w:rsidR="006762C3" w:rsidRDefault="00677DC9">
      <w:pPr>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）厂区内的构筑物应合理布局，将高噪声设备尽可能布置在远离厂界位置。同时</w:t>
      </w:r>
      <w:r>
        <w:rPr>
          <w:rFonts w:ascii="Times New Roman" w:eastAsia="宋体" w:hAnsi="Times New Roman" w:cs="Times New Roman"/>
        </w:rPr>
        <w:lastRenderedPageBreak/>
        <w:t>除臭风机应布置在除臭车间西面，尽量远离东面厂界，以保证东厂界夜间噪声达标。</w:t>
      </w:r>
    </w:p>
    <w:p w:rsidR="006762C3" w:rsidRDefault="00677DC9">
      <w:pPr>
        <w:autoSpaceDE w:val="0"/>
        <w:autoSpaceDN w:val="0"/>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）植树：在厂区内广泛种植乔木本辅以灌、草，形成致密的植物林带，一方面可以降噪，另一方面可以美化环境。</w:t>
      </w:r>
    </w:p>
    <w:p w:rsidR="006762C3" w:rsidRDefault="00677DC9">
      <w:pPr>
        <w:autoSpaceDE w:val="0"/>
        <w:autoSpaceDN w:val="0"/>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）车辆进出时严禁使用高音喇叭，并应尽量减少鸣笛次数。</w:t>
      </w:r>
    </w:p>
    <w:p w:rsidR="006762C3" w:rsidRDefault="00677DC9">
      <w:pPr>
        <w:ind w:firstLine="480"/>
        <w:rPr>
          <w:rFonts w:ascii="Times New Roman" w:eastAsia="宋体" w:hAnsi="Times New Roman" w:cs="Times New Roman"/>
        </w:rPr>
      </w:pPr>
      <w:r>
        <w:rPr>
          <w:rFonts w:ascii="Times New Roman" w:eastAsia="宋体" w:hAnsi="Times New Roman" w:cs="Times New Roman"/>
        </w:rPr>
        <w:t>以上提出的噪声防治措施都是目前常用的方法，技术成熟，成本也低，在技术经济上是可行的。</w:t>
      </w:r>
    </w:p>
    <w:p w:rsidR="006762C3" w:rsidRDefault="00677DC9">
      <w:pPr>
        <w:pStyle w:val="3"/>
        <w:rPr>
          <w:rFonts w:eastAsia="宋体"/>
        </w:rPr>
      </w:pPr>
      <w:r>
        <w:rPr>
          <w:rFonts w:eastAsia="宋体" w:hint="eastAsia"/>
        </w:rPr>
        <w:t>6</w:t>
      </w:r>
      <w:r>
        <w:rPr>
          <w:rFonts w:eastAsia="宋体"/>
        </w:rPr>
        <w:t>.2.5</w:t>
      </w:r>
      <w:r>
        <w:rPr>
          <w:rFonts w:eastAsia="宋体"/>
        </w:rPr>
        <w:t>运营期固体废物污染防治措施</w:t>
      </w:r>
    </w:p>
    <w:p w:rsidR="006762C3" w:rsidRDefault="00677DC9">
      <w:pPr>
        <w:autoSpaceDE w:val="0"/>
        <w:autoSpaceDN w:val="0"/>
        <w:adjustRightInd w:val="0"/>
        <w:ind w:firstLine="480"/>
        <w:rPr>
          <w:rFonts w:ascii="Times New Roman" w:eastAsia="宋体" w:hAnsi="Times New Roman" w:cs="Times New Roman"/>
          <w:lang w:val="zh-CN"/>
        </w:rPr>
      </w:pPr>
      <w:r>
        <w:rPr>
          <w:rFonts w:ascii="Times New Roman" w:eastAsia="宋体" w:hAnsi="Times New Roman" w:cs="Times New Roman"/>
          <w:lang w:val="zh-CN"/>
        </w:rPr>
        <w:t>固体废物来自污水处理厂产生的固体废物主要为污泥、格栅渣、沉砂，实验室废液、机修废机油等危废、以及职工的生活垃圾。</w:t>
      </w:r>
    </w:p>
    <w:p w:rsidR="00DA74D8" w:rsidRDefault="00DA74D8" w:rsidP="00DA74D8">
      <w:pPr>
        <w:pStyle w:val="16"/>
        <w:rPr>
          <w:color w:val="FF0000"/>
          <w:u w:val="single"/>
          <w:lang w:val="zh-CN"/>
        </w:rPr>
      </w:pPr>
      <w:r w:rsidRPr="009209DA">
        <w:rPr>
          <w:color w:val="FF0000"/>
          <w:u w:val="single"/>
          <w:lang w:val="zh-CN"/>
        </w:rPr>
        <w:t>根据</w:t>
      </w:r>
      <w:r w:rsidRPr="009209DA">
        <w:rPr>
          <w:rFonts w:hint="eastAsia"/>
          <w:color w:val="FF0000"/>
          <w:u w:val="single"/>
          <w:lang w:val="zh-CN"/>
        </w:rPr>
        <w:t>2019</w:t>
      </w:r>
      <w:r w:rsidRPr="009209DA">
        <w:rPr>
          <w:rFonts w:hint="eastAsia"/>
          <w:color w:val="FF0000"/>
          <w:u w:val="single"/>
          <w:lang w:val="zh-CN"/>
        </w:rPr>
        <w:t>年</w:t>
      </w:r>
      <w:r w:rsidRPr="009209DA">
        <w:rPr>
          <w:rFonts w:hint="eastAsia"/>
          <w:color w:val="FF0000"/>
          <w:u w:val="single"/>
          <w:lang w:val="zh-CN"/>
        </w:rPr>
        <w:t>5</w:t>
      </w:r>
      <w:r w:rsidRPr="009209DA">
        <w:rPr>
          <w:rFonts w:hint="eastAsia"/>
          <w:color w:val="FF0000"/>
          <w:u w:val="single"/>
          <w:lang w:val="zh-CN"/>
        </w:rPr>
        <w:t>月《岳阳县工业集中区</w:t>
      </w:r>
      <w:r w:rsidRPr="009209DA">
        <w:rPr>
          <w:rFonts w:hint="eastAsia"/>
          <w:color w:val="FF0000"/>
          <w:u w:val="single"/>
          <w:lang w:val="zh-CN"/>
        </w:rPr>
        <w:t>3</w:t>
      </w:r>
      <w:r w:rsidRPr="009209DA">
        <w:rPr>
          <w:rFonts w:hint="eastAsia"/>
          <w:color w:val="FF0000"/>
          <w:u w:val="single"/>
          <w:lang w:val="zh-CN"/>
        </w:rPr>
        <w:t>万</w:t>
      </w:r>
      <w:r w:rsidRPr="009209DA">
        <w:rPr>
          <w:rFonts w:hint="eastAsia"/>
          <w:color w:val="FF0000"/>
          <w:u w:val="single"/>
          <w:lang w:val="zh-CN"/>
        </w:rPr>
        <w:t>m</w:t>
      </w:r>
      <w:r w:rsidRPr="009209DA">
        <w:rPr>
          <w:rFonts w:hint="eastAsia"/>
          <w:color w:val="FF0000"/>
          <w:u w:val="single"/>
          <w:vertAlign w:val="superscript"/>
          <w:lang w:val="zh-CN"/>
        </w:rPr>
        <w:t>3</w:t>
      </w:r>
      <w:r w:rsidRPr="009209DA">
        <w:rPr>
          <w:rFonts w:hint="eastAsia"/>
          <w:color w:val="FF0000"/>
          <w:u w:val="single"/>
          <w:lang w:val="zh-CN"/>
        </w:rPr>
        <w:t>/d</w:t>
      </w:r>
      <w:r w:rsidRPr="009209DA">
        <w:rPr>
          <w:rFonts w:hint="eastAsia"/>
          <w:color w:val="FF0000"/>
          <w:u w:val="single"/>
          <w:lang w:val="zh-CN"/>
        </w:rPr>
        <w:t>污水处理一期工程（</w:t>
      </w:r>
      <w:r w:rsidRPr="009209DA">
        <w:rPr>
          <w:rFonts w:hint="eastAsia"/>
          <w:color w:val="FF0000"/>
          <w:u w:val="single"/>
          <w:lang w:val="zh-CN"/>
        </w:rPr>
        <w:t>5000m</w:t>
      </w:r>
      <w:r w:rsidRPr="009209DA">
        <w:rPr>
          <w:rFonts w:hint="eastAsia"/>
          <w:color w:val="FF0000"/>
          <w:u w:val="single"/>
          <w:vertAlign w:val="superscript"/>
          <w:lang w:val="zh-CN"/>
        </w:rPr>
        <w:t>3</w:t>
      </w:r>
      <w:r w:rsidRPr="009209DA">
        <w:rPr>
          <w:rFonts w:hint="eastAsia"/>
          <w:color w:val="FF0000"/>
          <w:u w:val="single"/>
          <w:lang w:val="zh-CN"/>
        </w:rPr>
        <w:t>/d</w:t>
      </w:r>
      <w:r w:rsidRPr="009209DA">
        <w:rPr>
          <w:rFonts w:hint="eastAsia"/>
          <w:color w:val="FF0000"/>
          <w:u w:val="single"/>
          <w:lang w:val="zh-CN"/>
        </w:rPr>
        <w:t>）</w:t>
      </w:r>
      <w:r w:rsidRPr="009209DA">
        <w:rPr>
          <w:color w:val="FF0000"/>
          <w:u w:val="single"/>
          <w:lang w:val="zh-CN"/>
        </w:rPr>
        <w:t>竣工环境保护验收</w:t>
      </w:r>
      <w:r w:rsidRPr="009209DA">
        <w:rPr>
          <w:rFonts w:hint="eastAsia"/>
          <w:color w:val="FF0000"/>
          <w:u w:val="single"/>
          <w:lang w:val="zh-CN"/>
        </w:rPr>
        <w:t>报告》中湖南永蓝检测技术股份有限公司对项目污泥</w:t>
      </w:r>
      <w:r w:rsidRPr="009209DA">
        <w:rPr>
          <w:color w:val="FF0000"/>
          <w:u w:val="single"/>
          <w:lang w:val="zh-CN"/>
        </w:rPr>
        <w:t>进行</w:t>
      </w:r>
      <w:r w:rsidRPr="009209DA">
        <w:rPr>
          <w:rFonts w:hint="eastAsia"/>
          <w:color w:val="FF0000"/>
          <w:u w:val="single"/>
          <w:lang w:val="zh-CN"/>
        </w:rPr>
        <w:t>的</w:t>
      </w:r>
      <w:r w:rsidRPr="009209DA">
        <w:rPr>
          <w:color w:val="FF0000"/>
          <w:u w:val="single"/>
          <w:lang w:val="zh-CN"/>
        </w:rPr>
        <w:t>毒性浸出</w:t>
      </w:r>
      <w:r w:rsidRPr="009209DA">
        <w:rPr>
          <w:rFonts w:hint="eastAsia"/>
          <w:color w:val="FF0000"/>
          <w:u w:val="single"/>
          <w:lang w:val="zh-CN"/>
        </w:rPr>
        <w:t>检测</w:t>
      </w:r>
      <w:r w:rsidRPr="009209DA">
        <w:rPr>
          <w:color w:val="FF0000"/>
          <w:u w:val="single"/>
          <w:lang w:val="zh-CN"/>
        </w:rPr>
        <w:t>报告，对照《危险废物鉴别标准</w:t>
      </w:r>
      <w:r w:rsidRPr="009209DA">
        <w:rPr>
          <w:color w:val="FF0000"/>
          <w:u w:val="single"/>
          <w:lang w:val="zh-CN"/>
        </w:rPr>
        <w:t>-</w:t>
      </w:r>
      <w:r w:rsidRPr="009209DA">
        <w:rPr>
          <w:color w:val="FF0000"/>
          <w:u w:val="single"/>
          <w:lang w:val="zh-CN"/>
        </w:rPr>
        <w:t>腐蚀性鉴别》（</w:t>
      </w:r>
      <w:r w:rsidRPr="009209DA">
        <w:rPr>
          <w:color w:val="FF0000"/>
          <w:u w:val="single"/>
          <w:lang w:val="zh-CN"/>
        </w:rPr>
        <w:t>GB5085.1-2007</w:t>
      </w:r>
      <w:r w:rsidRPr="009209DA">
        <w:rPr>
          <w:color w:val="FF0000"/>
          <w:u w:val="single"/>
          <w:lang w:val="zh-CN"/>
        </w:rPr>
        <w:t>）及《危险废物鉴别标准</w:t>
      </w:r>
      <w:r w:rsidRPr="009209DA">
        <w:rPr>
          <w:color w:val="FF0000"/>
          <w:u w:val="single"/>
          <w:lang w:val="zh-CN"/>
        </w:rPr>
        <w:t>-</w:t>
      </w:r>
      <w:r w:rsidRPr="009209DA">
        <w:rPr>
          <w:color w:val="FF0000"/>
          <w:u w:val="single"/>
          <w:lang w:val="zh-CN"/>
        </w:rPr>
        <w:t>浸出毒性鉴别》（</w:t>
      </w:r>
      <w:r w:rsidRPr="009209DA">
        <w:rPr>
          <w:color w:val="FF0000"/>
          <w:u w:val="single"/>
          <w:lang w:val="zh-CN"/>
        </w:rPr>
        <w:t>GB5085.3-2007</w:t>
      </w:r>
      <w:r w:rsidRPr="009209DA">
        <w:rPr>
          <w:color w:val="FF0000"/>
          <w:u w:val="single"/>
          <w:lang w:val="zh-CN"/>
        </w:rPr>
        <w:t>）标准，现有工程污泥</w:t>
      </w:r>
      <w:r w:rsidRPr="009209DA">
        <w:rPr>
          <w:rFonts w:hint="eastAsia"/>
          <w:color w:val="FF0000"/>
          <w:u w:val="single"/>
          <w:lang w:val="zh-CN"/>
        </w:rPr>
        <w:t>为一般固体废物，</w:t>
      </w:r>
      <w:r w:rsidRPr="009209DA">
        <w:rPr>
          <w:color w:val="FF0000"/>
          <w:u w:val="single"/>
          <w:lang w:val="zh-CN"/>
        </w:rPr>
        <w:t>不属于危险废物。</w:t>
      </w:r>
    </w:p>
    <w:p w:rsidR="006762C3" w:rsidRDefault="00677DC9" w:rsidP="00DA74D8">
      <w:pPr>
        <w:pStyle w:val="16"/>
      </w:pPr>
      <w:r>
        <w:t>项目污水处理设施污泥经浓缩后，经泵输送至调理改性系统，向污泥中加入污泥改性剂对污泥进行调理改性，使其达到工艺要求，再通过螺杆泵将污泥提升进入高压隔膜板框压滤系统进行压滤，得到含水率</w:t>
      </w:r>
      <w:r>
        <w:t>≤60%</w:t>
      </w:r>
      <w:r>
        <w:t>的干化污泥，干化污泥产生量约为</w:t>
      </w:r>
      <w:r>
        <w:t>12.19t/d</w:t>
      </w:r>
      <w:r>
        <w:t>（含水率</w:t>
      </w:r>
      <w:r>
        <w:t>60%</w:t>
      </w:r>
      <w:r>
        <w:t>），</w:t>
      </w:r>
      <w:r>
        <w:t>4449.35t/a</w:t>
      </w:r>
      <w:r>
        <w:t>。</w:t>
      </w:r>
      <w:r w:rsidR="00DA74D8" w:rsidRPr="009209DA">
        <w:t>污泥干化</w:t>
      </w:r>
      <w:r w:rsidR="00DA74D8" w:rsidRPr="009209DA">
        <w:rPr>
          <w:rFonts w:hint="eastAsia"/>
        </w:rPr>
        <w:t>脱水后送垃圾填埋场填埋。</w:t>
      </w:r>
      <w:r>
        <w:t>工程污泥暂存间的设置需满足《一般工业固体废物贮存、处置场污染控制标准》</w:t>
      </w:r>
      <w:r>
        <w:t>(GB18599-2001)</w:t>
      </w:r>
      <w:r>
        <w:t>及</w:t>
      </w:r>
      <w:r>
        <w:t>2013</w:t>
      </w:r>
      <w:r>
        <w:t>年修改清单要求。</w:t>
      </w:r>
    </w:p>
    <w:p w:rsidR="006762C3" w:rsidRDefault="00677DC9">
      <w:pPr>
        <w:autoSpaceDE w:val="0"/>
        <w:autoSpaceDN w:val="0"/>
        <w:ind w:firstLine="480"/>
        <w:rPr>
          <w:rFonts w:ascii="Times New Roman" w:eastAsia="宋体" w:hAnsi="Times New Roman" w:cs="Times New Roman"/>
          <w:lang w:val="zh-CN"/>
        </w:rPr>
      </w:pPr>
      <w:r>
        <w:rPr>
          <w:rFonts w:ascii="Times New Roman" w:eastAsia="宋体" w:hAnsi="Times New Roman" w:cs="Times New Roman"/>
          <w:lang w:val="zh-CN"/>
        </w:rPr>
        <w:t>根据项目污水处理规模推算，由格栅拦截的固体废物量约为</w:t>
      </w:r>
      <w:r>
        <w:rPr>
          <w:rFonts w:ascii="Times New Roman" w:eastAsia="宋体" w:hAnsi="Times New Roman" w:cs="Times New Roman"/>
          <w:lang w:val="zh-CN"/>
        </w:rPr>
        <w:t>0.03t/d</w:t>
      </w:r>
      <w:r>
        <w:rPr>
          <w:rFonts w:ascii="Times New Roman" w:eastAsia="宋体" w:hAnsi="Times New Roman" w:cs="Times New Roman"/>
          <w:lang w:val="zh-CN"/>
        </w:rPr>
        <w:t>，</w:t>
      </w:r>
      <w:r>
        <w:rPr>
          <w:rFonts w:ascii="Times New Roman" w:eastAsia="宋体" w:hAnsi="Times New Roman" w:cs="Times New Roman"/>
          <w:lang w:val="zh-CN"/>
        </w:rPr>
        <w:t>10.95t/a</w:t>
      </w:r>
      <w:r>
        <w:rPr>
          <w:rFonts w:ascii="Times New Roman" w:eastAsia="宋体" w:hAnsi="Times New Roman" w:cs="Times New Roman"/>
          <w:lang w:val="zh-CN"/>
        </w:rPr>
        <w:t>，经脱水</w:t>
      </w:r>
      <w:r>
        <w:rPr>
          <w:rStyle w:val="1Char0"/>
          <w:rFonts w:ascii="Times New Roman" w:eastAsia="宋体" w:hAnsi="Times New Roman" w:cs="Times New Roman"/>
        </w:rPr>
        <w:t>至</w:t>
      </w:r>
      <w:r>
        <w:rPr>
          <w:rStyle w:val="1Char0"/>
          <w:rFonts w:ascii="Times New Roman" w:eastAsia="宋体" w:hAnsi="Times New Roman" w:cs="Times New Roman"/>
        </w:rPr>
        <w:t>60%</w:t>
      </w:r>
      <w:r>
        <w:rPr>
          <w:rFonts w:ascii="Times New Roman" w:eastAsia="宋体" w:hAnsi="Times New Roman" w:cs="Times New Roman"/>
        </w:rPr>
        <w:t>后，</w:t>
      </w:r>
      <w:r>
        <w:rPr>
          <w:rFonts w:ascii="Times New Roman" w:eastAsia="宋体" w:hAnsi="Times New Roman" w:cs="Times New Roman"/>
          <w:lang w:val="zh-CN"/>
        </w:rPr>
        <w:t>固体废物量约为</w:t>
      </w:r>
      <w:r>
        <w:rPr>
          <w:rFonts w:ascii="Times New Roman" w:eastAsia="宋体" w:hAnsi="Times New Roman" w:cs="Times New Roman"/>
          <w:lang w:val="zh-CN"/>
        </w:rPr>
        <w:t>0.023t/d</w:t>
      </w:r>
      <w:r>
        <w:rPr>
          <w:rFonts w:ascii="Times New Roman" w:eastAsia="宋体" w:hAnsi="Times New Roman" w:cs="Times New Roman"/>
          <w:lang w:val="zh-CN"/>
        </w:rPr>
        <w:t>，</w:t>
      </w:r>
      <w:r>
        <w:rPr>
          <w:rFonts w:ascii="Times New Roman" w:eastAsia="宋体" w:hAnsi="Times New Roman" w:cs="Times New Roman"/>
          <w:lang w:val="zh-CN"/>
        </w:rPr>
        <w:t>8.21t/a</w:t>
      </w:r>
      <w:r>
        <w:rPr>
          <w:rFonts w:ascii="Times New Roman" w:eastAsia="宋体" w:hAnsi="Times New Roman" w:cs="Times New Roman"/>
          <w:lang w:val="zh-CN"/>
        </w:rPr>
        <w:t>，</w:t>
      </w:r>
      <w:r>
        <w:rPr>
          <w:rFonts w:ascii="Times New Roman" w:eastAsia="宋体" w:hAnsi="Times New Roman" w:cs="Times New Roman"/>
        </w:rPr>
        <w:t>与剩余污泥一同</w:t>
      </w:r>
      <w:r w:rsidR="00DA74D8" w:rsidRPr="009209DA">
        <w:rPr>
          <w:rFonts w:ascii="Times New Roman" w:hAnsi="Times New Roman" w:cs="Times New Roman" w:hint="eastAsia"/>
        </w:rPr>
        <w:t>送垃圾填埋场填埋。</w:t>
      </w:r>
    </w:p>
    <w:p w:rsidR="006762C3" w:rsidRDefault="00677DC9">
      <w:pPr>
        <w:autoSpaceDE w:val="0"/>
        <w:autoSpaceDN w:val="0"/>
        <w:ind w:firstLine="480"/>
        <w:rPr>
          <w:rFonts w:ascii="Times New Roman" w:eastAsia="宋体" w:hAnsi="Times New Roman" w:cs="Times New Roman"/>
          <w:lang w:val="zh-CN"/>
        </w:rPr>
      </w:pPr>
      <w:r>
        <w:rPr>
          <w:rFonts w:ascii="Times New Roman" w:eastAsia="宋体" w:hAnsi="Times New Roman" w:cs="Times New Roman"/>
          <w:lang w:val="zh-CN"/>
        </w:rPr>
        <w:t>工程沉</w:t>
      </w:r>
      <w:proofErr w:type="gramStart"/>
      <w:r>
        <w:rPr>
          <w:rFonts w:ascii="Times New Roman" w:eastAsia="宋体" w:hAnsi="Times New Roman" w:cs="Times New Roman"/>
          <w:lang w:val="zh-CN"/>
        </w:rPr>
        <w:t>砂产生</w:t>
      </w:r>
      <w:proofErr w:type="gramEnd"/>
      <w:r>
        <w:rPr>
          <w:rFonts w:ascii="Times New Roman" w:eastAsia="宋体" w:hAnsi="Times New Roman" w:cs="Times New Roman"/>
          <w:lang w:val="zh-CN"/>
        </w:rPr>
        <w:t>量约为</w:t>
      </w:r>
      <w:r>
        <w:rPr>
          <w:rFonts w:ascii="Times New Roman" w:eastAsia="宋体" w:hAnsi="Times New Roman" w:cs="Times New Roman"/>
          <w:lang w:val="zh-CN"/>
        </w:rPr>
        <w:t>0.45t/d</w:t>
      </w:r>
      <w:r>
        <w:rPr>
          <w:rFonts w:ascii="Times New Roman" w:eastAsia="宋体" w:hAnsi="Times New Roman" w:cs="Times New Roman"/>
          <w:lang w:val="zh-CN"/>
        </w:rPr>
        <w:t>（</w:t>
      </w:r>
      <w:r>
        <w:rPr>
          <w:rFonts w:ascii="Times New Roman" w:eastAsia="宋体" w:hAnsi="Times New Roman" w:cs="Times New Roman"/>
          <w:lang w:val="zh-CN"/>
        </w:rPr>
        <w:t>164.25t/a</w:t>
      </w:r>
      <w:r>
        <w:rPr>
          <w:rFonts w:ascii="Times New Roman" w:eastAsia="宋体" w:hAnsi="Times New Roman" w:cs="Times New Roman"/>
          <w:lang w:val="zh-CN"/>
        </w:rPr>
        <w:t>）。脱水后沉</w:t>
      </w:r>
      <w:proofErr w:type="gramStart"/>
      <w:r>
        <w:rPr>
          <w:rFonts w:ascii="Times New Roman" w:eastAsia="宋体" w:hAnsi="Times New Roman" w:cs="Times New Roman"/>
          <w:lang w:val="zh-CN"/>
        </w:rPr>
        <w:t>砂</w:t>
      </w:r>
      <w:proofErr w:type="gramEnd"/>
      <w:r>
        <w:rPr>
          <w:rFonts w:ascii="Times New Roman" w:eastAsia="宋体" w:hAnsi="Times New Roman" w:cs="Times New Roman"/>
          <w:lang w:val="zh-CN"/>
        </w:rPr>
        <w:t>含水率为</w:t>
      </w:r>
      <w:r>
        <w:rPr>
          <w:rFonts w:ascii="Times New Roman" w:eastAsia="宋体" w:hAnsi="Times New Roman" w:cs="Times New Roman"/>
          <w:lang w:val="zh-CN"/>
        </w:rPr>
        <w:t>40%</w:t>
      </w:r>
      <w:r>
        <w:rPr>
          <w:rFonts w:ascii="Times New Roman" w:eastAsia="宋体" w:hAnsi="Times New Roman" w:cs="Times New Roman"/>
          <w:lang w:val="zh-CN"/>
        </w:rPr>
        <w:t>，则沉砂脱水后产生量为</w:t>
      </w:r>
      <w:r>
        <w:rPr>
          <w:rFonts w:ascii="Times New Roman" w:eastAsia="宋体" w:hAnsi="Times New Roman" w:cs="Times New Roman"/>
          <w:lang w:val="zh-CN"/>
        </w:rPr>
        <w:t>0.3t/d</w:t>
      </w:r>
      <w:r>
        <w:rPr>
          <w:rFonts w:ascii="Times New Roman" w:eastAsia="宋体" w:hAnsi="Times New Roman" w:cs="Times New Roman"/>
          <w:lang w:val="zh-CN"/>
        </w:rPr>
        <w:t>（</w:t>
      </w:r>
      <w:r>
        <w:rPr>
          <w:rFonts w:ascii="Times New Roman" w:eastAsia="宋体" w:hAnsi="Times New Roman" w:cs="Times New Roman"/>
          <w:lang w:val="zh-CN"/>
        </w:rPr>
        <w:t>109.5t/a</w:t>
      </w:r>
      <w:r>
        <w:rPr>
          <w:rFonts w:ascii="Times New Roman" w:eastAsia="宋体" w:hAnsi="Times New Roman" w:cs="Times New Roman"/>
          <w:lang w:val="zh-CN"/>
        </w:rPr>
        <w:t>），</w:t>
      </w:r>
      <w:r>
        <w:rPr>
          <w:rFonts w:ascii="Times New Roman" w:eastAsia="宋体" w:hAnsi="Times New Roman" w:cs="Times New Roman"/>
        </w:rPr>
        <w:t>与剩余污泥一同</w:t>
      </w:r>
      <w:r w:rsidR="00DA74D8" w:rsidRPr="009209DA">
        <w:rPr>
          <w:rFonts w:ascii="Times New Roman" w:hAnsi="Times New Roman" w:cs="Times New Roman" w:hint="eastAsia"/>
        </w:rPr>
        <w:t>送垃圾填埋场填埋。</w:t>
      </w:r>
    </w:p>
    <w:p w:rsidR="006762C3" w:rsidRDefault="00677DC9">
      <w:pPr>
        <w:autoSpaceDE w:val="0"/>
        <w:autoSpaceDN w:val="0"/>
        <w:ind w:firstLine="480"/>
        <w:rPr>
          <w:rFonts w:ascii="Times New Roman" w:eastAsia="宋体" w:hAnsi="Times New Roman" w:cs="Times New Roman"/>
          <w:lang w:val="zh-CN"/>
        </w:rPr>
      </w:pPr>
      <w:r>
        <w:rPr>
          <w:rFonts w:ascii="Times New Roman" w:eastAsia="宋体" w:hAnsi="Times New Roman" w:cs="Times New Roman"/>
          <w:lang w:val="zh-CN"/>
        </w:rPr>
        <w:t>工程设备检修产生的废机油、含油抹布属于危险废物，废物代码</w:t>
      </w:r>
      <w:r>
        <w:rPr>
          <w:rFonts w:ascii="Times New Roman" w:eastAsia="宋体" w:hAnsi="Times New Roman" w:cs="Times New Roman"/>
          <w:lang w:val="zh-CN"/>
        </w:rPr>
        <w:t>900-249-08</w:t>
      </w:r>
      <w:r>
        <w:rPr>
          <w:rFonts w:ascii="Times New Roman" w:eastAsia="宋体" w:hAnsi="Times New Roman" w:cs="Times New Roman"/>
          <w:lang w:val="zh-CN"/>
        </w:rPr>
        <w:t>、</w:t>
      </w:r>
      <w:r>
        <w:rPr>
          <w:rFonts w:ascii="Times New Roman" w:eastAsia="宋体" w:hAnsi="Times New Roman" w:cs="Times New Roman"/>
          <w:lang w:val="zh-CN"/>
        </w:rPr>
        <w:t>900-041-49</w:t>
      </w:r>
      <w:r>
        <w:rPr>
          <w:rFonts w:ascii="Times New Roman" w:eastAsia="宋体" w:hAnsi="Times New Roman" w:cs="Times New Roman"/>
          <w:lang w:val="zh-CN"/>
        </w:rPr>
        <w:t>，废机油产生量为</w:t>
      </w:r>
      <w:r>
        <w:rPr>
          <w:rFonts w:ascii="Times New Roman" w:eastAsia="宋体" w:hAnsi="Times New Roman" w:cs="Times New Roman"/>
          <w:lang w:val="zh-CN"/>
        </w:rPr>
        <w:t>0.5t/a</w:t>
      </w:r>
      <w:r>
        <w:rPr>
          <w:rFonts w:ascii="Times New Roman" w:eastAsia="宋体" w:hAnsi="Times New Roman" w:cs="Times New Roman"/>
          <w:lang w:val="zh-CN"/>
        </w:rPr>
        <w:t>，含油抹布产生量为</w:t>
      </w:r>
      <w:r>
        <w:rPr>
          <w:rFonts w:ascii="Times New Roman" w:eastAsia="宋体" w:hAnsi="Times New Roman" w:cs="Times New Roman"/>
          <w:lang w:val="zh-CN"/>
        </w:rPr>
        <w:t>0.05t/a</w:t>
      </w:r>
      <w:r>
        <w:rPr>
          <w:rFonts w:ascii="Times New Roman" w:eastAsia="宋体" w:hAnsi="Times New Roman" w:cs="Times New Roman"/>
          <w:lang w:val="zh-CN"/>
        </w:rPr>
        <w:t>，在工程机修间内设</w:t>
      </w:r>
      <w:proofErr w:type="gramStart"/>
      <w:r>
        <w:rPr>
          <w:rFonts w:ascii="Times New Roman" w:eastAsia="宋体" w:hAnsi="Times New Roman" w:cs="Times New Roman"/>
          <w:lang w:val="zh-CN"/>
        </w:rPr>
        <w:t>有危废暂存</w:t>
      </w:r>
      <w:proofErr w:type="gramEnd"/>
      <w:r>
        <w:rPr>
          <w:rFonts w:ascii="Times New Roman" w:eastAsia="宋体" w:hAnsi="Times New Roman" w:cs="Times New Roman"/>
          <w:lang w:val="zh-CN"/>
        </w:rPr>
        <w:t>间，对废机油及含油抹布进行存放并定期</w:t>
      </w:r>
      <w:proofErr w:type="gramStart"/>
      <w:r>
        <w:rPr>
          <w:rFonts w:ascii="Times New Roman" w:eastAsia="宋体" w:hAnsi="Times New Roman" w:cs="Times New Roman"/>
          <w:lang w:val="zh-CN"/>
        </w:rPr>
        <w:t>送危废</w:t>
      </w:r>
      <w:proofErr w:type="gramEnd"/>
      <w:r>
        <w:rPr>
          <w:rFonts w:ascii="Times New Roman" w:eastAsia="宋体" w:hAnsi="Times New Roman" w:cs="Times New Roman"/>
          <w:lang w:val="zh-CN"/>
        </w:rPr>
        <w:t>资质单位处理。</w:t>
      </w:r>
      <w:proofErr w:type="gramStart"/>
      <w:r>
        <w:rPr>
          <w:rFonts w:ascii="Times New Roman" w:eastAsia="宋体" w:hAnsi="Times New Roman" w:cs="Times New Roman"/>
          <w:lang w:val="zh-CN"/>
        </w:rPr>
        <w:t>危废暂存</w:t>
      </w:r>
      <w:proofErr w:type="gramEnd"/>
      <w:r>
        <w:rPr>
          <w:rFonts w:ascii="Times New Roman" w:eastAsia="宋体" w:hAnsi="Times New Roman" w:cs="Times New Roman"/>
          <w:lang w:val="zh-CN"/>
        </w:rPr>
        <w:t>间的设置应满足《危险废物贮存污染控制标准》（</w:t>
      </w:r>
      <w:r>
        <w:rPr>
          <w:rFonts w:ascii="Times New Roman" w:eastAsia="宋体" w:hAnsi="Times New Roman" w:cs="Times New Roman"/>
          <w:lang w:val="zh-CN"/>
        </w:rPr>
        <w:t>GB18597-2001</w:t>
      </w:r>
      <w:r>
        <w:rPr>
          <w:rFonts w:ascii="Times New Roman" w:eastAsia="宋体" w:hAnsi="Times New Roman" w:cs="Times New Roman"/>
          <w:lang w:val="zh-CN"/>
        </w:rPr>
        <w:t>）及</w:t>
      </w:r>
      <w:r>
        <w:rPr>
          <w:rFonts w:ascii="Times New Roman" w:eastAsia="宋体" w:hAnsi="Times New Roman" w:cs="Times New Roman"/>
          <w:lang w:val="zh-CN"/>
        </w:rPr>
        <w:t>2013</w:t>
      </w:r>
      <w:r>
        <w:rPr>
          <w:rFonts w:ascii="Times New Roman" w:eastAsia="宋体" w:hAnsi="Times New Roman" w:cs="Times New Roman"/>
          <w:lang w:val="zh-CN"/>
        </w:rPr>
        <w:t>年修改单要求。</w:t>
      </w:r>
    </w:p>
    <w:p w:rsidR="006762C3" w:rsidRDefault="00677DC9">
      <w:pPr>
        <w:autoSpaceDE w:val="0"/>
        <w:autoSpaceDN w:val="0"/>
        <w:ind w:firstLine="480"/>
        <w:rPr>
          <w:rFonts w:ascii="Times New Roman" w:eastAsia="宋体" w:hAnsi="Times New Roman" w:cs="Times New Roman"/>
          <w:lang w:val="zh-CN"/>
        </w:rPr>
      </w:pPr>
      <w:r>
        <w:rPr>
          <w:rFonts w:ascii="Times New Roman" w:eastAsia="宋体" w:hAnsi="Times New Roman" w:cs="Times New Roman"/>
          <w:lang w:val="zh-CN"/>
        </w:rPr>
        <w:t>另外，针对污泥在厂内管理、外运要求，</w:t>
      </w:r>
      <w:proofErr w:type="gramStart"/>
      <w:r>
        <w:rPr>
          <w:rFonts w:ascii="Times New Roman" w:eastAsia="宋体" w:hAnsi="Times New Roman" w:cs="Times New Roman"/>
          <w:lang w:val="zh-CN"/>
        </w:rPr>
        <w:t>本评价</w:t>
      </w:r>
      <w:proofErr w:type="gramEnd"/>
      <w:r>
        <w:rPr>
          <w:rFonts w:ascii="Times New Roman" w:eastAsia="宋体" w:hAnsi="Times New Roman" w:cs="Times New Roman"/>
          <w:lang w:val="zh-CN"/>
        </w:rPr>
        <w:t>建议采取如下防治措施：</w:t>
      </w:r>
    </w:p>
    <w:p w:rsidR="006762C3" w:rsidRDefault="00677DC9">
      <w:pPr>
        <w:autoSpaceDE w:val="0"/>
        <w:autoSpaceDN w:val="0"/>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）建立污泥管理台账，详细记录污泥产生量、转移量、处理处置量及其去向等情</w:t>
      </w:r>
      <w:r>
        <w:rPr>
          <w:rFonts w:ascii="Times New Roman" w:eastAsia="宋体" w:hAnsi="Times New Roman" w:cs="Times New Roman"/>
        </w:rPr>
        <w:lastRenderedPageBreak/>
        <w:t>况，定期向所在地县级以上地方环保部门报告。</w:t>
      </w:r>
    </w:p>
    <w:p w:rsidR="006762C3" w:rsidRDefault="00677DC9">
      <w:pPr>
        <w:autoSpaceDE w:val="0"/>
        <w:autoSpaceDN w:val="0"/>
        <w:ind w:firstLine="480"/>
        <w:rPr>
          <w:rFonts w:ascii="Times New Roman" w:eastAsia="宋体" w:hAnsi="Times New Roman" w:cs="Times New Roman"/>
        </w:rPr>
      </w:pPr>
      <w:r>
        <w:rPr>
          <w:rFonts w:ascii="Times New Roman" w:eastAsia="宋体" w:hAnsi="Times New Roman" w:cs="Times New Roman"/>
          <w:lang w:val="zh-CN"/>
        </w:rPr>
        <w:t>（</w:t>
      </w:r>
      <w:r>
        <w:rPr>
          <w:rFonts w:ascii="Times New Roman" w:eastAsia="宋体" w:hAnsi="Times New Roman" w:cs="Times New Roman"/>
          <w:lang w:val="zh-CN"/>
        </w:rPr>
        <w:t>2</w:t>
      </w:r>
      <w:r>
        <w:rPr>
          <w:rFonts w:ascii="Times New Roman" w:eastAsia="宋体" w:hAnsi="Times New Roman" w:cs="Times New Roman"/>
          <w:lang w:val="zh-CN"/>
        </w:rPr>
        <w:t>）污泥易产生恶臭，不应长时间贮存厂内，故要求市政</w:t>
      </w:r>
      <w:r>
        <w:rPr>
          <w:rFonts w:ascii="Times New Roman" w:eastAsia="宋体" w:hAnsi="Times New Roman" w:cs="Times New Roman"/>
        </w:rPr>
        <w:t>污泥</w:t>
      </w:r>
      <w:proofErr w:type="gramStart"/>
      <w:r>
        <w:rPr>
          <w:rFonts w:ascii="Times New Roman" w:eastAsia="宋体" w:hAnsi="Times New Roman" w:cs="Times New Roman"/>
        </w:rPr>
        <w:t>及栅渣在</w:t>
      </w:r>
      <w:proofErr w:type="gramEnd"/>
      <w:r>
        <w:rPr>
          <w:rFonts w:ascii="Times New Roman" w:eastAsia="宋体" w:hAnsi="Times New Roman" w:cs="Times New Roman"/>
        </w:rPr>
        <w:t>浓缩脱水后应及时外运填埋，要求运输单位采用封闭的运输车辆，防止沿途洒落和臭气散逸。</w:t>
      </w:r>
    </w:p>
    <w:p w:rsidR="006762C3" w:rsidRDefault="00677DC9">
      <w:pPr>
        <w:autoSpaceDE w:val="0"/>
        <w:autoSpaceDN w:val="0"/>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）污泥外运路线的选取应避免穿越集中居民区、水源保护区等敏感区域。</w:t>
      </w:r>
    </w:p>
    <w:p w:rsidR="006762C3" w:rsidRDefault="00677DC9">
      <w:pPr>
        <w:autoSpaceDE w:val="0"/>
        <w:autoSpaceDN w:val="0"/>
        <w:ind w:firstLineChars="200" w:firstLine="480"/>
        <w:rPr>
          <w:rFonts w:ascii="Times New Roman" w:eastAsia="宋体" w:hAnsi="Times New Roman" w:cs="Times New Roman"/>
        </w:rPr>
      </w:pPr>
      <w:r>
        <w:rPr>
          <w:rFonts w:ascii="Times New Roman" w:eastAsia="宋体" w:hAnsi="Times New Roman" w:cs="Times New Roman"/>
        </w:rPr>
        <w:t>通过采取上述防治措施后，拟建工程产生的污泥对环境的影响可大大降低。</w:t>
      </w:r>
    </w:p>
    <w:p w:rsidR="006762C3" w:rsidRDefault="00677DC9">
      <w:pPr>
        <w:pStyle w:val="16"/>
      </w:pPr>
      <w:r>
        <w:rPr>
          <w:lang w:val="zh-CN"/>
        </w:rPr>
        <w:t>生活垃圾分类收集后，可回收的回收再利用，不可回收的经垃圾桶收集后交由环卫部门收集统一处理，最终</w:t>
      </w:r>
      <w:r>
        <w:t>外运岳阳市生活垃圾无害化填埋场处理。</w:t>
      </w:r>
    </w:p>
    <w:p w:rsidR="006762C3" w:rsidRDefault="00677DC9">
      <w:pPr>
        <w:pStyle w:val="3"/>
        <w:rPr>
          <w:rFonts w:eastAsia="宋体"/>
        </w:rPr>
      </w:pPr>
      <w:r>
        <w:rPr>
          <w:rFonts w:eastAsia="宋体" w:hint="eastAsia"/>
        </w:rPr>
        <w:t>6</w:t>
      </w:r>
      <w:r>
        <w:rPr>
          <w:rFonts w:eastAsia="宋体"/>
        </w:rPr>
        <w:t xml:space="preserve">.2.6 </w:t>
      </w:r>
      <w:r>
        <w:rPr>
          <w:rFonts w:eastAsia="宋体"/>
        </w:rPr>
        <w:t>保证污水处理厂正常运行的控制措施</w:t>
      </w:r>
    </w:p>
    <w:p w:rsidR="006762C3" w:rsidRDefault="00677DC9">
      <w:pPr>
        <w:autoSpaceDE w:val="0"/>
        <w:autoSpaceDN w:val="0"/>
        <w:ind w:firstLineChars="200" w:firstLine="480"/>
        <w:rPr>
          <w:rFonts w:ascii="Times New Roman" w:eastAsia="宋体" w:hAnsi="Times New Roman" w:cs="Times New Roman"/>
        </w:rPr>
      </w:pPr>
      <w:r>
        <w:rPr>
          <w:rFonts w:ascii="Times New Roman" w:eastAsia="宋体" w:hAnsi="Times New Roman" w:cs="Times New Roman"/>
        </w:rPr>
        <w:t>(1)</w:t>
      </w:r>
      <w:r>
        <w:rPr>
          <w:rFonts w:ascii="Times New Roman" w:eastAsia="宋体" w:hAnsi="Times New Roman" w:cs="Times New Roman"/>
        </w:rPr>
        <w:t>对排入污水管网的工业污水必须满足污水处理厂接纳标准，不允许直接排污水处理厂。</w:t>
      </w:r>
    </w:p>
    <w:p w:rsidR="006762C3" w:rsidRDefault="00677DC9">
      <w:pPr>
        <w:autoSpaceDE w:val="0"/>
        <w:autoSpaceDN w:val="0"/>
        <w:ind w:firstLineChars="200" w:firstLine="480"/>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rPr>
        <w:t>认真做好污水处理厂的人员培训工作，加强责任心教育。对所有工作人员先培训再上岗，建立健全各项规章制度和操作规范，尽量避免操作失误带来的环境污染。</w:t>
      </w:r>
    </w:p>
    <w:p w:rsidR="006762C3" w:rsidRDefault="00677DC9">
      <w:pPr>
        <w:autoSpaceDE w:val="0"/>
        <w:autoSpaceDN w:val="0"/>
        <w:ind w:firstLineChars="200" w:firstLine="480"/>
        <w:rPr>
          <w:rFonts w:ascii="Times New Roman" w:eastAsia="宋体" w:hAnsi="Times New Roman" w:cs="Times New Roman"/>
        </w:rPr>
      </w:pPr>
      <w:r>
        <w:rPr>
          <w:rFonts w:ascii="Times New Roman" w:eastAsia="宋体" w:hAnsi="Times New Roman" w:cs="Times New Roman"/>
        </w:rPr>
        <w:t>(3)</w:t>
      </w:r>
      <w:r>
        <w:rPr>
          <w:rFonts w:ascii="Times New Roman" w:eastAsia="宋体" w:hAnsi="Times New Roman" w:cs="Times New Roman"/>
        </w:rPr>
        <w:t>对各类机械设备进行定期检查、维护和更新，同时配备必要的备用设备，出现故障要及时更换，以排除事故发生的隐患；另外，污水处理厂应采用双回路供电，防止因停电而造成的运转事故。</w:t>
      </w:r>
    </w:p>
    <w:p w:rsidR="006762C3" w:rsidRDefault="00677DC9">
      <w:pPr>
        <w:autoSpaceDE w:val="0"/>
        <w:autoSpaceDN w:val="0"/>
        <w:ind w:firstLineChars="200" w:firstLine="480"/>
        <w:rPr>
          <w:rFonts w:ascii="Times New Roman" w:eastAsia="宋体" w:hAnsi="Times New Roman" w:cs="Times New Roman"/>
        </w:rPr>
      </w:pPr>
      <w:r>
        <w:rPr>
          <w:rFonts w:ascii="Times New Roman" w:eastAsia="宋体" w:hAnsi="Times New Roman" w:cs="Times New Roman"/>
        </w:rPr>
        <w:t>(4)</w:t>
      </w:r>
      <w:r>
        <w:rPr>
          <w:rFonts w:ascii="Times New Roman" w:eastAsia="宋体" w:hAnsi="Times New Roman" w:cs="Times New Roman"/>
        </w:rPr>
        <w:t>对污水处理厂的进水和出水要实施在线监测，及时了解各处</w:t>
      </w:r>
      <w:proofErr w:type="gramStart"/>
      <w:r>
        <w:rPr>
          <w:rFonts w:ascii="Times New Roman" w:eastAsia="宋体" w:hAnsi="Times New Roman" w:cs="Times New Roman"/>
        </w:rPr>
        <w:t>理设备</w:t>
      </w:r>
      <w:proofErr w:type="gramEnd"/>
      <w:r>
        <w:rPr>
          <w:rFonts w:ascii="Times New Roman" w:eastAsia="宋体" w:hAnsi="Times New Roman" w:cs="Times New Roman"/>
        </w:rPr>
        <w:t>的运转情况，根据不同的水质、水量及时调整各处理单元的运转情况，使之处于最佳的运行状态。</w:t>
      </w:r>
    </w:p>
    <w:p w:rsidR="006762C3" w:rsidRDefault="00677DC9">
      <w:pPr>
        <w:autoSpaceDE w:val="0"/>
        <w:autoSpaceDN w:val="0"/>
        <w:ind w:firstLineChars="150" w:firstLine="360"/>
        <w:rPr>
          <w:rFonts w:ascii="Times New Roman" w:eastAsia="宋体" w:hAnsi="Times New Roman" w:cs="Times New Roman"/>
        </w:rPr>
      </w:pPr>
      <w:r>
        <w:rPr>
          <w:rFonts w:ascii="Times New Roman" w:eastAsia="宋体" w:hAnsi="Times New Roman" w:cs="Times New Roman"/>
        </w:rPr>
        <w:t xml:space="preserve"> (5)</w:t>
      </w:r>
      <w:r>
        <w:rPr>
          <w:rFonts w:ascii="Times New Roman" w:eastAsia="宋体" w:hAnsi="Times New Roman" w:cs="Times New Roman"/>
        </w:rPr>
        <w:t>对处理出水进行定期监测，确保出水达到《城镇污水处理污染物排放标准》</w:t>
      </w:r>
      <w:r>
        <w:rPr>
          <w:rFonts w:ascii="Times New Roman" w:eastAsia="宋体" w:hAnsi="Times New Roman" w:cs="Times New Roman"/>
        </w:rPr>
        <w:t>(GB18918-2002)</w:t>
      </w:r>
      <w:r>
        <w:rPr>
          <w:rFonts w:ascii="Times New Roman" w:eastAsia="宋体" w:hAnsi="Times New Roman" w:cs="Times New Roman"/>
        </w:rPr>
        <w:t>中水污染物排放标准中一级</w:t>
      </w:r>
      <w:r>
        <w:rPr>
          <w:rFonts w:ascii="Times New Roman" w:eastAsia="宋体" w:hAnsi="Times New Roman" w:cs="Times New Roman"/>
        </w:rPr>
        <w:t>A</w:t>
      </w:r>
      <w:r>
        <w:rPr>
          <w:rFonts w:ascii="Times New Roman" w:eastAsia="宋体" w:hAnsi="Times New Roman" w:cs="Times New Roman"/>
        </w:rPr>
        <w:t>标准。</w:t>
      </w:r>
    </w:p>
    <w:p w:rsidR="006762C3" w:rsidRDefault="00677DC9">
      <w:pPr>
        <w:autoSpaceDE w:val="0"/>
        <w:autoSpaceDN w:val="0"/>
        <w:ind w:firstLineChars="200" w:firstLine="480"/>
        <w:rPr>
          <w:rFonts w:ascii="Times New Roman" w:eastAsia="宋体" w:hAnsi="Times New Roman" w:cs="Times New Roman"/>
        </w:rPr>
      </w:pPr>
      <w:r>
        <w:rPr>
          <w:rFonts w:ascii="Times New Roman" w:eastAsia="宋体" w:hAnsi="Times New Roman" w:cs="Times New Roman"/>
        </w:rPr>
        <w:t>(6)</w:t>
      </w:r>
      <w:r>
        <w:rPr>
          <w:rFonts w:ascii="Times New Roman" w:eastAsia="宋体" w:hAnsi="Times New Roman" w:cs="Times New Roman"/>
        </w:rPr>
        <w:t>、污水处理厂内污水和废水经厂内污水管道收集至污水处理系统中，同进水污水一起经处理后排放。</w:t>
      </w:r>
    </w:p>
    <w:p w:rsidR="006762C3" w:rsidRDefault="00677DC9">
      <w:pPr>
        <w:autoSpaceDE w:val="0"/>
        <w:autoSpaceDN w:val="0"/>
        <w:ind w:firstLineChars="200" w:firstLine="480"/>
        <w:rPr>
          <w:rFonts w:ascii="Times New Roman" w:eastAsia="宋体" w:hAnsi="Times New Roman" w:cs="Times New Roman"/>
        </w:rPr>
      </w:pPr>
      <w:r>
        <w:rPr>
          <w:rFonts w:ascii="Times New Roman" w:eastAsia="宋体" w:hAnsi="Times New Roman" w:cs="Times New Roman"/>
        </w:rPr>
        <w:t>(7)</w:t>
      </w:r>
      <w:r>
        <w:rPr>
          <w:rFonts w:ascii="Times New Roman" w:eastAsia="宋体" w:hAnsi="Times New Roman" w:cs="Times New Roman"/>
        </w:rPr>
        <w:t>积极开展技术革新和技术改良工作，在实践中摸索最佳的运行状态和管理经验，不断改良技术和设备，提高处理效率。</w:t>
      </w:r>
    </w:p>
    <w:p w:rsidR="006762C3" w:rsidRDefault="006762C3">
      <w:pPr>
        <w:autoSpaceDE w:val="0"/>
        <w:autoSpaceDN w:val="0"/>
        <w:ind w:firstLineChars="200" w:firstLine="480"/>
        <w:rPr>
          <w:rFonts w:ascii="Times New Roman" w:eastAsia="宋体" w:hAnsi="Times New Roman" w:cs="Times New Roman"/>
        </w:rPr>
        <w:sectPr w:rsidR="006762C3">
          <w:pgSz w:w="11906" w:h="16838"/>
          <w:pgMar w:top="1440" w:right="1304" w:bottom="1440" w:left="1304" w:header="851" w:footer="992" w:gutter="0"/>
          <w:cols w:space="0"/>
          <w:docGrid w:type="lines" w:linePitch="312"/>
        </w:sectPr>
      </w:pPr>
    </w:p>
    <w:p w:rsidR="006762C3" w:rsidRDefault="00677DC9">
      <w:pPr>
        <w:pStyle w:val="1"/>
        <w:rPr>
          <w:rFonts w:ascii="Times New Roman" w:eastAsia="宋体" w:hAnsi="Times New Roman" w:cs="Times New Roman"/>
        </w:rPr>
      </w:pPr>
      <w:bookmarkStart w:id="140" w:name="_Toc41838334"/>
      <w:r>
        <w:rPr>
          <w:rFonts w:ascii="Times New Roman" w:eastAsia="宋体" w:hAnsi="Times New Roman" w:cs="Times New Roman" w:hint="eastAsia"/>
        </w:rPr>
        <w:lastRenderedPageBreak/>
        <w:t>7</w:t>
      </w:r>
      <w:r>
        <w:rPr>
          <w:rFonts w:ascii="Times New Roman" w:eastAsia="宋体" w:hAnsi="Times New Roman" w:cs="Times New Roman"/>
        </w:rPr>
        <w:t>环境风险分析</w:t>
      </w:r>
      <w:bookmarkEnd w:id="140"/>
    </w:p>
    <w:p w:rsidR="006762C3" w:rsidRDefault="00677DC9">
      <w:pPr>
        <w:pStyle w:val="20"/>
        <w:rPr>
          <w:rFonts w:ascii="Times New Roman" w:eastAsia="宋体" w:hAnsi="Times New Roman" w:cs="Times New Roman"/>
        </w:rPr>
      </w:pPr>
      <w:bookmarkStart w:id="141" w:name="_Toc430014780"/>
      <w:bookmarkStart w:id="142" w:name="_Toc41838335"/>
      <w:r>
        <w:rPr>
          <w:rFonts w:ascii="Times New Roman" w:eastAsia="宋体" w:hAnsi="Times New Roman" w:cs="Times New Roman" w:hint="eastAsia"/>
        </w:rPr>
        <w:t>7</w:t>
      </w:r>
      <w:r>
        <w:rPr>
          <w:rFonts w:ascii="Times New Roman" w:eastAsia="宋体" w:hAnsi="Times New Roman" w:cs="Times New Roman"/>
        </w:rPr>
        <w:t>.1</w:t>
      </w:r>
      <w:r>
        <w:rPr>
          <w:rFonts w:ascii="Times New Roman" w:eastAsia="宋体" w:hAnsi="Times New Roman" w:cs="Times New Roman"/>
        </w:rPr>
        <w:t>环境风险识别</w:t>
      </w:r>
      <w:bookmarkEnd w:id="141"/>
      <w:bookmarkEnd w:id="142"/>
    </w:p>
    <w:p w:rsidR="006762C3" w:rsidRDefault="00677DC9">
      <w:pPr>
        <w:pStyle w:val="3"/>
        <w:rPr>
          <w:rFonts w:eastAsia="宋体"/>
        </w:rPr>
      </w:pPr>
      <w:bookmarkStart w:id="143" w:name="_Toc429399071"/>
      <w:r>
        <w:rPr>
          <w:rFonts w:eastAsia="宋体" w:hint="eastAsia"/>
        </w:rPr>
        <w:t>7</w:t>
      </w:r>
      <w:r>
        <w:rPr>
          <w:rFonts w:eastAsia="宋体"/>
        </w:rPr>
        <w:t>.1.1</w:t>
      </w:r>
      <w:r>
        <w:rPr>
          <w:rFonts w:eastAsia="宋体"/>
        </w:rPr>
        <w:t>物质风险识别</w:t>
      </w:r>
      <w:bookmarkEnd w:id="143"/>
    </w:p>
    <w:p w:rsidR="006762C3" w:rsidRDefault="00677DC9">
      <w:pPr>
        <w:ind w:firstLine="480"/>
        <w:rPr>
          <w:rFonts w:ascii="Times New Roman" w:eastAsia="宋体" w:hAnsi="Times New Roman" w:cs="Times New Roman"/>
        </w:rPr>
      </w:pPr>
      <w:r>
        <w:rPr>
          <w:rFonts w:ascii="Times New Roman" w:eastAsia="宋体" w:hAnsi="Times New Roman" w:cs="Times New Roman"/>
        </w:rPr>
        <w:t>根据《建设项目环境风险评价技术导则》（</w:t>
      </w:r>
      <w:r>
        <w:rPr>
          <w:rFonts w:ascii="Times New Roman" w:eastAsia="宋体" w:hAnsi="Times New Roman" w:cs="Times New Roman"/>
        </w:rPr>
        <w:t>HJ 169-2018</w:t>
      </w:r>
      <w:r>
        <w:rPr>
          <w:rFonts w:ascii="Times New Roman" w:eastAsia="宋体" w:hAnsi="Times New Roman" w:cs="Times New Roman"/>
        </w:rPr>
        <w:t>），确定本工程有可能产生环境风险的物质见表</w:t>
      </w:r>
      <w:r>
        <w:rPr>
          <w:rFonts w:ascii="Times New Roman" w:eastAsia="宋体" w:hAnsi="Times New Roman" w:cs="Times New Roman"/>
        </w:rPr>
        <w:t>8.1-1</w:t>
      </w:r>
      <w:r>
        <w:rPr>
          <w:rFonts w:ascii="Times New Roman" w:eastAsia="宋体" w:hAnsi="Times New Roman" w:cs="Times New Roman"/>
        </w:rPr>
        <w:t>。</w:t>
      </w:r>
    </w:p>
    <w:p w:rsidR="006762C3" w:rsidRDefault="00677DC9">
      <w:pPr>
        <w:ind w:firstLine="480"/>
        <w:rPr>
          <w:rFonts w:ascii="Times New Roman" w:eastAsia="宋体" w:hAnsi="Times New Roman" w:cs="Times New Roman"/>
        </w:rPr>
      </w:pPr>
      <w:r>
        <w:rPr>
          <w:rFonts w:ascii="Times New Roman" w:eastAsia="宋体" w:hAnsi="Times New Roman" w:cs="Times New Roman"/>
        </w:rPr>
        <w:t>结合</w:t>
      </w:r>
      <w:r>
        <w:rPr>
          <w:rFonts w:ascii="Times New Roman" w:eastAsia="宋体" w:hAnsi="Times New Roman" w:cs="Times New Roman"/>
        </w:rPr>
        <w:t>8.1-1</w:t>
      </w:r>
      <w:r>
        <w:rPr>
          <w:rFonts w:ascii="Times New Roman" w:eastAsia="宋体" w:hAnsi="Times New Roman" w:cs="Times New Roman"/>
        </w:rPr>
        <w:t>和《危险化学品重大危险源辨识》（</w:t>
      </w:r>
      <w:r>
        <w:rPr>
          <w:rFonts w:ascii="Times New Roman" w:eastAsia="宋体" w:hAnsi="Times New Roman" w:cs="Times New Roman"/>
        </w:rPr>
        <w:t>GB18218-20</w:t>
      </w:r>
      <w:r w:rsidR="00B868E2">
        <w:rPr>
          <w:rFonts w:ascii="Times New Roman" w:eastAsia="宋体" w:hAnsi="Times New Roman" w:cs="Times New Roman" w:hint="eastAsia"/>
        </w:rPr>
        <w:t>18</w:t>
      </w:r>
      <w:r>
        <w:rPr>
          <w:rFonts w:ascii="Times New Roman" w:eastAsia="宋体" w:hAnsi="Times New Roman" w:cs="Times New Roman"/>
        </w:rPr>
        <w:t>）可知，本工程涉及的盐酸、氢氧化钠</w:t>
      </w:r>
      <w:r w:rsidR="00B868E2">
        <w:rPr>
          <w:rFonts w:ascii="Times New Roman" w:eastAsia="宋体" w:hAnsi="Times New Roman" w:cs="Times New Roman" w:hint="eastAsia"/>
        </w:rPr>
        <w:t>、次氯酸钠</w:t>
      </w:r>
      <w:r>
        <w:rPr>
          <w:rFonts w:ascii="Times New Roman" w:eastAsia="宋体" w:hAnsi="Times New Roman" w:cs="Times New Roman"/>
        </w:rPr>
        <w:t>均为腐蚀性物质；氨和硫化氢为有毒物质。</w:t>
      </w:r>
    </w:p>
    <w:p w:rsidR="006762C3" w:rsidRDefault="00677DC9">
      <w:pPr>
        <w:pStyle w:val="3"/>
        <w:rPr>
          <w:rFonts w:eastAsia="宋体"/>
        </w:rPr>
      </w:pPr>
      <w:bookmarkStart w:id="144" w:name="_Toc429399072"/>
      <w:r>
        <w:rPr>
          <w:rFonts w:eastAsia="宋体" w:hint="eastAsia"/>
        </w:rPr>
        <w:t>7</w:t>
      </w:r>
      <w:r>
        <w:rPr>
          <w:rFonts w:eastAsia="宋体"/>
        </w:rPr>
        <w:t>.1.2</w:t>
      </w:r>
      <w:r>
        <w:rPr>
          <w:rFonts w:eastAsia="宋体"/>
        </w:rPr>
        <w:t>生产设施风险识别</w:t>
      </w:r>
      <w:bookmarkEnd w:id="144"/>
    </w:p>
    <w:p w:rsidR="006762C3" w:rsidRDefault="00677DC9">
      <w:pPr>
        <w:ind w:firstLine="480"/>
        <w:rPr>
          <w:rFonts w:ascii="Times New Roman" w:eastAsia="宋体" w:hAnsi="Times New Roman" w:cs="Times New Roman"/>
        </w:rPr>
      </w:pPr>
      <w:r>
        <w:rPr>
          <w:rFonts w:ascii="Times New Roman" w:eastAsia="宋体" w:hAnsi="Times New Roman" w:cs="Times New Roman"/>
        </w:rPr>
        <w:t>本工程氢氧化钠</w:t>
      </w:r>
      <w:r w:rsidR="00B868E2">
        <w:rPr>
          <w:rFonts w:ascii="Times New Roman" w:eastAsia="宋体" w:hAnsi="Times New Roman" w:cs="Times New Roman" w:hint="eastAsia"/>
        </w:rPr>
        <w:t>、次氯酸</w:t>
      </w:r>
      <w:proofErr w:type="gramStart"/>
      <w:r w:rsidR="00B868E2">
        <w:rPr>
          <w:rFonts w:ascii="Times New Roman" w:eastAsia="宋体" w:hAnsi="Times New Roman" w:cs="Times New Roman" w:hint="eastAsia"/>
        </w:rPr>
        <w:t>钠</w:t>
      </w:r>
      <w:r>
        <w:rPr>
          <w:rFonts w:ascii="Times New Roman" w:eastAsia="宋体" w:hAnsi="Times New Roman" w:cs="Times New Roman"/>
        </w:rPr>
        <w:t>采用</w:t>
      </w:r>
      <w:proofErr w:type="gramEnd"/>
      <w:r>
        <w:rPr>
          <w:rFonts w:ascii="Times New Roman" w:eastAsia="宋体" w:hAnsi="Times New Roman" w:cs="Times New Roman"/>
        </w:rPr>
        <w:t>固体袋装储存于加药间、盐酸采用储罐方式储存，项目用盐酸浓度为</w:t>
      </w:r>
      <w:r>
        <w:rPr>
          <w:rFonts w:ascii="Times New Roman" w:eastAsia="宋体" w:hAnsi="Times New Roman" w:cs="Times New Roman"/>
        </w:rPr>
        <w:t>3</w:t>
      </w:r>
      <w:r w:rsidR="00B868E2">
        <w:rPr>
          <w:rFonts w:ascii="Times New Roman" w:eastAsia="宋体" w:hAnsi="Times New Roman" w:cs="Times New Roman" w:hint="eastAsia"/>
        </w:rPr>
        <w:t>7</w:t>
      </w:r>
      <w:r>
        <w:rPr>
          <w:rFonts w:ascii="Times New Roman" w:eastAsia="宋体" w:hAnsi="Times New Roman" w:cs="Times New Roman"/>
        </w:rPr>
        <w:t>%</w:t>
      </w:r>
      <w:r>
        <w:rPr>
          <w:rFonts w:ascii="Times New Roman" w:eastAsia="宋体" w:hAnsi="Times New Roman" w:cs="Times New Roman"/>
        </w:rPr>
        <w:t>。污水处理产生的氨、硫化氢等恶臭采用生物除臭处理后高空外排。对生产过程中使用的容器和管道等设施和设备进行重大危险源辨识，结果具体见表</w:t>
      </w:r>
      <w:r>
        <w:rPr>
          <w:rFonts w:ascii="Times New Roman" w:eastAsia="宋体" w:hAnsi="Times New Roman" w:cs="Times New Roman" w:hint="eastAsia"/>
        </w:rPr>
        <w:t>7</w:t>
      </w:r>
      <w:r>
        <w:rPr>
          <w:rFonts w:ascii="Times New Roman" w:eastAsia="宋体" w:hAnsi="Times New Roman" w:cs="Times New Roman"/>
        </w:rPr>
        <w:t>.1-</w:t>
      </w:r>
      <w:r>
        <w:rPr>
          <w:rFonts w:ascii="Times New Roman" w:eastAsia="宋体" w:hAnsi="Times New Roman" w:cs="Times New Roman" w:hint="eastAsia"/>
        </w:rPr>
        <w:t>1</w:t>
      </w:r>
      <w:r>
        <w:rPr>
          <w:rFonts w:ascii="Times New Roman" w:eastAsia="宋体" w:hAnsi="Times New Roman" w:cs="Times New Roman"/>
        </w:rPr>
        <w:t>。从表中可知，本项目无压力容器、压力管道类重大危险源。</w:t>
      </w:r>
    </w:p>
    <w:p w:rsidR="006762C3" w:rsidRDefault="00677DC9">
      <w:pPr>
        <w:spacing w:line="240" w:lineRule="auto"/>
        <w:jc w:val="center"/>
        <w:rPr>
          <w:rFonts w:ascii="Times New Roman" w:eastAsia="宋体" w:hAnsi="Times New Roman" w:cs="Times New Roman"/>
          <w:b/>
          <w:sz w:val="21"/>
          <w:szCs w:val="21"/>
        </w:rPr>
      </w:pPr>
      <w:r>
        <w:rPr>
          <w:rFonts w:ascii="Times New Roman" w:eastAsia="宋体" w:hAnsi="Times New Roman" w:cs="Times New Roman"/>
          <w:b/>
          <w:sz w:val="21"/>
          <w:szCs w:val="21"/>
        </w:rPr>
        <w:t>表</w:t>
      </w:r>
      <w:r>
        <w:rPr>
          <w:rFonts w:ascii="Times New Roman" w:eastAsia="宋体" w:hAnsi="Times New Roman" w:cs="Times New Roman" w:hint="eastAsia"/>
          <w:b/>
          <w:sz w:val="21"/>
          <w:szCs w:val="21"/>
        </w:rPr>
        <w:t>7</w:t>
      </w:r>
      <w:r>
        <w:rPr>
          <w:rFonts w:ascii="Times New Roman" w:eastAsia="宋体" w:hAnsi="Times New Roman" w:cs="Times New Roman"/>
          <w:b/>
          <w:sz w:val="21"/>
          <w:szCs w:val="21"/>
        </w:rPr>
        <w:t>.1-</w:t>
      </w:r>
      <w:r>
        <w:rPr>
          <w:rFonts w:ascii="Times New Roman" w:eastAsia="宋体" w:hAnsi="Times New Roman" w:cs="Times New Roman" w:hint="eastAsia"/>
          <w:b/>
          <w:sz w:val="21"/>
          <w:szCs w:val="21"/>
        </w:rPr>
        <w:t>1</w:t>
      </w:r>
      <w:r>
        <w:rPr>
          <w:rFonts w:ascii="Times New Roman" w:eastAsia="宋体" w:hAnsi="Times New Roman" w:cs="Times New Roman"/>
          <w:b/>
          <w:sz w:val="21"/>
          <w:szCs w:val="21"/>
        </w:rPr>
        <w:t xml:space="preserve">    </w:t>
      </w:r>
      <w:r>
        <w:rPr>
          <w:rFonts w:ascii="Times New Roman" w:eastAsia="宋体" w:hAnsi="Times New Roman" w:cs="Times New Roman"/>
          <w:b/>
          <w:sz w:val="21"/>
          <w:szCs w:val="21"/>
        </w:rPr>
        <w:t>设施和设备重大危险源辨识结果表</w:t>
      </w:r>
    </w:p>
    <w:tbl>
      <w:tblPr>
        <w:tblW w:w="932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440"/>
        <w:gridCol w:w="6066"/>
        <w:gridCol w:w="1559"/>
        <w:gridCol w:w="1263"/>
      </w:tblGrid>
      <w:tr w:rsidR="006762C3">
        <w:trPr>
          <w:trHeight w:val="397"/>
          <w:jc w:val="center"/>
        </w:trPr>
        <w:tc>
          <w:tcPr>
            <w:tcW w:w="440" w:type="dxa"/>
            <w:vAlign w:val="center"/>
          </w:tcPr>
          <w:p w:rsidR="006762C3" w:rsidRDefault="00677DC9">
            <w:pPr>
              <w:spacing w:line="240" w:lineRule="auto"/>
              <w:jc w:val="center"/>
              <w:rPr>
                <w:rFonts w:ascii="Times New Roman" w:eastAsia="宋体" w:hAnsi="Times New Roman" w:cs="Times New Roman"/>
                <w:kern w:val="21"/>
                <w:sz w:val="21"/>
                <w:szCs w:val="21"/>
              </w:rPr>
            </w:pPr>
            <w:r>
              <w:rPr>
                <w:rFonts w:ascii="Times New Roman" w:eastAsia="宋体" w:hAnsi="Times New Roman" w:cs="Times New Roman"/>
                <w:kern w:val="21"/>
                <w:sz w:val="21"/>
                <w:szCs w:val="21"/>
              </w:rPr>
              <w:t>类别</w:t>
            </w:r>
          </w:p>
        </w:tc>
        <w:tc>
          <w:tcPr>
            <w:tcW w:w="6066" w:type="dxa"/>
            <w:vAlign w:val="center"/>
          </w:tcPr>
          <w:p w:rsidR="006762C3" w:rsidRDefault="00677DC9">
            <w:pPr>
              <w:spacing w:line="240" w:lineRule="auto"/>
              <w:jc w:val="center"/>
              <w:rPr>
                <w:rFonts w:ascii="Times New Roman" w:eastAsia="宋体" w:hAnsi="Times New Roman" w:cs="Times New Roman"/>
                <w:kern w:val="21"/>
                <w:sz w:val="21"/>
                <w:szCs w:val="21"/>
              </w:rPr>
            </w:pPr>
            <w:r>
              <w:rPr>
                <w:rFonts w:ascii="Times New Roman" w:eastAsia="宋体" w:hAnsi="Times New Roman" w:cs="Times New Roman"/>
                <w:kern w:val="21"/>
                <w:sz w:val="21"/>
                <w:szCs w:val="21"/>
              </w:rPr>
              <w:t>构成重大危险源条件</w:t>
            </w:r>
          </w:p>
        </w:tc>
        <w:tc>
          <w:tcPr>
            <w:tcW w:w="1559" w:type="dxa"/>
            <w:vAlign w:val="center"/>
          </w:tcPr>
          <w:p w:rsidR="006762C3" w:rsidRDefault="00677DC9">
            <w:pPr>
              <w:spacing w:line="240" w:lineRule="auto"/>
              <w:jc w:val="center"/>
              <w:rPr>
                <w:rFonts w:ascii="Times New Roman" w:eastAsia="宋体" w:hAnsi="Times New Roman" w:cs="Times New Roman"/>
                <w:kern w:val="21"/>
                <w:sz w:val="21"/>
                <w:szCs w:val="21"/>
              </w:rPr>
            </w:pPr>
            <w:r>
              <w:rPr>
                <w:rFonts w:ascii="Times New Roman" w:eastAsia="宋体" w:hAnsi="Times New Roman" w:cs="Times New Roman"/>
                <w:kern w:val="21"/>
                <w:sz w:val="21"/>
                <w:szCs w:val="21"/>
              </w:rPr>
              <w:t>项目情况</w:t>
            </w:r>
          </w:p>
        </w:tc>
        <w:tc>
          <w:tcPr>
            <w:tcW w:w="1263" w:type="dxa"/>
            <w:vAlign w:val="center"/>
          </w:tcPr>
          <w:p w:rsidR="006762C3" w:rsidRDefault="00677DC9">
            <w:pPr>
              <w:spacing w:line="240" w:lineRule="auto"/>
              <w:jc w:val="center"/>
              <w:rPr>
                <w:rFonts w:ascii="Times New Roman" w:eastAsia="宋体" w:hAnsi="Times New Roman" w:cs="Times New Roman"/>
                <w:kern w:val="21"/>
                <w:sz w:val="21"/>
                <w:szCs w:val="21"/>
              </w:rPr>
            </w:pPr>
            <w:r>
              <w:rPr>
                <w:rFonts w:ascii="Times New Roman" w:eastAsia="宋体" w:hAnsi="Times New Roman" w:cs="Times New Roman"/>
                <w:kern w:val="21"/>
                <w:sz w:val="21"/>
                <w:szCs w:val="21"/>
              </w:rPr>
              <w:t>是否构成重大危险源</w:t>
            </w:r>
          </w:p>
        </w:tc>
      </w:tr>
      <w:tr w:rsidR="006762C3">
        <w:trPr>
          <w:trHeight w:val="397"/>
          <w:jc w:val="center"/>
        </w:trPr>
        <w:tc>
          <w:tcPr>
            <w:tcW w:w="440" w:type="dxa"/>
            <w:vAlign w:val="center"/>
          </w:tcPr>
          <w:p w:rsidR="006762C3" w:rsidRDefault="00677DC9">
            <w:pPr>
              <w:spacing w:line="240" w:lineRule="auto"/>
              <w:jc w:val="center"/>
              <w:rPr>
                <w:rFonts w:ascii="Times New Roman" w:eastAsia="宋体" w:hAnsi="Times New Roman" w:cs="Times New Roman"/>
                <w:kern w:val="21"/>
                <w:sz w:val="21"/>
                <w:szCs w:val="21"/>
              </w:rPr>
            </w:pPr>
            <w:r>
              <w:rPr>
                <w:rFonts w:ascii="Times New Roman" w:eastAsia="宋体" w:hAnsi="Times New Roman" w:cs="Times New Roman"/>
                <w:kern w:val="21"/>
                <w:sz w:val="21"/>
                <w:szCs w:val="21"/>
              </w:rPr>
              <w:t>压力管道</w:t>
            </w:r>
          </w:p>
        </w:tc>
        <w:tc>
          <w:tcPr>
            <w:tcW w:w="6066" w:type="dxa"/>
            <w:vAlign w:val="center"/>
          </w:tcPr>
          <w:p w:rsidR="006762C3" w:rsidRDefault="00677DC9">
            <w:pPr>
              <w:spacing w:line="240" w:lineRule="auto"/>
              <w:rPr>
                <w:rFonts w:ascii="Times New Roman" w:eastAsia="宋体" w:hAnsi="Times New Roman" w:cs="Times New Roman"/>
                <w:kern w:val="21"/>
                <w:sz w:val="21"/>
                <w:szCs w:val="21"/>
              </w:rPr>
            </w:pPr>
            <w:r>
              <w:rPr>
                <w:rFonts w:ascii="Times New Roman" w:eastAsia="宋体" w:hAnsi="Times New Roman" w:cs="Times New Roman"/>
                <w:kern w:val="21"/>
                <w:sz w:val="21"/>
                <w:szCs w:val="21"/>
              </w:rPr>
              <w:t>（</w:t>
            </w:r>
            <w:r>
              <w:rPr>
                <w:rFonts w:ascii="Times New Roman" w:eastAsia="宋体" w:hAnsi="Times New Roman" w:cs="Times New Roman"/>
                <w:kern w:val="21"/>
                <w:sz w:val="21"/>
                <w:szCs w:val="21"/>
              </w:rPr>
              <w:t>1</w:t>
            </w:r>
            <w:r>
              <w:rPr>
                <w:rFonts w:ascii="Times New Roman" w:eastAsia="宋体" w:hAnsi="Times New Roman" w:cs="Times New Roman"/>
                <w:kern w:val="21"/>
                <w:sz w:val="21"/>
                <w:szCs w:val="21"/>
              </w:rPr>
              <w:t>）输送</w:t>
            </w:r>
            <w:r>
              <w:rPr>
                <w:rFonts w:ascii="Times New Roman" w:eastAsia="宋体" w:hAnsi="Times New Roman" w:cs="Times New Roman"/>
                <w:kern w:val="21"/>
                <w:sz w:val="21"/>
                <w:szCs w:val="21"/>
              </w:rPr>
              <w:t>GBZ230-2010</w:t>
            </w:r>
            <w:r>
              <w:rPr>
                <w:rFonts w:ascii="Times New Roman" w:eastAsia="宋体" w:hAnsi="Times New Roman" w:cs="Times New Roman"/>
                <w:kern w:val="21"/>
                <w:sz w:val="21"/>
                <w:szCs w:val="21"/>
              </w:rPr>
              <w:t>中极度、高度危害液体介质、</w:t>
            </w:r>
            <w:r>
              <w:rPr>
                <w:rFonts w:ascii="Times New Roman" w:eastAsia="宋体" w:hAnsi="Times New Roman" w:cs="Times New Roman"/>
                <w:kern w:val="21"/>
                <w:sz w:val="21"/>
                <w:szCs w:val="21"/>
              </w:rPr>
              <w:t>GB50160-2008</w:t>
            </w:r>
            <w:r>
              <w:rPr>
                <w:rFonts w:ascii="Times New Roman" w:eastAsia="宋体" w:hAnsi="Times New Roman" w:cs="Times New Roman"/>
                <w:kern w:val="21"/>
                <w:sz w:val="21"/>
                <w:szCs w:val="21"/>
              </w:rPr>
              <w:t>及</w:t>
            </w:r>
            <w:r>
              <w:rPr>
                <w:rFonts w:ascii="Times New Roman" w:eastAsia="宋体" w:hAnsi="Times New Roman" w:cs="Times New Roman"/>
                <w:kern w:val="21"/>
                <w:sz w:val="21"/>
                <w:szCs w:val="21"/>
              </w:rPr>
              <w:t>GB50016-2006</w:t>
            </w:r>
            <w:r>
              <w:rPr>
                <w:rFonts w:ascii="Times New Roman" w:eastAsia="宋体" w:hAnsi="Times New Roman" w:cs="Times New Roman"/>
                <w:kern w:val="21"/>
                <w:sz w:val="21"/>
                <w:szCs w:val="21"/>
              </w:rPr>
              <w:t>中规定的火灾危险性为甲、乙类可燃气体，或甲类可燃液体介质，且公称直径</w:t>
            </w:r>
            <w:r>
              <w:rPr>
                <w:rFonts w:ascii="Times New Roman" w:eastAsia="宋体" w:hAnsi="Times New Roman" w:cs="Times New Roman"/>
                <w:kern w:val="21"/>
                <w:sz w:val="21"/>
                <w:szCs w:val="21"/>
              </w:rPr>
              <w:t>≧100mm</w:t>
            </w:r>
            <w:r>
              <w:rPr>
                <w:rFonts w:ascii="Times New Roman" w:eastAsia="宋体" w:hAnsi="Times New Roman" w:cs="Times New Roman"/>
                <w:kern w:val="21"/>
                <w:sz w:val="21"/>
                <w:szCs w:val="21"/>
              </w:rPr>
              <w:t>，设计压力</w:t>
            </w:r>
            <w:r>
              <w:rPr>
                <w:rFonts w:ascii="Times New Roman" w:eastAsia="宋体" w:hAnsi="Times New Roman" w:cs="Times New Roman"/>
                <w:kern w:val="21"/>
                <w:sz w:val="21"/>
                <w:szCs w:val="21"/>
              </w:rPr>
              <w:t>≧4Mpa</w:t>
            </w:r>
            <w:r>
              <w:rPr>
                <w:rFonts w:ascii="Times New Roman" w:eastAsia="宋体" w:hAnsi="Times New Roman" w:cs="Times New Roman"/>
                <w:kern w:val="21"/>
                <w:sz w:val="21"/>
                <w:szCs w:val="21"/>
              </w:rPr>
              <w:t>的管道；</w:t>
            </w:r>
          </w:p>
          <w:p w:rsidR="006762C3" w:rsidRDefault="00677DC9">
            <w:pPr>
              <w:spacing w:line="240" w:lineRule="auto"/>
              <w:rPr>
                <w:rFonts w:ascii="Times New Roman" w:eastAsia="宋体" w:hAnsi="Times New Roman" w:cs="Times New Roman"/>
                <w:kern w:val="21"/>
                <w:sz w:val="21"/>
                <w:szCs w:val="21"/>
              </w:rPr>
            </w:pPr>
            <w:r>
              <w:rPr>
                <w:rFonts w:ascii="Times New Roman" w:eastAsia="宋体" w:hAnsi="Times New Roman" w:cs="Times New Roman"/>
                <w:kern w:val="21"/>
                <w:sz w:val="21"/>
                <w:szCs w:val="21"/>
              </w:rPr>
              <w:t>（</w:t>
            </w:r>
            <w:r>
              <w:rPr>
                <w:rFonts w:ascii="Times New Roman" w:eastAsia="宋体" w:hAnsi="Times New Roman" w:cs="Times New Roman"/>
                <w:kern w:val="21"/>
                <w:sz w:val="21"/>
                <w:szCs w:val="21"/>
              </w:rPr>
              <w:t>2</w:t>
            </w:r>
            <w:r>
              <w:rPr>
                <w:rFonts w:ascii="Times New Roman" w:eastAsia="宋体" w:hAnsi="Times New Roman" w:cs="Times New Roman"/>
                <w:kern w:val="21"/>
                <w:sz w:val="21"/>
                <w:szCs w:val="21"/>
              </w:rPr>
              <w:t>）输送其他可燃、有毒流体介质，且公称直径</w:t>
            </w:r>
            <w:r>
              <w:rPr>
                <w:rFonts w:ascii="Times New Roman" w:eastAsia="宋体" w:hAnsi="Times New Roman" w:cs="Times New Roman"/>
                <w:kern w:val="21"/>
                <w:sz w:val="21"/>
                <w:szCs w:val="21"/>
              </w:rPr>
              <w:t>≧100mm</w:t>
            </w:r>
            <w:r>
              <w:rPr>
                <w:rFonts w:ascii="Times New Roman" w:eastAsia="宋体" w:hAnsi="Times New Roman" w:cs="Times New Roman"/>
                <w:kern w:val="21"/>
                <w:sz w:val="21"/>
                <w:szCs w:val="21"/>
              </w:rPr>
              <w:t>，设计压力</w:t>
            </w:r>
            <w:r>
              <w:rPr>
                <w:rFonts w:ascii="Times New Roman" w:eastAsia="宋体" w:hAnsi="Times New Roman" w:cs="Times New Roman"/>
                <w:kern w:val="21"/>
                <w:sz w:val="21"/>
                <w:szCs w:val="21"/>
              </w:rPr>
              <w:t>≧4Mpa</w:t>
            </w:r>
            <w:r>
              <w:rPr>
                <w:rFonts w:ascii="Times New Roman" w:eastAsia="宋体" w:hAnsi="Times New Roman" w:cs="Times New Roman"/>
                <w:kern w:val="21"/>
                <w:sz w:val="21"/>
                <w:szCs w:val="21"/>
              </w:rPr>
              <w:t>，设计温度</w:t>
            </w:r>
            <w:r>
              <w:rPr>
                <w:rFonts w:ascii="Times New Roman" w:eastAsia="宋体" w:hAnsi="Times New Roman" w:cs="Times New Roman"/>
                <w:kern w:val="21"/>
                <w:sz w:val="21"/>
                <w:szCs w:val="21"/>
              </w:rPr>
              <w:t>≧400℃</w:t>
            </w:r>
            <w:r>
              <w:rPr>
                <w:rFonts w:ascii="Times New Roman" w:eastAsia="宋体" w:hAnsi="Times New Roman" w:cs="Times New Roman"/>
                <w:kern w:val="21"/>
                <w:sz w:val="21"/>
                <w:szCs w:val="21"/>
              </w:rPr>
              <w:t>的管道。</w:t>
            </w:r>
          </w:p>
        </w:tc>
        <w:tc>
          <w:tcPr>
            <w:tcW w:w="1559" w:type="dxa"/>
            <w:vAlign w:val="center"/>
          </w:tcPr>
          <w:p w:rsidR="006762C3" w:rsidRDefault="00677DC9">
            <w:pPr>
              <w:spacing w:line="240" w:lineRule="auto"/>
              <w:jc w:val="center"/>
              <w:rPr>
                <w:rFonts w:ascii="Times New Roman" w:eastAsia="宋体" w:hAnsi="Times New Roman" w:cs="Times New Roman"/>
                <w:kern w:val="21"/>
                <w:sz w:val="21"/>
                <w:szCs w:val="21"/>
              </w:rPr>
            </w:pPr>
            <w:r>
              <w:rPr>
                <w:rFonts w:ascii="Times New Roman" w:eastAsia="宋体" w:hAnsi="Times New Roman" w:cs="Times New Roman"/>
                <w:kern w:val="21"/>
                <w:sz w:val="21"/>
                <w:szCs w:val="21"/>
              </w:rPr>
              <w:t>根据项目资料，项目没有</w:t>
            </w:r>
            <w:proofErr w:type="gramStart"/>
            <w:r>
              <w:rPr>
                <w:rFonts w:ascii="Times New Roman" w:eastAsia="宋体" w:hAnsi="Times New Roman" w:cs="Times New Roman"/>
                <w:kern w:val="21"/>
                <w:sz w:val="21"/>
                <w:szCs w:val="21"/>
              </w:rPr>
              <w:t>输送左述介质</w:t>
            </w:r>
            <w:proofErr w:type="gramEnd"/>
            <w:r>
              <w:rPr>
                <w:rFonts w:ascii="Times New Roman" w:eastAsia="宋体" w:hAnsi="Times New Roman" w:cs="Times New Roman"/>
                <w:kern w:val="21"/>
                <w:sz w:val="21"/>
                <w:szCs w:val="21"/>
              </w:rPr>
              <w:t>的管道</w:t>
            </w:r>
          </w:p>
        </w:tc>
        <w:tc>
          <w:tcPr>
            <w:tcW w:w="1263" w:type="dxa"/>
            <w:vAlign w:val="center"/>
          </w:tcPr>
          <w:p w:rsidR="006762C3" w:rsidRDefault="00677DC9">
            <w:pPr>
              <w:pStyle w:val="aff7"/>
              <w:spacing w:line="240" w:lineRule="auto"/>
              <w:rPr>
                <w:rFonts w:ascii="Times New Roman" w:hAnsi="Times New Roman"/>
                <w:kern w:val="21"/>
                <w:szCs w:val="21"/>
              </w:rPr>
            </w:pPr>
            <w:r>
              <w:rPr>
                <w:rFonts w:ascii="Times New Roman" w:hAnsi="Times New Roman"/>
                <w:kern w:val="21"/>
                <w:szCs w:val="21"/>
              </w:rPr>
              <w:t>否</w:t>
            </w:r>
          </w:p>
        </w:tc>
      </w:tr>
      <w:tr w:rsidR="006762C3">
        <w:trPr>
          <w:trHeight w:val="397"/>
          <w:jc w:val="center"/>
        </w:trPr>
        <w:tc>
          <w:tcPr>
            <w:tcW w:w="440" w:type="dxa"/>
            <w:vAlign w:val="center"/>
          </w:tcPr>
          <w:p w:rsidR="006762C3" w:rsidRDefault="00677DC9">
            <w:pPr>
              <w:spacing w:line="240" w:lineRule="auto"/>
              <w:jc w:val="center"/>
              <w:rPr>
                <w:rFonts w:ascii="Times New Roman" w:eastAsia="宋体" w:hAnsi="Times New Roman" w:cs="Times New Roman"/>
                <w:kern w:val="21"/>
                <w:sz w:val="21"/>
                <w:szCs w:val="21"/>
              </w:rPr>
            </w:pPr>
            <w:r>
              <w:rPr>
                <w:rFonts w:ascii="Times New Roman" w:eastAsia="宋体" w:hAnsi="Times New Roman" w:cs="Times New Roman"/>
                <w:kern w:val="21"/>
                <w:sz w:val="21"/>
                <w:szCs w:val="21"/>
              </w:rPr>
              <w:t>压力容器</w:t>
            </w:r>
          </w:p>
        </w:tc>
        <w:tc>
          <w:tcPr>
            <w:tcW w:w="6066" w:type="dxa"/>
            <w:vAlign w:val="center"/>
          </w:tcPr>
          <w:p w:rsidR="006762C3" w:rsidRDefault="00677DC9">
            <w:pPr>
              <w:spacing w:line="240" w:lineRule="auto"/>
              <w:rPr>
                <w:rFonts w:ascii="Times New Roman" w:eastAsia="宋体" w:hAnsi="Times New Roman" w:cs="Times New Roman"/>
                <w:kern w:val="21"/>
                <w:sz w:val="21"/>
                <w:szCs w:val="21"/>
              </w:rPr>
            </w:pPr>
            <w:r>
              <w:rPr>
                <w:rFonts w:ascii="Times New Roman" w:eastAsia="宋体" w:hAnsi="Times New Roman" w:cs="Times New Roman"/>
                <w:kern w:val="21"/>
                <w:sz w:val="21"/>
                <w:szCs w:val="21"/>
              </w:rPr>
              <w:t>（</w:t>
            </w:r>
            <w:r>
              <w:rPr>
                <w:rFonts w:ascii="Times New Roman" w:eastAsia="宋体" w:hAnsi="Times New Roman" w:cs="Times New Roman"/>
                <w:kern w:val="21"/>
                <w:sz w:val="21"/>
                <w:szCs w:val="21"/>
              </w:rPr>
              <w:t>1</w:t>
            </w:r>
            <w:r>
              <w:rPr>
                <w:rFonts w:ascii="Times New Roman" w:eastAsia="宋体" w:hAnsi="Times New Roman" w:cs="Times New Roman"/>
                <w:kern w:val="21"/>
                <w:sz w:val="21"/>
                <w:szCs w:val="21"/>
              </w:rPr>
              <w:t>）介质程度为极度、高度或中毒危害的三类压力容器；</w:t>
            </w:r>
          </w:p>
          <w:p w:rsidR="006762C3" w:rsidRDefault="00677DC9">
            <w:pPr>
              <w:spacing w:line="240" w:lineRule="auto"/>
              <w:rPr>
                <w:rFonts w:ascii="Times New Roman" w:eastAsia="宋体" w:hAnsi="Times New Roman" w:cs="Times New Roman"/>
                <w:kern w:val="21"/>
                <w:sz w:val="21"/>
                <w:szCs w:val="21"/>
              </w:rPr>
            </w:pPr>
            <w:r>
              <w:rPr>
                <w:rFonts w:ascii="Times New Roman" w:eastAsia="宋体" w:hAnsi="Times New Roman" w:cs="Times New Roman"/>
                <w:kern w:val="21"/>
                <w:sz w:val="21"/>
                <w:szCs w:val="21"/>
              </w:rPr>
              <w:t>（</w:t>
            </w:r>
            <w:r>
              <w:rPr>
                <w:rFonts w:ascii="Times New Roman" w:eastAsia="宋体" w:hAnsi="Times New Roman" w:cs="Times New Roman"/>
                <w:kern w:val="21"/>
                <w:sz w:val="21"/>
                <w:szCs w:val="21"/>
              </w:rPr>
              <w:t>2</w:t>
            </w:r>
            <w:r>
              <w:rPr>
                <w:rFonts w:ascii="Times New Roman" w:eastAsia="宋体" w:hAnsi="Times New Roman" w:cs="Times New Roman"/>
                <w:kern w:val="21"/>
                <w:sz w:val="21"/>
                <w:szCs w:val="21"/>
              </w:rPr>
              <w:t>）易燃介质，最高工作压力</w:t>
            </w:r>
            <w:r>
              <w:rPr>
                <w:rFonts w:ascii="Times New Roman" w:eastAsia="宋体" w:hAnsi="Times New Roman" w:cs="Times New Roman"/>
                <w:kern w:val="21"/>
                <w:sz w:val="21"/>
                <w:szCs w:val="21"/>
              </w:rPr>
              <w:t>≧0.1Mpa</w:t>
            </w:r>
            <w:r>
              <w:rPr>
                <w:rFonts w:ascii="Times New Roman" w:eastAsia="宋体" w:hAnsi="Times New Roman" w:cs="Times New Roman"/>
                <w:kern w:val="21"/>
                <w:sz w:val="21"/>
                <w:szCs w:val="21"/>
              </w:rPr>
              <w:t>，且</w:t>
            </w:r>
            <w:r>
              <w:rPr>
                <w:rFonts w:ascii="Times New Roman" w:eastAsia="宋体" w:hAnsi="Times New Roman" w:cs="Times New Roman"/>
                <w:kern w:val="21"/>
                <w:sz w:val="21"/>
                <w:szCs w:val="21"/>
              </w:rPr>
              <w:t>PV≧100Mpa</w:t>
            </w:r>
            <w:r>
              <w:rPr>
                <w:rFonts w:ascii="Times New Roman" w:eastAsia="宋体" w:hAnsi="Times New Roman" w:cs="Times New Roman"/>
                <w:kern w:val="21"/>
                <w:sz w:val="21"/>
                <w:szCs w:val="21"/>
              </w:rPr>
              <w:t>﹒</w:t>
            </w:r>
            <w:r>
              <w:rPr>
                <w:rFonts w:ascii="Times New Roman" w:eastAsia="宋体" w:hAnsi="Times New Roman" w:cs="Times New Roman"/>
                <w:kern w:val="21"/>
                <w:sz w:val="21"/>
                <w:szCs w:val="21"/>
              </w:rPr>
              <w:t>m</w:t>
            </w:r>
            <w:r>
              <w:rPr>
                <w:rFonts w:ascii="Times New Roman" w:eastAsia="宋体" w:hAnsi="Times New Roman" w:cs="Times New Roman"/>
                <w:kern w:val="21"/>
                <w:sz w:val="21"/>
                <w:szCs w:val="21"/>
                <w:vertAlign w:val="superscript"/>
              </w:rPr>
              <w:t>3</w:t>
            </w:r>
            <w:r>
              <w:rPr>
                <w:rFonts w:ascii="Times New Roman" w:eastAsia="宋体" w:hAnsi="Times New Roman" w:cs="Times New Roman"/>
                <w:kern w:val="21"/>
                <w:sz w:val="21"/>
                <w:szCs w:val="21"/>
              </w:rPr>
              <w:t>的压力容器（群）。</w:t>
            </w:r>
          </w:p>
        </w:tc>
        <w:tc>
          <w:tcPr>
            <w:tcW w:w="1559" w:type="dxa"/>
            <w:vAlign w:val="center"/>
          </w:tcPr>
          <w:p w:rsidR="006762C3" w:rsidRDefault="00677DC9">
            <w:pPr>
              <w:spacing w:line="240" w:lineRule="auto"/>
              <w:jc w:val="center"/>
              <w:rPr>
                <w:rFonts w:ascii="Times New Roman" w:eastAsia="宋体" w:hAnsi="Times New Roman" w:cs="Times New Roman"/>
                <w:kern w:val="21"/>
                <w:sz w:val="21"/>
                <w:szCs w:val="21"/>
              </w:rPr>
            </w:pPr>
            <w:r>
              <w:rPr>
                <w:rFonts w:ascii="Times New Roman" w:eastAsia="宋体" w:hAnsi="Times New Roman" w:cs="Times New Roman"/>
                <w:kern w:val="21"/>
                <w:sz w:val="21"/>
                <w:szCs w:val="21"/>
              </w:rPr>
              <w:t>根据项目资料，项目没有</w:t>
            </w:r>
            <w:proofErr w:type="gramStart"/>
            <w:r>
              <w:rPr>
                <w:rFonts w:ascii="Times New Roman" w:eastAsia="宋体" w:hAnsi="Times New Roman" w:cs="Times New Roman"/>
                <w:kern w:val="21"/>
                <w:sz w:val="21"/>
                <w:szCs w:val="21"/>
              </w:rPr>
              <w:t>输送左述介质</w:t>
            </w:r>
            <w:proofErr w:type="gramEnd"/>
            <w:r>
              <w:rPr>
                <w:rFonts w:ascii="Times New Roman" w:eastAsia="宋体" w:hAnsi="Times New Roman" w:cs="Times New Roman"/>
                <w:kern w:val="21"/>
                <w:sz w:val="21"/>
                <w:szCs w:val="21"/>
              </w:rPr>
              <w:t>的管道</w:t>
            </w:r>
          </w:p>
        </w:tc>
        <w:tc>
          <w:tcPr>
            <w:tcW w:w="1263" w:type="dxa"/>
            <w:vAlign w:val="center"/>
          </w:tcPr>
          <w:p w:rsidR="006762C3" w:rsidRDefault="00677DC9">
            <w:pPr>
              <w:pStyle w:val="aff7"/>
              <w:spacing w:line="240" w:lineRule="auto"/>
              <w:rPr>
                <w:rFonts w:ascii="Times New Roman" w:hAnsi="Times New Roman"/>
                <w:kern w:val="21"/>
                <w:szCs w:val="21"/>
              </w:rPr>
            </w:pPr>
            <w:r>
              <w:rPr>
                <w:rFonts w:ascii="Times New Roman" w:hAnsi="Times New Roman"/>
                <w:kern w:val="21"/>
                <w:szCs w:val="21"/>
              </w:rPr>
              <w:t>否</w:t>
            </w:r>
          </w:p>
        </w:tc>
      </w:tr>
    </w:tbl>
    <w:p w:rsidR="006762C3" w:rsidRDefault="00677DC9">
      <w:pPr>
        <w:ind w:firstLine="480"/>
        <w:rPr>
          <w:rFonts w:ascii="Times New Roman" w:eastAsia="宋体" w:hAnsi="Times New Roman" w:cs="Times New Roman"/>
        </w:rPr>
      </w:pPr>
      <w:r>
        <w:rPr>
          <w:rFonts w:ascii="Times New Roman" w:eastAsia="宋体" w:hAnsi="Times New Roman" w:cs="Times New Roman"/>
        </w:rPr>
        <w:t>同时，工程生产设备设施可因操作失误、设备失修、腐蚀或设备自身的原因等，导致容器破裂、阀门损坏、管线破损引起化学物品泄漏或污水泄漏；污泥处理装置故障造成污泥无法及时处理散发恶臭污染；污水处理系统因人为、停电、设备自身出现故障无法启动或进厂水质恶化、水量突然剧增等情况，造成污水处理系统出现停运或处理效果降低或污水未经处理直接外排污染水体等风险。</w:t>
      </w:r>
    </w:p>
    <w:p w:rsidR="006762C3" w:rsidRDefault="006762C3">
      <w:pPr>
        <w:rPr>
          <w:rFonts w:ascii="Times New Roman" w:eastAsia="宋体" w:hAnsi="Times New Roman" w:cs="Times New Roman"/>
        </w:rPr>
        <w:sectPr w:rsidR="006762C3">
          <w:pgSz w:w="11906" w:h="16838"/>
          <w:pgMar w:top="1440" w:right="1304" w:bottom="1440" w:left="1304" w:header="851" w:footer="992" w:gutter="0"/>
          <w:cols w:space="0"/>
          <w:docGrid w:type="lines" w:linePitch="312"/>
        </w:sectPr>
      </w:pPr>
    </w:p>
    <w:p w:rsidR="006762C3" w:rsidRDefault="00677DC9">
      <w:pPr>
        <w:spacing w:line="240" w:lineRule="auto"/>
        <w:ind w:firstLine="422"/>
        <w:jc w:val="center"/>
        <w:rPr>
          <w:rFonts w:ascii="Times New Roman" w:eastAsia="宋体" w:hAnsi="Times New Roman" w:cs="Times New Roman"/>
          <w:b/>
          <w:sz w:val="21"/>
          <w:szCs w:val="21"/>
        </w:rPr>
      </w:pPr>
      <w:r>
        <w:rPr>
          <w:rFonts w:ascii="Times New Roman" w:eastAsia="宋体" w:hAnsi="Times New Roman" w:cs="Times New Roman"/>
          <w:b/>
          <w:sz w:val="21"/>
          <w:szCs w:val="21"/>
        </w:rPr>
        <w:lastRenderedPageBreak/>
        <w:t>表</w:t>
      </w:r>
      <w:r>
        <w:rPr>
          <w:rFonts w:ascii="Times New Roman" w:eastAsia="宋体" w:hAnsi="Times New Roman" w:cs="Times New Roman" w:hint="eastAsia"/>
          <w:b/>
          <w:sz w:val="21"/>
          <w:szCs w:val="21"/>
        </w:rPr>
        <w:t>7</w:t>
      </w:r>
      <w:r>
        <w:rPr>
          <w:rFonts w:ascii="Times New Roman" w:eastAsia="宋体" w:hAnsi="Times New Roman" w:cs="Times New Roman"/>
          <w:b/>
          <w:sz w:val="21"/>
          <w:szCs w:val="21"/>
        </w:rPr>
        <w:t>.1-</w:t>
      </w:r>
      <w:r>
        <w:rPr>
          <w:rFonts w:ascii="Times New Roman" w:eastAsia="宋体" w:hAnsi="Times New Roman" w:cs="Times New Roman" w:hint="eastAsia"/>
          <w:b/>
          <w:sz w:val="21"/>
          <w:szCs w:val="21"/>
        </w:rPr>
        <w:t>2</w:t>
      </w:r>
      <w:r>
        <w:rPr>
          <w:rFonts w:ascii="Times New Roman" w:eastAsia="宋体" w:hAnsi="Times New Roman" w:cs="Times New Roman"/>
          <w:b/>
          <w:sz w:val="21"/>
          <w:szCs w:val="21"/>
        </w:rPr>
        <w:t xml:space="preserve">    </w:t>
      </w:r>
      <w:r>
        <w:rPr>
          <w:rFonts w:ascii="Times New Roman" w:eastAsia="宋体" w:hAnsi="Times New Roman" w:cs="Times New Roman"/>
          <w:b/>
          <w:sz w:val="21"/>
          <w:szCs w:val="21"/>
        </w:rPr>
        <w:t>本工程涉及的物质危险性识别</w:t>
      </w:r>
    </w:p>
    <w:tbl>
      <w:tblPr>
        <w:tblW w:w="138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15"/>
        <w:gridCol w:w="3588"/>
        <w:gridCol w:w="5528"/>
        <w:gridCol w:w="3846"/>
      </w:tblGrid>
      <w:tr w:rsidR="006762C3">
        <w:trPr>
          <w:trHeight w:val="552"/>
          <w:tblHeader/>
          <w:jc w:val="center"/>
        </w:trPr>
        <w:tc>
          <w:tcPr>
            <w:tcW w:w="915" w:type="dxa"/>
            <w:shd w:val="clear" w:color="auto" w:fill="auto"/>
            <w:vAlign w:val="center"/>
          </w:tcPr>
          <w:p w:rsidR="006762C3" w:rsidRDefault="00677DC9">
            <w:pPr>
              <w:pStyle w:val="af"/>
              <w:spacing w:line="300" w:lineRule="exact"/>
              <w:contextualSpacing/>
              <w:jc w:val="center"/>
              <w:rPr>
                <w:rFonts w:ascii="Times New Roman" w:eastAsia="宋体" w:hAnsi="Times New Roman"/>
                <w:bCs/>
                <w:kern w:val="10"/>
                <w:sz w:val="21"/>
              </w:rPr>
            </w:pPr>
            <w:r>
              <w:rPr>
                <w:rFonts w:ascii="Times New Roman" w:eastAsia="宋体" w:hAnsi="Times New Roman"/>
                <w:bCs/>
                <w:sz w:val="21"/>
              </w:rPr>
              <w:t>名称</w:t>
            </w:r>
          </w:p>
        </w:tc>
        <w:tc>
          <w:tcPr>
            <w:tcW w:w="3588" w:type="dxa"/>
            <w:shd w:val="clear" w:color="auto" w:fill="auto"/>
            <w:vAlign w:val="center"/>
          </w:tcPr>
          <w:p w:rsidR="006762C3" w:rsidRDefault="00677DC9">
            <w:pPr>
              <w:spacing w:line="300" w:lineRule="exact"/>
              <w:contextualSpacing/>
              <w:jc w:val="center"/>
              <w:rPr>
                <w:rFonts w:ascii="Times New Roman" w:eastAsia="宋体" w:hAnsi="Times New Roman" w:cs="Times New Roman"/>
                <w:bCs/>
                <w:sz w:val="21"/>
                <w:szCs w:val="21"/>
              </w:rPr>
            </w:pPr>
            <w:r>
              <w:rPr>
                <w:rFonts w:ascii="Times New Roman" w:eastAsia="宋体" w:hAnsi="Times New Roman" w:cs="Times New Roman"/>
                <w:bCs/>
                <w:sz w:val="21"/>
                <w:szCs w:val="21"/>
              </w:rPr>
              <w:t>物理化学性质</w:t>
            </w:r>
          </w:p>
        </w:tc>
        <w:tc>
          <w:tcPr>
            <w:tcW w:w="5528" w:type="dxa"/>
            <w:shd w:val="clear" w:color="auto" w:fill="auto"/>
            <w:vAlign w:val="center"/>
          </w:tcPr>
          <w:p w:rsidR="006762C3" w:rsidRDefault="00677DC9">
            <w:pPr>
              <w:spacing w:line="300" w:lineRule="exact"/>
              <w:contextualSpacing/>
              <w:jc w:val="center"/>
              <w:rPr>
                <w:rFonts w:ascii="Times New Roman" w:eastAsia="宋体" w:hAnsi="Times New Roman" w:cs="Times New Roman"/>
                <w:bCs/>
                <w:sz w:val="21"/>
                <w:szCs w:val="21"/>
              </w:rPr>
            </w:pPr>
            <w:r>
              <w:rPr>
                <w:rFonts w:ascii="Times New Roman" w:eastAsia="宋体" w:hAnsi="Times New Roman" w:cs="Times New Roman"/>
                <w:bCs/>
                <w:sz w:val="21"/>
                <w:szCs w:val="21"/>
              </w:rPr>
              <w:t>毒性、危害</w:t>
            </w:r>
          </w:p>
        </w:tc>
        <w:tc>
          <w:tcPr>
            <w:tcW w:w="3846" w:type="dxa"/>
            <w:shd w:val="clear" w:color="auto" w:fill="auto"/>
            <w:vAlign w:val="center"/>
          </w:tcPr>
          <w:p w:rsidR="006762C3" w:rsidRDefault="00677DC9">
            <w:pPr>
              <w:spacing w:line="300" w:lineRule="exact"/>
              <w:contextualSpacing/>
              <w:jc w:val="center"/>
              <w:rPr>
                <w:rFonts w:ascii="Times New Roman" w:eastAsia="宋体" w:hAnsi="Times New Roman" w:cs="Times New Roman"/>
                <w:bCs/>
                <w:sz w:val="21"/>
                <w:szCs w:val="21"/>
              </w:rPr>
            </w:pPr>
            <w:r>
              <w:rPr>
                <w:rFonts w:ascii="Times New Roman" w:eastAsia="宋体" w:hAnsi="Times New Roman" w:cs="Times New Roman"/>
                <w:bCs/>
                <w:sz w:val="21"/>
                <w:szCs w:val="21"/>
              </w:rPr>
              <w:t>燃爆危险性</w:t>
            </w:r>
          </w:p>
        </w:tc>
      </w:tr>
      <w:tr w:rsidR="006762C3">
        <w:trPr>
          <w:trHeight w:val="875"/>
          <w:jc w:val="center"/>
        </w:trPr>
        <w:tc>
          <w:tcPr>
            <w:tcW w:w="915" w:type="dxa"/>
            <w:shd w:val="clear" w:color="auto" w:fill="auto"/>
            <w:vAlign w:val="center"/>
          </w:tcPr>
          <w:p w:rsidR="006762C3" w:rsidRDefault="00677DC9">
            <w:pPr>
              <w:spacing w:line="300" w:lineRule="exact"/>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氢氧化钠</w:t>
            </w:r>
            <w:r>
              <w:rPr>
                <w:rFonts w:ascii="Times New Roman" w:eastAsia="宋体" w:hAnsi="Times New Roman" w:cs="Times New Roman"/>
                <w:sz w:val="21"/>
                <w:szCs w:val="21"/>
              </w:rPr>
              <w:t>(NaOH)</w:t>
            </w:r>
          </w:p>
        </w:tc>
        <w:tc>
          <w:tcPr>
            <w:tcW w:w="3588" w:type="dxa"/>
            <w:shd w:val="clear" w:color="auto" w:fill="auto"/>
            <w:vAlign w:val="center"/>
          </w:tcPr>
          <w:p w:rsidR="006762C3" w:rsidRDefault="00677DC9">
            <w:pPr>
              <w:spacing w:line="300" w:lineRule="exact"/>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白色不透明固体，易潮解。分子量</w:t>
            </w:r>
            <w:r>
              <w:rPr>
                <w:rFonts w:ascii="Times New Roman" w:eastAsia="宋体" w:hAnsi="Times New Roman" w:cs="Times New Roman"/>
                <w:sz w:val="21"/>
                <w:szCs w:val="21"/>
              </w:rPr>
              <w:t>40.01</w:t>
            </w:r>
            <w:r>
              <w:rPr>
                <w:rFonts w:ascii="Times New Roman" w:eastAsia="宋体" w:hAnsi="Times New Roman" w:cs="Times New Roman"/>
                <w:sz w:val="21"/>
                <w:szCs w:val="21"/>
              </w:rPr>
              <w:t>，熔点</w:t>
            </w:r>
            <w:r>
              <w:rPr>
                <w:rFonts w:ascii="Times New Roman" w:eastAsia="宋体" w:hAnsi="Times New Roman" w:cs="Times New Roman"/>
                <w:sz w:val="21"/>
                <w:szCs w:val="21"/>
              </w:rPr>
              <w:t>318.4℃</w:t>
            </w:r>
            <w:r>
              <w:rPr>
                <w:rFonts w:ascii="Times New Roman" w:eastAsia="宋体" w:hAnsi="Times New Roman" w:cs="Times New Roman"/>
                <w:sz w:val="21"/>
                <w:szCs w:val="21"/>
              </w:rPr>
              <w:t>，沸点</w:t>
            </w:r>
            <w:r>
              <w:rPr>
                <w:rFonts w:ascii="Times New Roman" w:eastAsia="宋体" w:hAnsi="Times New Roman" w:cs="Times New Roman"/>
                <w:sz w:val="21"/>
                <w:szCs w:val="21"/>
              </w:rPr>
              <w:t>1390℃</w:t>
            </w:r>
            <w:r>
              <w:rPr>
                <w:rFonts w:ascii="Times New Roman" w:eastAsia="宋体" w:hAnsi="Times New Roman" w:cs="Times New Roman"/>
                <w:sz w:val="21"/>
                <w:szCs w:val="21"/>
              </w:rPr>
              <w:t>，相对密度（水</w:t>
            </w:r>
            <w:r>
              <w:rPr>
                <w:rFonts w:ascii="Times New Roman" w:eastAsia="宋体" w:hAnsi="Times New Roman" w:cs="Times New Roman"/>
                <w:sz w:val="21"/>
                <w:szCs w:val="21"/>
              </w:rPr>
              <w:t>=1</w:t>
            </w:r>
            <w:r>
              <w:rPr>
                <w:rFonts w:ascii="Times New Roman" w:eastAsia="宋体" w:hAnsi="Times New Roman" w:cs="Times New Roman"/>
                <w:sz w:val="21"/>
                <w:szCs w:val="21"/>
              </w:rPr>
              <w:t>）</w:t>
            </w:r>
            <w:r>
              <w:rPr>
                <w:rFonts w:ascii="Times New Roman" w:eastAsia="宋体" w:hAnsi="Times New Roman" w:cs="Times New Roman"/>
                <w:sz w:val="21"/>
                <w:szCs w:val="21"/>
              </w:rPr>
              <w:t>2.12</w:t>
            </w:r>
            <w:r>
              <w:rPr>
                <w:rFonts w:ascii="Times New Roman" w:eastAsia="宋体" w:hAnsi="Times New Roman" w:cs="Times New Roman"/>
                <w:sz w:val="21"/>
                <w:szCs w:val="21"/>
              </w:rPr>
              <w:t>。易溶于水、乙醇。甘油，不溶于丙酮</w:t>
            </w:r>
          </w:p>
        </w:tc>
        <w:tc>
          <w:tcPr>
            <w:tcW w:w="5528" w:type="dxa"/>
            <w:shd w:val="clear" w:color="auto" w:fill="auto"/>
            <w:vAlign w:val="center"/>
          </w:tcPr>
          <w:p w:rsidR="006762C3" w:rsidRDefault="00677DC9">
            <w:pPr>
              <w:tabs>
                <w:tab w:val="left" w:pos="1075"/>
              </w:tabs>
              <w:spacing w:line="300" w:lineRule="exact"/>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本品有强烈刺激和腐蚀性。粉尘或烟雾刺激眼和呼吸道，腐蚀鼻中隔；皮肤和眼直接接触可引起灼伤；误服可造成消化道灼伤，粘膜糜烂、出血和休克。</w:t>
            </w:r>
          </w:p>
        </w:tc>
        <w:tc>
          <w:tcPr>
            <w:tcW w:w="3846" w:type="dxa"/>
            <w:shd w:val="clear" w:color="auto" w:fill="auto"/>
            <w:vAlign w:val="center"/>
          </w:tcPr>
          <w:p w:rsidR="006762C3" w:rsidRDefault="00677DC9">
            <w:pPr>
              <w:tabs>
                <w:tab w:val="left" w:pos="1075"/>
              </w:tabs>
              <w:spacing w:line="300" w:lineRule="exact"/>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不燃。与酸发生中和反应并放热。遇潮时对铝、锌和</w:t>
            </w:r>
            <w:proofErr w:type="gramStart"/>
            <w:r>
              <w:rPr>
                <w:rFonts w:ascii="Times New Roman" w:eastAsia="宋体" w:hAnsi="Times New Roman" w:cs="Times New Roman"/>
                <w:sz w:val="21"/>
                <w:szCs w:val="21"/>
              </w:rPr>
              <w:t>锡有</w:t>
            </w:r>
            <w:proofErr w:type="gramEnd"/>
            <w:r>
              <w:rPr>
                <w:rFonts w:ascii="Times New Roman" w:eastAsia="宋体" w:hAnsi="Times New Roman" w:cs="Times New Roman"/>
                <w:sz w:val="21"/>
                <w:szCs w:val="21"/>
              </w:rPr>
              <w:t>腐蚀性，并放出易燃易爆</w:t>
            </w:r>
          </w:p>
          <w:p w:rsidR="006762C3" w:rsidRDefault="00677DC9">
            <w:pPr>
              <w:tabs>
                <w:tab w:val="left" w:pos="1075"/>
              </w:tabs>
              <w:spacing w:line="300" w:lineRule="exact"/>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的氢气。本品不会燃烧</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遇水和水蒸气大量放热</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形成腐蚀性溶液。具有强腐蚀性。</w:t>
            </w:r>
          </w:p>
        </w:tc>
      </w:tr>
      <w:tr w:rsidR="006762C3">
        <w:trPr>
          <w:trHeight w:val="552"/>
          <w:jc w:val="center"/>
        </w:trPr>
        <w:tc>
          <w:tcPr>
            <w:tcW w:w="915" w:type="dxa"/>
            <w:shd w:val="clear" w:color="auto" w:fill="auto"/>
            <w:vAlign w:val="center"/>
          </w:tcPr>
          <w:p w:rsidR="006762C3" w:rsidRDefault="00677DC9">
            <w:pPr>
              <w:spacing w:line="300" w:lineRule="exact"/>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盐酸</w:t>
            </w:r>
          </w:p>
        </w:tc>
        <w:tc>
          <w:tcPr>
            <w:tcW w:w="3588" w:type="dxa"/>
            <w:shd w:val="clear" w:color="auto" w:fill="auto"/>
            <w:vAlign w:val="center"/>
          </w:tcPr>
          <w:p w:rsidR="006762C3" w:rsidRDefault="00677DC9">
            <w:pPr>
              <w:widowControl/>
              <w:shd w:val="clear" w:color="auto" w:fill="FAFAFA"/>
              <w:tabs>
                <w:tab w:val="left" w:pos="1633"/>
              </w:tabs>
              <w:spacing w:line="300" w:lineRule="exact"/>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无色有刺激性液体含有杂质时呈微黄色，属无机强酸，有刺鼻的酸味，腐蚀性极大。极易溶解于水，也易溶解于乙醇、乙醚。能与许多全属、金属氧化物、碱类、盐类起化学反应。</w:t>
            </w:r>
          </w:p>
        </w:tc>
        <w:tc>
          <w:tcPr>
            <w:tcW w:w="5528" w:type="dxa"/>
            <w:shd w:val="clear" w:color="auto" w:fill="auto"/>
            <w:vAlign w:val="center"/>
          </w:tcPr>
          <w:p w:rsidR="006762C3" w:rsidRDefault="00677DC9">
            <w:pPr>
              <w:widowControl/>
              <w:shd w:val="clear" w:color="auto" w:fill="FFFFFF"/>
              <w:spacing w:line="300" w:lineRule="exact"/>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氯化氢气体有刺激性，</w:t>
            </w:r>
            <w:proofErr w:type="gramStart"/>
            <w:r>
              <w:rPr>
                <w:rFonts w:ascii="Times New Roman" w:eastAsia="宋体" w:hAnsi="Times New Roman" w:cs="Times New Roman"/>
                <w:kern w:val="0"/>
                <w:sz w:val="21"/>
                <w:szCs w:val="21"/>
              </w:rPr>
              <w:t>极</w:t>
            </w:r>
            <w:proofErr w:type="gramEnd"/>
            <w:r>
              <w:rPr>
                <w:rFonts w:ascii="Times New Roman" w:eastAsia="宋体" w:hAnsi="Times New Roman" w:cs="Times New Roman"/>
                <w:kern w:val="0"/>
                <w:sz w:val="21"/>
                <w:szCs w:val="21"/>
              </w:rPr>
              <w:t>毒，对动物、植物均有害。</w:t>
            </w:r>
            <w:r>
              <w:rPr>
                <w:rFonts w:ascii="Times New Roman" w:eastAsia="宋体" w:hAnsi="Times New Roman" w:cs="Times New Roman"/>
                <w:kern w:val="0"/>
                <w:sz w:val="21"/>
                <w:szCs w:val="21"/>
              </w:rPr>
              <w:t>LD50900mg/kg(</w:t>
            </w:r>
            <w:r>
              <w:rPr>
                <w:rFonts w:ascii="Times New Roman" w:eastAsia="宋体" w:hAnsi="Times New Roman" w:cs="Times New Roman"/>
                <w:kern w:val="0"/>
                <w:sz w:val="21"/>
                <w:szCs w:val="21"/>
              </w:rPr>
              <w:t>大鼠经口</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LC504600mg/m</w:t>
            </w:r>
            <w:r>
              <w:rPr>
                <w:rFonts w:ascii="Times New Roman" w:eastAsia="宋体" w:hAnsi="Times New Roman" w:cs="Times New Roman"/>
                <w:kern w:val="0"/>
                <w:sz w:val="21"/>
                <w:szCs w:val="21"/>
                <w:vertAlign w:val="superscript"/>
              </w:rPr>
              <w:t>3</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 xml:space="preserve">1 </w:t>
            </w:r>
            <w:r>
              <w:rPr>
                <w:rFonts w:ascii="Times New Roman" w:eastAsia="宋体" w:hAnsi="Times New Roman" w:cs="Times New Roman"/>
                <w:kern w:val="0"/>
                <w:sz w:val="21"/>
                <w:szCs w:val="21"/>
              </w:rPr>
              <w:t>小时</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大鼠吸入</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 xml:space="preserve"> </w:t>
            </w:r>
            <w:r>
              <w:rPr>
                <w:rFonts w:ascii="Times New Roman" w:eastAsia="宋体" w:hAnsi="Times New Roman" w:cs="Times New Roman"/>
                <w:kern w:val="0"/>
                <w:sz w:val="21"/>
                <w:szCs w:val="21"/>
              </w:rPr>
              <w:t>接触其</w:t>
            </w:r>
            <w:proofErr w:type="gramStart"/>
            <w:r>
              <w:rPr>
                <w:rFonts w:ascii="Times New Roman" w:eastAsia="宋体" w:hAnsi="Times New Roman" w:cs="Times New Roman"/>
                <w:kern w:val="0"/>
                <w:sz w:val="21"/>
                <w:szCs w:val="21"/>
              </w:rPr>
              <w:t>蒸气</w:t>
            </w:r>
            <w:proofErr w:type="gramEnd"/>
            <w:r>
              <w:rPr>
                <w:rFonts w:ascii="Times New Roman" w:eastAsia="宋体" w:hAnsi="Times New Roman" w:cs="Times New Roman"/>
                <w:kern w:val="0"/>
                <w:sz w:val="21"/>
                <w:szCs w:val="21"/>
              </w:rPr>
              <w:t>或烟雾，引起眼结膜炎，鼻及口腔粘膜有烧灼感，鼻衄、齿龈出血、气管炎</w:t>
            </w:r>
            <w:r>
              <w:rPr>
                <w:rFonts w:ascii="Times New Roman" w:eastAsia="宋体" w:hAnsi="Times New Roman" w:cs="Times New Roman"/>
                <w:kern w:val="0"/>
                <w:sz w:val="21"/>
                <w:szCs w:val="21"/>
              </w:rPr>
              <w:t xml:space="preserve">; </w:t>
            </w:r>
            <w:r>
              <w:rPr>
                <w:rFonts w:ascii="Times New Roman" w:eastAsia="宋体" w:hAnsi="Times New Roman" w:cs="Times New Roman"/>
                <w:kern w:val="0"/>
                <w:sz w:val="21"/>
                <w:szCs w:val="21"/>
              </w:rPr>
              <w:t>刺激皮肤发生皮炎，慢性支气管炎等病变。误服盐酸中毒，可引起消化道灼伤、溃疡形</w:t>
            </w:r>
            <w:r>
              <w:rPr>
                <w:rFonts w:ascii="Times New Roman" w:eastAsia="宋体" w:hAnsi="Times New Roman" w:cs="Times New Roman"/>
                <w:kern w:val="0"/>
                <w:sz w:val="21"/>
                <w:szCs w:val="21"/>
              </w:rPr>
              <w:t xml:space="preserve"> </w:t>
            </w:r>
            <w:r>
              <w:rPr>
                <w:rFonts w:ascii="Times New Roman" w:eastAsia="宋体" w:hAnsi="Times New Roman" w:cs="Times New Roman"/>
                <w:kern w:val="0"/>
                <w:sz w:val="21"/>
                <w:szCs w:val="21"/>
              </w:rPr>
              <w:t>成，有可能胃穿孔、腹膜炎等。</w:t>
            </w:r>
          </w:p>
        </w:tc>
        <w:tc>
          <w:tcPr>
            <w:tcW w:w="3846" w:type="dxa"/>
            <w:shd w:val="clear" w:color="auto" w:fill="auto"/>
            <w:vAlign w:val="center"/>
          </w:tcPr>
          <w:p w:rsidR="006762C3" w:rsidRDefault="00677DC9">
            <w:pPr>
              <w:pStyle w:val="af7"/>
              <w:shd w:val="clear" w:color="auto" w:fill="FAFAFA"/>
              <w:spacing w:before="0" w:beforeAutospacing="0" w:after="0" w:afterAutospacing="0" w:line="300" w:lineRule="exact"/>
              <w:contextualSpacing/>
              <w:jc w:val="center"/>
              <w:rPr>
                <w:rFonts w:ascii="Times New Roman" w:eastAsia="宋体" w:hAnsi="Times New Roman" w:cs="Times New Roman"/>
                <w:sz w:val="21"/>
                <w:szCs w:val="21"/>
              </w:rPr>
            </w:pPr>
            <w:r>
              <w:rPr>
                <w:rFonts w:ascii="Times New Roman" w:eastAsia="宋体" w:hAnsi="Times New Roman" w:cs="Times New Roman"/>
                <w:kern w:val="0"/>
                <w:sz w:val="21"/>
                <w:szCs w:val="21"/>
              </w:rPr>
              <w:t>不燃。能与一些活性金属粉末发生反应，放出氢气。遇氰化物能产生剧毒的氰化氢气体。与碱发生中合反应，并放出大量的热。具有强腐蚀性。</w:t>
            </w:r>
          </w:p>
        </w:tc>
      </w:tr>
      <w:tr w:rsidR="006762C3">
        <w:trPr>
          <w:trHeight w:val="1565"/>
          <w:jc w:val="center"/>
        </w:trPr>
        <w:tc>
          <w:tcPr>
            <w:tcW w:w="915" w:type="dxa"/>
            <w:shd w:val="clear" w:color="auto" w:fill="auto"/>
            <w:vAlign w:val="center"/>
          </w:tcPr>
          <w:p w:rsidR="006762C3" w:rsidRDefault="00677DC9">
            <w:pPr>
              <w:spacing w:line="300" w:lineRule="exact"/>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氨</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p>
        </w:tc>
        <w:tc>
          <w:tcPr>
            <w:tcW w:w="3588" w:type="dxa"/>
            <w:shd w:val="clear" w:color="auto" w:fill="auto"/>
            <w:vAlign w:val="center"/>
          </w:tcPr>
          <w:p w:rsidR="006762C3" w:rsidRDefault="00677DC9">
            <w:pPr>
              <w:widowControl/>
              <w:shd w:val="clear" w:color="auto" w:fill="FAFAFA"/>
              <w:tabs>
                <w:tab w:val="left" w:pos="1633"/>
              </w:tabs>
              <w:spacing w:line="300" w:lineRule="exact"/>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常温常压下为无色气体，有强烈的刺激性气味。溶于水、乙醇和乙醚。分子量为</w:t>
            </w:r>
            <w:r>
              <w:rPr>
                <w:rFonts w:ascii="Times New Roman" w:eastAsia="宋体" w:hAnsi="Times New Roman" w:cs="Times New Roman"/>
                <w:kern w:val="0"/>
                <w:sz w:val="21"/>
                <w:szCs w:val="21"/>
              </w:rPr>
              <w:t>17.03</w:t>
            </w:r>
            <w:r>
              <w:rPr>
                <w:rFonts w:ascii="Times New Roman" w:eastAsia="宋体" w:hAnsi="Times New Roman" w:cs="Times New Roman"/>
                <w:kern w:val="0"/>
                <w:sz w:val="21"/>
                <w:szCs w:val="21"/>
              </w:rPr>
              <w:t>，熔点</w:t>
            </w:r>
            <w:r>
              <w:rPr>
                <w:rFonts w:ascii="Times New Roman" w:eastAsia="宋体" w:hAnsi="Times New Roman" w:cs="Times New Roman"/>
                <w:kern w:val="0"/>
                <w:sz w:val="21"/>
                <w:szCs w:val="21"/>
              </w:rPr>
              <w:t>-77.7℃</w:t>
            </w:r>
            <w:r>
              <w:rPr>
                <w:rFonts w:ascii="Times New Roman" w:eastAsia="宋体" w:hAnsi="Times New Roman" w:cs="Times New Roman"/>
                <w:kern w:val="0"/>
                <w:sz w:val="21"/>
                <w:szCs w:val="21"/>
              </w:rPr>
              <w:t>，沸点</w:t>
            </w:r>
            <w:r>
              <w:rPr>
                <w:rFonts w:ascii="Times New Roman" w:eastAsia="宋体" w:hAnsi="Times New Roman" w:cs="Times New Roman"/>
                <w:kern w:val="0"/>
                <w:sz w:val="21"/>
                <w:szCs w:val="21"/>
              </w:rPr>
              <w:t>-33.5℃</w:t>
            </w:r>
            <w:r>
              <w:rPr>
                <w:rFonts w:ascii="Times New Roman" w:eastAsia="宋体" w:hAnsi="Times New Roman" w:cs="Times New Roman"/>
                <w:kern w:val="0"/>
                <w:sz w:val="21"/>
                <w:szCs w:val="21"/>
              </w:rPr>
              <w:t>，气体密度</w:t>
            </w:r>
            <w:r>
              <w:rPr>
                <w:rFonts w:ascii="Times New Roman" w:eastAsia="宋体" w:hAnsi="Times New Roman" w:cs="Times New Roman"/>
                <w:kern w:val="0"/>
                <w:sz w:val="21"/>
                <w:szCs w:val="21"/>
              </w:rPr>
              <w:t>0.7708g/L</w:t>
            </w:r>
            <w:r>
              <w:rPr>
                <w:rFonts w:ascii="Times New Roman" w:eastAsia="宋体" w:hAnsi="Times New Roman" w:cs="Times New Roman"/>
                <w:kern w:val="0"/>
                <w:sz w:val="21"/>
                <w:szCs w:val="21"/>
              </w:rPr>
              <w:t>，相对密度（水</w:t>
            </w:r>
            <w:r>
              <w:rPr>
                <w:rFonts w:ascii="Times New Roman" w:eastAsia="宋体" w:hAnsi="Times New Roman" w:cs="Times New Roman"/>
                <w:kern w:val="0"/>
                <w:sz w:val="21"/>
                <w:szCs w:val="21"/>
              </w:rPr>
              <w:t>=1</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0.7</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-33℃</w:t>
            </w:r>
            <w:r>
              <w:rPr>
                <w:rFonts w:ascii="Times New Roman" w:eastAsia="宋体" w:hAnsi="Times New Roman" w:cs="Times New Roman"/>
                <w:kern w:val="0"/>
                <w:sz w:val="21"/>
                <w:szCs w:val="21"/>
              </w:rPr>
              <w:t>），临界压力</w:t>
            </w:r>
            <w:r>
              <w:rPr>
                <w:rFonts w:ascii="Times New Roman" w:eastAsia="宋体" w:hAnsi="Times New Roman" w:cs="Times New Roman"/>
                <w:kern w:val="0"/>
                <w:sz w:val="21"/>
                <w:szCs w:val="21"/>
              </w:rPr>
              <w:t>11.40MPa</w:t>
            </w:r>
            <w:r>
              <w:rPr>
                <w:rFonts w:ascii="Times New Roman" w:eastAsia="宋体" w:hAnsi="Times New Roman" w:cs="Times New Roman"/>
                <w:kern w:val="0"/>
                <w:sz w:val="21"/>
                <w:szCs w:val="21"/>
              </w:rPr>
              <w:t>，临界温度</w:t>
            </w:r>
            <w:r>
              <w:rPr>
                <w:rFonts w:ascii="Times New Roman" w:eastAsia="宋体" w:hAnsi="Times New Roman" w:cs="Times New Roman"/>
                <w:kern w:val="0"/>
                <w:sz w:val="21"/>
                <w:szCs w:val="21"/>
              </w:rPr>
              <w:t>132.5℃</w:t>
            </w:r>
            <w:r>
              <w:rPr>
                <w:rFonts w:ascii="Times New Roman" w:eastAsia="宋体" w:hAnsi="Times New Roman" w:cs="Times New Roman"/>
                <w:kern w:val="0"/>
                <w:sz w:val="21"/>
                <w:szCs w:val="21"/>
              </w:rPr>
              <w:t>。</w:t>
            </w:r>
          </w:p>
        </w:tc>
        <w:tc>
          <w:tcPr>
            <w:tcW w:w="5528" w:type="dxa"/>
            <w:shd w:val="clear" w:color="auto" w:fill="auto"/>
            <w:vAlign w:val="center"/>
          </w:tcPr>
          <w:p w:rsidR="006762C3" w:rsidRDefault="00677DC9">
            <w:pPr>
              <w:widowControl/>
              <w:shd w:val="clear" w:color="auto" w:fill="FFFFFF"/>
              <w:spacing w:line="300" w:lineRule="exact"/>
              <w:contextualSpacing/>
              <w:jc w:val="center"/>
              <w:rPr>
                <w:rFonts w:ascii="Times New Roman" w:eastAsia="宋体" w:hAnsi="Times New Roman" w:cs="Times New Roman"/>
                <w:kern w:val="0"/>
                <w:sz w:val="21"/>
                <w:szCs w:val="21"/>
                <w:vertAlign w:val="superscript"/>
              </w:rPr>
            </w:pPr>
            <w:r>
              <w:rPr>
                <w:rFonts w:ascii="Times New Roman" w:eastAsia="宋体" w:hAnsi="Times New Roman" w:cs="Times New Roman"/>
                <w:kern w:val="0"/>
                <w:sz w:val="21"/>
                <w:szCs w:val="21"/>
              </w:rPr>
              <w:t>时间加权平均容许浓度</w:t>
            </w:r>
            <w:r>
              <w:rPr>
                <w:rFonts w:ascii="Times New Roman" w:eastAsia="宋体" w:hAnsi="Times New Roman" w:cs="Times New Roman"/>
                <w:kern w:val="0"/>
                <w:sz w:val="21"/>
                <w:szCs w:val="21"/>
              </w:rPr>
              <w:t>20mg/m</w:t>
            </w:r>
            <w:r>
              <w:rPr>
                <w:rFonts w:ascii="Times New Roman" w:eastAsia="宋体" w:hAnsi="Times New Roman" w:cs="Times New Roman"/>
                <w:kern w:val="0"/>
                <w:sz w:val="21"/>
                <w:szCs w:val="21"/>
                <w:vertAlign w:val="superscript"/>
              </w:rPr>
              <w:t>3</w:t>
            </w:r>
            <w:r>
              <w:rPr>
                <w:rFonts w:ascii="Times New Roman" w:eastAsia="宋体" w:hAnsi="Times New Roman" w:cs="Times New Roman"/>
                <w:kern w:val="0"/>
                <w:sz w:val="21"/>
                <w:szCs w:val="21"/>
              </w:rPr>
              <w:t>；短时间接触容许浓度</w:t>
            </w:r>
            <w:r>
              <w:rPr>
                <w:rFonts w:ascii="Times New Roman" w:eastAsia="宋体" w:hAnsi="Times New Roman" w:cs="Times New Roman"/>
                <w:kern w:val="0"/>
                <w:sz w:val="21"/>
                <w:szCs w:val="21"/>
              </w:rPr>
              <w:t>30mg/m</w:t>
            </w:r>
            <w:r>
              <w:rPr>
                <w:rFonts w:ascii="Times New Roman" w:eastAsia="宋体" w:hAnsi="Times New Roman" w:cs="Times New Roman"/>
                <w:kern w:val="0"/>
                <w:sz w:val="21"/>
                <w:szCs w:val="21"/>
                <w:vertAlign w:val="superscript"/>
              </w:rPr>
              <w:t>3</w:t>
            </w:r>
          </w:p>
          <w:p w:rsidR="006762C3" w:rsidRDefault="00677DC9">
            <w:pPr>
              <w:widowControl/>
              <w:shd w:val="clear" w:color="auto" w:fill="FFFFFF"/>
              <w:spacing w:line="300" w:lineRule="exact"/>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对眼、呼吸道粘膜有强烈刺激和腐蚀作用。急性氨中毒引起眼和呼吸道刺激症状，支气管炎或支气管周围火，肺炎，重度中毒者可发生中毒性肺水肿。</w:t>
            </w:r>
            <w:proofErr w:type="gramStart"/>
            <w:r>
              <w:rPr>
                <w:rFonts w:ascii="Times New Roman" w:eastAsia="宋体" w:hAnsi="Times New Roman" w:cs="Times New Roman"/>
                <w:kern w:val="0"/>
                <w:sz w:val="21"/>
                <w:szCs w:val="21"/>
              </w:rPr>
              <w:t>高浓度氨可引起</w:t>
            </w:r>
            <w:proofErr w:type="gramEnd"/>
            <w:r>
              <w:rPr>
                <w:rFonts w:ascii="Times New Roman" w:eastAsia="宋体" w:hAnsi="Times New Roman" w:cs="Times New Roman"/>
                <w:kern w:val="0"/>
                <w:sz w:val="21"/>
                <w:szCs w:val="21"/>
              </w:rPr>
              <w:t>反射性呼吸和心博停止。可致眼和皮肤灼伤。</w:t>
            </w:r>
          </w:p>
        </w:tc>
        <w:tc>
          <w:tcPr>
            <w:tcW w:w="3846" w:type="dxa"/>
            <w:shd w:val="clear" w:color="auto" w:fill="auto"/>
            <w:vAlign w:val="center"/>
          </w:tcPr>
          <w:p w:rsidR="006762C3" w:rsidRDefault="00677DC9">
            <w:pPr>
              <w:pStyle w:val="af7"/>
              <w:shd w:val="clear" w:color="auto" w:fill="FAFAFA"/>
              <w:spacing w:before="0" w:beforeAutospacing="0" w:after="0" w:afterAutospacing="0" w:line="300" w:lineRule="exact"/>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极易燃，能与空气形成爆炸性混合物，遇明火、高热引起燃烧爆炸。爆炸极限</w:t>
            </w:r>
            <w:r>
              <w:rPr>
                <w:rFonts w:ascii="Times New Roman" w:eastAsia="宋体" w:hAnsi="Times New Roman" w:cs="Times New Roman"/>
                <w:sz w:val="21"/>
                <w:szCs w:val="21"/>
              </w:rPr>
              <w:t>15%</w:t>
            </w:r>
            <w:r>
              <w:rPr>
                <w:rFonts w:ascii="Times New Roman" w:eastAsia="宋体" w:hAnsi="Times New Roman" w:cs="Times New Roman"/>
                <w:sz w:val="21"/>
                <w:szCs w:val="21"/>
              </w:rPr>
              <w:t>～</w:t>
            </w:r>
            <w:r>
              <w:rPr>
                <w:rFonts w:ascii="Times New Roman" w:eastAsia="宋体" w:hAnsi="Times New Roman" w:cs="Times New Roman"/>
                <w:sz w:val="21"/>
                <w:szCs w:val="21"/>
              </w:rPr>
              <w:t>30.2%</w:t>
            </w:r>
            <w:r>
              <w:rPr>
                <w:rFonts w:ascii="Times New Roman" w:eastAsia="宋体" w:hAnsi="Times New Roman" w:cs="Times New Roman"/>
                <w:sz w:val="21"/>
                <w:szCs w:val="21"/>
              </w:rPr>
              <w:t>（体积比），自然温度</w:t>
            </w:r>
            <w:r>
              <w:rPr>
                <w:rFonts w:ascii="Times New Roman" w:eastAsia="宋体" w:hAnsi="Times New Roman" w:cs="Times New Roman"/>
                <w:sz w:val="21"/>
                <w:szCs w:val="21"/>
              </w:rPr>
              <w:t>630℃</w:t>
            </w:r>
            <w:r>
              <w:rPr>
                <w:rFonts w:ascii="Times New Roman" w:eastAsia="宋体" w:hAnsi="Times New Roman" w:cs="Times New Roman"/>
                <w:sz w:val="21"/>
                <w:szCs w:val="21"/>
              </w:rPr>
              <w:t>，最大爆炸压力</w:t>
            </w:r>
            <w:r>
              <w:rPr>
                <w:rFonts w:ascii="Times New Roman" w:eastAsia="宋体" w:hAnsi="Times New Roman" w:cs="Times New Roman"/>
                <w:sz w:val="21"/>
                <w:szCs w:val="21"/>
              </w:rPr>
              <w:t>0.580MPa</w:t>
            </w:r>
            <w:r>
              <w:rPr>
                <w:rFonts w:ascii="Times New Roman" w:eastAsia="宋体" w:hAnsi="Times New Roman" w:cs="Times New Roman"/>
                <w:sz w:val="21"/>
                <w:szCs w:val="21"/>
              </w:rPr>
              <w:t>。</w:t>
            </w:r>
          </w:p>
        </w:tc>
      </w:tr>
      <w:tr w:rsidR="006762C3">
        <w:trPr>
          <w:trHeight w:val="552"/>
          <w:jc w:val="center"/>
        </w:trPr>
        <w:tc>
          <w:tcPr>
            <w:tcW w:w="915" w:type="dxa"/>
            <w:shd w:val="clear" w:color="auto" w:fill="auto"/>
            <w:vAlign w:val="center"/>
          </w:tcPr>
          <w:p w:rsidR="006762C3" w:rsidRDefault="00677DC9">
            <w:pPr>
              <w:spacing w:line="300" w:lineRule="exact"/>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硫化氢</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w:t>
            </w:r>
          </w:p>
        </w:tc>
        <w:tc>
          <w:tcPr>
            <w:tcW w:w="3588" w:type="dxa"/>
            <w:shd w:val="clear" w:color="auto" w:fill="auto"/>
            <w:vAlign w:val="center"/>
          </w:tcPr>
          <w:p w:rsidR="006762C3" w:rsidRDefault="00677DC9">
            <w:pPr>
              <w:widowControl/>
              <w:shd w:val="clear" w:color="auto" w:fill="FAFAFA"/>
              <w:tabs>
                <w:tab w:val="left" w:pos="1633"/>
              </w:tabs>
              <w:spacing w:line="300" w:lineRule="exact"/>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无色气体，低浓度时有臭鸡蛋味，高浓度时使嗅觉迟钝。溶于水、乙醇、甘油、二硫化碳。分子量</w:t>
            </w:r>
            <w:r>
              <w:rPr>
                <w:rFonts w:ascii="Times New Roman" w:eastAsia="宋体" w:hAnsi="Times New Roman" w:cs="Times New Roman"/>
                <w:kern w:val="0"/>
                <w:sz w:val="21"/>
                <w:szCs w:val="21"/>
              </w:rPr>
              <w:t>34.08</w:t>
            </w:r>
            <w:r>
              <w:rPr>
                <w:rFonts w:ascii="Times New Roman" w:eastAsia="宋体" w:hAnsi="Times New Roman" w:cs="Times New Roman"/>
                <w:kern w:val="0"/>
                <w:sz w:val="21"/>
                <w:szCs w:val="21"/>
              </w:rPr>
              <w:t>，熔点</w:t>
            </w:r>
            <w:r>
              <w:rPr>
                <w:rFonts w:ascii="Times New Roman" w:eastAsia="宋体" w:hAnsi="Times New Roman" w:cs="Times New Roman"/>
                <w:kern w:val="0"/>
                <w:sz w:val="21"/>
                <w:szCs w:val="21"/>
              </w:rPr>
              <w:t>-85.5℃</w:t>
            </w:r>
            <w:r>
              <w:rPr>
                <w:rFonts w:ascii="Times New Roman" w:eastAsia="宋体" w:hAnsi="Times New Roman" w:cs="Times New Roman"/>
                <w:kern w:val="0"/>
                <w:sz w:val="21"/>
                <w:szCs w:val="21"/>
              </w:rPr>
              <w:t>，沸点</w:t>
            </w:r>
            <w:r>
              <w:rPr>
                <w:rFonts w:ascii="Times New Roman" w:eastAsia="宋体" w:hAnsi="Times New Roman" w:cs="Times New Roman"/>
                <w:kern w:val="0"/>
                <w:sz w:val="21"/>
                <w:szCs w:val="21"/>
              </w:rPr>
              <w:t>-60.7℃</w:t>
            </w:r>
            <w:r>
              <w:rPr>
                <w:rFonts w:ascii="Times New Roman" w:eastAsia="宋体" w:hAnsi="Times New Roman" w:cs="Times New Roman"/>
                <w:kern w:val="0"/>
                <w:sz w:val="21"/>
                <w:szCs w:val="21"/>
              </w:rPr>
              <w:t>，相对密度（水</w:t>
            </w:r>
            <w:r>
              <w:rPr>
                <w:rFonts w:ascii="Times New Roman" w:eastAsia="宋体" w:hAnsi="Times New Roman" w:cs="Times New Roman"/>
                <w:kern w:val="0"/>
                <w:sz w:val="21"/>
                <w:szCs w:val="21"/>
              </w:rPr>
              <w:t>=1</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1.539g/L</w:t>
            </w:r>
            <w:r>
              <w:rPr>
                <w:rFonts w:ascii="Times New Roman" w:eastAsia="宋体" w:hAnsi="Times New Roman" w:cs="Times New Roman"/>
                <w:kern w:val="0"/>
                <w:sz w:val="21"/>
                <w:szCs w:val="21"/>
              </w:rPr>
              <w:t>，相对</w:t>
            </w:r>
            <w:proofErr w:type="gramStart"/>
            <w:r>
              <w:rPr>
                <w:rFonts w:ascii="Times New Roman" w:eastAsia="宋体" w:hAnsi="Times New Roman" w:cs="Times New Roman"/>
                <w:kern w:val="0"/>
                <w:sz w:val="21"/>
                <w:szCs w:val="21"/>
              </w:rPr>
              <w:t>蒸气</w:t>
            </w:r>
            <w:proofErr w:type="gramEnd"/>
            <w:r>
              <w:rPr>
                <w:rFonts w:ascii="Times New Roman" w:eastAsia="宋体" w:hAnsi="Times New Roman" w:cs="Times New Roman"/>
                <w:kern w:val="0"/>
                <w:sz w:val="21"/>
                <w:szCs w:val="21"/>
              </w:rPr>
              <w:t>密度（空气</w:t>
            </w:r>
            <w:r>
              <w:rPr>
                <w:rFonts w:ascii="Times New Roman" w:eastAsia="宋体" w:hAnsi="Times New Roman" w:cs="Times New Roman"/>
                <w:kern w:val="0"/>
                <w:sz w:val="21"/>
                <w:szCs w:val="21"/>
              </w:rPr>
              <w:t>=1</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1.19</w:t>
            </w:r>
            <w:r>
              <w:rPr>
                <w:rFonts w:ascii="Times New Roman" w:eastAsia="宋体" w:hAnsi="Times New Roman" w:cs="Times New Roman"/>
                <w:kern w:val="0"/>
                <w:sz w:val="21"/>
                <w:szCs w:val="21"/>
              </w:rPr>
              <w:t>，临界压力</w:t>
            </w:r>
            <w:r>
              <w:rPr>
                <w:rFonts w:ascii="Times New Roman" w:eastAsia="宋体" w:hAnsi="Times New Roman" w:cs="Times New Roman"/>
                <w:kern w:val="0"/>
                <w:sz w:val="21"/>
                <w:szCs w:val="21"/>
              </w:rPr>
              <w:t>9.01MPa</w:t>
            </w:r>
            <w:r>
              <w:rPr>
                <w:rFonts w:ascii="Times New Roman" w:eastAsia="宋体" w:hAnsi="Times New Roman" w:cs="Times New Roman"/>
                <w:kern w:val="0"/>
                <w:sz w:val="21"/>
                <w:szCs w:val="21"/>
              </w:rPr>
              <w:t>，临界温度</w:t>
            </w:r>
            <w:r>
              <w:rPr>
                <w:rFonts w:ascii="Times New Roman" w:eastAsia="宋体" w:hAnsi="Times New Roman" w:cs="Times New Roman"/>
                <w:kern w:val="0"/>
                <w:sz w:val="21"/>
                <w:szCs w:val="21"/>
              </w:rPr>
              <w:t>100.4℃</w:t>
            </w:r>
            <w:r>
              <w:rPr>
                <w:rFonts w:ascii="Times New Roman" w:eastAsia="宋体" w:hAnsi="Times New Roman" w:cs="Times New Roman"/>
                <w:kern w:val="0"/>
                <w:sz w:val="21"/>
                <w:szCs w:val="21"/>
              </w:rPr>
              <w:t>，闪点</w:t>
            </w:r>
            <w:r>
              <w:rPr>
                <w:rFonts w:ascii="Times New Roman" w:eastAsia="宋体" w:hAnsi="Times New Roman" w:cs="Times New Roman"/>
                <w:kern w:val="0"/>
                <w:sz w:val="21"/>
                <w:szCs w:val="21"/>
              </w:rPr>
              <w:t>-60℃</w:t>
            </w:r>
            <w:r>
              <w:rPr>
                <w:rFonts w:ascii="Times New Roman" w:eastAsia="宋体" w:hAnsi="Times New Roman" w:cs="Times New Roman"/>
                <w:kern w:val="0"/>
                <w:sz w:val="21"/>
                <w:szCs w:val="21"/>
              </w:rPr>
              <w:t>。</w:t>
            </w:r>
          </w:p>
        </w:tc>
        <w:tc>
          <w:tcPr>
            <w:tcW w:w="5528" w:type="dxa"/>
            <w:shd w:val="clear" w:color="auto" w:fill="auto"/>
            <w:vAlign w:val="center"/>
          </w:tcPr>
          <w:p w:rsidR="006762C3" w:rsidRDefault="00677DC9">
            <w:pPr>
              <w:widowControl/>
              <w:shd w:val="clear" w:color="auto" w:fill="FFFFFF"/>
              <w:spacing w:line="300" w:lineRule="exact"/>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职业接触限值：最高容许浓度</w:t>
            </w:r>
            <w:r>
              <w:rPr>
                <w:rFonts w:ascii="Times New Roman" w:eastAsia="宋体" w:hAnsi="Times New Roman" w:cs="Times New Roman"/>
                <w:kern w:val="0"/>
                <w:sz w:val="21"/>
                <w:szCs w:val="21"/>
              </w:rPr>
              <w:t>10mg/m</w:t>
            </w:r>
            <w:r>
              <w:rPr>
                <w:rFonts w:ascii="Times New Roman" w:eastAsia="宋体" w:hAnsi="Times New Roman" w:cs="Times New Roman"/>
                <w:kern w:val="0"/>
                <w:sz w:val="21"/>
                <w:szCs w:val="21"/>
                <w:vertAlign w:val="superscript"/>
              </w:rPr>
              <w:t>3</w:t>
            </w:r>
          </w:p>
          <w:p w:rsidR="006762C3" w:rsidRDefault="00677DC9">
            <w:pPr>
              <w:widowControl/>
              <w:shd w:val="clear" w:color="auto" w:fill="FFFFFF"/>
              <w:spacing w:line="300" w:lineRule="exact"/>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是强烈的神经毒物，对粘膜有强烈刺激作用。急性中毒：高浓度（</w:t>
            </w:r>
            <w:r>
              <w:rPr>
                <w:rFonts w:ascii="Times New Roman" w:eastAsia="宋体" w:hAnsi="Times New Roman" w:cs="Times New Roman"/>
                <w:kern w:val="0"/>
                <w:sz w:val="21"/>
                <w:szCs w:val="21"/>
              </w:rPr>
              <w:t>100010mg/m</w:t>
            </w:r>
            <w:r>
              <w:rPr>
                <w:rFonts w:ascii="Times New Roman" w:eastAsia="宋体" w:hAnsi="Times New Roman" w:cs="Times New Roman"/>
                <w:kern w:val="0"/>
                <w:sz w:val="21"/>
                <w:szCs w:val="21"/>
                <w:vertAlign w:val="superscript"/>
              </w:rPr>
              <w:t>3</w:t>
            </w:r>
            <w:r>
              <w:rPr>
                <w:rFonts w:ascii="Times New Roman" w:eastAsia="宋体" w:hAnsi="Times New Roman" w:cs="Times New Roman"/>
                <w:kern w:val="0"/>
                <w:sz w:val="21"/>
                <w:szCs w:val="21"/>
              </w:rPr>
              <w:t>以上）吸入可发生闪电型死亡。严重中毒可留有神经、精神后遗症。急性中毒出现眼和呼吸道刺激症状，急性气管</w:t>
            </w:r>
            <w:r>
              <w:rPr>
                <w:rFonts w:ascii="Times New Roman" w:eastAsia="宋体" w:hAnsi="Times New Roman" w:cs="Times New Roman"/>
                <w:kern w:val="0"/>
                <w:sz w:val="21"/>
                <w:szCs w:val="21"/>
              </w:rPr>
              <w:t>-</w:t>
            </w:r>
            <w:r>
              <w:rPr>
                <w:rFonts w:ascii="Times New Roman" w:eastAsia="宋体" w:hAnsi="Times New Roman" w:cs="Times New Roman"/>
                <w:kern w:val="0"/>
                <w:sz w:val="21"/>
                <w:szCs w:val="21"/>
              </w:rPr>
              <w:t>支气管炎或支气管周围炎，支气管肺炎，头痛，头晕，乏力，恶心，意识障碍等。重者意识障碍</w:t>
            </w:r>
            <w:proofErr w:type="gramStart"/>
            <w:r>
              <w:rPr>
                <w:rFonts w:ascii="Times New Roman" w:eastAsia="宋体" w:hAnsi="Times New Roman" w:cs="Times New Roman"/>
                <w:kern w:val="0"/>
                <w:sz w:val="21"/>
                <w:szCs w:val="21"/>
              </w:rPr>
              <w:t>程度达深昏迷</w:t>
            </w:r>
            <w:proofErr w:type="gramEnd"/>
            <w:r>
              <w:rPr>
                <w:rFonts w:ascii="Times New Roman" w:eastAsia="宋体" w:hAnsi="Times New Roman" w:cs="Times New Roman"/>
                <w:kern w:val="0"/>
                <w:sz w:val="21"/>
                <w:szCs w:val="21"/>
              </w:rPr>
              <w:t>或呈植物状态，出现肺水肿、多脏器衰竭。对眼和呼吸道有刺激作用。</w:t>
            </w:r>
          </w:p>
          <w:p w:rsidR="006762C3" w:rsidRDefault="00677DC9">
            <w:pPr>
              <w:widowControl/>
              <w:shd w:val="clear" w:color="auto" w:fill="FFFFFF"/>
              <w:spacing w:line="300" w:lineRule="exact"/>
              <w:contextualSpacing/>
              <w:jc w:val="center"/>
              <w:rPr>
                <w:rFonts w:ascii="Times New Roman" w:eastAsia="宋体" w:hAnsi="Times New Roman" w:cs="Times New Roman"/>
                <w:kern w:val="0"/>
                <w:sz w:val="21"/>
                <w:szCs w:val="21"/>
              </w:rPr>
            </w:pPr>
            <w:r>
              <w:rPr>
                <w:rFonts w:ascii="Times New Roman" w:eastAsia="宋体" w:hAnsi="Times New Roman" w:cs="Times New Roman"/>
                <w:kern w:val="0"/>
                <w:sz w:val="21"/>
                <w:szCs w:val="21"/>
              </w:rPr>
              <w:t>长期接触低浓度的硫化氢，可引起神经衰弱综合症和植物</w:t>
            </w:r>
            <w:r>
              <w:rPr>
                <w:rFonts w:ascii="Times New Roman" w:eastAsia="宋体" w:hAnsi="Times New Roman" w:cs="Times New Roman"/>
                <w:kern w:val="0"/>
                <w:sz w:val="21"/>
                <w:szCs w:val="21"/>
              </w:rPr>
              <w:lastRenderedPageBreak/>
              <w:t>神经功能紊乱等。</w:t>
            </w:r>
          </w:p>
        </w:tc>
        <w:tc>
          <w:tcPr>
            <w:tcW w:w="3846" w:type="dxa"/>
            <w:shd w:val="clear" w:color="auto" w:fill="auto"/>
            <w:vAlign w:val="center"/>
          </w:tcPr>
          <w:p w:rsidR="006762C3" w:rsidRDefault="00677DC9">
            <w:pPr>
              <w:pStyle w:val="af7"/>
              <w:shd w:val="clear" w:color="auto" w:fill="FAFAFA"/>
              <w:spacing w:before="0" w:beforeAutospacing="0" w:after="0" w:afterAutospacing="0" w:line="300" w:lineRule="exact"/>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lastRenderedPageBreak/>
              <w:t>极易燃，与空气混合能形成爆炸性混合物，遇明火、高热能引起燃烧爆炸。气体比空气重，能在较低处扩散到相当远的地方，遇火源会</w:t>
            </w:r>
            <w:proofErr w:type="gramStart"/>
            <w:r>
              <w:rPr>
                <w:rFonts w:ascii="Times New Roman" w:eastAsia="宋体" w:hAnsi="Times New Roman" w:cs="Times New Roman"/>
                <w:sz w:val="21"/>
                <w:szCs w:val="21"/>
              </w:rPr>
              <w:t>着火回燃</w:t>
            </w:r>
            <w:proofErr w:type="gramEnd"/>
            <w:r>
              <w:rPr>
                <w:rFonts w:ascii="Times New Roman" w:eastAsia="宋体" w:hAnsi="Times New Roman" w:cs="Times New Roman"/>
                <w:sz w:val="21"/>
                <w:szCs w:val="21"/>
              </w:rPr>
              <w:t>。爆炸极限</w:t>
            </w:r>
            <w:r>
              <w:rPr>
                <w:rFonts w:ascii="Times New Roman" w:eastAsia="宋体" w:hAnsi="Times New Roman" w:cs="Times New Roman"/>
                <w:sz w:val="21"/>
                <w:szCs w:val="21"/>
              </w:rPr>
              <w:t>4.0%</w:t>
            </w:r>
            <w:r>
              <w:rPr>
                <w:rFonts w:ascii="Times New Roman" w:eastAsia="宋体" w:hAnsi="Times New Roman" w:cs="Times New Roman"/>
                <w:sz w:val="21"/>
                <w:szCs w:val="21"/>
              </w:rPr>
              <w:t>～</w:t>
            </w:r>
            <w:r>
              <w:rPr>
                <w:rFonts w:ascii="Times New Roman" w:eastAsia="宋体" w:hAnsi="Times New Roman" w:cs="Times New Roman"/>
                <w:sz w:val="21"/>
                <w:szCs w:val="21"/>
              </w:rPr>
              <w:t>46.0%</w:t>
            </w:r>
            <w:r>
              <w:rPr>
                <w:rFonts w:ascii="Times New Roman" w:eastAsia="宋体" w:hAnsi="Times New Roman" w:cs="Times New Roman"/>
                <w:sz w:val="21"/>
                <w:szCs w:val="21"/>
              </w:rPr>
              <w:t>（体积比），自然温度</w:t>
            </w:r>
            <w:r>
              <w:rPr>
                <w:rFonts w:ascii="Times New Roman" w:eastAsia="宋体" w:hAnsi="Times New Roman" w:cs="Times New Roman"/>
                <w:sz w:val="21"/>
                <w:szCs w:val="21"/>
              </w:rPr>
              <w:t>260℃</w:t>
            </w:r>
            <w:r>
              <w:rPr>
                <w:rFonts w:ascii="Times New Roman" w:eastAsia="宋体" w:hAnsi="Times New Roman" w:cs="Times New Roman"/>
                <w:sz w:val="21"/>
                <w:szCs w:val="21"/>
              </w:rPr>
              <w:t>，最小点火能</w:t>
            </w:r>
            <w:r>
              <w:rPr>
                <w:rFonts w:ascii="Times New Roman" w:eastAsia="宋体" w:hAnsi="Times New Roman" w:cs="Times New Roman"/>
                <w:sz w:val="21"/>
                <w:szCs w:val="21"/>
              </w:rPr>
              <w:t>0.077MJ</w:t>
            </w:r>
            <w:r>
              <w:rPr>
                <w:rFonts w:ascii="Times New Roman" w:eastAsia="宋体" w:hAnsi="Times New Roman" w:cs="Times New Roman"/>
                <w:sz w:val="21"/>
                <w:szCs w:val="21"/>
              </w:rPr>
              <w:t>，最大爆炸压力</w:t>
            </w:r>
            <w:r>
              <w:rPr>
                <w:rFonts w:ascii="Times New Roman" w:eastAsia="宋体" w:hAnsi="Times New Roman" w:cs="Times New Roman"/>
                <w:sz w:val="21"/>
                <w:szCs w:val="21"/>
              </w:rPr>
              <w:t>0.490MPa</w:t>
            </w:r>
            <w:r>
              <w:rPr>
                <w:rFonts w:ascii="Times New Roman" w:eastAsia="宋体" w:hAnsi="Times New Roman" w:cs="Times New Roman"/>
                <w:sz w:val="21"/>
                <w:szCs w:val="21"/>
              </w:rPr>
              <w:t>。</w:t>
            </w:r>
          </w:p>
        </w:tc>
      </w:tr>
      <w:tr w:rsidR="006762C3">
        <w:trPr>
          <w:trHeight w:val="552"/>
          <w:jc w:val="center"/>
        </w:trPr>
        <w:tc>
          <w:tcPr>
            <w:tcW w:w="915" w:type="dxa"/>
            <w:shd w:val="clear" w:color="auto" w:fill="auto"/>
            <w:vAlign w:val="center"/>
          </w:tcPr>
          <w:p w:rsidR="006762C3" w:rsidRPr="00B124A2" w:rsidRDefault="00B868E2">
            <w:pPr>
              <w:spacing w:line="300" w:lineRule="exact"/>
              <w:contextualSpacing/>
              <w:jc w:val="center"/>
              <w:rPr>
                <w:rFonts w:ascii="Times New Roman" w:eastAsia="宋体" w:hAnsi="Times New Roman" w:cs="Times New Roman"/>
                <w:color w:val="FF0000"/>
                <w:sz w:val="21"/>
                <w:szCs w:val="21"/>
              </w:rPr>
            </w:pPr>
            <w:r w:rsidRPr="00B124A2">
              <w:rPr>
                <w:rFonts w:ascii="Times New Roman" w:eastAsia="宋体" w:hAnsi="Times New Roman" w:cs="Times New Roman" w:hint="eastAsia"/>
                <w:color w:val="FF0000"/>
                <w:sz w:val="21"/>
                <w:szCs w:val="21"/>
              </w:rPr>
              <w:lastRenderedPageBreak/>
              <w:t>次氯酸钠</w:t>
            </w:r>
          </w:p>
        </w:tc>
        <w:tc>
          <w:tcPr>
            <w:tcW w:w="3588" w:type="dxa"/>
            <w:shd w:val="clear" w:color="auto" w:fill="auto"/>
            <w:vAlign w:val="center"/>
          </w:tcPr>
          <w:p w:rsidR="006762C3" w:rsidRPr="00B124A2" w:rsidRDefault="00B868E2" w:rsidP="00211984">
            <w:pPr>
              <w:widowControl/>
              <w:shd w:val="clear" w:color="auto" w:fill="FAFAFA"/>
              <w:tabs>
                <w:tab w:val="left" w:pos="1633"/>
              </w:tabs>
              <w:spacing w:line="300" w:lineRule="exact"/>
              <w:contextualSpacing/>
              <w:jc w:val="center"/>
              <w:rPr>
                <w:rFonts w:ascii="Times New Roman" w:eastAsia="宋体" w:hAnsi="Times New Roman" w:cs="Times New Roman"/>
                <w:color w:val="FF0000"/>
                <w:kern w:val="0"/>
                <w:sz w:val="21"/>
                <w:szCs w:val="21"/>
              </w:rPr>
            </w:pPr>
            <w:r w:rsidRPr="00B124A2">
              <w:rPr>
                <w:rFonts w:ascii="Times New Roman" w:eastAsia="宋体" w:hAnsi="Times New Roman" w:cs="Times New Roman" w:hint="eastAsia"/>
                <w:color w:val="FF0000"/>
                <w:kern w:val="0"/>
                <w:sz w:val="21"/>
                <w:szCs w:val="21"/>
              </w:rPr>
              <w:t>白色粉末（固体），有似氯气的气味</w:t>
            </w:r>
            <w:r w:rsidR="00211984" w:rsidRPr="00B124A2">
              <w:rPr>
                <w:rFonts w:ascii="Times New Roman" w:eastAsia="宋体" w:hAnsi="Times New Roman" w:cs="Times New Roman" w:hint="eastAsia"/>
                <w:color w:val="FF0000"/>
                <w:kern w:val="0"/>
                <w:sz w:val="21"/>
                <w:szCs w:val="21"/>
              </w:rPr>
              <w:t>，熔点</w:t>
            </w:r>
            <w:r w:rsidR="00211984" w:rsidRPr="00B124A2">
              <w:rPr>
                <w:rFonts w:ascii="Times New Roman" w:eastAsia="宋体" w:hAnsi="Times New Roman" w:cs="Times New Roman"/>
                <w:color w:val="FF0000"/>
                <w:kern w:val="0"/>
                <w:sz w:val="21"/>
                <w:szCs w:val="21"/>
              </w:rPr>
              <w:t>(</w:t>
            </w:r>
            <w:r w:rsidR="00211984" w:rsidRPr="00B124A2">
              <w:rPr>
                <w:rFonts w:ascii="Times New Roman" w:eastAsia="宋体" w:hAnsi="Times New Roman" w:cs="Times New Roman" w:hint="eastAsia"/>
                <w:color w:val="FF0000"/>
                <w:kern w:val="0"/>
                <w:sz w:val="21"/>
                <w:szCs w:val="21"/>
              </w:rPr>
              <w:t>℃</w:t>
            </w:r>
            <w:r w:rsidR="00211984" w:rsidRPr="00B124A2">
              <w:rPr>
                <w:rFonts w:ascii="Times New Roman" w:eastAsia="宋体" w:hAnsi="Times New Roman" w:cs="Times New Roman"/>
                <w:color w:val="FF0000"/>
                <w:kern w:val="0"/>
                <w:sz w:val="21"/>
                <w:szCs w:val="21"/>
              </w:rPr>
              <w:t>)</w:t>
            </w:r>
            <w:r w:rsidR="00211984" w:rsidRPr="00B124A2">
              <w:rPr>
                <w:rFonts w:ascii="Times New Roman" w:eastAsia="宋体" w:hAnsi="Times New Roman" w:cs="Times New Roman" w:hint="eastAsia"/>
                <w:color w:val="FF0000"/>
                <w:kern w:val="0"/>
                <w:sz w:val="21"/>
                <w:szCs w:val="21"/>
              </w:rPr>
              <w:t>：</w:t>
            </w:r>
            <w:r w:rsidR="00211984" w:rsidRPr="00B124A2">
              <w:rPr>
                <w:rFonts w:ascii="Times New Roman" w:eastAsia="宋体" w:hAnsi="Times New Roman" w:cs="Times New Roman"/>
                <w:color w:val="FF0000"/>
                <w:kern w:val="0"/>
                <w:sz w:val="21"/>
                <w:szCs w:val="21"/>
              </w:rPr>
              <w:t>-6</w:t>
            </w:r>
            <w:r w:rsidR="00211984" w:rsidRPr="00B124A2">
              <w:rPr>
                <w:rFonts w:ascii="Times New Roman" w:eastAsia="宋体" w:hAnsi="Times New Roman" w:cs="Times New Roman" w:hint="eastAsia"/>
                <w:color w:val="FF0000"/>
                <w:kern w:val="0"/>
                <w:sz w:val="21"/>
                <w:szCs w:val="21"/>
              </w:rPr>
              <w:t>；沸点</w:t>
            </w:r>
            <w:r w:rsidR="00211984" w:rsidRPr="00B124A2">
              <w:rPr>
                <w:rFonts w:ascii="Times New Roman" w:eastAsia="宋体" w:hAnsi="Times New Roman" w:cs="Times New Roman"/>
                <w:color w:val="FF0000"/>
                <w:kern w:val="0"/>
                <w:sz w:val="21"/>
                <w:szCs w:val="21"/>
              </w:rPr>
              <w:t>(</w:t>
            </w:r>
            <w:r w:rsidR="00211984" w:rsidRPr="00B124A2">
              <w:rPr>
                <w:rFonts w:ascii="Times New Roman" w:eastAsia="宋体" w:hAnsi="Times New Roman" w:cs="Times New Roman" w:hint="eastAsia"/>
                <w:color w:val="FF0000"/>
                <w:kern w:val="0"/>
                <w:sz w:val="21"/>
                <w:szCs w:val="21"/>
              </w:rPr>
              <w:t>℃</w:t>
            </w:r>
            <w:r w:rsidR="00211984" w:rsidRPr="00B124A2">
              <w:rPr>
                <w:rFonts w:ascii="Times New Roman" w:eastAsia="宋体" w:hAnsi="Times New Roman" w:cs="Times New Roman"/>
                <w:color w:val="FF0000"/>
                <w:kern w:val="0"/>
                <w:sz w:val="21"/>
                <w:szCs w:val="21"/>
              </w:rPr>
              <w:t>)</w:t>
            </w:r>
            <w:r w:rsidR="00211984" w:rsidRPr="00B124A2">
              <w:rPr>
                <w:rFonts w:ascii="Times New Roman" w:eastAsia="宋体" w:hAnsi="Times New Roman" w:cs="Times New Roman" w:hint="eastAsia"/>
                <w:color w:val="FF0000"/>
                <w:kern w:val="0"/>
                <w:sz w:val="21"/>
                <w:szCs w:val="21"/>
              </w:rPr>
              <w:t>：</w:t>
            </w:r>
            <w:r w:rsidR="00211984" w:rsidRPr="00B124A2">
              <w:rPr>
                <w:rFonts w:ascii="Times New Roman" w:eastAsia="宋体" w:hAnsi="Times New Roman" w:cs="Times New Roman"/>
                <w:color w:val="FF0000"/>
                <w:kern w:val="0"/>
                <w:sz w:val="21"/>
                <w:szCs w:val="21"/>
              </w:rPr>
              <w:t>102.2</w:t>
            </w:r>
            <w:r w:rsidR="00211984" w:rsidRPr="00B124A2">
              <w:rPr>
                <w:rFonts w:ascii="Times New Roman" w:eastAsia="宋体" w:hAnsi="Times New Roman" w:cs="Times New Roman" w:hint="eastAsia"/>
                <w:color w:val="FF0000"/>
                <w:kern w:val="0"/>
                <w:sz w:val="21"/>
                <w:szCs w:val="21"/>
              </w:rPr>
              <w:t>；相对密度为</w:t>
            </w:r>
            <w:r w:rsidR="00211984" w:rsidRPr="00B124A2">
              <w:rPr>
                <w:rFonts w:ascii="Times New Roman" w:eastAsia="宋体" w:hAnsi="Times New Roman" w:cs="Times New Roman"/>
                <w:color w:val="FF0000"/>
                <w:kern w:val="0"/>
                <w:sz w:val="21"/>
                <w:szCs w:val="21"/>
              </w:rPr>
              <w:t>1.10</w:t>
            </w:r>
            <w:r w:rsidR="00211984" w:rsidRPr="00B124A2">
              <w:rPr>
                <w:rFonts w:ascii="Times New Roman" w:eastAsia="宋体" w:hAnsi="Times New Roman" w:cs="Times New Roman" w:hint="eastAsia"/>
                <w:color w:val="FF0000"/>
                <w:kern w:val="0"/>
                <w:sz w:val="21"/>
                <w:szCs w:val="21"/>
              </w:rPr>
              <w:t>；溶于水；</w:t>
            </w:r>
          </w:p>
        </w:tc>
        <w:tc>
          <w:tcPr>
            <w:tcW w:w="5528" w:type="dxa"/>
            <w:shd w:val="clear" w:color="auto" w:fill="auto"/>
            <w:vAlign w:val="center"/>
          </w:tcPr>
          <w:p w:rsidR="006762C3" w:rsidRPr="00B124A2" w:rsidRDefault="00211984" w:rsidP="00211984">
            <w:pPr>
              <w:widowControl/>
              <w:shd w:val="clear" w:color="auto" w:fill="FFFFFF"/>
              <w:spacing w:line="300" w:lineRule="exact"/>
              <w:contextualSpacing/>
              <w:jc w:val="center"/>
              <w:rPr>
                <w:rFonts w:ascii="Times New Roman" w:eastAsia="宋体" w:hAnsi="Times New Roman" w:cs="Times New Roman"/>
                <w:color w:val="FF0000"/>
                <w:kern w:val="0"/>
                <w:sz w:val="21"/>
                <w:szCs w:val="21"/>
              </w:rPr>
            </w:pPr>
            <w:r w:rsidRPr="00B124A2">
              <w:rPr>
                <w:rFonts w:ascii="Times New Roman" w:eastAsia="宋体" w:hAnsi="Times New Roman" w:cs="Times New Roman" w:hint="eastAsia"/>
                <w:color w:val="FF0000"/>
                <w:kern w:val="0"/>
                <w:sz w:val="21"/>
                <w:szCs w:val="21"/>
              </w:rPr>
              <w:t>经常用手接触本品的工人，手掌大量出汗，指甲变薄，毛发脱落。本品有致敏作用。本品放出的游离氯有可能引起中毒。本品具腐蚀性，可致人体灼伤，具致敏性。本品放出的游离氯有可能引起中毒。本品不燃，具腐蚀性，可致人体灼伤，具致敏性。</w:t>
            </w:r>
          </w:p>
        </w:tc>
        <w:tc>
          <w:tcPr>
            <w:tcW w:w="3846" w:type="dxa"/>
            <w:shd w:val="clear" w:color="auto" w:fill="auto"/>
            <w:vAlign w:val="center"/>
          </w:tcPr>
          <w:p w:rsidR="006762C3" w:rsidRPr="00B124A2" w:rsidRDefault="00211984" w:rsidP="00211984">
            <w:pPr>
              <w:pStyle w:val="af7"/>
              <w:shd w:val="clear" w:color="auto" w:fill="FAFAFA"/>
              <w:spacing w:before="0" w:beforeAutospacing="0" w:after="0" w:afterAutospacing="0" w:line="300" w:lineRule="exact"/>
              <w:contextualSpacing/>
              <w:jc w:val="center"/>
              <w:rPr>
                <w:rFonts w:ascii="Times New Roman" w:eastAsia="宋体" w:hAnsi="Times New Roman" w:cs="Times New Roman"/>
                <w:color w:val="FF0000"/>
                <w:sz w:val="21"/>
                <w:szCs w:val="21"/>
              </w:rPr>
            </w:pPr>
            <w:r w:rsidRPr="00B124A2">
              <w:rPr>
                <w:rFonts w:ascii="Times New Roman" w:eastAsia="宋体" w:hAnsi="Times New Roman" w:cs="Times New Roman" w:hint="eastAsia"/>
                <w:color w:val="FF0000"/>
                <w:sz w:val="21"/>
                <w:szCs w:val="21"/>
              </w:rPr>
              <w:t>燃烧性：不燃，</w:t>
            </w:r>
            <w:r w:rsidR="00677DC9" w:rsidRPr="00B124A2">
              <w:rPr>
                <w:rFonts w:ascii="Times New Roman" w:eastAsia="宋体" w:hAnsi="Times New Roman" w:cs="Times New Roman"/>
                <w:color w:val="FF0000"/>
                <w:sz w:val="21"/>
                <w:szCs w:val="21"/>
              </w:rPr>
              <w:t>不</w:t>
            </w:r>
            <w:r w:rsidRPr="00B124A2">
              <w:rPr>
                <w:rFonts w:ascii="Times New Roman" w:eastAsia="宋体" w:hAnsi="Times New Roman" w:cs="Times New Roman" w:hint="eastAsia"/>
                <w:color w:val="FF0000"/>
                <w:sz w:val="21"/>
                <w:szCs w:val="21"/>
              </w:rPr>
              <w:t>稳定性：不稳定，见光分解。燃烧分解物：氯化物。</w:t>
            </w:r>
            <w:r w:rsidRPr="00B124A2">
              <w:rPr>
                <w:rFonts w:ascii="Times New Roman" w:eastAsia="宋体" w:hAnsi="Times New Roman" w:cs="Times New Roman"/>
                <w:color w:val="FF0000"/>
                <w:sz w:val="21"/>
                <w:szCs w:val="21"/>
              </w:rPr>
              <w:t> </w:t>
            </w:r>
            <w:r w:rsidRPr="00B124A2">
              <w:rPr>
                <w:rFonts w:ascii="Times New Roman" w:eastAsia="宋体" w:hAnsi="Times New Roman" w:cs="Times New Roman" w:hint="eastAsia"/>
                <w:color w:val="FF0000"/>
                <w:sz w:val="21"/>
                <w:szCs w:val="21"/>
              </w:rPr>
              <w:t>危险特性：受高热分解产生有毒的腐蚀性烟气。具有腐蚀性。</w:t>
            </w:r>
            <w:r w:rsidRPr="00B124A2">
              <w:rPr>
                <w:rFonts w:ascii="Times New Roman" w:eastAsia="宋体" w:hAnsi="Times New Roman" w:cs="Times New Roman"/>
                <w:color w:val="FF0000"/>
                <w:sz w:val="21"/>
                <w:szCs w:val="21"/>
              </w:rPr>
              <w:t> </w:t>
            </w:r>
            <w:r w:rsidRPr="00B124A2">
              <w:rPr>
                <w:rFonts w:ascii="Times New Roman" w:eastAsia="宋体" w:hAnsi="Times New Roman" w:cs="Times New Roman" w:hint="eastAsia"/>
                <w:color w:val="FF0000"/>
                <w:sz w:val="21"/>
                <w:szCs w:val="21"/>
              </w:rPr>
              <w:t>禁忌物：还原剂、有机物和酸类。</w:t>
            </w:r>
          </w:p>
        </w:tc>
      </w:tr>
    </w:tbl>
    <w:p w:rsidR="006762C3" w:rsidRDefault="006762C3">
      <w:pPr>
        <w:rPr>
          <w:rFonts w:ascii="Times New Roman" w:eastAsia="宋体" w:hAnsi="Times New Roman" w:cs="Times New Roman"/>
        </w:rPr>
        <w:sectPr w:rsidR="006762C3">
          <w:pgSz w:w="16838" w:h="11906" w:orient="landscape"/>
          <w:pgMar w:top="1304" w:right="1440" w:bottom="1304" w:left="1440" w:header="851" w:footer="992" w:gutter="0"/>
          <w:cols w:space="0"/>
          <w:docGrid w:type="lines" w:linePitch="312"/>
        </w:sectPr>
      </w:pPr>
    </w:p>
    <w:p w:rsidR="006762C3" w:rsidRDefault="00677DC9">
      <w:pPr>
        <w:pStyle w:val="20"/>
        <w:spacing w:before="0" w:after="0"/>
        <w:rPr>
          <w:rFonts w:ascii="Times New Roman" w:eastAsia="宋体" w:hAnsi="Times New Roman" w:cs="Times New Roman"/>
        </w:rPr>
      </w:pPr>
      <w:bookmarkStart w:id="145" w:name="_Toc430014781"/>
      <w:bookmarkStart w:id="146" w:name="_Toc41838336"/>
      <w:r>
        <w:rPr>
          <w:rFonts w:ascii="Times New Roman" w:eastAsia="宋体" w:hAnsi="Times New Roman" w:cs="Times New Roman" w:hint="eastAsia"/>
        </w:rPr>
        <w:lastRenderedPageBreak/>
        <w:t>7</w:t>
      </w:r>
      <w:r>
        <w:rPr>
          <w:rFonts w:ascii="Times New Roman" w:eastAsia="宋体" w:hAnsi="Times New Roman" w:cs="Times New Roman"/>
        </w:rPr>
        <w:t>.2</w:t>
      </w:r>
      <w:r>
        <w:rPr>
          <w:rFonts w:ascii="Times New Roman" w:eastAsia="宋体" w:hAnsi="Times New Roman" w:cs="Times New Roman"/>
        </w:rPr>
        <w:t>重大危险源辨识</w:t>
      </w:r>
      <w:bookmarkEnd w:id="145"/>
      <w:bookmarkEnd w:id="146"/>
    </w:p>
    <w:p w:rsidR="006762C3" w:rsidRDefault="00677DC9">
      <w:pPr>
        <w:ind w:firstLine="480"/>
        <w:rPr>
          <w:rFonts w:ascii="Times New Roman" w:eastAsia="宋体" w:hAnsi="Times New Roman" w:cs="Times New Roman"/>
        </w:rPr>
      </w:pPr>
      <w:r>
        <w:rPr>
          <w:rFonts w:ascii="Times New Roman" w:eastAsia="宋体" w:hAnsi="Times New Roman" w:cs="Times New Roman"/>
        </w:rPr>
        <w:t>根据《危险化学品重大危险源辨识》（</w:t>
      </w:r>
      <w:r>
        <w:rPr>
          <w:rFonts w:ascii="Times New Roman" w:eastAsia="宋体" w:hAnsi="Times New Roman" w:cs="Times New Roman"/>
        </w:rPr>
        <w:t>GB18218-2009</w:t>
      </w:r>
      <w:r>
        <w:rPr>
          <w:rFonts w:ascii="Times New Roman" w:eastAsia="宋体" w:hAnsi="Times New Roman" w:cs="Times New Roman"/>
        </w:rPr>
        <w:t>），化学品重大危险源是指长期地或者</w:t>
      </w:r>
      <w:proofErr w:type="gramStart"/>
      <w:r>
        <w:rPr>
          <w:rFonts w:ascii="Times New Roman" w:eastAsia="宋体" w:hAnsi="Times New Roman" w:cs="Times New Roman"/>
        </w:rPr>
        <w:t>临时地</w:t>
      </w:r>
      <w:proofErr w:type="gramEnd"/>
      <w:r>
        <w:rPr>
          <w:rFonts w:ascii="Times New Roman" w:eastAsia="宋体" w:hAnsi="Times New Roman" w:cs="Times New Roman"/>
        </w:rPr>
        <w:t>生产、加工、使用或储存危险化学品，且危险化学品的数量等于或超过临界量的单元。辨识方法如下：</w:t>
      </w:r>
    </w:p>
    <w:p w:rsidR="006762C3" w:rsidRDefault="00677DC9">
      <w:pPr>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）单元内存在的危险化学品为单一品种，则该危险化学品的数量即为单元</w:t>
      </w:r>
      <w:proofErr w:type="gramStart"/>
      <w:r>
        <w:rPr>
          <w:rFonts w:ascii="Times New Roman" w:eastAsia="宋体" w:hAnsi="Times New Roman" w:cs="Times New Roman"/>
        </w:rPr>
        <w:t>内危险</w:t>
      </w:r>
      <w:proofErr w:type="gramEnd"/>
      <w:r>
        <w:rPr>
          <w:rFonts w:ascii="Times New Roman" w:eastAsia="宋体" w:hAnsi="Times New Roman" w:cs="Times New Roman"/>
        </w:rPr>
        <w:t>化学品的总量，若等于或超过相应的临界量，则定为重大危险源。</w:t>
      </w:r>
    </w:p>
    <w:p w:rsidR="006762C3" w:rsidRDefault="00677DC9">
      <w:pPr>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）单元内存在的危险化学品为多品种时，则按下式计算，若满足下式，则定为重大危险源。</w:t>
      </w:r>
    </w:p>
    <w:p w:rsidR="006762C3" w:rsidRDefault="00677DC9">
      <w:pPr>
        <w:ind w:firstLine="480"/>
        <w:jc w:val="center"/>
        <w:rPr>
          <w:rFonts w:ascii="Times New Roman" w:eastAsia="宋体" w:hAnsi="Times New Roman" w:cs="Times New Roman"/>
        </w:rPr>
      </w:pPr>
      <w:proofErr w:type="gramStart"/>
      <w:r>
        <w:rPr>
          <w:rFonts w:ascii="Times New Roman" w:eastAsia="宋体" w:hAnsi="Times New Roman" w:cs="Times New Roman"/>
        </w:rPr>
        <w:t>q</w:t>
      </w:r>
      <w:r>
        <w:rPr>
          <w:rFonts w:ascii="Times New Roman" w:eastAsia="宋体" w:hAnsi="Times New Roman" w:cs="Times New Roman"/>
          <w:vertAlign w:val="subscript"/>
        </w:rPr>
        <w:t>1</w:t>
      </w:r>
      <w:r>
        <w:rPr>
          <w:rFonts w:ascii="Times New Roman" w:eastAsia="宋体" w:hAnsi="Times New Roman" w:cs="Times New Roman"/>
        </w:rPr>
        <w:t>/Q</w:t>
      </w:r>
      <w:r>
        <w:rPr>
          <w:rFonts w:ascii="Times New Roman" w:eastAsia="宋体" w:hAnsi="Times New Roman" w:cs="Times New Roman"/>
          <w:vertAlign w:val="subscript"/>
        </w:rPr>
        <w:t>1</w:t>
      </w:r>
      <w:r>
        <w:rPr>
          <w:rFonts w:ascii="Times New Roman" w:eastAsia="宋体" w:hAnsi="Times New Roman" w:cs="Times New Roman"/>
        </w:rPr>
        <w:t>+</w:t>
      </w:r>
      <w:proofErr w:type="gramEnd"/>
      <w:r>
        <w:rPr>
          <w:rFonts w:ascii="Times New Roman" w:eastAsia="宋体" w:hAnsi="Times New Roman" w:cs="Times New Roman"/>
        </w:rPr>
        <w:t>q</w:t>
      </w:r>
      <w:r>
        <w:rPr>
          <w:rFonts w:ascii="Times New Roman" w:eastAsia="宋体" w:hAnsi="Times New Roman" w:cs="Times New Roman"/>
          <w:vertAlign w:val="subscript"/>
        </w:rPr>
        <w:t>2</w:t>
      </w:r>
      <w:r>
        <w:rPr>
          <w:rFonts w:ascii="Times New Roman" w:eastAsia="宋体" w:hAnsi="Times New Roman" w:cs="Times New Roman"/>
        </w:rPr>
        <w:t>/Q</w:t>
      </w:r>
      <w:r>
        <w:rPr>
          <w:rFonts w:ascii="Times New Roman" w:eastAsia="宋体" w:hAnsi="Times New Roman" w:cs="Times New Roman"/>
          <w:vertAlign w:val="subscript"/>
        </w:rPr>
        <w:t>2</w:t>
      </w:r>
      <w:r>
        <w:rPr>
          <w:rFonts w:ascii="Times New Roman" w:eastAsia="宋体" w:hAnsi="Times New Roman" w:cs="Times New Roman"/>
        </w:rPr>
        <w:t>+q</w:t>
      </w:r>
      <w:r>
        <w:rPr>
          <w:rFonts w:ascii="Times New Roman" w:eastAsia="宋体" w:hAnsi="Times New Roman" w:cs="Times New Roman"/>
          <w:vertAlign w:val="subscript"/>
        </w:rPr>
        <w:t>n</w:t>
      </w:r>
      <w:r>
        <w:rPr>
          <w:rFonts w:ascii="Times New Roman" w:eastAsia="宋体" w:hAnsi="Times New Roman" w:cs="Times New Roman"/>
        </w:rPr>
        <w:t>/Q</w:t>
      </w:r>
      <w:r>
        <w:rPr>
          <w:rFonts w:ascii="Times New Roman" w:eastAsia="宋体" w:hAnsi="Times New Roman" w:cs="Times New Roman"/>
          <w:vertAlign w:val="subscript"/>
        </w:rPr>
        <w:t>n</w:t>
      </w:r>
      <w:r>
        <w:rPr>
          <w:rFonts w:ascii="Times New Roman" w:eastAsia="宋体" w:hAnsi="Times New Roman" w:cs="Times New Roman"/>
        </w:rPr>
        <w:t>≥1</w:t>
      </w:r>
    </w:p>
    <w:p w:rsidR="006762C3" w:rsidRDefault="00677DC9">
      <w:pPr>
        <w:ind w:firstLineChars="400" w:firstLine="960"/>
        <w:rPr>
          <w:rFonts w:ascii="Times New Roman" w:eastAsia="宋体" w:hAnsi="Times New Roman" w:cs="Times New Roman"/>
        </w:rPr>
      </w:pPr>
      <w:r>
        <w:rPr>
          <w:rFonts w:ascii="Times New Roman" w:eastAsia="宋体" w:hAnsi="Times New Roman" w:cs="Times New Roman"/>
        </w:rPr>
        <w:t>式中</w:t>
      </w:r>
      <w:r>
        <w:rPr>
          <w:rFonts w:ascii="Times New Roman" w:eastAsia="宋体" w:hAnsi="Times New Roman" w:cs="Times New Roman"/>
        </w:rPr>
        <w:t>q</w:t>
      </w:r>
      <w:r>
        <w:rPr>
          <w:rFonts w:ascii="Times New Roman" w:eastAsia="宋体" w:hAnsi="Times New Roman" w:cs="Times New Roman"/>
          <w:vertAlign w:val="subscript"/>
        </w:rPr>
        <w:t>1</w:t>
      </w:r>
      <w:r>
        <w:rPr>
          <w:rFonts w:ascii="Times New Roman" w:eastAsia="宋体" w:hAnsi="Times New Roman" w:cs="Times New Roman"/>
        </w:rPr>
        <w:t>，</w:t>
      </w:r>
      <w:r>
        <w:rPr>
          <w:rFonts w:ascii="Times New Roman" w:eastAsia="宋体" w:hAnsi="Times New Roman" w:cs="Times New Roman"/>
        </w:rPr>
        <w:t>q</w:t>
      </w:r>
      <w:r>
        <w:rPr>
          <w:rFonts w:ascii="Times New Roman" w:eastAsia="宋体" w:hAnsi="Times New Roman" w:cs="Times New Roman"/>
          <w:vertAlign w:val="subscript"/>
        </w:rPr>
        <w:t>1</w:t>
      </w:r>
      <w:r>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q</w:t>
      </w:r>
      <w:r>
        <w:rPr>
          <w:rFonts w:ascii="Times New Roman" w:eastAsia="宋体" w:hAnsi="Times New Roman" w:cs="Times New Roman"/>
          <w:vertAlign w:val="subscript"/>
        </w:rPr>
        <w:t>n</w:t>
      </w:r>
      <w:r>
        <w:rPr>
          <w:rFonts w:ascii="Times New Roman" w:eastAsia="宋体" w:hAnsi="Times New Roman" w:cs="Times New Roman"/>
        </w:rPr>
        <w:t>为每种危险化学品实际存在量，</w:t>
      </w:r>
      <w:r>
        <w:rPr>
          <w:rFonts w:ascii="Times New Roman" w:eastAsia="宋体" w:hAnsi="Times New Roman" w:cs="Times New Roman"/>
        </w:rPr>
        <w:t>t</w:t>
      </w:r>
      <w:r>
        <w:rPr>
          <w:rFonts w:ascii="Times New Roman" w:eastAsia="宋体" w:hAnsi="Times New Roman" w:cs="Times New Roman"/>
        </w:rPr>
        <w:t>；</w:t>
      </w:r>
    </w:p>
    <w:p w:rsidR="006762C3" w:rsidRDefault="00677DC9">
      <w:pPr>
        <w:ind w:firstLineChars="600" w:firstLine="1440"/>
        <w:rPr>
          <w:rFonts w:ascii="Times New Roman" w:eastAsia="宋体" w:hAnsi="Times New Roman" w:cs="Times New Roman"/>
        </w:rPr>
      </w:pPr>
      <w:r>
        <w:rPr>
          <w:rFonts w:ascii="Times New Roman" w:eastAsia="宋体" w:hAnsi="Times New Roman" w:cs="Times New Roman"/>
        </w:rPr>
        <w:t>Q</w:t>
      </w:r>
      <w:r>
        <w:rPr>
          <w:rFonts w:ascii="Times New Roman" w:eastAsia="宋体" w:hAnsi="Times New Roman" w:cs="Times New Roman"/>
          <w:vertAlign w:val="subscript"/>
        </w:rPr>
        <w:t>1</w:t>
      </w:r>
      <w:r>
        <w:rPr>
          <w:rFonts w:ascii="Times New Roman" w:eastAsia="宋体" w:hAnsi="Times New Roman" w:cs="Times New Roman"/>
        </w:rPr>
        <w:t>，</w:t>
      </w:r>
      <w:r>
        <w:rPr>
          <w:rFonts w:ascii="Times New Roman" w:eastAsia="宋体" w:hAnsi="Times New Roman" w:cs="Times New Roman"/>
        </w:rPr>
        <w:t xml:space="preserve"> Q</w:t>
      </w:r>
      <w:r>
        <w:rPr>
          <w:rFonts w:ascii="Times New Roman" w:eastAsia="宋体" w:hAnsi="Times New Roman" w:cs="Times New Roman"/>
          <w:vertAlign w:val="subscript"/>
        </w:rPr>
        <w:t>2</w:t>
      </w:r>
      <w:r>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Q</w:t>
      </w:r>
      <w:r>
        <w:rPr>
          <w:rFonts w:ascii="Times New Roman" w:eastAsia="宋体" w:hAnsi="Times New Roman" w:cs="Times New Roman"/>
          <w:vertAlign w:val="subscript"/>
        </w:rPr>
        <w:t>n</w:t>
      </w:r>
      <w:r>
        <w:rPr>
          <w:rFonts w:ascii="Times New Roman" w:eastAsia="宋体" w:hAnsi="Times New Roman" w:cs="Times New Roman"/>
        </w:rPr>
        <w:t>为与</w:t>
      </w:r>
      <w:proofErr w:type="gramStart"/>
      <w:r>
        <w:rPr>
          <w:rFonts w:ascii="Times New Roman" w:eastAsia="宋体" w:hAnsi="Times New Roman" w:cs="Times New Roman"/>
        </w:rPr>
        <w:t>各危险</w:t>
      </w:r>
      <w:proofErr w:type="gramEnd"/>
      <w:r>
        <w:rPr>
          <w:rFonts w:ascii="Times New Roman" w:eastAsia="宋体" w:hAnsi="Times New Roman" w:cs="Times New Roman"/>
        </w:rPr>
        <w:t>化学品相对应的临界量，</w:t>
      </w:r>
      <w:r>
        <w:rPr>
          <w:rFonts w:ascii="Times New Roman" w:eastAsia="宋体" w:hAnsi="Times New Roman" w:cs="Times New Roman"/>
        </w:rPr>
        <w:t>t</w:t>
      </w:r>
      <w:r>
        <w:rPr>
          <w:rFonts w:ascii="Times New Roman" w:eastAsia="宋体" w:hAnsi="Times New Roman" w:cs="Times New Roman"/>
        </w:rPr>
        <w:t>。</w:t>
      </w:r>
    </w:p>
    <w:p w:rsidR="006762C3" w:rsidRPr="00B868E2" w:rsidRDefault="00677DC9">
      <w:pPr>
        <w:ind w:firstLine="480"/>
        <w:rPr>
          <w:rFonts w:ascii="Times New Roman" w:eastAsia="宋体" w:hAnsi="Times New Roman" w:cs="Times New Roman"/>
          <w:color w:val="FF0000"/>
          <w:u w:val="single"/>
          <w:vertAlign w:val="subscript"/>
        </w:rPr>
      </w:pPr>
      <w:r w:rsidRPr="00B868E2">
        <w:rPr>
          <w:rFonts w:ascii="Times New Roman" w:eastAsia="宋体" w:hAnsi="Times New Roman" w:cs="Times New Roman"/>
          <w:color w:val="FF0000"/>
          <w:u w:val="single"/>
        </w:rPr>
        <w:t>本工程危险物质重大危险源辨识如下表所示。</w:t>
      </w:r>
    </w:p>
    <w:p w:rsidR="006762C3" w:rsidRDefault="00677DC9">
      <w:pPr>
        <w:spacing w:line="240" w:lineRule="auto"/>
        <w:ind w:firstLine="422"/>
        <w:jc w:val="center"/>
        <w:rPr>
          <w:rFonts w:ascii="Times New Roman" w:eastAsia="宋体" w:hAnsi="Times New Roman" w:cs="Times New Roman"/>
          <w:b/>
          <w:sz w:val="21"/>
          <w:szCs w:val="21"/>
        </w:rPr>
      </w:pPr>
      <w:r w:rsidRPr="00B868E2">
        <w:rPr>
          <w:rFonts w:ascii="Times New Roman" w:eastAsia="宋体" w:hAnsi="Times New Roman" w:cs="Times New Roman"/>
          <w:b/>
          <w:color w:val="FF0000"/>
          <w:sz w:val="21"/>
          <w:szCs w:val="21"/>
          <w:u w:val="single"/>
        </w:rPr>
        <w:t>表</w:t>
      </w:r>
      <w:r w:rsidRPr="00B868E2">
        <w:rPr>
          <w:rFonts w:ascii="Times New Roman" w:eastAsia="宋体" w:hAnsi="Times New Roman" w:cs="Times New Roman" w:hint="eastAsia"/>
          <w:b/>
          <w:color w:val="FF0000"/>
          <w:sz w:val="21"/>
          <w:szCs w:val="21"/>
          <w:u w:val="single"/>
        </w:rPr>
        <w:t>7.2</w:t>
      </w:r>
      <w:r w:rsidRPr="00B868E2">
        <w:rPr>
          <w:rFonts w:ascii="Times New Roman" w:eastAsia="宋体" w:hAnsi="Times New Roman" w:cs="Times New Roman"/>
          <w:b/>
          <w:color w:val="FF0000"/>
          <w:sz w:val="21"/>
          <w:szCs w:val="21"/>
          <w:u w:val="single"/>
        </w:rPr>
        <w:t>-</w:t>
      </w:r>
      <w:r w:rsidRPr="00B868E2">
        <w:rPr>
          <w:rFonts w:ascii="Times New Roman" w:eastAsia="宋体" w:hAnsi="Times New Roman" w:cs="Times New Roman" w:hint="eastAsia"/>
          <w:b/>
          <w:color w:val="FF0000"/>
          <w:sz w:val="21"/>
          <w:szCs w:val="21"/>
          <w:u w:val="single"/>
        </w:rPr>
        <w:t>1</w:t>
      </w:r>
      <w:r w:rsidRPr="00B868E2">
        <w:rPr>
          <w:rFonts w:ascii="Times New Roman" w:eastAsia="宋体" w:hAnsi="Times New Roman" w:cs="Times New Roman"/>
          <w:b/>
          <w:color w:val="FF0000"/>
          <w:sz w:val="21"/>
          <w:szCs w:val="21"/>
          <w:u w:val="single"/>
        </w:rPr>
        <w:t xml:space="preserve"> </w:t>
      </w:r>
      <w:r w:rsidRPr="00B868E2">
        <w:rPr>
          <w:rFonts w:ascii="Times New Roman" w:eastAsia="宋体" w:hAnsi="Times New Roman" w:cs="Times New Roman"/>
          <w:b/>
          <w:color w:val="FF0000"/>
          <w:sz w:val="21"/>
          <w:szCs w:val="21"/>
          <w:u w:val="single"/>
        </w:rPr>
        <w:t>危险物质重大危险源辨识表</w:t>
      </w:r>
    </w:p>
    <w:tbl>
      <w:tblPr>
        <w:tblW w:w="9514"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1376"/>
        <w:gridCol w:w="2729"/>
        <w:gridCol w:w="1760"/>
        <w:gridCol w:w="1524"/>
        <w:gridCol w:w="2125"/>
      </w:tblGrid>
      <w:tr w:rsidR="006762C3" w:rsidRPr="00B868E2">
        <w:trPr>
          <w:tblHeader/>
        </w:trPr>
        <w:tc>
          <w:tcPr>
            <w:tcW w:w="1376" w:type="dxa"/>
            <w:vAlign w:val="center"/>
          </w:tcPr>
          <w:p w:rsidR="006762C3" w:rsidRPr="00B868E2" w:rsidRDefault="00677DC9">
            <w:pPr>
              <w:spacing w:line="240" w:lineRule="auto"/>
              <w:jc w:val="center"/>
              <w:rPr>
                <w:rFonts w:ascii="Times New Roman" w:eastAsia="宋体" w:hAnsi="Times New Roman" w:cs="Times New Roman"/>
                <w:color w:val="FF0000"/>
                <w:sz w:val="21"/>
                <w:szCs w:val="21"/>
              </w:rPr>
            </w:pPr>
            <w:r w:rsidRPr="00B868E2">
              <w:rPr>
                <w:rFonts w:ascii="Times New Roman" w:eastAsia="宋体" w:hAnsi="Times New Roman" w:cs="Times New Roman"/>
                <w:color w:val="FF0000"/>
                <w:sz w:val="21"/>
                <w:szCs w:val="21"/>
              </w:rPr>
              <w:t>物质名称</w:t>
            </w:r>
          </w:p>
        </w:tc>
        <w:tc>
          <w:tcPr>
            <w:tcW w:w="2729" w:type="dxa"/>
            <w:vAlign w:val="center"/>
          </w:tcPr>
          <w:p w:rsidR="006762C3" w:rsidRPr="00B868E2" w:rsidRDefault="00677DC9">
            <w:pPr>
              <w:spacing w:line="240" w:lineRule="auto"/>
              <w:jc w:val="center"/>
              <w:rPr>
                <w:rFonts w:ascii="Times New Roman" w:eastAsia="宋体" w:hAnsi="Times New Roman" w:cs="Times New Roman"/>
                <w:color w:val="FF0000"/>
                <w:sz w:val="21"/>
                <w:szCs w:val="21"/>
              </w:rPr>
            </w:pPr>
            <w:r w:rsidRPr="00B868E2">
              <w:rPr>
                <w:rFonts w:ascii="Times New Roman" w:eastAsia="宋体" w:hAnsi="Times New Roman" w:cs="Times New Roman"/>
                <w:color w:val="FF0000"/>
                <w:sz w:val="21"/>
                <w:szCs w:val="21"/>
              </w:rPr>
              <w:t>厂内最大存在量</w:t>
            </w:r>
            <w:r w:rsidRPr="00B868E2">
              <w:rPr>
                <w:rFonts w:ascii="Times New Roman" w:eastAsia="宋体" w:hAnsi="Times New Roman" w:cs="Times New Roman"/>
                <w:color w:val="FF0000"/>
                <w:sz w:val="21"/>
                <w:szCs w:val="21"/>
              </w:rPr>
              <w:t>q</w:t>
            </w:r>
            <w:r w:rsidRPr="00B868E2">
              <w:rPr>
                <w:rFonts w:ascii="Times New Roman" w:eastAsia="宋体" w:hAnsi="Times New Roman" w:cs="Times New Roman"/>
                <w:color w:val="FF0000"/>
                <w:sz w:val="21"/>
                <w:szCs w:val="21"/>
              </w:rPr>
              <w:t>（</w:t>
            </w:r>
            <w:r w:rsidRPr="00B868E2">
              <w:rPr>
                <w:rFonts w:ascii="Times New Roman" w:eastAsia="宋体" w:hAnsi="Times New Roman" w:cs="Times New Roman"/>
                <w:color w:val="FF0000"/>
                <w:sz w:val="21"/>
                <w:szCs w:val="21"/>
              </w:rPr>
              <w:t>t</w:t>
            </w:r>
            <w:r w:rsidRPr="00B868E2">
              <w:rPr>
                <w:rFonts w:ascii="Times New Roman" w:eastAsia="宋体" w:hAnsi="Times New Roman" w:cs="Times New Roman"/>
                <w:color w:val="FF0000"/>
                <w:sz w:val="21"/>
                <w:szCs w:val="21"/>
              </w:rPr>
              <w:t>）</w:t>
            </w:r>
          </w:p>
        </w:tc>
        <w:tc>
          <w:tcPr>
            <w:tcW w:w="1760" w:type="dxa"/>
            <w:vAlign w:val="center"/>
          </w:tcPr>
          <w:p w:rsidR="006762C3" w:rsidRPr="00B868E2" w:rsidRDefault="00677DC9">
            <w:pPr>
              <w:spacing w:line="240" w:lineRule="auto"/>
              <w:jc w:val="center"/>
              <w:rPr>
                <w:rFonts w:ascii="Times New Roman" w:eastAsia="宋体" w:hAnsi="Times New Roman" w:cs="Times New Roman"/>
                <w:color w:val="FF0000"/>
                <w:sz w:val="21"/>
                <w:szCs w:val="21"/>
              </w:rPr>
            </w:pPr>
            <w:r w:rsidRPr="00B868E2">
              <w:rPr>
                <w:rFonts w:ascii="Times New Roman" w:eastAsia="宋体" w:hAnsi="Times New Roman" w:cs="Times New Roman"/>
                <w:color w:val="FF0000"/>
                <w:sz w:val="21"/>
                <w:szCs w:val="21"/>
              </w:rPr>
              <w:t>临界量</w:t>
            </w:r>
            <w:r w:rsidRPr="00B868E2">
              <w:rPr>
                <w:rFonts w:ascii="Times New Roman" w:eastAsia="宋体" w:hAnsi="Times New Roman" w:cs="Times New Roman"/>
                <w:color w:val="FF0000"/>
                <w:sz w:val="21"/>
                <w:szCs w:val="21"/>
              </w:rPr>
              <w:t>Q</w:t>
            </w:r>
            <w:r w:rsidRPr="00B868E2">
              <w:rPr>
                <w:rFonts w:ascii="Times New Roman" w:eastAsia="宋体" w:hAnsi="Times New Roman" w:cs="Times New Roman"/>
                <w:color w:val="FF0000"/>
                <w:sz w:val="21"/>
                <w:szCs w:val="21"/>
              </w:rPr>
              <w:t>（</w:t>
            </w:r>
            <w:r w:rsidRPr="00B868E2">
              <w:rPr>
                <w:rFonts w:ascii="Times New Roman" w:eastAsia="宋体" w:hAnsi="Times New Roman" w:cs="Times New Roman"/>
                <w:color w:val="FF0000"/>
                <w:sz w:val="21"/>
                <w:szCs w:val="21"/>
              </w:rPr>
              <w:t>t</w:t>
            </w:r>
            <w:r w:rsidRPr="00B868E2">
              <w:rPr>
                <w:rFonts w:ascii="Times New Roman" w:eastAsia="宋体" w:hAnsi="Times New Roman" w:cs="Times New Roman"/>
                <w:color w:val="FF0000"/>
                <w:sz w:val="21"/>
                <w:szCs w:val="21"/>
              </w:rPr>
              <w:t>）</w:t>
            </w:r>
          </w:p>
        </w:tc>
        <w:tc>
          <w:tcPr>
            <w:tcW w:w="1524" w:type="dxa"/>
            <w:vAlign w:val="center"/>
          </w:tcPr>
          <w:p w:rsidR="006762C3" w:rsidRPr="00B868E2" w:rsidRDefault="00677DC9">
            <w:pPr>
              <w:spacing w:line="240" w:lineRule="auto"/>
              <w:jc w:val="center"/>
              <w:rPr>
                <w:rFonts w:ascii="Times New Roman" w:eastAsia="宋体" w:hAnsi="Times New Roman" w:cs="Times New Roman"/>
                <w:color w:val="FF0000"/>
                <w:sz w:val="21"/>
                <w:szCs w:val="21"/>
              </w:rPr>
            </w:pPr>
            <w:r w:rsidRPr="00B868E2">
              <w:rPr>
                <w:rFonts w:ascii="Times New Roman" w:eastAsia="宋体" w:hAnsi="Times New Roman" w:cs="Times New Roman"/>
                <w:color w:val="FF0000"/>
                <w:sz w:val="21"/>
                <w:szCs w:val="21"/>
              </w:rPr>
              <w:t>比值</w:t>
            </w:r>
            <w:r w:rsidRPr="00B868E2">
              <w:rPr>
                <w:rFonts w:ascii="Times New Roman" w:eastAsia="宋体" w:hAnsi="Times New Roman" w:cs="Times New Roman"/>
                <w:color w:val="FF0000"/>
                <w:sz w:val="21"/>
                <w:szCs w:val="21"/>
              </w:rPr>
              <w:t>q/Q</w:t>
            </w:r>
          </w:p>
        </w:tc>
        <w:tc>
          <w:tcPr>
            <w:tcW w:w="2125" w:type="dxa"/>
            <w:vAlign w:val="center"/>
          </w:tcPr>
          <w:p w:rsidR="006762C3" w:rsidRPr="00B868E2" w:rsidRDefault="00677DC9">
            <w:pPr>
              <w:spacing w:line="240" w:lineRule="auto"/>
              <w:jc w:val="center"/>
              <w:rPr>
                <w:rFonts w:ascii="Times New Roman" w:eastAsia="宋体" w:hAnsi="Times New Roman" w:cs="Times New Roman"/>
                <w:color w:val="FF0000"/>
                <w:sz w:val="21"/>
                <w:szCs w:val="21"/>
              </w:rPr>
            </w:pPr>
            <w:r w:rsidRPr="00B868E2">
              <w:rPr>
                <w:rFonts w:ascii="Times New Roman" w:eastAsia="宋体" w:hAnsi="Times New Roman" w:cs="Times New Roman"/>
                <w:color w:val="FF0000"/>
                <w:sz w:val="21"/>
                <w:szCs w:val="21"/>
              </w:rPr>
              <w:t>重大危险源是</w:t>
            </w:r>
            <w:r w:rsidRPr="00B868E2">
              <w:rPr>
                <w:rFonts w:ascii="Times New Roman" w:eastAsia="宋体" w:hAnsi="Times New Roman" w:cs="Times New Roman"/>
                <w:color w:val="FF0000"/>
                <w:sz w:val="21"/>
                <w:szCs w:val="21"/>
              </w:rPr>
              <w:t>/</w:t>
            </w:r>
            <w:r w:rsidRPr="00B868E2">
              <w:rPr>
                <w:rFonts w:ascii="Times New Roman" w:eastAsia="宋体" w:hAnsi="Times New Roman" w:cs="Times New Roman"/>
                <w:color w:val="FF0000"/>
                <w:sz w:val="21"/>
                <w:szCs w:val="21"/>
              </w:rPr>
              <w:t>否</w:t>
            </w:r>
          </w:p>
        </w:tc>
      </w:tr>
      <w:tr w:rsidR="006762C3" w:rsidRPr="00B868E2">
        <w:tc>
          <w:tcPr>
            <w:tcW w:w="1376" w:type="dxa"/>
            <w:vAlign w:val="center"/>
          </w:tcPr>
          <w:p w:rsidR="006762C3" w:rsidRPr="00B868E2" w:rsidRDefault="00677DC9">
            <w:pPr>
              <w:spacing w:line="240" w:lineRule="auto"/>
              <w:jc w:val="center"/>
              <w:rPr>
                <w:rFonts w:ascii="Times New Roman" w:eastAsia="宋体" w:hAnsi="Times New Roman" w:cs="Times New Roman"/>
                <w:color w:val="FF0000"/>
                <w:sz w:val="21"/>
                <w:szCs w:val="21"/>
              </w:rPr>
            </w:pPr>
            <w:r w:rsidRPr="00B868E2">
              <w:rPr>
                <w:rFonts w:ascii="Times New Roman" w:eastAsia="宋体" w:hAnsi="Times New Roman" w:cs="Times New Roman"/>
                <w:color w:val="FF0000"/>
                <w:sz w:val="21"/>
                <w:szCs w:val="21"/>
              </w:rPr>
              <w:t>NaOH</w:t>
            </w:r>
          </w:p>
        </w:tc>
        <w:tc>
          <w:tcPr>
            <w:tcW w:w="2729" w:type="dxa"/>
            <w:vAlign w:val="center"/>
          </w:tcPr>
          <w:p w:rsidR="006762C3" w:rsidRPr="00B868E2" w:rsidRDefault="00677DC9">
            <w:pPr>
              <w:spacing w:line="240" w:lineRule="auto"/>
              <w:jc w:val="center"/>
              <w:rPr>
                <w:rFonts w:ascii="Times New Roman" w:eastAsia="宋体" w:hAnsi="Times New Roman" w:cs="Times New Roman"/>
                <w:color w:val="FF0000"/>
                <w:sz w:val="21"/>
                <w:szCs w:val="21"/>
              </w:rPr>
            </w:pPr>
            <w:r w:rsidRPr="00B868E2">
              <w:rPr>
                <w:rFonts w:ascii="Times New Roman" w:eastAsia="宋体" w:hAnsi="Times New Roman" w:cs="Times New Roman"/>
                <w:color w:val="FF0000"/>
                <w:sz w:val="21"/>
                <w:szCs w:val="21"/>
              </w:rPr>
              <w:t>10</w:t>
            </w:r>
          </w:p>
        </w:tc>
        <w:tc>
          <w:tcPr>
            <w:tcW w:w="1760" w:type="dxa"/>
            <w:vAlign w:val="center"/>
          </w:tcPr>
          <w:p w:rsidR="006762C3" w:rsidRPr="00B868E2" w:rsidRDefault="00677DC9">
            <w:pPr>
              <w:spacing w:line="240" w:lineRule="auto"/>
              <w:jc w:val="center"/>
              <w:rPr>
                <w:rFonts w:ascii="Times New Roman" w:eastAsia="宋体" w:hAnsi="Times New Roman" w:cs="Times New Roman"/>
                <w:color w:val="FF0000"/>
                <w:sz w:val="21"/>
                <w:szCs w:val="21"/>
              </w:rPr>
            </w:pPr>
            <w:r w:rsidRPr="00B868E2">
              <w:rPr>
                <w:rFonts w:ascii="Times New Roman" w:eastAsia="宋体" w:hAnsi="Times New Roman" w:cs="Times New Roman"/>
                <w:color w:val="FF0000"/>
                <w:sz w:val="21"/>
                <w:szCs w:val="21"/>
              </w:rPr>
              <w:t>——</w:t>
            </w:r>
          </w:p>
        </w:tc>
        <w:tc>
          <w:tcPr>
            <w:tcW w:w="1524" w:type="dxa"/>
            <w:vAlign w:val="center"/>
          </w:tcPr>
          <w:p w:rsidR="006762C3" w:rsidRPr="00B868E2" w:rsidRDefault="00677DC9">
            <w:pPr>
              <w:spacing w:line="240" w:lineRule="auto"/>
              <w:jc w:val="center"/>
              <w:rPr>
                <w:rFonts w:ascii="Times New Roman" w:eastAsia="宋体" w:hAnsi="Times New Roman" w:cs="Times New Roman"/>
                <w:color w:val="FF0000"/>
                <w:sz w:val="21"/>
                <w:szCs w:val="21"/>
              </w:rPr>
            </w:pPr>
            <w:r w:rsidRPr="00B868E2">
              <w:rPr>
                <w:rFonts w:ascii="Times New Roman" w:eastAsia="宋体" w:hAnsi="Times New Roman" w:cs="Times New Roman"/>
                <w:color w:val="FF0000"/>
                <w:sz w:val="21"/>
                <w:szCs w:val="21"/>
              </w:rPr>
              <w:t>——</w:t>
            </w:r>
          </w:p>
        </w:tc>
        <w:tc>
          <w:tcPr>
            <w:tcW w:w="2125" w:type="dxa"/>
            <w:vAlign w:val="center"/>
          </w:tcPr>
          <w:p w:rsidR="006762C3" w:rsidRPr="00B868E2" w:rsidRDefault="00677DC9">
            <w:pPr>
              <w:spacing w:line="240" w:lineRule="auto"/>
              <w:jc w:val="center"/>
              <w:rPr>
                <w:rFonts w:ascii="Times New Roman" w:eastAsia="宋体" w:hAnsi="Times New Roman" w:cs="Times New Roman"/>
                <w:color w:val="FF0000"/>
                <w:sz w:val="21"/>
                <w:szCs w:val="21"/>
              </w:rPr>
            </w:pPr>
            <w:r w:rsidRPr="00B868E2">
              <w:rPr>
                <w:rFonts w:ascii="Times New Roman" w:eastAsia="宋体" w:hAnsi="Times New Roman" w:cs="Times New Roman"/>
                <w:color w:val="FF0000"/>
                <w:sz w:val="21"/>
                <w:szCs w:val="21"/>
              </w:rPr>
              <w:t>否</w:t>
            </w:r>
          </w:p>
        </w:tc>
      </w:tr>
      <w:tr w:rsidR="006762C3" w:rsidRPr="00B868E2">
        <w:tc>
          <w:tcPr>
            <w:tcW w:w="1376" w:type="dxa"/>
            <w:vAlign w:val="center"/>
          </w:tcPr>
          <w:p w:rsidR="006762C3" w:rsidRPr="00B868E2" w:rsidRDefault="00677DC9">
            <w:pPr>
              <w:spacing w:line="240" w:lineRule="auto"/>
              <w:jc w:val="center"/>
              <w:rPr>
                <w:rFonts w:ascii="Times New Roman" w:eastAsia="宋体" w:hAnsi="Times New Roman" w:cs="Times New Roman"/>
                <w:color w:val="FF0000"/>
                <w:sz w:val="21"/>
                <w:szCs w:val="21"/>
              </w:rPr>
            </w:pPr>
            <w:r w:rsidRPr="00B868E2">
              <w:rPr>
                <w:rFonts w:ascii="Times New Roman" w:eastAsia="宋体" w:hAnsi="Times New Roman" w:cs="Times New Roman"/>
                <w:color w:val="FF0000"/>
                <w:sz w:val="21"/>
                <w:szCs w:val="21"/>
              </w:rPr>
              <w:t>HCL</w:t>
            </w:r>
          </w:p>
        </w:tc>
        <w:tc>
          <w:tcPr>
            <w:tcW w:w="2729" w:type="dxa"/>
            <w:vAlign w:val="center"/>
          </w:tcPr>
          <w:p w:rsidR="006762C3" w:rsidRPr="00B868E2" w:rsidRDefault="00B868E2">
            <w:pPr>
              <w:spacing w:line="240" w:lineRule="auto"/>
              <w:jc w:val="center"/>
              <w:rPr>
                <w:rFonts w:ascii="Times New Roman" w:eastAsia="宋体" w:hAnsi="Times New Roman" w:cs="Times New Roman"/>
                <w:color w:val="FF0000"/>
                <w:sz w:val="21"/>
                <w:szCs w:val="21"/>
              </w:rPr>
            </w:pPr>
            <w:r w:rsidRPr="00B868E2">
              <w:rPr>
                <w:rFonts w:ascii="Times New Roman" w:eastAsia="宋体" w:hAnsi="Times New Roman" w:cs="Times New Roman" w:hint="eastAsia"/>
                <w:color w:val="FF0000"/>
                <w:sz w:val="21"/>
                <w:szCs w:val="21"/>
              </w:rPr>
              <w:t>3</w:t>
            </w:r>
          </w:p>
        </w:tc>
        <w:tc>
          <w:tcPr>
            <w:tcW w:w="1760" w:type="dxa"/>
            <w:vAlign w:val="center"/>
          </w:tcPr>
          <w:p w:rsidR="006762C3" w:rsidRPr="00B868E2" w:rsidRDefault="00677DC9">
            <w:pPr>
              <w:spacing w:line="240" w:lineRule="auto"/>
              <w:jc w:val="center"/>
              <w:rPr>
                <w:rFonts w:ascii="Times New Roman" w:eastAsia="宋体" w:hAnsi="Times New Roman" w:cs="Times New Roman"/>
                <w:color w:val="FF0000"/>
                <w:sz w:val="21"/>
                <w:szCs w:val="21"/>
              </w:rPr>
            </w:pPr>
            <w:r w:rsidRPr="00B868E2">
              <w:rPr>
                <w:rFonts w:ascii="Times New Roman" w:eastAsia="宋体" w:hAnsi="Times New Roman" w:cs="Times New Roman"/>
                <w:color w:val="FF0000"/>
                <w:sz w:val="21"/>
                <w:szCs w:val="21"/>
              </w:rPr>
              <w:t>20</w:t>
            </w:r>
          </w:p>
        </w:tc>
        <w:tc>
          <w:tcPr>
            <w:tcW w:w="1524" w:type="dxa"/>
            <w:vAlign w:val="center"/>
          </w:tcPr>
          <w:p w:rsidR="006762C3" w:rsidRPr="00B868E2" w:rsidRDefault="00B868E2">
            <w:pPr>
              <w:spacing w:line="240" w:lineRule="auto"/>
              <w:jc w:val="center"/>
              <w:rPr>
                <w:rFonts w:ascii="Times New Roman" w:eastAsia="宋体" w:hAnsi="Times New Roman" w:cs="Times New Roman"/>
                <w:color w:val="FF0000"/>
                <w:sz w:val="21"/>
                <w:szCs w:val="21"/>
              </w:rPr>
            </w:pPr>
            <w:r w:rsidRPr="00B868E2">
              <w:rPr>
                <w:rFonts w:ascii="Times New Roman" w:eastAsia="宋体" w:hAnsi="Times New Roman" w:cs="Times New Roman" w:hint="eastAsia"/>
                <w:color w:val="FF0000"/>
                <w:sz w:val="21"/>
                <w:szCs w:val="21"/>
              </w:rPr>
              <w:t>0.15</w:t>
            </w:r>
          </w:p>
        </w:tc>
        <w:tc>
          <w:tcPr>
            <w:tcW w:w="2125" w:type="dxa"/>
            <w:vAlign w:val="center"/>
          </w:tcPr>
          <w:p w:rsidR="006762C3" w:rsidRPr="00B868E2" w:rsidRDefault="00677DC9">
            <w:pPr>
              <w:spacing w:line="240" w:lineRule="auto"/>
              <w:jc w:val="center"/>
              <w:rPr>
                <w:rFonts w:ascii="Times New Roman" w:eastAsia="宋体" w:hAnsi="Times New Roman" w:cs="Times New Roman"/>
                <w:color w:val="FF0000"/>
                <w:sz w:val="21"/>
                <w:szCs w:val="21"/>
              </w:rPr>
            </w:pPr>
            <w:r w:rsidRPr="00B868E2">
              <w:rPr>
                <w:rFonts w:ascii="Times New Roman" w:eastAsia="宋体" w:hAnsi="Times New Roman" w:cs="Times New Roman"/>
                <w:color w:val="FF0000"/>
                <w:sz w:val="21"/>
                <w:szCs w:val="21"/>
              </w:rPr>
              <w:t>否</w:t>
            </w:r>
          </w:p>
        </w:tc>
      </w:tr>
      <w:tr w:rsidR="006762C3" w:rsidRPr="00B868E2">
        <w:tc>
          <w:tcPr>
            <w:tcW w:w="1376" w:type="dxa"/>
            <w:vAlign w:val="center"/>
          </w:tcPr>
          <w:p w:rsidR="006762C3" w:rsidRPr="00B868E2" w:rsidRDefault="00677DC9">
            <w:pPr>
              <w:spacing w:line="240" w:lineRule="auto"/>
              <w:jc w:val="center"/>
              <w:rPr>
                <w:rFonts w:ascii="Times New Roman" w:eastAsia="宋体" w:hAnsi="Times New Roman" w:cs="Times New Roman"/>
                <w:color w:val="FF0000"/>
                <w:sz w:val="21"/>
                <w:szCs w:val="21"/>
              </w:rPr>
            </w:pPr>
            <w:r w:rsidRPr="00B868E2">
              <w:rPr>
                <w:rFonts w:ascii="Times New Roman" w:eastAsia="宋体" w:hAnsi="Times New Roman" w:cs="Times New Roman"/>
                <w:color w:val="FF0000"/>
                <w:sz w:val="21"/>
                <w:szCs w:val="21"/>
              </w:rPr>
              <w:t>NH</w:t>
            </w:r>
            <w:r w:rsidRPr="00B868E2">
              <w:rPr>
                <w:rFonts w:ascii="Times New Roman" w:eastAsia="宋体" w:hAnsi="Times New Roman" w:cs="Times New Roman"/>
                <w:color w:val="FF0000"/>
                <w:sz w:val="21"/>
                <w:szCs w:val="21"/>
                <w:vertAlign w:val="subscript"/>
              </w:rPr>
              <w:t>3</w:t>
            </w:r>
          </w:p>
        </w:tc>
        <w:tc>
          <w:tcPr>
            <w:tcW w:w="2729" w:type="dxa"/>
            <w:vAlign w:val="center"/>
          </w:tcPr>
          <w:p w:rsidR="006762C3" w:rsidRPr="00B868E2" w:rsidRDefault="00677DC9">
            <w:pPr>
              <w:spacing w:line="240" w:lineRule="auto"/>
              <w:jc w:val="center"/>
              <w:rPr>
                <w:rFonts w:ascii="Times New Roman" w:eastAsia="宋体" w:hAnsi="Times New Roman" w:cs="Times New Roman"/>
                <w:color w:val="FF0000"/>
                <w:sz w:val="21"/>
                <w:szCs w:val="21"/>
              </w:rPr>
            </w:pPr>
            <w:r w:rsidRPr="00B868E2">
              <w:rPr>
                <w:rFonts w:ascii="Times New Roman" w:eastAsia="宋体" w:hAnsi="Times New Roman" w:cs="Times New Roman"/>
                <w:color w:val="FF0000"/>
                <w:sz w:val="21"/>
                <w:szCs w:val="21"/>
              </w:rPr>
              <w:t>0.6</w:t>
            </w:r>
          </w:p>
        </w:tc>
        <w:tc>
          <w:tcPr>
            <w:tcW w:w="1760" w:type="dxa"/>
            <w:vAlign w:val="center"/>
          </w:tcPr>
          <w:p w:rsidR="006762C3" w:rsidRPr="00B868E2" w:rsidRDefault="00677DC9">
            <w:pPr>
              <w:spacing w:line="240" w:lineRule="auto"/>
              <w:jc w:val="center"/>
              <w:rPr>
                <w:rFonts w:ascii="Times New Roman" w:eastAsia="宋体" w:hAnsi="Times New Roman" w:cs="Times New Roman"/>
                <w:color w:val="FF0000"/>
                <w:sz w:val="21"/>
                <w:szCs w:val="21"/>
              </w:rPr>
            </w:pPr>
            <w:r w:rsidRPr="00B868E2">
              <w:rPr>
                <w:rFonts w:ascii="Times New Roman" w:eastAsia="宋体" w:hAnsi="Times New Roman" w:cs="Times New Roman"/>
                <w:color w:val="FF0000"/>
                <w:sz w:val="21"/>
                <w:szCs w:val="21"/>
              </w:rPr>
              <w:t>10</w:t>
            </w:r>
          </w:p>
        </w:tc>
        <w:tc>
          <w:tcPr>
            <w:tcW w:w="1524" w:type="dxa"/>
            <w:vAlign w:val="center"/>
          </w:tcPr>
          <w:p w:rsidR="006762C3" w:rsidRPr="00B868E2" w:rsidRDefault="00677DC9">
            <w:pPr>
              <w:spacing w:line="240" w:lineRule="auto"/>
              <w:jc w:val="center"/>
              <w:rPr>
                <w:rFonts w:ascii="Times New Roman" w:eastAsia="宋体" w:hAnsi="Times New Roman" w:cs="Times New Roman"/>
                <w:color w:val="FF0000"/>
                <w:sz w:val="21"/>
                <w:szCs w:val="21"/>
              </w:rPr>
            </w:pPr>
            <w:r w:rsidRPr="00B868E2">
              <w:rPr>
                <w:rFonts w:ascii="Times New Roman" w:eastAsia="宋体" w:hAnsi="Times New Roman" w:cs="Times New Roman"/>
                <w:color w:val="FF0000"/>
                <w:sz w:val="21"/>
                <w:szCs w:val="21"/>
              </w:rPr>
              <w:t>0.06</w:t>
            </w:r>
          </w:p>
        </w:tc>
        <w:tc>
          <w:tcPr>
            <w:tcW w:w="2125" w:type="dxa"/>
            <w:vAlign w:val="center"/>
          </w:tcPr>
          <w:p w:rsidR="006762C3" w:rsidRPr="00B868E2" w:rsidRDefault="00677DC9">
            <w:pPr>
              <w:spacing w:line="240" w:lineRule="auto"/>
              <w:jc w:val="center"/>
              <w:rPr>
                <w:rFonts w:ascii="Times New Roman" w:eastAsia="宋体" w:hAnsi="Times New Roman" w:cs="Times New Roman"/>
                <w:color w:val="FF0000"/>
                <w:sz w:val="21"/>
                <w:szCs w:val="21"/>
              </w:rPr>
            </w:pPr>
            <w:r w:rsidRPr="00B868E2">
              <w:rPr>
                <w:rFonts w:ascii="Times New Roman" w:eastAsia="宋体" w:hAnsi="Times New Roman" w:cs="Times New Roman"/>
                <w:color w:val="FF0000"/>
                <w:sz w:val="21"/>
                <w:szCs w:val="21"/>
              </w:rPr>
              <w:t>否</w:t>
            </w:r>
          </w:p>
        </w:tc>
      </w:tr>
      <w:tr w:rsidR="006762C3" w:rsidRPr="00B868E2">
        <w:tc>
          <w:tcPr>
            <w:tcW w:w="1376" w:type="dxa"/>
            <w:vAlign w:val="center"/>
          </w:tcPr>
          <w:p w:rsidR="006762C3" w:rsidRPr="00B868E2" w:rsidRDefault="00677DC9">
            <w:pPr>
              <w:spacing w:line="240" w:lineRule="auto"/>
              <w:jc w:val="center"/>
              <w:rPr>
                <w:rFonts w:ascii="Times New Roman" w:eastAsia="宋体" w:hAnsi="Times New Roman" w:cs="Times New Roman"/>
                <w:color w:val="FF0000"/>
                <w:sz w:val="21"/>
                <w:szCs w:val="21"/>
              </w:rPr>
            </w:pPr>
            <w:r w:rsidRPr="00B868E2">
              <w:rPr>
                <w:rFonts w:ascii="Times New Roman" w:eastAsia="宋体" w:hAnsi="Times New Roman" w:cs="Times New Roman"/>
                <w:color w:val="FF0000"/>
                <w:sz w:val="21"/>
                <w:szCs w:val="21"/>
              </w:rPr>
              <w:t>H</w:t>
            </w:r>
            <w:r w:rsidRPr="00B868E2">
              <w:rPr>
                <w:rFonts w:ascii="Times New Roman" w:eastAsia="宋体" w:hAnsi="Times New Roman" w:cs="Times New Roman"/>
                <w:color w:val="FF0000"/>
                <w:sz w:val="21"/>
                <w:szCs w:val="21"/>
                <w:vertAlign w:val="subscript"/>
              </w:rPr>
              <w:t>2</w:t>
            </w:r>
            <w:r w:rsidRPr="00B868E2">
              <w:rPr>
                <w:rFonts w:ascii="Times New Roman" w:eastAsia="宋体" w:hAnsi="Times New Roman" w:cs="Times New Roman"/>
                <w:color w:val="FF0000"/>
                <w:sz w:val="21"/>
                <w:szCs w:val="21"/>
              </w:rPr>
              <w:t>S</w:t>
            </w:r>
          </w:p>
        </w:tc>
        <w:tc>
          <w:tcPr>
            <w:tcW w:w="2729" w:type="dxa"/>
            <w:vAlign w:val="center"/>
          </w:tcPr>
          <w:p w:rsidR="006762C3" w:rsidRPr="00B868E2" w:rsidRDefault="00677DC9">
            <w:pPr>
              <w:spacing w:line="240" w:lineRule="auto"/>
              <w:jc w:val="center"/>
              <w:rPr>
                <w:rFonts w:ascii="Times New Roman" w:eastAsia="宋体" w:hAnsi="Times New Roman" w:cs="Times New Roman"/>
                <w:color w:val="FF0000"/>
                <w:sz w:val="21"/>
                <w:szCs w:val="21"/>
              </w:rPr>
            </w:pPr>
            <w:r w:rsidRPr="00B868E2">
              <w:rPr>
                <w:rFonts w:ascii="Times New Roman" w:eastAsia="宋体" w:hAnsi="Times New Roman" w:cs="Times New Roman"/>
                <w:color w:val="FF0000"/>
                <w:sz w:val="21"/>
                <w:szCs w:val="21"/>
              </w:rPr>
              <w:t>0.00066</w:t>
            </w:r>
          </w:p>
        </w:tc>
        <w:tc>
          <w:tcPr>
            <w:tcW w:w="1760" w:type="dxa"/>
            <w:vAlign w:val="center"/>
          </w:tcPr>
          <w:p w:rsidR="006762C3" w:rsidRPr="00B868E2" w:rsidRDefault="00677DC9">
            <w:pPr>
              <w:spacing w:line="240" w:lineRule="auto"/>
              <w:jc w:val="center"/>
              <w:rPr>
                <w:rFonts w:ascii="Times New Roman" w:eastAsia="宋体" w:hAnsi="Times New Roman" w:cs="Times New Roman"/>
                <w:color w:val="FF0000"/>
                <w:sz w:val="21"/>
                <w:szCs w:val="21"/>
              </w:rPr>
            </w:pPr>
            <w:r w:rsidRPr="00B868E2">
              <w:rPr>
                <w:rFonts w:ascii="Times New Roman" w:eastAsia="宋体" w:hAnsi="Times New Roman" w:cs="Times New Roman"/>
                <w:color w:val="FF0000"/>
                <w:sz w:val="21"/>
                <w:szCs w:val="21"/>
              </w:rPr>
              <w:t>2</w:t>
            </w:r>
          </w:p>
        </w:tc>
        <w:tc>
          <w:tcPr>
            <w:tcW w:w="1524" w:type="dxa"/>
            <w:vAlign w:val="center"/>
          </w:tcPr>
          <w:p w:rsidR="006762C3" w:rsidRPr="00B868E2" w:rsidRDefault="00677DC9">
            <w:pPr>
              <w:spacing w:line="240" w:lineRule="auto"/>
              <w:jc w:val="center"/>
              <w:rPr>
                <w:rFonts w:ascii="Times New Roman" w:eastAsia="宋体" w:hAnsi="Times New Roman" w:cs="Times New Roman"/>
                <w:color w:val="FF0000"/>
                <w:sz w:val="21"/>
                <w:szCs w:val="21"/>
              </w:rPr>
            </w:pPr>
            <w:r w:rsidRPr="00B868E2">
              <w:rPr>
                <w:rFonts w:ascii="Times New Roman" w:eastAsia="宋体" w:hAnsi="Times New Roman" w:cs="Times New Roman"/>
                <w:color w:val="FF0000"/>
                <w:sz w:val="21"/>
                <w:szCs w:val="21"/>
              </w:rPr>
              <w:t>0.0003</w:t>
            </w:r>
          </w:p>
        </w:tc>
        <w:tc>
          <w:tcPr>
            <w:tcW w:w="2125" w:type="dxa"/>
            <w:vAlign w:val="center"/>
          </w:tcPr>
          <w:p w:rsidR="006762C3" w:rsidRPr="00B868E2" w:rsidRDefault="00677DC9">
            <w:pPr>
              <w:spacing w:line="240" w:lineRule="auto"/>
              <w:jc w:val="center"/>
              <w:rPr>
                <w:rFonts w:ascii="Times New Roman" w:eastAsia="宋体" w:hAnsi="Times New Roman" w:cs="Times New Roman"/>
                <w:color w:val="FF0000"/>
                <w:sz w:val="21"/>
                <w:szCs w:val="21"/>
              </w:rPr>
            </w:pPr>
            <w:r w:rsidRPr="00B868E2">
              <w:rPr>
                <w:rFonts w:ascii="Times New Roman" w:eastAsia="宋体" w:hAnsi="Times New Roman" w:cs="Times New Roman"/>
                <w:color w:val="FF0000"/>
                <w:sz w:val="21"/>
                <w:szCs w:val="21"/>
              </w:rPr>
              <w:t>否</w:t>
            </w:r>
          </w:p>
        </w:tc>
      </w:tr>
      <w:tr w:rsidR="006762C3" w:rsidRPr="00B868E2">
        <w:tc>
          <w:tcPr>
            <w:tcW w:w="1376" w:type="dxa"/>
            <w:vAlign w:val="center"/>
          </w:tcPr>
          <w:p w:rsidR="006762C3" w:rsidRPr="00B868E2" w:rsidRDefault="00B868E2">
            <w:pPr>
              <w:spacing w:line="240" w:lineRule="auto"/>
              <w:jc w:val="center"/>
              <w:rPr>
                <w:rFonts w:ascii="Times New Roman" w:eastAsia="宋体" w:hAnsi="Times New Roman" w:cs="Times New Roman"/>
                <w:color w:val="FF0000"/>
                <w:sz w:val="21"/>
                <w:szCs w:val="21"/>
              </w:rPr>
            </w:pPr>
            <w:r w:rsidRPr="00B868E2">
              <w:rPr>
                <w:rFonts w:ascii="Times New Roman" w:eastAsia="宋体" w:hAnsi="Times New Roman" w:cs="Times New Roman"/>
                <w:color w:val="FF0000"/>
                <w:sz w:val="21"/>
                <w:szCs w:val="21"/>
              </w:rPr>
              <w:t>NaClO</w:t>
            </w:r>
          </w:p>
        </w:tc>
        <w:tc>
          <w:tcPr>
            <w:tcW w:w="2729" w:type="dxa"/>
            <w:vAlign w:val="center"/>
          </w:tcPr>
          <w:p w:rsidR="006762C3" w:rsidRPr="00B868E2" w:rsidRDefault="00B868E2">
            <w:pPr>
              <w:spacing w:line="240" w:lineRule="auto"/>
              <w:jc w:val="center"/>
              <w:rPr>
                <w:rFonts w:ascii="Times New Roman" w:eastAsia="宋体" w:hAnsi="Times New Roman" w:cs="Times New Roman"/>
                <w:color w:val="FF0000"/>
                <w:sz w:val="21"/>
                <w:szCs w:val="21"/>
              </w:rPr>
            </w:pPr>
            <w:r w:rsidRPr="00B868E2">
              <w:rPr>
                <w:rFonts w:ascii="Times New Roman" w:eastAsia="宋体" w:hAnsi="Times New Roman" w:cs="Times New Roman" w:hint="eastAsia"/>
                <w:color w:val="FF0000"/>
                <w:sz w:val="21"/>
                <w:szCs w:val="21"/>
              </w:rPr>
              <w:t>0.5</w:t>
            </w:r>
          </w:p>
        </w:tc>
        <w:tc>
          <w:tcPr>
            <w:tcW w:w="1760" w:type="dxa"/>
            <w:vAlign w:val="center"/>
          </w:tcPr>
          <w:p w:rsidR="006762C3" w:rsidRPr="00B868E2" w:rsidRDefault="00B868E2">
            <w:pPr>
              <w:spacing w:line="240" w:lineRule="auto"/>
              <w:jc w:val="center"/>
              <w:rPr>
                <w:rFonts w:ascii="Times New Roman" w:eastAsia="宋体" w:hAnsi="Times New Roman" w:cs="Times New Roman"/>
                <w:color w:val="FF0000"/>
                <w:sz w:val="21"/>
                <w:szCs w:val="21"/>
              </w:rPr>
            </w:pPr>
            <w:r w:rsidRPr="00B868E2">
              <w:rPr>
                <w:rFonts w:ascii="Times New Roman" w:eastAsia="宋体" w:hAnsi="Times New Roman" w:cs="Times New Roman" w:hint="eastAsia"/>
                <w:color w:val="FF0000"/>
                <w:sz w:val="21"/>
                <w:szCs w:val="21"/>
              </w:rPr>
              <w:t>5</w:t>
            </w:r>
          </w:p>
        </w:tc>
        <w:tc>
          <w:tcPr>
            <w:tcW w:w="1524" w:type="dxa"/>
            <w:vAlign w:val="center"/>
          </w:tcPr>
          <w:p w:rsidR="006762C3" w:rsidRPr="00B868E2" w:rsidRDefault="00B868E2">
            <w:pPr>
              <w:spacing w:line="240" w:lineRule="auto"/>
              <w:jc w:val="center"/>
              <w:rPr>
                <w:rFonts w:ascii="Times New Roman" w:eastAsia="宋体" w:hAnsi="Times New Roman" w:cs="Times New Roman"/>
                <w:color w:val="FF0000"/>
                <w:sz w:val="21"/>
                <w:szCs w:val="21"/>
              </w:rPr>
            </w:pPr>
            <w:r w:rsidRPr="00B868E2">
              <w:rPr>
                <w:rFonts w:ascii="Times New Roman" w:eastAsia="宋体" w:hAnsi="Times New Roman" w:cs="Times New Roman" w:hint="eastAsia"/>
                <w:color w:val="FF0000"/>
                <w:sz w:val="21"/>
                <w:szCs w:val="21"/>
              </w:rPr>
              <w:t>0.1</w:t>
            </w:r>
          </w:p>
        </w:tc>
        <w:tc>
          <w:tcPr>
            <w:tcW w:w="2125" w:type="dxa"/>
            <w:vAlign w:val="center"/>
          </w:tcPr>
          <w:p w:rsidR="006762C3" w:rsidRPr="00B868E2" w:rsidRDefault="006762C3">
            <w:pPr>
              <w:spacing w:line="240" w:lineRule="auto"/>
              <w:jc w:val="center"/>
              <w:rPr>
                <w:rFonts w:ascii="Times New Roman" w:eastAsia="宋体" w:hAnsi="Times New Roman" w:cs="Times New Roman"/>
                <w:color w:val="FF0000"/>
                <w:sz w:val="21"/>
                <w:szCs w:val="21"/>
              </w:rPr>
            </w:pPr>
          </w:p>
        </w:tc>
      </w:tr>
      <w:tr w:rsidR="006762C3" w:rsidRPr="00B868E2">
        <w:tc>
          <w:tcPr>
            <w:tcW w:w="5865" w:type="dxa"/>
            <w:gridSpan w:val="3"/>
            <w:vAlign w:val="center"/>
          </w:tcPr>
          <w:p w:rsidR="006762C3" w:rsidRPr="00B868E2" w:rsidRDefault="00677DC9">
            <w:pPr>
              <w:spacing w:line="240" w:lineRule="auto"/>
              <w:jc w:val="center"/>
              <w:rPr>
                <w:rFonts w:ascii="Times New Roman" w:eastAsia="宋体" w:hAnsi="Times New Roman" w:cs="Times New Roman"/>
                <w:color w:val="FF0000"/>
                <w:sz w:val="21"/>
                <w:szCs w:val="21"/>
              </w:rPr>
            </w:pPr>
            <w:r w:rsidRPr="00B868E2">
              <w:rPr>
                <w:rFonts w:ascii="Times New Roman" w:eastAsia="宋体" w:hAnsi="Times New Roman" w:cs="Times New Roman"/>
                <w:color w:val="FF0000"/>
                <w:sz w:val="21"/>
                <w:szCs w:val="21"/>
              </w:rPr>
              <w:t>合计</w:t>
            </w:r>
          </w:p>
        </w:tc>
        <w:tc>
          <w:tcPr>
            <w:tcW w:w="1524" w:type="dxa"/>
            <w:vAlign w:val="center"/>
          </w:tcPr>
          <w:p w:rsidR="006762C3" w:rsidRPr="00B868E2" w:rsidRDefault="00B868E2">
            <w:pPr>
              <w:spacing w:line="240" w:lineRule="auto"/>
              <w:jc w:val="center"/>
              <w:rPr>
                <w:rFonts w:ascii="Times New Roman" w:eastAsia="宋体" w:hAnsi="Times New Roman" w:cs="Times New Roman"/>
                <w:color w:val="FF0000"/>
                <w:sz w:val="21"/>
                <w:szCs w:val="21"/>
              </w:rPr>
            </w:pPr>
            <w:r>
              <w:rPr>
                <w:rFonts w:ascii="Times New Roman" w:eastAsia="宋体" w:hAnsi="Times New Roman" w:cs="Times New Roman" w:hint="eastAsia"/>
                <w:color w:val="FF0000"/>
                <w:sz w:val="21"/>
                <w:szCs w:val="21"/>
              </w:rPr>
              <w:t>0.31</w:t>
            </w:r>
          </w:p>
        </w:tc>
        <w:tc>
          <w:tcPr>
            <w:tcW w:w="2125" w:type="dxa"/>
            <w:vAlign w:val="center"/>
          </w:tcPr>
          <w:p w:rsidR="006762C3" w:rsidRPr="00B868E2" w:rsidRDefault="006762C3">
            <w:pPr>
              <w:spacing w:line="240" w:lineRule="auto"/>
              <w:jc w:val="center"/>
              <w:rPr>
                <w:rFonts w:ascii="Times New Roman" w:eastAsia="宋体" w:hAnsi="Times New Roman" w:cs="Times New Roman"/>
                <w:color w:val="FF0000"/>
                <w:sz w:val="21"/>
                <w:szCs w:val="21"/>
              </w:rPr>
            </w:pPr>
          </w:p>
        </w:tc>
      </w:tr>
    </w:tbl>
    <w:p w:rsidR="006762C3" w:rsidRDefault="00677DC9">
      <w:pPr>
        <w:spacing w:line="240" w:lineRule="auto"/>
        <w:rPr>
          <w:rFonts w:ascii="Times New Roman" w:eastAsia="宋体" w:hAnsi="Times New Roman" w:cs="Times New Roman"/>
          <w:sz w:val="21"/>
          <w:szCs w:val="21"/>
        </w:rPr>
      </w:pPr>
      <w:r>
        <w:rPr>
          <w:rFonts w:ascii="Times New Roman" w:eastAsia="宋体" w:hAnsi="Times New Roman" w:cs="Times New Roman"/>
          <w:sz w:val="21"/>
          <w:szCs w:val="21"/>
        </w:rPr>
        <w:t>注：</w:t>
      </w: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和</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w:t>
      </w:r>
      <w:r>
        <w:rPr>
          <w:rFonts w:ascii="Times New Roman" w:eastAsia="宋体" w:hAnsi="Times New Roman" w:cs="Times New Roman"/>
          <w:sz w:val="21"/>
          <w:szCs w:val="21"/>
        </w:rPr>
        <w:t>厂内最大存在量以有组织产生量</w:t>
      </w:r>
      <w:r>
        <w:rPr>
          <w:rFonts w:ascii="Times New Roman" w:eastAsia="宋体" w:hAnsi="Times New Roman" w:cs="Times New Roman"/>
          <w:sz w:val="21"/>
          <w:szCs w:val="21"/>
        </w:rPr>
        <w:t>×24</w:t>
      </w:r>
      <w:r>
        <w:rPr>
          <w:rFonts w:ascii="Times New Roman" w:eastAsia="宋体" w:hAnsi="Times New Roman" w:cs="Times New Roman"/>
          <w:sz w:val="21"/>
          <w:szCs w:val="21"/>
        </w:rPr>
        <w:t>小时计。</w:t>
      </w:r>
    </w:p>
    <w:p w:rsidR="006762C3" w:rsidRPr="00B868E2" w:rsidRDefault="00677DC9">
      <w:pPr>
        <w:ind w:firstLine="480"/>
        <w:rPr>
          <w:rFonts w:ascii="Times New Roman" w:eastAsia="宋体" w:hAnsi="Times New Roman" w:cs="Times New Roman"/>
          <w:u w:val="single"/>
        </w:rPr>
      </w:pPr>
      <w:r w:rsidRPr="00B868E2">
        <w:rPr>
          <w:rFonts w:ascii="Times New Roman" w:eastAsia="宋体" w:hAnsi="Times New Roman" w:cs="Times New Roman"/>
          <w:color w:val="FF0000"/>
          <w:u w:val="single"/>
        </w:rPr>
        <w:t>由上表辨识计算数据可知，</w:t>
      </w:r>
      <w:r w:rsidR="00B868E2" w:rsidRPr="00B868E2">
        <w:rPr>
          <w:rFonts w:ascii="Times New Roman" w:eastAsia="宋体" w:hAnsi="Times New Roman" w:cs="Times New Roman"/>
          <w:color w:val="FF0000"/>
          <w:u w:val="single"/>
        </w:rPr>
        <w:t>Q&lt;1</w:t>
      </w:r>
      <w:r w:rsidR="00B868E2">
        <w:rPr>
          <w:rFonts w:ascii="Times New Roman" w:eastAsia="宋体" w:hAnsi="Times New Roman" w:cs="Times New Roman" w:hint="eastAsia"/>
          <w:color w:val="FF0000"/>
          <w:u w:val="single"/>
        </w:rPr>
        <w:t>，</w:t>
      </w:r>
      <w:r w:rsidRPr="00B868E2">
        <w:rPr>
          <w:rFonts w:ascii="Times New Roman" w:eastAsia="宋体" w:hAnsi="Times New Roman" w:cs="Times New Roman"/>
          <w:color w:val="FF0000"/>
          <w:u w:val="single"/>
        </w:rPr>
        <w:t>本项目不构成重大危险源。</w:t>
      </w:r>
    </w:p>
    <w:p w:rsidR="006762C3" w:rsidRPr="00B124A2" w:rsidRDefault="00677DC9">
      <w:pPr>
        <w:pStyle w:val="20"/>
        <w:spacing w:before="0" w:after="0"/>
        <w:rPr>
          <w:rFonts w:ascii="Times New Roman" w:eastAsia="宋体" w:hAnsi="Times New Roman" w:cs="Times New Roman"/>
          <w:color w:val="FF0000"/>
          <w:u w:val="single"/>
        </w:rPr>
      </w:pPr>
      <w:bookmarkStart w:id="147" w:name="_Toc430014782"/>
      <w:bookmarkStart w:id="148" w:name="_Toc371785839"/>
      <w:bookmarkStart w:id="149" w:name="_Toc41838337"/>
      <w:r w:rsidRPr="00B124A2">
        <w:rPr>
          <w:rFonts w:ascii="Times New Roman" w:eastAsia="宋体" w:hAnsi="Times New Roman" w:cs="Times New Roman" w:hint="eastAsia"/>
          <w:color w:val="FF0000"/>
          <w:u w:val="single"/>
        </w:rPr>
        <w:t>7</w:t>
      </w:r>
      <w:r w:rsidRPr="00B124A2">
        <w:rPr>
          <w:rFonts w:ascii="Times New Roman" w:eastAsia="宋体" w:hAnsi="Times New Roman" w:cs="Times New Roman"/>
          <w:color w:val="FF0000"/>
          <w:u w:val="single"/>
        </w:rPr>
        <w:t>.3</w:t>
      </w:r>
      <w:r w:rsidRPr="00B124A2">
        <w:rPr>
          <w:rFonts w:ascii="Times New Roman" w:eastAsia="宋体" w:hAnsi="Times New Roman" w:cs="Times New Roman"/>
          <w:color w:val="FF0000"/>
          <w:u w:val="single"/>
        </w:rPr>
        <w:t>风险评价工作等级</w:t>
      </w:r>
      <w:bookmarkEnd w:id="147"/>
      <w:bookmarkEnd w:id="148"/>
      <w:bookmarkEnd w:id="149"/>
    </w:p>
    <w:p w:rsidR="006762C3" w:rsidRPr="00B124A2" w:rsidRDefault="00677DC9">
      <w:pPr>
        <w:ind w:firstLine="480"/>
        <w:rPr>
          <w:rFonts w:ascii="Times New Roman" w:eastAsia="宋体" w:hAnsi="Times New Roman" w:cs="Times New Roman"/>
          <w:color w:val="FF0000"/>
          <w:u w:val="single"/>
        </w:rPr>
      </w:pPr>
      <w:r w:rsidRPr="00B124A2">
        <w:rPr>
          <w:rFonts w:ascii="Times New Roman" w:eastAsia="宋体" w:hAnsi="Times New Roman" w:cs="Times New Roman"/>
          <w:color w:val="FF0000"/>
          <w:u w:val="single"/>
        </w:rPr>
        <w:t>通过项目环境风险识别可知，本项目</w:t>
      </w:r>
      <w:r w:rsidRPr="00B124A2">
        <w:rPr>
          <w:rFonts w:ascii="Times New Roman" w:eastAsia="宋体" w:hAnsi="Times New Roman" w:cs="Times New Roman"/>
          <w:color w:val="FF0000"/>
          <w:u w:val="single"/>
        </w:rPr>
        <w:t>Q&lt;1</w:t>
      </w:r>
      <w:r w:rsidRPr="00B124A2">
        <w:rPr>
          <w:rFonts w:ascii="Times New Roman" w:eastAsia="宋体" w:hAnsi="Times New Roman" w:cs="Times New Roman"/>
          <w:color w:val="FF0000"/>
          <w:u w:val="single"/>
        </w:rPr>
        <w:t>，环境风险潜势为</w:t>
      </w:r>
      <w:r w:rsidRPr="00B124A2">
        <w:rPr>
          <w:rFonts w:ascii="Times New Roman" w:eastAsia="宋体" w:hAnsi="Times New Roman" w:cs="Times New Roman"/>
          <w:color w:val="FF0000"/>
          <w:u w:val="single"/>
        </w:rPr>
        <w:fldChar w:fldCharType="begin"/>
      </w:r>
      <w:r w:rsidRPr="00B124A2">
        <w:rPr>
          <w:rFonts w:ascii="Times New Roman" w:eastAsia="宋体" w:hAnsi="Times New Roman" w:cs="Times New Roman"/>
          <w:color w:val="FF0000"/>
          <w:u w:val="single"/>
        </w:rPr>
        <w:instrText xml:space="preserve"> = 1 \* ROMAN \* MERGEFORMAT </w:instrText>
      </w:r>
      <w:r w:rsidRPr="00B124A2">
        <w:rPr>
          <w:rFonts w:ascii="Times New Roman" w:eastAsia="宋体" w:hAnsi="Times New Roman" w:cs="Times New Roman"/>
          <w:color w:val="FF0000"/>
          <w:u w:val="single"/>
        </w:rPr>
        <w:fldChar w:fldCharType="separate"/>
      </w:r>
      <w:r w:rsidRPr="00B124A2">
        <w:rPr>
          <w:rFonts w:ascii="Times New Roman" w:eastAsia="宋体" w:hAnsi="Times New Roman" w:cs="Times New Roman"/>
          <w:color w:val="FF0000"/>
          <w:u w:val="single"/>
        </w:rPr>
        <w:t>I</w:t>
      </w:r>
      <w:r w:rsidRPr="00B124A2">
        <w:rPr>
          <w:rFonts w:ascii="Times New Roman" w:eastAsia="宋体" w:hAnsi="Times New Roman" w:cs="Times New Roman"/>
          <w:color w:val="FF0000"/>
          <w:u w:val="single"/>
        </w:rPr>
        <w:fldChar w:fldCharType="end"/>
      </w:r>
      <w:r w:rsidRPr="00B124A2">
        <w:rPr>
          <w:rFonts w:ascii="Times New Roman" w:eastAsia="宋体" w:hAnsi="Times New Roman" w:cs="Times New Roman"/>
          <w:color w:val="FF0000"/>
          <w:u w:val="single"/>
        </w:rPr>
        <w:t>。</w:t>
      </w:r>
      <w:r w:rsidR="00B868E2" w:rsidRPr="00B124A2">
        <w:rPr>
          <w:rFonts w:ascii="Times New Roman" w:eastAsia="宋体" w:hAnsi="Times New Roman" w:cs="Times New Roman" w:hint="eastAsia"/>
          <w:color w:val="FF0000"/>
          <w:u w:val="single"/>
        </w:rPr>
        <w:t>风险评价</w:t>
      </w:r>
      <w:r w:rsidRPr="00B124A2">
        <w:rPr>
          <w:rFonts w:ascii="Times New Roman" w:eastAsia="宋体" w:hAnsi="Times New Roman" w:cs="Times New Roman"/>
          <w:color w:val="FF0000"/>
          <w:u w:val="single"/>
        </w:rPr>
        <w:t>为简单分析。</w:t>
      </w:r>
    </w:p>
    <w:p w:rsidR="006762C3" w:rsidRPr="00B124A2" w:rsidRDefault="00677DC9">
      <w:pPr>
        <w:pStyle w:val="20"/>
        <w:spacing w:before="0" w:after="0"/>
        <w:rPr>
          <w:rFonts w:ascii="Times New Roman" w:eastAsia="宋体" w:hAnsi="Times New Roman" w:cs="Times New Roman"/>
          <w:color w:val="FF0000"/>
          <w:u w:val="single"/>
        </w:rPr>
      </w:pPr>
      <w:bookmarkStart w:id="150" w:name="_Toc430014783"/>
      <w:bookmarkStart w:id="151" w:name="_Toc41838338"/>
      <w:r w:rsidRPr="00B124A2">
        <w:rPr>
          <w:rFonts w:ascii="Times New Roman" w:eastAsia="宋体" w:hAnsi="Times New Roman" w:cs="Times New Roman" w:hint="eastAsia"/>
          <w:color w:val="FF0000"/>
          <w:u w:val="single"/>
        </w:rPr>
        <w:t>7</w:t>
      </w:r>
      <w:r w:rsidRPr="00B124A2">
        <w:rPr>
          <w:rFonts w:ascii="Times New Roman" w:eastAsia="宋体" w:hAnsi="Times New Roman" w:cs="Times New Roman"/>
          <w:color w:val="FF0000"/>
          <w:u w:val="single"/>
        </w:rPr>
        <w:t>.4</w:t>
      </w:r>
      <w:r w:rsidRPr="00B124A2">
        <w:rPr>
          <w:rFonts w:ascii="Times New Roman" w:eastAsia="宋体" w:hAnsi="Times New Roman" w:cs="Times New Roman"/>
          <w:color w:val="FF0000"/>
          <w:u w:val="single"/>
        </w:rPr>
        <w:t>风险事故分析</w:t>
      </w:r>
      <w:bookmarkEnd w:id="150"/>
      <w:bookmarkEnd w:id="151"/>
    </w:p>
    <w:p w:rsidR="006762C3" w:rsidRPr="00B124A2" w:rsidRDefault="00677DC9">
      <w:pPr>
        <w:ind w:firstLine="480"/>
        <w:rPr>
          <w:rFonts w:ascii="Times New Roman" w:eastAsia="宋体" w:hAnsi="Times New Roman" w:cs="Times New Roman"/>
          <w:color w:val="FF0000"/>
          <w:u w:val="single"/>
        </w:rPr>
      </w:pPr>
      <w:r w:rsidRPr="00B124A2">
        <w:rPr>
          <w:rFonts w:ascii="Times New Roman" w:eastAsia="宋体" w:hAnsi="Times New Roman" w:cs="Times New Roman"/>
          <w:color w:val="FF0000"/>
          <w:u w:val="single"/>
        </w:rPr>
        <w:t>综合环境风险识别和一般污水处理厂运行期发生的环境风险事故，本项目运行期可能发生的环境风险事件主要为：</w:t>
      </w:r>
    </w:p>
    <w:p w:rsidR="006762C3" w:rsidRPr="00B124A2" w:rsidRDefault="00677DC9">
      <w:pPr>
        <w:ind w:firstLine="480"/>
        <w:rPr>
          <w:rFonts w:ascii="Times New Roman" w:eastAsia="宋体" w:hAnsi="Times New Roman" w:cs="Times New Roman"/>
          <w:color w:val="FF0000"/>
          <w:u w:val="single"/>
        </w:rPr>
      </w:pPr>
      <w:r w:rsidRPr="00B124A2">
        <w:rPr>
          <w:rFonts w:ascii="Times New Roman" w:eastAsia="宋体" w:hAnsi="Times New Roman" w:cs="Times New Roman"/>
          <w:color w:val="FF0000"/>
          <w:u w:val="single"/>
        </w:rPr>
        <w:t>（</w:t>
      </w:r>
      <w:r w:rsidRPr="00B124A2">
        <w:rPr>
          <w:rFonts w:ascii="Times New Roman" w:eastAsia="宋体" w:hAnsi="Times New Roman" w:cs="Times New Roman"/>
          <w:color w:val="FF0000"/>
          <w:u w:val="single"/>
        </w:rPr>
        <w:t>1</w:t>
      </w:r>
      <w:r w:rsidRPr="00B124A2">
        <w:rPr>
          <w:rFonts w:ascii="Times New Roman" w:eastAsia="宋体" w:hAnsi="Times New Roman" w:cs="Times New Roman"/>
          <w:color w:val="FF0000"/>
          <w:u w:val="single"/>
        </w:rPr>
        <w:t>）由于污水进水水质突然变化、操作不当、设备故障、管道断裂、停车检修等原因，导致的本项目所接纳的废水未经处理后直接外排的废水非正常排放事件。</w:t>
      </w:r>
    </w:p>
    <w:p w:rsidR="006762C3" w:rsidRPr="00B124A2" w:rsidRDefault="00677DC9">
      <w:pPr>
        <w:ind w:firstLine="480"/>
        <w:rPr>
          <w:rFonts w:ascii="Times New Roman" w:eastAsia="宋体" w:hAnsi="Times New Roman" w:cs="Times New Roman"/>
          <w:color w:val="FF0000"/>
          <w:u w:val="single"/>
          <w:lang w:val="zh-CN"/>
        </w:rPr>
      </w:pPr>
      <w:r w:rsidRPr="00B124A2">
        <w:rPr>
          <w:rFonts w:ascii="Times New Roman" w:eastAsia="宋体" w:hAnsi="Times New Roman" w:cs="Times New Roman"/>
          <w:color w:val="FF0000"/>
          <w:u w:val="single"/>
        </w:rPr>
        <w:t>（</w:t>
      </w:r>
      <w:r w:rsidRPr="00B124A2">
        <w:rPr>
          <w:rFonts w:ascii="Times New Roman" w:eastAsia="宋体" w:hAnsi="Times New Roman" w:cs="Times New Roman"/>
          <w:color w:val="FF0000"/>
          <w:u w:val="single"/>
        </w:rPr>
        <w:t>2</w:t>
      </w:r>
      <w:r w:rsidRPr="00B124A2">
        <w:rPr>
          <w:rFonts w:ascii="Times New Roman" w:eastAsia="宋体" w:hAnsi="Times New Roman" w:cs="Times New Roman"/>
          <w:color w:val="FF0000"/>
          <w:u w:val="single"/>
        </w:rPr>
        <w:t>）</w:t>
      </w:r>
      <w:r w:rsidRPr="00B124A2">
        <w:rPr>
          <w:rFonts w:ascii="Times New Roman" w:eastAsia="宋体" w:hAnsi="Times New Roman" w:cs="Times New Roman"/>
          <w:color w:val="FF0000"/>
          <w:u w:val="single"/>
          <w:lang w:val="zh-CN"/>
        </w:rPr>
        <w:t>项目生物除臭装置故障，废气收集后直排，成恶臭污染物的局部污染事件。</w:t>
      </w:r>
    </w:p>
    <w:p w:rsidR="006762C3" w:rsidRPr="00B124A2" w:rsidRDefault="00677DC9">
      <w:pPr>
        <w:ind w:firstLine="480"/>
        <w:rPr>
          <w:rFonts w:ascii="Times New Roman" w:eastAsia="宋体" w:hAnsi="Times New Roman" w:cs="Times New Roman"/>
          <w:color w:val="FF0000"/>
          <w:u w:val="single"/>
          <w:lang w:val="zh-CN"/>
        </w:rPr>
      </w:pPr>
      <w:r w:rsidRPr="00B124A2">
        <w:rPr>
          <w:rFonts w:ascii="Times New Roman" w:eastAsia="宋体" w:hAnsi="Times New Roman" w:cs="Times New Roman"/>
          <w:color w:val="FF0000"/>
          <w:u w:val="single"/>
          <w:lang w:val="zh-CN"/>
        </w:rPr>
        <w:t>（</w:t>
      </w:r>
      <w:r w:rsidRPr="00B124A2">
        <w:rPr>
          <w:rFonts w:ascii="Times New Roman" w:eastAsia="宋体" w:hAnsi="Times New Roman" w:cs="Times New Roman"/>
          <w:color w:val="FF0000"/>
          <w:u w:val="single"/>
          <w:lang w:val="zh-CN"/>
        </w:rPr>
        <w:t>3</w:t>
      </w:r>
      <w:r w:rsidRPr="00B124A2">
        <w:rPr>
          <w:rFonts w:ascii="Times New Roman" w:eastAsia="宋体" w:hAnsi="Times New Roman" w:cs="Times New Roman"/>
          <w:color w:val="FF0000"/>
          <w:u w:val="single"/>
          <w:lang w:val="zh-CN"/>
        </w:rPr>
        <w:t>）排水管道因</w:t>
      </w:r>
      <w:r w:rsidRPr="00B124A2">
        <w:rPr>
          <w:rFonts w:ascii="Times New Roman" w:eastAsia="宋体" w:hAnsi="Times New Roman" w:cs="Times New Roman"/>
          <w:color w:val="FF0000"/>
          <w:u w:val="single"/>
        </w:rPr>
        <w:t>工人操作失误、地温冷热变化、人为破坏等原因发生破裂或渗漏风</w:t>
      </w:r>
      <w:r w:rsidRPr="00B124A2">
        <w:rPr>
          <w:rFonts w:ascii="Times New Roman" w:eastAsia="宋体" w:hAnsi="Times New Roman" w:cs="Times New Roman"/>
          <w:color w:val="FF0000"/>
          <w:u w:val="single"/>
        </w:rPr>
        <w:lastRenderedPageBreak/>
        <w:t>险事件。</w:t>
      </w:r>
    </w:p>
    <w:p w:rsidR="006762C3" w:rsidRDefault="00677DC9">
      <w:pPr>
        <w:pStyle w:val="3"/>
        <w:rPr>
          <w:rFonts w:eastAsia="宋体"/>
        </w:rPr>
      </w:pPr>
      <w:bookmarkStart w:id="152" w:name="_Toc429399076"/>
      <w:bookmarkStart w:id="153" w:name="_Toc2843262"/>
      <w:r>
        <w:rPr>
          <w:rFonts w:eastAsia="宋体" w:hint="eastAsia"/>
        </w:rPr>
        <w:t>7</w:t>
      </w:r>
      <w:r>
        <w:rPr>
          <w:rFonts w:eastAsia="宋体"/>
        </w:rPr>
        <w:t>.4.1</w:t>
      </w:r>
      <w:r>
        <w:rPr>
          <w:rFonts w:eastAsia="宋体"/>
        </w:rPr>
        <w:t>废水非正常排放影响分析</w:t>
      </w:r>
      <w:bookmarkEnd w:id="152"/>
      <w:bookmarkEnd w:id="153"/>
    </w:p>
    <w:p w:rsidR="006762C3" w:rsidRDefault="00677DC9">
      <w:pPr>
        <w:ind w:firstLine="480"/>
        <w:rPr>
          <w:rFonts w:ascii="Times New Roman" w:eastAsia="宋体" w:hAnsi="Times New Roman" w:cs="Times New Roman"/>
        </w:rPr>
      </w:pPr>
      <w:r>
        <w:rPr>
          <w:rFonts w:ascii="Times New Roman" w:eastAsia="宋体" w:hAnsi="Times New Roman" w:cs="Times New Roman"/>
        </w:rPr>
        <w:t>废水非正常排放事件发生，废水未经处理直接外排至新墙河。根据</w:t>
      </w:r>
      <w:r>
        <w:rPr>
          <w:rFonts w:ascii="Times New Roman" w:eastAsia="宋体" w:hAnsi="Times New Roman" w:cs="Times New Roman"/>
        </w:rPr>
        <w:t>6.2.2</w:t>
      </w:r>
      <w:r>
        <w:rPr>
          <w:rFonts w:ascii="Times New Roman" w:eastAsia="宋体" w:hAnsi="Times New Roman" w:cs="Times New Roman"/>
        </w:rPr>
        <w:t>小节废水非正常排放预测结果，工程废水非正常排放时，</w:t>
      </w:r>
      <w:r>
        <w:rPr>
          <w:rFonts w:ascii="Times New Roman" w:eastAsia="宋体" w:hAnsi="Times New Roman" w:cs="Times New Roman"/>
        </w:rPr>
        <w:t>COD</w:t>
      </w:r>
      <w:r>
        <w:rPr>
          <w:rFonts w:ascii="Times New Roman" w:eastAsia="宋体" w:hAnsi="Times New Roman" w:cs="Times New Roman"/>
        </w:rPr>
        <w:t>将不能满足《地表水环境质量标准》（</w:t>
      </w:r>
      <w:r>
        <w:rPr>
          <w:rFonts w:ascii="Times New Roman" w:eastAsia="宋体" w:hAnsi="Times New Roman" w:cs="Times New Roman"/>
        </w:rPr>
        <w:t>GB3838-2002</w:t>
      </w:r>
      <w:r>
        <w:rPr>
          <w:rFonts w:ascii="Times New Roman" w:eastAsia="宋体" w:hAnsi="Times New Roman" w:cs="Times New Roman"/>
        </w:rPr>
        <w:t>）中的</w:t>
      </w:r>
      <w:r>
        <w:rPr>
          <w:rFonts w:ascii="Times New Roman" w:eastAsia="宋体" w:hAnsi="Times New Roman" w:cs="Times New Roman"/>
        </w:rPr>
        <w:t>Ⅲ</w:t>
      </w:r>
      <w:r>
        <w:rPr>
          <w:rFonts w:ascii="Times New Roman" w:eastAsia="宋体" w:hAnsi="Times New Roman" w:cs="Times New Roman"/>
        </w:rPr>
        <w:t>类标准，在排口下游</w:t>
      </w:r>
      <w:r>
        <w:rPr>
          <w:rFonts w:ascii="Times New Roman" w:eastAsia="宋体" w:hAnsi="Times New Roman" w:cs="Times New Roman"/>
        </w:rPr>
        <w:t>10m</w:t>
      </w:r>
      <w:r>
        <w:rPr>
          <w:rFonts w:ascii="Times New Roman" w:eastAsia="宋体" w:hAnsi="Times New Roman" w:cs="Times New Roman"/>
        </w:rPr>
        <w:t>处的</w:t>
      </w:r>
      <w:r>
        <w:rPr>
          <w:rFonts w:ascii="Times New Roman" w:eastAsia="宋体" w:hAnsi="Times New Roman" w:cs="Times New Roman"/>
        </w:rPr>
        <w:t>COD</w:t>
      </w:r>
      <w:r>
        <w:rPr>
          <w:rFonts w:ascii="Times New Roman" w:eastAsia="宋体" w:hAnsi="Times New Roman" w:cs="Times New Roman"/>
        </w:rPr>
        <w:t>浓度将超过</w:t>
      </w:r>
      <w:r>
        <w:rPr>
          <w:rFonts w:ascii="Times New Roman" w:eastAsia="宋体" w:hAnsi="Times New Roman" w:cs="Times New Roman"/>
        </w:rPr>
        <w:t>III</w:t>
      </w:r>
      <w:r>
        <w:rPr>
          <w:rFonts w:ascii="Times New Roman" w:eastAsia="宋体" w:hAnsi="Times New Roman" w:cs="Times New Roman"/>
        </w:rPr>
        <w:t>类标准限值。氨氮值虽能满足</w:t>
      </w:r>
      <w:r>
        <w:rPr>
          <w:rFonts w:ascii="Times New Roman" w:eastAsia="宋体" w:hAnsi="Times New Roman" w:cs="Times New Roman"/>
        </w:rPr>
        <w:t>GB3838-2002</w:t>
      </w:r>
      <w:r>
        <w:rPr>
          <w:rFonts w:ascii="Times New Roman" w:eastAsia="宋体" w:hAnsi="Times New Roman" w:cs="Times New Roman"/>
        </w:rPr>
        <w:t>中</w:t>
      </w:r>
      <w:r>
        <w:rPr>
          <w:rFonts w:ascii="Times New Roman" w:eastAsia="宋体" w:hAnsi="Times New Roman" w:cs="Times New Roman"/>
        </w:rPr>
        <w:t>III</w:t>
      </w:r>
      <w:r>
        <w:rPr>
          <w:rFonts w:ascii="Times New Roman" w:eastAsia="宋体" w:hAnsi="Times New Roman" w:cs="Times New Roman"/>
        </w:rPr>
        <w:t>类标准，但其排口下游</w:t>
      </w:r>
      <w:r>
        <w:rPr>
          <w:rFonts w:ascii="Times New Roman" w:eastAsia="宋体" w:hAnsi="Times New Roman" w:cs="Times New Roman"/>
        </w:rPr>
        <w:t>10m</w:t>
      </w:r>
      <w:r>
        <w:rPr>
          <w:rFonts w:ascii="Times New Roman" w:eastAsia="宋体" w:hAnsi="Times New Roman" w:cs="Times New Roman"/>
        </w:rPr>
        <w:t>处的</w:t>
      </w:r>
      <w:proofErr w:type="gramStart"/>
      <w:r>
        <w:rPr>
          <w:rFonts w:ascii="Times New Roman" w:eastAsia="宋体" w:hAnsi="Times New Roman" w:cs="Times New Roman"/>
        </w:rPr>
        <w:t>最大占</w:t>
      </w:r>
      <w:proofErr w:type="gramEnd"/>
      <w:r>
        <w:rPr>
          <w:rFonts w:ascii="Times New Roman" w:eastAsia="宋体" w:hAnsi="Times New Roman" w:cs="Times New Roman"/>
        </w:rPr>
        <w:t>标率为达为</w:t>
      </w:r>
      <w:r>
        <w:rPr>
          <w:rFonts w:ascii="Times New Roman" w:eastAsia="宋体" w:hAnsi="Times New Roman" w:cs="Times New Roman"/>
        </w:rPr>
        <w:t>93.97%</w:t>
      </w:r>
      <w:r>
        <w:rPr>
          <w:rFonts w:ascii="Times New Roman" w:eastAsia="宋体" w:hAnsi="Times New Roman" w:cs="Times New Roman"/>
        </w:rPr>
        <w:t>，氨氮占标率大。</w:t>
      </w:r>
    </w:p>
    <w:p w:rsidR="006762C3" w:rsidRDefault="00677DC9">
      <w:pPr>
        <w:ind w:firstLine="480"/>
        <w:rPr>
          <w:rFonts w:ascii="Times New Roman" w:eastAsia="宋体" w:hAnsi="Times New Roman" w:cs="Times New Roman"/>
        </w:rPr>
      </w:pPr>
      <w:r>
        <w:rPr>
          <w:rFonts w:ascii="Times New Roman" w:eastAsia="宋体" w:hAnsi="Times New Roman" w:cs="Times New Roman"/>
        </w:rPr>
        <w:t>本次工程拟设置污水均质</w:t>
      </w:r>
      <w:proofErr w:type="gramStart"/>
      <w:r>
        <w:rPr>
          <w:rFonts w:ascii="Times New Roman" w:eastAsia="宋体" w:hAnsi="Times New Roman" w:cs="Times New Roman"/>
        </w:rPr>
        <w:t>池作为</w:t>
      </w:r>
      <w:proofErr w:type="gramEnd"/>
      <w:r>
        <w:rPr>
          <w:rFonts w:ascii="Times New Roman" w:eastAsia="宋体" w:hAnsi="Times New Roman" w:cs="Times New Roman"/>
        </w:rPr>
        <w:t>废水事故应急池，事故池总容积为</w:t>
      </w:r>
      <w:r>
        <w:rPr>
          <w:rFonts w:ascii="Times New Roman" w:eastAsia="宋体" w:hAnsi="Times New Roman" w:cs="Times New Roman"/>
        </w:rPr>
        <w:t>2784m</w:t>
      </w:r>
      <w:r>
        <w:rPr>
          <w:rFonts w:ascii="Times New Roman" w:eastAsia="宋体" w:hAnsi="Times New Roman" w:cs="Times New Roman"/>
          <w:vertAlign w:val="superscript"/>
        </w:rPr>
        <w:t>3</w:t>
      </w:r>
      <w:r>
        <w:rPr>
          <w:rFonts w:ascii="Times New Roman" w:eastAsia="宋体" w:hAnsi="Times New Roman" w:cs="Times New Roman"/>
        </w:rPr>
        <w:t>；在最不利情况下，厂区事故停电，事故应急池可容纳事故状态下</w:t>
      </w:r>
      <w:r>
        <w:rPr>
          <w:rFonts w:ascii="Times New Roman" w:eastAsia="宋体" w:hAnsi="Times New Roman" w:cs="Times New Roman"/>
        </w:rPr>
        <w:t>6.68h</w:t>
      </w:r>
      <w:r>
        <w:rPr>
          <w:rFonts w:ascii="Times New Roman" w:eastAsia="宋体" w:hAnsi="Times New Roman" w:cs="Times New Roman"/>
        </w:rPr>
        <w:t>废水量，建设单位可在</w:t>
      </w:r>
      <w:r>
        <w:rPr>
          <w:rFonts w:ascii="Times New Roman" w:eastAsia="宋体" w:hAnsi="Times New Roman" w:cs="Times New Roman"/>
        </w:rPr>
        <w:t>6h</w:t>
      </w:r>
      <w:r>
        <w:rPr>
          <w:rFonts w:ascii="Times New Roman" w:eastAsia="宋体" w:hAnsi="Times New Roman" w:cs="Times New Roman"/>
        </w:rPr>
        <w:t>时间段内检修供电，启动备用电源；待电源恢复后，将事故应急池中污水分批泵入工业污水处理系统中处理。</w:t>
      </w:r>
      <w:proofErr w:type="gramStart"/>
      <w:r>
        <w:rPr>
          <w:rFonts w:ascii="Times New Roman" w:eastAsia="宋体" w:hAnsi="Times New Roman" w:cs="Times New Roman"/>
        </w:rPr>
        <w:t>故评价</w:t>
      </w:r>
      <w:proofErr w:type="gramEnd"/>
      <w:r>
        <w:rPr>
          <w:rFonts w:ascii="Times New Roman" w:eastAsia="宋体" w:hAnsi="Times New Roman" w:cs="Times New Roman"/>
        </w:rPr>
        <w:t>分析，拟建工程可在事故状态下将工业污水堵截在厂内。</w:t>
      </w:r>
    </w:p>
    <w:p w:rsidR="006762C3" w:rsidRDefault="00677DC9">
      <w:pPr>
        <w:ind w:firstLine="480"/>
        <w:rPr>
          <w:rFonts w:ascii="Times New Roman" w:eastAsia="宋体" w:hAnsi="Times New Roman" w:cs="Times New Roman"/>
        </w:rPr>
      </w:pPr>
      <w:r>
        <w:rPr>
          <w:rFonts w:ascii="Times New Roman" w:eastAsia="宋体" w:hAnsi="Times New Roman" w:cs="Times New Roman"/>
        </w:rPr>
        <w:t>另外，本项目应加强运营期管理，建立应急预案和风险防范措施，确保事故发生时，能将污水堵截在厂内，禁止废水超标排放。</w:t>
      </w:r>
    </w:p>
    <w:p w:rsidR="006762C3" w:rsidRDefault="00677DC9">
      <w:pPr>
        <w:pStyle w:val="3"/>
        <w:rPr>
          <w:rFonts w:eastAsia="宋体"/>
        </w:rPr>
      </w:pPr>
      <w:bookmarkStart w:id="154" w:name="_Toc429399077"/>
      <w:bookmarkStart w:id="155" w:name="_Toc2843263"/>
      <w:r>
        <w:rPr>
          <w:rFonts w:eastAsia="宋体" w:hint="eastAsia"/>
        </w:rPr>
        <w:t>7</w:t>
      </w:r>
      <w:r>
        <w:rPr>
          <w:rFonts w:eastAsia="宋体"/>
        </w:rPr>
        <w:t>.4.2</w:t>
      </w:r>
      <w:r>
        <w:rPr>
          <w:rFonts w:eastAsia="宋体"/>
        </w:rPr>
        <w:t>恶臭非正常排放影响分析</w:t>
      </w:r>
      <w:bookmarkEnd w:id="154"/>
      <w:bookmarkEnd w:id="155"/>
    </w:p>
    <w:p w:rsidR="006762C3" w:rsidRDefault="00677DC9">
      <w:pPr>
        <w:autoSpaceDE w:val="0"/>
        <w:autoSpaceDN w:val="0"/>
        <w:adjustRightInd w:val="0"/>
        <w:ind w:firstLine="480"/>
        <w:rPr>
          <w:rFonts w:ascii="Times New Roman" w:eastAsia="宋体" w:hAnsi="Times New Roman" w:cs="Times New Roman"/>
        </w:rPr>
      </w:pPr>
      <w:r>
        <w:rPr>
          <w:rFonts w:ascii="Times New Roman" w:eastAsia="宋体" w:hAnsi="Times New Roman" w:cs="Times New Roman"/>
        </w:rPr>
        <w:t>生物除臭装置故障等原因，导致收集的恶臭物质未经处理直接外排。</w:t>
      </w:r>
    </w:p>
    <w:p w:rsidR="006762C3" w:rsidRDefault="00677DC9">
      <w:pPr>
        <w:autoSpaceDE w:val="0"/>
        <w:autoSpaceDN w:val="0"/>
        <w:adjustRightInd w:val="0"/>
        <w:ind w:firstLine="480"/>
        <w:rPr>
          <w:rFonts w:ascii="Times New Roman" w:eastAsia="宋体" w:hAnsi="Times New Roman" w:cs="Times New Roman"/>
        </w:rPr>
      </w:pPr>
      <w:r>
        <w:rPr>
          <w:rFonts w:ascii="Times New Roman" w:eastAsia="宋体" w:hAnsi="Times New Roman" w:cs="Times New Roman"/>
        </w:rPr>
        <w:t>根据</w:t>
      </w:r>
      <w:r>
        <w:rPr>
          <w:rFonts w:ascii="Times New Roman" w:eastAsia="宋体" w:hAnsi="Times New Roman" w:cs="Times New Roman"/>
        </w:rPr>
        <w:t>6.2.1</w:t>
      </w:r>
      <w:r>
        <w:rPr>
          <w:rFonts w:ascii="Times New Roman" w:eastAsia="宋体" w:hAnsi="Times New Roman" w:cs="Times New Roman"/>
        </w:rPr>
        <w:t>小节废气非正常排放的预测结果，非正常工况下，新增工业污水臭气排气筒废气中</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w:t>
      </w:r>
      <w:r>
        <w:rPr>
          <w:rFonts w:ascii="Times New Roman" w:eastAsia="宋体" w:hAnsi="Times New Roman" w:cs="Times New Roman"/>
        </w:rPr>
        <w:t>H</w:t>
      </w:r>
      <w:r>
        <w:rPr>
          <w:rFonts w:ascii="Times New Roman" w:eastAsia="宋体" w:hAnsi="Times New Roman" w:cs="Times New Roman"/>
          <w:vertAlign w:val="subscript"/>
        </w:rPr>
        <w:t>2</w:t>
      </w:r>
      <w:r>
        <w:rPr>
          <w:rFonts w:ascii="Times New Roman" w:eastAsia="宋体" w:hAnsi="Times New Roman" w:cs="Times New Roman"/>
        </w:rPr>
        <w:t>S</w:t>
      </w:r>
      <w:r>
        <w:rPr>
          <w:rFonts w:ascii="Times New Roman" w:eastAsia="宋体" w:hAnsi="Times New Roman" w:cs="Times New Roman"/>
        </w:rPr>
        <w:t>一次最大浓度</w:t>
      </w:r>
      <w:proofErr w:type="gramStart"/>
      <w:r>
        <w:rPr>
          <w:rFonts w:ascii="Times New Roman" w:eastAsia="宋体" w:hAnsi="Times New Roman" w:cs="Times New Roman"/>
        </w:rPr>
        <w:t>值预测</w:t>
      </w:r>
      <w:proofErr w:type="gramEnd"/>
      <w:r>
        <w:rPr>
          <w:rFonts w:ascii="Times New Roman" w:eastAsia="宋体" w:hAnsi="Times New Roman" w:cs="Times New Roman"/>
        </w:rPr>
        <w:t>值小时浓度最大</w:t>
      </w:r>
      <w:proofErr w:type="gramStart"/>
      <w:r>
        <w:rPr>
          <w:rFonts w:ascii="Times New Roman" w:eastAsia="宋体" w:hAnsi="Times New Roman" w:cs="Times New Roman"/>
        </w:rPr>
        <w:t>值预测</w:t>
      </w:r>
      <w:proofErr w:type="gramEnd"/>
      <w:r>
        <w:rPr>
          <w:rFonts w:ascii="Times New Roman" w:eastAsia="宋体" w:hAnsi="Times New Roman" w:cs="Times New Roman"/>
        </w:rPr>
        <w:t>值均能满足《环境影响评价技术导则</w:t>
      </w:r>
      <w:r>
        <w:rPr>
          <w:rFonts w:ascii="Times New Roman" w:eastAsia="宋体" w:hAnsi="Times New Roman" w:cs="Times New Roman"/>
        </w:rPr>
        <w:t>-</w:t>
      </w:r>
      <w:r>
        <w:rPr>
          <w:rFonts w:ascii="Times New Roman" w:eastAsia="宋体" w:hAnsi="Times New Roman" w:cs="Times New Roman"/>
        </w:rPr>
        <w:t>大气环境》（</w:t>
      </w:r>
      <w:r>
        <w:rPr>
          <w:rFonts w:ascii="Times New Roman" w:eastAsia="宋体" w:hAnsi="Times New Roman" w:cs="Times New Roman"/>
        </w:rPr>
        <w:t>HJ2.2-2018</w:t>
      </w:r>
      <w:r>
        <w:rPr>
          <w:rFonts w:ascii="Times New Roman" w:eastAsia="宋体" w:hAnsi="Times New Roman" w:cs="Times New Roman"/>
        </w:rPr>
        <w:t>）附录</w:t>
      </w:r>
      <w:r>
        <w:rPr>
          <w:rFonts w:ascii="Times New Roman" w:eastAsia="宋体" w:hAnsi="Times New Roman" w:cs="Times New Roman"/>
        </w:rPr>
        <w:t>D</w:t>
      </w:r>
      <w:r>
        <w:rPr>
          <w:rFonts w:ascii="Times New Roman" w:eastAsia="宋体" w:hAnsi="Times New Roman" w:cs="Times New Roman"/>
        </w:rPr>
        <w:t>其他污染物空气质量浓度参考限值要求，但是氨气落地浓度和占标率比正常工况情况时明显增大。排气筒排放废气中</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的最大地面浓度占标率为</w:t>
      </w:r>
      <w:r>
        <w:rPr>
          <w:rFonts w:ascii="Times New Roman" w:eastAsia="宋体" w:hAnsi="Times New Roman" w:cs="Times New Roman"/>
        </w:rPr>
        <w:t>26.52%</w:t>
      </w:r>
      <w:r>
        <w:rPr>
          <w:rFonts w:ascii="Times New Roman" w:eastAsia="宋体" w:hAnsi="Times New Roman" w:cs="Times New Roman"/>
        </w:rPr>
        <w:t>，对应的浓度为</w:t>
      </w:r>
      <w:r>
        <w:rPr>
          <w:rFonts w:ascii="Times New Roman" w:eastAsia="宋体" w:hAnsi="Times New Roman" w:cs="Times New Roman"/>
          <w:kern w:val="0"/>
        </w:rPr>
        <w:t>53.04μ</w:t>
      </w:r>
      <w:r>
        <w:rPr>
          <w:rFonts w:ascii="Times New Roman" w:eastAsia="宋体" w:hAnsi="Times New Roman" w:cs="Times New Roman"/>
        </w:rPr>
        <w:t>g/m</w:t>
      </w:r>
      <w:r>
        <w:rPr>
          <w:rFonts w:ascii="Times New Roman" w:eastAsia="宋体" w:hAnsi="Times New Roman" w:cs="Times New Roman"/>
          <w:vertAlign w:val="superscript"/>
        </w:rPr>
        <w:t>3</w:t>
      </w:r>
      <w:r>
        <w:rPr>
          <w:rFonts w:ascii="Times New Roman" w:eastAsia="宋体" w:hAnsi="Times New Roman" w:cs="Times New Roman"/>
        </w:rPr>
        <w:t>；</w:t>
      </w:r>
      <w:r>
        <w:rPr>
          <w:rFonts w:ascii="Times New Roman" w:eastAsia="宋体" w:hAnsi="Times New Roman" w:cs="Times New Roman"/>
        </w:rPr>
        <w:t>H</w:t>
      </w:r>
      <w:r>
        <w:rPr>
          <w:rFonts w:ascii="Times New Roman" w:eastAsia="宋体" w:hAnsi="Times New Roman" w:cs="Times New Roman"/>
          <w:vertAlign w:val="subscript"/>
        </w:rPr>
        <w:t>2</w:t>
      </w:r>
      <w:r>
        <w:rPr>
          <w:rFonts w:ascii="Times New Roman" w:eastAsia="宋体" w:hAnsi="Times New Roman" w:cs="Times New Roman"/>
        </w:rPr>
        <w:t>S</w:t>
      </w:r>
      <w:r>
        <w:rPr>
          <w:rFonts w:ascii="Times New Roman" w:eastAsia="宋体" w:hAnsi="Times New Roman" w:cs="Times New Roman"/>
        </w:rPr>
        <w:t>的最大地面浓度为</w:t>
      </w:r>
      <w:r>
        <w:rPr>
          <w:rFonts w:ascii="Times New Roman" w:eastAsia="宋体" w:hAnsi="Times New Roman" w:cs="Times New Roman"/>
        </w:rPr>
        <w:t>1.363</w:t>
      </w:r>
      <w:r>
        <w:rPr>
          <w:rFonts w:ascii="Times New Roman" w:eastAsia="宋体" w:hAnsi="Times New Roman" w:cs="Times New Roman"/>
          <w:kern w:val="0"/>
        </w:rPr>
        <w:t>μ</w:t>
      </w:r>
      <w:r>
        <w:rPr>
          <w:rFonts w:ascii="Times New Roman" w:eastAsia="宋体" w:hAnsi="Times New Roman" w:cs="Times New Roman"/>
        </w:rPr>
        <w:t>g/m</w:t>
      </w:r>
      <w:r>
        <w:rPr>
          <w:rFonts w:ascii="Times New Roman" w:eastAsia="宋体" w:hAnsi="Times New Roman" w:cs="Times New Roman"/>
          <w:vertAlign w:val="superscript"/>
        </w:rPr>
        <w:t>3</w:t>
      </w:r>
      <w:r>
        <w:rPr>
          <w:rFonts w:ascii="Times New Roman" w:eastAsia="宋体" w:hAnsi="Times New Roman" w:cs="Times New Roman"/>
        </w:rPr>
        <w:t>，占标率</w:t>
      </w:r>
      <w:r>
        <w:rPr>
          <w:rFonts w:ascii="Times New Roman" w:eastAsia="宋体" w:hAnsi="Times New Roman" w:cs="Times New Roman"/>
        </w:rPr>
        <w:t>13.63%</w:t>
      </w:r>
      <w:r>
        <w:rPr>
          <w:rFonts w:ascii="Times New Roman" w:eastAsia="宋体" w:hAnsi="Times New Roman" w:cs="Times New Roman"/>
        </w:rPr>
        <w:t>。周边各敏感点各污染物浓度值能满足环境质量标准要求。但是氨气、硫化氢落地浓度和占标率比正常工况情况时明显增大，氨气最大在</w:t>
      </w:r>
      <w:r>
        <w:rPr>
          <w:rFonts w:ascii="Times New Roman" w:eastAsia="宋体" w:hAnsi="Times New Roman" w:cs="Times New Roman"/>
        </w:rPr>
        <w:t>80m</w:t>
      </w:r>
      <w:r>
        <w:rPr>
          <w:rFonts w:ascii="Times New Roman" w:eastAsia="宋体" w:hAnsi="Times New Roman" w:cs="Times New Roman"/>
        </w:rPr>
        <w:t>处居民点时占标率为</w:t>
      </w:r>
      <w:r>
        <w:rPr>
          <w:rFonts w:ascii="Times New Roman" w:eastAsia="宋体" w:hAnsi="Times New Roman" w:cs="Times New Roman"/>
        </w:rPr>
        <w:t>23.26%</w:t>
      </w:r>
      <w:r>
        <w:rPr>
          <w:rFonts w:ascii="Times New Roman" w:eastAsia="宋体" w:hAnsi="Times New Roman" w:cs="Times New Roman"/>
        </w:rPr>
        <w:t>。因此，建设单位应定期检查臭气收集和各级处理装置，避免废气的非正常排放。</w:t>
      </w:r>
    </w:p>
    <w:p w:rsidR="006762C3" w:rsidRDefault="00677DC9">
      <w:pPr>
        <w:pStyle w:val="3"/>
        <w:rPr>
          <w:rFonts w:eastAsia="宋体"/>
        </w:rPr>
      </w:pPr>
      <w:bookmarkStart w:id="156" w:name="_Toc2843264"/>
      <w:r>
        <w:rPr>
          <w:rFonts w:eastAsia="宋体" w:hint="eastAsia"/>
        </w:rPr>
        <w:t>7</w:t>
      </w:r>
      <w:r>
        <w:rPr>
          <w:rFonts w:eastAsia="宋体"/>
        </w:rPr>
        <w:t>.4.3</w:t>
      </w:r>
      <w:r>
        <w:rPr>
          <w:rFonts w:eastAsia="宋体"/>
        </w:rPr>
        <w:t>排水管道泄漏事件影响分析</w:t>
      </w:r>
      <w:bookmarkEnd w:id="156"/>
    </w:p>
    <w:p w:rsidR="006762C3" w:rsidRDefault="00677DC9">
      <w:pPr>
        <w:ind w:firstLine="480"/>
        <w:rPr>
          <w:rFonts w:ascii="Times New Roman" w:eastAsia="宋体" w:hAnsi="Times New Roman" w:cs="Times New Roman"/>
        </w:rPr>
      </w:pPr>
      <w:r>
        <w:rPr>
          <w:rFonts w:ascii="Times New Roman" w:eastAsia="宋体" w:hAnsi="Times New Roman" w:cs="Times New Roman"/>
          <w:lang w:val="zh-CN"/>
        </w:rPr>
        <w:t>本工程新增工业废水处理达标后，与市政污水</w:t>
      </w:r>
      <w:proofErr w:type="gramStart"/>
      <w:r>
        <w:rPr>
          <w:rFonts w:ascii="Times New Roman" w:eastAsia="宋体" w:hAnsi="Times New Roman" w:cs="Times New Roman"/>
          <w:lang w:val="zh-CN"/>
        </w:rPr>
        <w:t>一同经现有</w:t>
      </w:r>
      <w:proofErr w:type="gramEnd"/>
      <w:r>
        <w:rPr>
          <w:rFonts w:ascii="Times New Roman" w:eastAsia="宋体" w:hAnsi="Times New Roman" w:cs="Times New Roman"/>
          <w:lang w:val="zh-CN"/>
        </w:rPr>
        <w:t>排水管道及工业集中区污水厂排放口排入新墙河，排水管道长约</w:t>
      </w:r>
      <w:r>
        <w:rPr>
          <w:rFonts w:ascii="Times New Roman" w:eastAsia="宋体" w:hAnsi="Times New Roman" w:cs="Times New Roman"/>
          <w:lang w:val="zh-CN"/>
        </w:rPr>
        <w:t>10km</w:t>
      </w:r>
      <w:r>
        <w:rPr>
          <w:rFonts w:ascii="Times New Roman" w:eastAsia="宋体" w:hAnsi="Times New Roman" w:cs="Times New Roman"/>
          <w:lang w:val="zh-CN"/>
        </w:rPr>
        <w:t>。排水管道可能因</w:t>
      </w:r>
      <w:r>
        <w:rPr>
          <w:rFonts w:ascii="Times New Roman" w:eastAsia="宋体" w:hAnsi="Times New Roman" w:cs="Times New Roman"/>
        </w:rPr>
        <w:t>工人操作失误、地温冷热变化、人为破坏等原因发生破裂或渗漏风险事件。</w:t>
      </w:r>
    </w:p>
    <w:p w:rsidR="006762C3" w:rsidRDefault="00677DC9">
      <w:pPr>
        <w:ind w:firstLine="480"/>
        <w:rPr>
          <w:rFonts w:ascii="Times New Roman" w:eastAsia="宋体" w:hAnsi="Times New Roman" w:cs="Times New Roman"/>
        </w:rPr>
      </w:pPr>
      <w:r>
        <w:rPr>
          <w:rFonts w:ascii="Times New Roman" w:eastAsia="宋体" w:hAnsi="Times New Roman" w:cs="Times New Roman"/>
        </w:rPr>
        <w:t>若排水管道发生破裂或渗漏，尾水进入土壤，渗入地下，会对地下水造成一定的污染，</w:t>
      </w:r>
      <w:r>
        <w:rPr>
          <w:rFonts w:ascii="Times New Roman" w:eastAsia="宋体" w:hAnsi="Times New Roman" w:cs="Times New Roman"/>
        </w:rPr>
        <w:lastRenderedPageBreak/>
        <w:t>若渗入白羊水库，将使白羊水库水质进一步恶化；冒出地面水可能在死角处汇集滋生蚊虫、散发恶臭，对周围居民的生活产生较大的影响，流入农田还会改变土壤性质，降低农作物产量，对沿线居民的生产生活造成影响。</w:t>
      </w:r>
    </w:p>
    <w:p w:rsidR="006762C3" w:rsidRDefault="00677DC9">
      <w:pPr>
        <w:pStyle w:val="3"/>
        <w:rPr>
          <w:rFonts w:eastAsia="宋体"/>
        </w:rPr>
      </w:pPr>
      <w:bookmarkStart w:id="157" w:name="_Toc2843265"/>
      <w:bookmarkStart w:id="158" w:name="_Toc429399078"/>
      <w:r>
        <w:rPr>
          <w:rFonts w:eastAsia="宋体" w:hint="eastAsia"/>
        </w:rPr>
        <w:t>7</w:t>
      </w:r>
      <w:r>
        <w:rPr>
          <w:rFonts w:eastAsia="宋体"/>
        </w:rPr>
        <w:t>.4.4</w:t>
      </w:r>
      <w:r>
        <w:rPr>
          <w:rFonts w:eastAsia="宋体"/>
        </w:rPr>
        <w:t>其他风险事件分析</w:t>
      </w:r>
      <w:bookmarkEnd w:id="157"/>
      <w:bookmarkEnd w:id="158"/>
    </w:p>
    <w:p w:rsidR="006762C3" w:rsidRDefault="00677DC9">
      <w:pPr>
        <w:autoSpaceDE w:val="0"/>
        <w:autoSpaceDN w:val="0"/>
        <w:adjustRightInd w:val="0"/>
        <w:ind w:firstLine="480"/>
        <w:rPr>
          <w:rFonts w:ascii="Times New Roman" w:eastAsia="宋体" w:hAnsi="Times New Roman" w:cs="Times New Roman"/>
          <w:lang w:val="zh-CN"/>
        </w:rPr>
      </w:pPr>
      <w:r>
        <w:rPr>
          <w:rFonts w:ascii="Times New Roman" w:eastAsia="宋体" w:hAnsi="Times New Roman" w:cs="Times New Roman"/>
          <w:lang w:val="zh-CN"/>
        </w:rPr>
        <w:t>（</w:t>
      </w:r>
      <w:r>
        <w:rPr>
          <w:rFonts w:ascii="Times New Roman" w:eastAsia="宋体" w:hAnsi="Times New Roman" w:cs="Times New Roman"/>
          <w:lang w:val="zh-CN"/>
        </w:rPr>
        <w:t>1</w:t>
      </w:r>
      <w:r>
        <w:rPr>
          <w:rFonts w:ascii="Times New Roman" w:eastAsia="宋体" w:hAnsi="Times New Roman" w:cs="Times New Roman"/>
          <w:lang w:val="zh-CN"/>
        </w:rPr>
        <w:t>）电力及机械故障</w:t>
      </w:r>
    </w:p>
    <w:p w:rsidR="006762C3" w:rsidRDefault="00677DC9">
      <w:pPr>
        <w:autoSpaceDE w:val="0"/>
        <w:autoSpaceDN w:val="0"/>
        <w:adjustRightInd w:val="0"/>
        <w:ind w:firstLine="480"/>
        <w:rPr>
          <w:rFonts w:ascii="Times New Roman" w:eastAsia="宋体" w:hAnsi="Times New Roman" w:cs="Times New Roman"/>
          <w:lang w:val="zh-CN"/>
        </w:rPr>
      </w:pPr>
      <w:r>
        <w:rPr>
          <w:rFonts w:ascii="Times New Roman" w:eastAsia="宋体" w:hAnsi="Times New Roman" w:cs="Times New Roman"/>
          <w:lang w:val="zh-CN"/>
        </w:rPr>
        <w:t>污水处理厂主体建筑建成运行后，一旦出现机械设施或电力故障即会造成污水处理设施不能正常运行，导致大量污水事故排放，影响新墙河水质。</w:t>
      </w:r>
    </w:p>
    <w:p w:rsidR="006762C3" w:rsidRDefault="00677DC9">
      <w:pPr>
        <w:autoSpaceDE w:val="0"/>
        <w:autoSpaceDN w:val="0"/>
        <w:adjustRightInd w:val="0"/>
        <w:ind w:firstLine="480"/>
        <w:rPr>
          <w:rFonts w:ascii="Times New Roman" w:eastAsia="宋体" w:hAnsi="Times New Roman" w:cs="Times New Roman"/>
          <w:lang w:val="zh-CN"/>
        </w:rPr>
      </w:pPr>
      <w:r>
        <w:rPr>
          <w:rFonts w:ascii="Times New Roman" w:eastAsia="宋体" w:hAnsi="Times New Roman" w:cs="Times New Roman"/>
          <w:lang w:val="zh-CN"/>
        </w:rPr>
        <w:t>本污水处理厂设计中供电采用双电源设计，电力有保障。机械设备选型采用先进产品，其自控水平很高，因此由于电力机械故障造成的事故几率很低。</w:t>
      </w:r>
    </w:p>
    <w:p w:rsidR="006762C3" w:rsidRDefault="00677DC9">
      <w:pPr>
        <w:autoSpaceDE w:val="0"/>
        <w:autoSpaceDN w:val="0"/>
        <w:adjustRightInd w:val="0"/>
        <w:ind w:firstLine="480"/>
        <w:rPr>
          <w:rFonts w:ascii="Times New Roman" w:eastAsia="宋体" w:hAnsi="Times New Roman" w:cs="Times New Roman"/>
          <w:lang w:val="zh-CN"/>
        </w:rPr>
      </w:pPr>
      <w:r>
        <w:rPr>
          <w:rFonts w:ascii="Times New Roman" w:eastAsia="宋体" w:hAnsi="Times New Roman" w:cs="Times New Roman"/>
          <w:lang w:val="zh-CN"/>
        </w:rPr>
        <w:t>（</w:t>
      </w:r>
      <w:r>
        <w:rPr>
          <w:rFonts w:ascii="Times New Roman" w:eastAsia="宋体" w:hAnsi="Times New Roman" w:cs="Times New Roman"/>
          <w:lang w:val="zh-CN"/>
        </w:rPr>
        <w:t>2</w:t>
      </w:r>
      <w:r>
        <w:rPr>
          <w:rFonts w:ascii="Times New Roman" w:eastAsia="宋体" w:hAnsi="Times New Roman" w:cs="Times New Roman"/>
          <w:lang w:val="zh-CN"/>
        </w:rPr>
        <w:t>）污水处理厂停车检修</w:t>
      </w:r>
    </w:p>
    <w:p w:rsidR="006762C3" w:rsidRDefault="00677DC9">
      <w:pPr>
        <w:autoSpaceDE w:val="0"/>
        <w:autoSpaceDN w:val="0"/>
        <w:adjustRightInd w:val="0"/>
        <w:ind w:firstLine="480"/>
        <w:rPr>
          <w:rFonts w:ascii="Times New Roman" w:eastAsia="宋体" w:hAnsi="Times New Roman" w:cs="Times New Roman"/>
          <w:lang w:val="zh-CN"/>
        </w:rPr>
      </w:pPr>
      <w:r>
        <w:rPr>
          <w:rFonts w:ascii="Times New Roman" w:eastAsia="宋体" w:hAnsi="Times New Roman" w:cs="Times New Roman"/>
          <w:lang w:val="zh-CN"/>
        </w:rPr>
        <w:t>在维护污水系统正常运行过程中产生的维修风险，可能会给维护系统的工作人员带来较大的健康损害。当污水系统某一构筑物出现运行异常，必须立即予以排除，此时需操作人员进入井下操作；污水中的各类以气体形式存在的有毒污染物质会产生劳动安全上的危害风险。</w:t>
      </w:r>
    </w:p>
    <w:p w:rsidR="006762C3" w:rsidRDefault="00677DC9">
      <w:pPr>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）原辅料罐泄漏</w:t>
      </w:r>
    </w:p>
    <w:p w:rsidR="006762C3" w:rsidRDefault="00677DC9">
      <w:pPr>
        <w:ind w:firstLine="480"/>
        <w:rPr>
          <w:rFonts w:ascii="Times New Roman" w:eastAsia="宋体" w:hAnsi="Times New Roman" w:cs="Times New Roman"/>
        </w:rPr>
      </w:pPr>
      <w:r>
        <w:rPr>
          <w:rFonts w:ascii="Times New Roman" w:eastAsia="宋体" w:hAnsi="Times New Roman" w:cs="Times New Roman"/>
        </w:rPr>
        <w:t>盐酸等罐体及运输管线，可能因操作失误、设备失修、腐蚀或设备自身的原因等，导致破损破裂、阀门损坏引起物品泄漏，且可能泄漏的部分物质间可发生化学反应。</w:t>
      </w:r>
      <w:proofErr w:type="gramStart"/>
      <w:r>
        <w:rPr>
          <w:rFonts w:ascii="Times New Roman" w:eastAsia="宋体" w:hAnsi="Times New Roman" w:cs="Times New Roman"/>
        </w:rPr>
        <w:t>虽本项目</w:t>
      </w:r>
      <w:proofErr w:type="gramEnd"/>
      <w:r>
        <w:rPr>
          <w:rFonts w:ascii="Times New Roman" w:eastAsia="宋体" w:hAnsi="Times New Roman" w:cs="Times New Roman"/>
        </w:rPr>
        <w:t>上述物质储存量不大，但仍</w:t>
      </w:r>
      <w:proofErr w:type="gramStart"/>
      <w:r>
        <w:rPr>
          <w:rFonts w:ascii="Times New Roman" w:eastAsia="宋体" w:hAnsi="Times New Roman" w:cs="Times New Roman"/>
        </w:rPr>
        <w:t>存发生</w:t>
      </w:r>
      <w:proofErr w:type="gramEnd"/>
      <w:r>
        <w:rPr>
          <w:rFonts w:ascii="Times New Roman" w:eastAsia="宋体" w:hAnsi="Times New Roman" w:cs="Times New Roman"/>
        </w:rPr>
        <w:t>环境污染的风险。项目建设单位应对各类物质储罐分别设置围堰，并配备相应的应急物资，减轻可能发生的泄漏事件引起的环境污染。</w:t>
      </w:r>
    </w:p>
    <w:p w:rsidR="006762C3" w:rsidRDefault="00677DC9">
      <w:pPr>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）污泥的影响</w:t>
      </w:r>
    </w:p>
    <w:p w:rsidR="006762C3" w:rsidRDefault="00677DC9">
      <w:pPr>
        <w:ind w:firstLine="480"/>
        <w:rPr>
          <w:rFonts w:ascii="Times New Roman" w:eastAsia="宋体" w:hAnsi="Times New Roman" w:cs="Times New Roman"/>
        </w:rPr>
      </w:pPr>
      <w:r>
        <w:rPr>
          <w:rFonts w:ascii="Times New Roman" w:eastAsia="宋体" w:hAnsi="Times New Roman" w:cs="Times New Roman"/>
        </w:rPr>
        <w:t>本项目每天有湿污泥产生，污泥中含有一定有机物、微生物及其它污染物质，如不进行及时、恰当的处置，将可能散发臭气，或随地表径流进入地表水体，对环境造成二次污染，对人体健康产生危害。</w:t>
      </w:r>
    </w:p>
    <w:p w:rsidR="006762C3" w:rsidRDefault="00677DC9">
      <w:pPr>
        <w:pStyle w:val="16"/>
      </w:pPr>
      <w:r>
        <w:t>（</w:t>
      </w:r>
      <w:r>
        <w:t>5</w:t>
      </w:r>
      <w:r>
        <w:t>）防洪影响</w:t>
      </w:r>
    </w:p>
    <w:p w:rsidR="006762C3" w:rsidRDefault="00677DC9">
      <w:pPr>
        <w:pStyle w:val="16"/>
      </w:pPr>
      <w:r>
        <w:t>岳阳高新技术产业园区污水处理厂位于岳阳高新区荣湾镇东方村京广高铁西侧空地（中心坐标东经</w:t>
      </w:r>
      <w:r>
        <w:t>113° 8'17.58"</w:t>
      </w:r>
      <w:r>
        <w:t>，北纬</w:t>
      </w:r>
      <w:r>
        <w:t xml:space="preserve"> 29° 8'21.85"</w:t>
      </w:r>
      <w:r>
        <w:t>），距离新墙河直线距离</w:t>
      </w:r>
      <w:r>
        <w:t>1.8km</w:t>
      </w:r>
      <w:r>
        <w:t>，距离白羊水库</w:t>
      </w:r>
      <w:r>
        <w:t>128m</w:t>
      </w:r>
      <w:r>
        <w:t>，从现状防洪调查来看，厂址区没有被淹没过的记录，区域洪水对厂址的影响较小。另一方面污水处理厂处理后的废水处理后通过管道直排新墙河，在新墙河水位较低时</w:t>
      </w:r>
      <w:r>
        <w:t>(</w:t>
      </w:r>
      <w:r>
        <w:t>枯水期</w:t>
      </w:r>
      <w:r>
        <w:t>)</w:t>
      </w:r>
      <w:r>
        <w:t>，通过电排站采用重力直流排放，新墙河丰</w:t>
      </w:r>
      <w:proofErr w:type="gramStart"/>
      <w:r>
        <w:t>水期电排站</w:t>
      </w:r>
      <w:proofErr w:type="gramEnd"/>
      <w:r>
        <w:t>污水采用提升泵站提</w:t>
      </w:r>
      <w:r>
        <w:lastRenderedPageBreak/>
        <w:t>升，排水并不增加新墙河的径流量，电排站排放</w:t>
      </w:r>
      <w:proofErr w:type="gramStart"/>
      <w:r>
        <w:t>口采用</w:t>
      </w:r>
      <w:proofErr w:type="gramEnd"/>
      <w:r>
        <w:t>岸边排放的方式，因此污水处理厂建设对区域城市防洪影响小。</w:t>
      </w:r>
    </w:p>
    <w:p w:rsidR="006762C3" w:rsidRDefault="00677DC9">
      <w:pPr>
        <w:pStyle w:val="16"/>
      </w:pPr>
      <w:r>
        <w:t>（</w:t>
      </w:r>
      <w:r>
        <w:t>6</w:t>
      </w:r>
      <w:r>
        <w:t>）极端天气情况下的环境风险</w:t>
      </w:r>
    </w:p>
    <w:p w:rsidR="006762C3" w:rsidRDefault="00677DC9">
      <w:pPr>
        <w:pStyle w:val="16"/>
      </w:pPr>
      <w:r>
        <w:t>在高温或低温等极端天气状况下，污水处理厂存在污泥失效的情况，由于温度过高或者过低，细菌受影响失活，影响处理能力。在高温天气状况下，厂区可采取洒水、喷雾等方式降温，低温天气状况下，可采取降低污泥负荷、延长污泥龄、增加水力停留时间和采取池体升温或保温等方式保温升温，确保污泥细菌活性与处理能力。</w:t>
      </w:r>
    </w:p>
    <w:p w:rsidR="006762C3" w:rsidRPr="00AC3BBA" w:rsidRDefault="00677DC9">
      <w:pPr>
        <w:pStyle w:val="20"/>
        <w:spacing w:before="0" w:after="0"/>
        <w:rPr>
          <w:rFonts w:ascii="Times New Roman" w:eastAsia="宋体" w:hAnsi="Times New Roman" w:cs="Times New Roman"/>
          <w:color w:val="FF0000"/>
        </w:rPr>
      </w:pPr>
      <w:bookmarkStart w:id="159" w:name="_Toc430014784"/>
      <w:bookmarkStart w:id="160" w:name="_Toc41838339"/>
      <w:r w:rsidRPr="00AC3BBA">
        <w:rPr>
          <w:rFonts w:ascii="Times New Roman" w:eastAsia="宋体" w:hAnsi="Times New Roman" w:cs="Times New Roman" w:hint="eastAsia"/>
          <w:color w:val="FF0000"/>
        </w:rPr>
        <w:t>7</w:t>
      </w:r>
      <w:r w:rsidRPr="00AC3BBA">
        <w:rPr>
          <w:rFonts w:ascii="Times New Roman" w:eastAsia="宋体" w:hAnsi="Times New Roman" w:cs="Times New Roman"/>
          <w:color w:val="FF0000"/>
        </w:rPr>
        <w:t>.5</w:t>
      </w:r>
      <w:r w:rsidRPr="00AC3BBA">
        <w:rPr>
          <w:rFonts w:ascii="Times New Roman" w:eastAsia="宋体" w:hAnsi="Times New Roman" w:cs="Times New Roman"/>
          <w:color w:val="FF0000"/>
        </w:rPr>
        <w:t>风险防范措施</w:t>
      </w:r>
      <w:bookmarkEnd w:id="159"/>
      <w:bookmarkEnd w:id="160"/>
    </w:p>
    <w:p w:rsidR="006762C3" w:rsidRPr="00AC3BBA" w:rsidRDefault="00677DC9">
      <w:pPr>
        <w:autoSpaceDE w:val="0"/>
        <w:autoSpaceDN w:val="0"/>
        <w:adjustRightInd w:val="0"/>
        <w:ind w:firstLine="480"/>
        <w:rPr>
          <w:rFonts w:ascii="Times New Roman" w:eastAsia="宋体" w:hAnsi="Times New Roman" w:cs="Times New Roman"/>
          <w:color w:val="FF0000"/>
        </w:rPr>
      </w:pPr>
      <w:r w:rsidRPr="00AC3BBA">
        <w:rPr>
          <w:rFonts w:ascii="Times New Roman" w:eastAsia="宋体" w:hAnsi="Times New Roman" w:cs="Times New Roman"/>
          <w:color w:val="FF0000"/>
        </w:rPr>
        <w:t>根据风险分析，提出防止风险事故措施对策如下：</w:t>
      </w:r>
    </w:p>
    <w:p w:rsidR="006762C3" w:rsidRPr="00AC3BBA" w:rsidRDefault="00677DC9">
      <w:pPr>
        <w:autoSpaceDE w:val="0"/>
        <w:autoSpaceDN w:val="0"/>
        <w:adjustRightInd w:val="0"/>
        <w:ind w:firstLine="480"/>
        <w:rPr>
          <w:rFonts w:ascii="Times New Roman" w:eastAsia="宋体" w:hAnsi="Times New Roman" w:cs="Times New Roman"/>
          <w:color w:val="FF0000"/>
        </w:rPr>
      </w:pPr>
      <w:r w:rsidRPr="00AC3BBA">
        <w:rPr>
          <w:rFonts w:ascii="Times New Roman" w:eastAsia="宋体" w:hAnsi="Times New Roman" w:cs="Times New Roman"/>
          <w:color w:val="FF0000"/>
        </w:rPr>
        <w:t>（</w:t>
      </w:r>
      <w:r w:rsidRPr="00AC3BBA">
        <w:rPr>
          <w:rFonts w:ascii="Times New Roman" w:eastAsia="宋体" w:hAnsi="Times New Roman" w:cs="Times New Roman"/>
          <w:color w:val="FF0000"/>
        </w:rPr>
        <w:t>1</w:t>
      </w:r>
      <w:r w:rsidRPr="00AC3BBA">
        <w:rPr>
          <w:rFonts w:ascii="Times New Roman" w:eastAsia="宋体" w:hAnsi="Times New Roman" w:cs="Times New Roman"/>
          <w:color w:val="FF0000"/>
        </w:rPr>
        <w:t>）污水处理厂采用双路供电，</w:t>
      </w:r>
      <w:r w:rsidRPr="00AC3BBA">
        <w:rPr>
          <w:rFonts w:ascii="Times New Roman" w:eastAsia="宋体" w:hAnsi="Times New Roman" w:cs="Times New Roman"/>
          <w:color w:val="FF0000"/>
          <w:lang w:val="zh-CN"/>
        </w:rPr>
        <w:t>在计划停电或突发停电时即时启用备用电源，确保电力供应正常</w:t>
      </w:r>
      <w:r w:rsidRPr="00AC3BBA">
        <w:rPr>
          <w:rFonts w:ascii="Times New Roman" w:eastAsia="宋体" w:hAnsi="Times New Roman" w:cs="Times New Roman"/>
          <w:color w:val="FF0000"/>
        </w:rPr>
        <w:t>，机械设备采用性能可靠优质产品。</w:t>
      </w:r>
    </w:p>
    <w:p w:rsidR="006762C3" w:rsidRPr="00AC3BBA" w:rsidRDefault="00677DC9">
      <w:pPr>
        <w:autoSpaceDE w:val="0"/>
        <w:autoSpaceDN w:val="0"/>
        <w:adjustRightInd w:val="0"/>
        <w:ind w:firstLine="480"/>
        <w:rPr>
          <w:rFonts w:ascii="Times New Roman" w:eastAsia="宋体" w:hAnsi="Times New Roman" w:cs="Times New Roman"/>
          <w:color w:val="FF0000"/>
        </w:rPr>
      </w:pPr>
      <w:r w:rsidRPr="00AC3BBA">
        <w:rPr>
          <w:rFonts w:ascii="Times New Roman" w:eastAsia="宋体" w:hAnsi="Times New Roman" w:cs="Times New Roman"/>
          <w:color w:val="FF0000"/>
        </w:rPr>
        <w:t>（</w:t>
      </w:r>
      <w:r w:rsidRPr="00AC3BBA">
        <w:rPr>
          <w:rFonts w:ascii="Times New Roman" w:eastAsia="宋体" w:hAnsi="Times New Roman" w:cs="Times New Roman"/>
          <w:color w:val="FF0000"/>
        </w:rPr>
        <w:t>2</w:t>
      </w:r>
      <w:r w:rsidRPr="00AC3BBA">
        <w:rPr>
          <w:rFonts w:ascii="Times New Roman" w:eastAsia="宋体" w:hAnsi="Times New Roman" w:cs="Times New Roman"/>
          <w:color w:val="FF0000"/>
        </w:rPr>
        <w:t>）为使在事故状态下污水处理厂能够迅速恢复正常运行，应在主要水工建筑物的容积上留有相应的缓冲能力，并配有相应的设备（如回流泵、回流管道、阀门及仪表等）。</w:t>
      </w:r>
    </w:p>
    <w:p w:rsidR="006762C3" w:rsidRPr="00AC3BBA" w:rsidRDefault="00677DC9">
      <w:pPr>
        <w:autoSpaceDE w:val="0"/>
        <w:autoSpaceDN w:val="0"/>
        <w:adjustRightInd w:val="0"/>
        <w:ind w:firstLine="480"/>
        <w:rPr>
          <w:rFonts w:ascii="Times New Roman" w:eastAsia="宋体" w:hAnsi="Times New Roman" w:cs="Times New Roman"/>
          <w:color w:val="FF0000"/>
        </w:rPr>
      </w:pPr>
      <w:r w:rsidRPr="00AC3BBA">
        <w:rPr>
          <w:rFonts w:ascii="Times New Roman" w:eastAsia="宋体" w:hAnsi="Times New Roman" w:cs="Times New Roman"/>
          <w:color w:val="FF0000"/>
        </w:rPr>
        <w:t>（</w:t>
      </w:r>
      <w:r w:rsidRPr="00AC3BBA">
        <w:rPr>
          <w:rFonts w:ascii="Times New Roman" w:eastAsia="宋体" w:hAnsi="Times New Roman" w:cs="Times New Roman"/>
          <w:color w:val="FF0000"/>
        </w:rPr>
        <w:t>3</w:t>
      </w:r>
      <w:r w:rsidRPr="00AC3BBA">
        <w:rPr>
          <w:rFonts w:ascii="Times New Roman" w:eastAsia="宋体" w:hAnsi="Times New Roman" w:cs="Times New Roman"/>
          <w:color w:val="FF0000"/>
        </w:rPr>
        <w:t>）选用优质设备，对污水处理厂各种机械电器、仪表等设备，必须选择质量优良、事故率低、便于维修的产品。关键设备应</w:t>
      </w:r>
      <w:proofErr w:type="gramStart"/>
      <w:r w:rsidRPr="00AC3BBA">
        <w:rPr>
          <w:rFonts w:ascii="Times New Roman" w:eastAsia="宋体" w:hAnsi="Times New Roman" w:cs="Times New Roman"/>
          <w:color w:val="FF0000"/>
        </w:rPr>
        <w:t>一</w:t>
      </w:r>
      <w:proofErr w:type="gramEnd"/>
      <w:r w:rsidRPr="00AC3BBA">
        <w:rPr>
          <w:rFonts w:ascii="Times New Roman" w:eastAsia="宋体" w:hAnsi="Times New Roman" w:cs="Times New Roman"/>
          <w:color w:val="FF0000"/>
        </w:rPr>
        <w:t>备一用，易损部件要有备用件，在出现事故时能及时更换。</w:t>
      </w:r>
    </w:p>
    <w:p w:rsidR="006762C3" w:rsidRPr="00AC3BBA" w:rsidRDefault="00677DC9">
      <w:pPr>
        <w:autoSpaceDE w:val="0"/>
        <w:autoSpaceDN w:val="0"/>
        <w:adjustRightInd w:val="0"/>
        <w:ind w:firstLine="480"/>
        <w:rPr>
          <w:rFonts w:ascii="Times New Roman" w:eastAsia="宋体" w:hAnsi="Times New Roman" w:cs="Times New Roman"/>
          <w:color w:val="FF0000"/>
        </w:rPr>
      </w:pPr>
      <w:r w:rsidRPr="00AC3BBA">
        <w:rPr>
          <w:rFonts w:ascii="Times New Roman" w:eastAsia="宋体" w:hAnsi="Times New Roman" w:cs="Times New Roman"/>
          <w:color w:val="FF0000"/>
        </w:rPr>
        <w:t>（</w:t>
      </w:r>
      <w:r w:rsidRPr="00AC3BBA">
        <w:rPr>
          <w:rFonts w:ascii="Times New Roman" w:eastAsia="宋体" w:hAnsi="Times New Roman" w:cs="Times New Roman"/>
          <w:color w:val="FF0000"/>
        </w:rPr>
        <w:t>4</w:t>
      </w:r>
      <w:r w:rsidRPr="00AC3BBA">
        <w:rPr>
          <w:rFonts w:ascii="Times New Roman" w:eastAsia="宋体" w:hAnsi="Times New Roman" w:cs="Times New Roman"/>
          <w:color w:val="FF0000"/>
        </w:rPr>
        <w:t>）加强事故苗头监控，定期巡检、调节、保养、维修。及时发现有可能引起事故的异常运行苗头，消除事故隐患。</w:t>
      </w:r>
    </w:p>
    <w:p w:rsidR="006762C3" w:rsidRPr="00AC3BBA" w:rsidRDefault="00677DC9">
      <w:pPr>
        <w:autoSpaceDE w:val="0"/>
        <w:autoSpaceDN w:val="0"/>
        <w:adjustRightInd w:val="0"/>
        <w:ind w:firstLine="480"/>
        <w:rPr>
          <w:rFonts w:ascii="Times New Roman" w:eastAsia="宋体" w:hAnsi="Times New Roman" w:cs="Times New Roman"/>
          <w:color w:val="FF0000"/>
        </w:rPr>
      </w:pPr>
      <w:r w:rsidRPr="00AC3BBA">
        <w:rPr>
          <w:rFonts w:ascii="Times New Roman" w:eastAsia="宋体" w:hAnsi="Times New Roman" w:cs="Times New Roman"/>
          <w:color w:val="FF0000"/>
        </w:rPr>
        <w:t>（</w:t>
      </w:r>
      <w:r w:rsidRPr="00AC3BBA">
        <w:rPr>
          <w:rFonts w:ascii="Times New Roman" w:eastAsia="宋体" w:hAnsi="Times New Roman" w:cs="Times New Roman"/>
          <w:color w:val="FF0000"/>
        </w:rPr>
        <w:t>5</w:t>
      </w:r>
      <w:r w:rsidRPr="00AC3BBA">
        <w:rPr>
          <w:rFonts w:ascii="Times New Roman" w:eastAsia="宋体" w:hAnsi="Times New Roman" w:cs="Times New Roman"/>
          <w:color w:val="FF0000"/>
        </w:rPr>
        <w:t>）严格控制处理单元的水量、水质、停留时间、负荷强度等工艺参数，确保处理效果的稳定性。配备流量、水质自动分析监控仪器，定期取样监测。操作人员及时调整，使设备处于最佳工况。如发现不正常现象，就需立即采取预防措施。</w:t>
      </w:r>
    </w:p>
    <w:p w:rsidR="006762C3" w:rsidRPr="00AC3BBA" w:rsidRDefault="00677DC9">
      <w:pPr>
        <w:autoSpaceDE w:val="0"/>
        <w:autoSpaceDN w:val="0"/>
        <w:adjustRightInd w:val="0"/>
        <w:ind w:firstLine="480"/>
        <w:rPr>
          <w:rFonts w:ascii="Times New Roman" w:eastAsia="宋体" w:hAnsi="Times New Roman" w:cs="Times New Roman"/>
          <w:color w:val="FF0000"/>
        </w:rPr>
      </w:pPr>
      <w:r w:rsidRPr="00AC3BBA">
        <w:rPr>
          <w:rFonts w:ascii="Times New Roman" w:eastAsia="宋体" w:hAnsi="Times New Roman" w:cs="Times New Roman"/>
          <w:color w:val="FF0000"/>
        </w:rPr>
        <w:t>（</w:t>
      </w:r>
      <w:r w:rsidRPr="00AC3BBA">
        <w:rPr>
          <w:rFonts w:ascii="Times New Roman" w:eastAsia="宋体" w:hAnsi="Times New Roman" w:cs="Times New Roman"/>
          <w:color w:val="FF0000"/>
        </w:rPr>
        <w:t>6</w:t>
      </w:r>
      <w:r w:rsidRPr="00AC3BBA">
        <w:rPr>
          <w:rFonts w:ascii="Times New Roman" w:eastAsia="宋体" w:hAnsi="Times New Roman" w:cs="Times New Roman"/>
          <w:color w:val="FF0000"/>
        </w:rPr>
        <w:t>）各类原辅料储罐分别单独设置围堰，针对不同物质的特性，配备相应的应急物资。</w:t>
      </w:r>
    </w:p>
    <w:p w:rsidR="006762C3" w:rsidRPr="00AC3BBA" w:rsidRDefault="00677DC9">
      <w:pPr>
        <w:autoSpaceDE w:val="0"/>
        <w:autoSpaceDN w:val="0"/>
        <w:adjustRightInd w:val="0"/>
        <w:ind w:firstLine="480"/>
        <w:rPr>
          <w:rFonts w:ascii="Times New Roman" w:eastAsia="宋体" w:hAnsi="Times New Roman" w:cs="Times New Roman"/>
          <w:color w:val="FF0000"/>
        </w:rPr>
      </w:pPr>
      <w:r w:rsidRPr="00AC3BBA">
        <w:rPr>
          <w:rFonts w:ascii="Times New Roman" w:eastAsia="宋体" w:hAnsi="Times New Roman" w:cs="Times New Roman"/>
          <w:color w:val="FF0000"/>
        </w:rPr>
        <w:t>（</w:t>
      </w:r>
      <w:r w:rsidRPr="00AC3BBA">
        <w:rPr>
          <w:rFonts w:ascii="Times New Roman" w:eastAsia="宋体" w:hAnsi="Times New Roman" w:cs="Times New Roman"/>
          <w:color w:val="FF0000"/>
        </w:rPr>
        <w:t>7</w:t>
      </w:r>
      <w:r w:rsidRPr="00AC3BBA">
        <w:rPr>
          <w:rFonts w:ascii="Times New Roman" w:eastAsia="宋体" w:hAnsi="Times New Roman" w:cs="Times New Roman"/>
          <w:color w:val="FF0000"/>
        </w:rPr>
        <w:t>）建立由污水处理厂厂长负责制的环境管理机构，从上到下建立起环境目标责任制，规范各部门的运行管理。对工作人员进行必要的审查，组织操作人员进行上岗前的专业培训。组织专业技术人员提前进岗，参与污水处理厂施工、安装、调试和验收的全过程，为今后的正常运行管理奠定基础。</w:t>
      </w:r>
    </w:p>
    <w:p w:rsidR="006762C3" w:rsidRPr="00AC3BBA" w:rsidRDefault="00677DC9">
      <w:pPr>
        <w:autoSpaceDE w:val="0"/>
        <w:autoSpaceDN w:val="0"/>
        <w:adjustRightInd w:val="0"/>
        <w:ind w:firstLine="480"/>
        <w:rPr>
          <w:rFonts w:ascii="Times New Roman" w:eastAsia="宋体" w:hAnsi="Times New Roman" w:cs="Times New Roman"/>
          <w:color w:val="FF0000"/>
        </w:rPr>
      </w:pPr>
      <w:r w:rsidRPr="00AC3BBA">
        <w:rPr>
          <w:rFonts w:ascii="Times New Roman" w:eastAsia="宋体" w:hAnsi="Times New Roman" w:cs="Times New Roman"/>
          <w:color w:val="FF0000"/>
        </w:rPr>
        <w:t>（</w:t>
      </w:r>
      <w:r w:rsidRPr="00AC3BBA">
        <w:rPr>
          <w:rFonts w:ascii="Times New Roman" w:eastAsia="宋体" w:hAnsi="Times New Roman" w:cs="Times New Roman"/>
          <w:color w:val="FF0000"/>
        </w:rPr>
        <w:t>8</w:t>
      </w:r>
      <w:r w:rsidRPr="00AC3BBA">
        <w:rPr>
          <w:rFonts w:ascii="Times New Roman" w:eastAsia="宋体" w:hAnsi="Times New Roman" w:cs="Times New Roman"/>
          <w:color w:val="FF0000"/>
        </w:rPr>
        <w:t>）主动接受和协助地方环保局和其他相关部门的监督和管理。鼓励公众参与对污水处理厂的监督，最大程度减小不正常排放的可能性。加强运行管理和进出水的监测工作，</w:t>
      </w:r>
      <w:r w:rsidRPr="00AC3BBA">
        <w:rPr>
          <w:rFonts w:ascii="Times New Roman" w:eastAsia="宋体" w:hAnsi="Times New Roman" w:cs="Times New Roman"/>
          <w:color w:val="FF0000"/>
        </w:rPr>
        <w:lastRenderedPageBreak/>
        <w:t>未经处理达标的污水严禁外排。</w:t>
      </w:r>
    </w:p>
    <w:p w:rsidR="006762C3" w:rsidRPr="00AC3BBA" w:rsidRDefault="00677DC9">
      <w:pPr>
        <w:autoSpaceDE w:val="0"/>
        <w:autoSpaceDN w:val="0"/>
        <w:adjustRightInd w:val="0"/>
        <w:ind w:firstLine="480"/>
        <w:rPr>
          <w:rFonts w:ascii="Times New Roman" w:eastAsia="宋体" w:hAnsi="Times New Roman" w:cs="Times New Roman"/>
          <w:color w:val="FF0000"/>
          <w:lang w:val="zh-CN"/>
        </w:rPr>
      </w:pPr>
      <w:r w:rsidRPr="00AC3BBA">
        <w:rPr>
          <w:rFonts w:ascii="Times New Roman" w:eastAsia="宋体" w:hAnsi="Times New Roman" w:cs="Times New Roman"/>
          <w:color w:val="FF0000"/>
          <w:lang w:val="zh-CN"/>
        </w:rPr>
        <w:t>（</w:t>
      </w:r>
      <w:r w:rsidRPr="00AC3BBA">
        <w:rPr>
          <w:rFonts w:ascii="Times New Roman" w:eastAsia="宋体" w:hAnsi="Times New Roman" w:cs="Times New Roman"/>
          <w:color w:val="FF0000"/>
          <w:lang w:val="zh-CN"/>
        </w:rPr>
        <w:t>9</w:t>
      </w:r>
      <w:r w:rsidRPr="00AC3BBA">
        <w:rPr>
          <w:rFonts w:ascii="Times New Roman" w:eastAsia="宋体" w:hAnsi="Times New Roman" w:cs="Times New Roman"/>
          <w:color w:val="FF0000"/>
          <w:lang w:val="zh-CN"/>
        </w:rPr>
        <w:t>）</w:t>
      </w:r>
      <w:r w:rsidRPr="00AC3BBA">
        <w:rPr>
          <w:rFonts w:ascii="Times New Roman" w:eastAsia="宋体" w:hAnsi="Times New Roman" w:cs="Times New Roman"/>
          <w:color w:val="FF0000"/>
        </w:rPr>
        <w:t>本次工程拟设置</w:t>
      </w:r>
      <w:r w:rsidRPr="00AC3BBA">
        <w:rPr>
          <w:rFonts w:ascii="Times New Roman" w:eastAsia="宋体" w:hAnsi="Times New Roman" w:cs="Times New Roman"/>
          <w:color w:val="FF0000"/>
        </w:rPr>
        <w:t>1</w:t>
      </w:r>
      <w:r w:rsidRPr="00AC3BBA">
        <w:rPr>
          <w:rFonts w:ascii="Times New Roman" w:eastAsia="宋体" w:hAnsi="Times New Roman" w:cs="Times New Roman"/>
          <w:color w:val="FF0000"/>
        </w:rPr>
        <w:t>个均质池</w:t>
      </w:r>
      <w:r w:rsidRPr="00AC3BBA">
        <w:rPr>
          <w:rFonts w:ascii="Times New Roman" w:eastAsia="宋体" w:hAnsi="Times New Roman" w:cs="Times New Roman"/>
          <w:color w:val="FF0000"/>
          <w:lang w:val="zh-CN"/>
        </w:rPr>
        <w:t>（总</w:t>
      </w:r>
      <w:r w:rsidRPr="00AC3BBA">
        <w:rPr>
          <w:rFonts w:ascii="Times New Roman" w:eastAsia="宋体" w:hAnsi="Times New Roman" w:cs="Times New Roman"/>
          <w:color w:val="FF0000"/>
        </w:rPr>
        <w:t>容积</w:t>
      </w:r>
      <w:r w:rsidRPr="00AC3BBA">
        <w:rPr>
          <w:rFonts w:ascii="Times New Roman" w:eastAsia="宋体" w:hAnsi="Times New Roman" w:cs="Times New Roman"/>
          <w:color w:val="FF0000"/>
        </w:rPr>
        <w:t>2784</w:t>
      </w:r>
      <w:r w:rsidRPr="00AC3BBA">
        <w:rPr>
          <w:rFonts w:ascii="Times New Roman" w:eastAsia="宋体" w:hAnsi="Times New Roman" w:cs="Times New Roman"/>
          <w:color w:val="FF0000"/>
          <w:lang w:val="zh-CN"/>
        </w:rPr>
        <w:t>m</w:t>
      </w:r>
      <w:r w:rsidRPr="00AC3BBA">
        <w:rPr>
          <w:rFonts w:ascii="Times New Roman" w:eastAsia="宋体" w:hAnsi="Times New Roman" w:cs="Times New Roman"/>
          <w:color w:val="FF0000"/>
          <w:vertAlign w:val="superscript"/>
          <w:lang w:val="zh-CN"/>
        </w:rPr>
        <w:t>3</w:t>
      </w:r>
      <w:r w:rsidRPr="00AC3BBA">
        <w:rPr>
          <w:rFonts w:ascii="Times New Roman" w:eastAsia="宋体" w:hAnsi="Times New Roman" w:cs="Times New Roman"/>
          <w:color w:val="FF0000"/>
          <w:lang w:val="zh-CN"/>
        </w:rPr>
        <w:t>），在发生事故、检修等特殊情况下，暂时贮存排出的废水，避免污水未经处理外排造成严重的污染事件。</w:t>
      </w:r>
    </w:p>
    <w:p w:rsidR="006762C3" w:rsidRPr="00AC3BBA" w:rsidRDefault="00677DC9">
      <w:pPr>
        <w:autoSpaceDE w:val="0"/>
        <w:autoSpaceDN w:val="0"/>
        <w:adjustRightInd w:val="0"/>
        <w:ind w:firstLine="480"/>
        <w:rPr>
          <w:rFonts w:ascii="Times New Roman" w:eastAsia="宋体" w:hAnsi="Times New Roman" w:cs="Times New Roman"/>
          <w:color w:val="FF0000"/>
          <w:lang w:val="zh-CN"/>
        </w:rPr>
      </w:pPr>
      <w:r w:rsidRPr="00AC3BBA">
        <w:rPr>
          <w:rFonts w:ascii="Times New Roman" w:eastAsia="宋体" w:hAnsi="Times New Roman" w:cs="Times New Roman"/>
          <w:color w:val="FF0000"/>
          <w:lang w:val="zh-CN"/>
        </w:rPr>
        <w:t>（</w:t>
      </w:r>
      <w:r w:rsidRPr="00AC3BBA">
        <w:rPr>
          <w:rFonts w:ascii="Times New Roman" w:eastAsia="宋体" w:hAnsi="Times New Roman" w:cs="Times New Roman"/>
          <w:color w:val="FF0000"/>
          <w:lang w:val="zh-CN"/>
        </w:rPr>
        <w:t>10</w:t>
      </w:r>
      <w:r w:rsidRPr="00AC3BBA">
        <w:rPr>
          <w:rFonts w:ascii="Times New Roman" w:eastAsia="宋体" w:hAnsi="Times New Roman" w:cs="Times New Roman"/>
          <w:color w:val="FF0000"/>
          <w:lang w:val="zh-CN"/>
        </w:rPr>
        <w:t>）</w:t>
      </w:r>
      <w:r w:rsidRPr="00AC3BBA">
        <w:rPr>
          <w:rFonts w:ascii="Times New Roman" w:eastAsia="宋体" w:hAnsi="Times New Roman" w:cs="Times New Roman"/>
          <w:color w:val="FF0000"/>
        </w:rPr>
        <w:t>主要恶臭产生场所应设有恶臭气体监测仪，并配备必要的通风装置。恶臭气体</w:t>
      </w:r>
      <w:r w:rsidRPr="00AC3BBA">
        <w:rPr>
          <w:rFonts w:ascii="Times New Roman" w:eastAsia="宋体" w:hAnsi="Times New Roman" w:cs="Times New Roman"/>
          <w:color w:val="FF0000"/>
          <w:lang w:val="zh-CN"/>
        </w:rPr>
        <w:t>生物除臭装置应加强维护管理，同时为防止生物除臭装置发生事故，应设一套应急生物除臭装置备用。</w:t>
      </w:r>
    </w:p>
    <w:p w:rsidR="006762C3" w:rsidRPr="00AC3BBA" w:rsidRDefault="00677DC9">
      <w:pPr>
        <w:autoSpaceDE w:val="0"/>
        <w:autoSpaceDN w:val="0"/>
        <w:adjustRightInd w:val="0"/>
        <w:ind w:firstLine="480"/>
        <w:rPr>
          <w:rFonts w:ascii="Times New Roman" w:eastAsia="宋体" w:hAnsi="Times New Roman" w:cs="Times New Roman"/>
          <w:color w:val="FF0000"/>
        </w:rPr>
      </w:pPr>
      <w:r w:rsidRPr="00AC3BBA">
        <w:rPr>
          <w:rFonts w:ascii="Times New Roman" w:eastAsia="宋体" w:hAnsi="Times New Roman" w:cs="Times New Roman"/>
          <w:color w:val="FF0000"/>
          <w:lang w:val="zh-CN"/>
        </w:rPr>
        <w:t>（</w:t>
      </w:r>
      <w:r w:rsidRPr="00AC3BBA">
        <w:rPr>
          <w:rFonts w:ascii="Times New Roman" w:eastAsia="宋体" w:hAnsi="Times New Roman" w:cs="Times New Roman"/>
          <w:color w:val="FF0000"/>
          <w:lang w:val="zh-CN"/>
        </w:rPr>
        <w:t>11</w:t>
      </w:r>
      <w:r w:rsidRPr="00AC3BBA">
        <w:rPr>
          <w:rFonts w:ascii="Times New Roman" w:eastAsia="宋体" w:hAnsi="Times New Roman" w:cs="Times New Roman"/>
          <w:color w:val="FF0000"/>
          <w:lang w:val="zh-CN"/>
        </w:rPr>
        <w:t>）污泥等脱水处理后，应及时清运，采用专用密闭运输车辆，避免散发臭气，撒落，污染环境。加强污泥处理装置的检查维护，及时发现问题并处理，同时配备必要的药剂防止发生污泥发酵，减少恶臭气体排放。</w:t>
      </w:r>
    </w:p>
    <w:p w:rsidR="006762C3" w:rsidRPr="00AC3BBA" w:rsidRDefault="00677DC9">
      <w:pPr>
        <w:pStyle w:val="afa"/>
        <w:spacing w:after="0"/>
        <w:ind w:firstLineChars="200" w:firstLine="480"/>
        <w:rPr>
          <w:rFonts w:ascii="Times New Roman" w:eastAsia="宋体" w:hAnsi="Times New Roman" w:cs="Times New Roman"/>
          <w:color w:val="FF0000"/>
          <w:szCs w:val="24"/>
        </w:rPr>
      </w:pPr>
      <w:r w:rsidRPr="00AC3BBA">
        <w:rPr>
          <w:rFonts w:ascii="Times New Roman" w:eastAsia="宋体" w:hAnsi="Times New Roman" w:cs="Times New Roman"/>
          <w:color w:val="FF0000"/>
          <w:szCs w:val="24"/>
          <w:lang w:val="zh-CN"/>
        </w:rPr>
        <w:t>（</w:t>
      </w:r>
      <w:r w:rsidRPr="00AC3BBA">
        <w:rPr>
          <w:rFonts w:ascii="Times New Roman" w:eastAsia="宋体" w:hAnsi="Times New Roman" w:cs="Times New Roman"/>
          <w:color w:val="FF0000"/>
          <w:szCs w:val="24"/>
          <w:lang w:val="zh-CN"/>
        </w:rPr>
        <w:t>12</w:t>
      </w:r>
      <w:r w:rsidRPr="00AC3BBA">
        <w:rPr>
          <w:rFonts w:ascii="Times New Roman" w:eastAsia="宋体" w:hAnsi="Times New Roman" w:cs="Times New Roman"/>
          <w:color w:val="FF0000"/>
          <w:szCs w:val="24"/>
          <w:lang w:val="zh-CN"/>
        </w:rPr>
        <w:t>）确定排水管道运行维护</w:t>
      </w:r>
      <w:r w:rsidRPr="00AC3BBA">
        <w:rPr>
          <w:rFonts w:ascii="Times New Roman" w:eastAsia="宋体" w:hAnsi="Times New Roman" w:cs="Times New Roman"/>
          <w:color w:val="FF0000"/>
          <w:szCs w:val="24"/>
        </w:rPr>
        <w:t>工程人员，为使管道系统正常运行及定期检修，对专业技术人员和工人进行定向培训，使他们有良好的环境意识，熟悉管道操作规程，了解所使用设备的技术性能和保养、操作方法，熟悉掌握设备的维修。</w:t>
      </w:r>
    </w:p>
    <w:p w:rsidR="006762C3" w:rsidRPr="00AC3BBA" w:rsidRDefault="00677DC9">
      <w:pPr>
        <w:autoSpaceDE w:val="0"/>
        <w:autoSpaceDN w:val="0"/>
        <w:adjustRightInd w:val="0"/>
        <w:ind w:firstLine="480"/>
        <w:rPr>
          <w:rFonts w:ascii="Times New Roman" w:eastAsia="宋体" w:hAnsi="Times New Roman" w:cs="Times New Roman"/>
          <w:color w:val="FF0000"/>
          <w:lang w:val="zh-CN"/>
        </w:rPr>
      </w:pPr>
      <w:r w:rsidRPr="00AC3BBA">
        <w:rPr>
          <w:rFonts w:ascii="Times New Roman" w:eastAsia="宋体" w:hAnsi="Times New Roman" w:cs="Times New Roman"/>
          <w:color w:val="FF0000"/>
          <w:lang w:val="zh-CN"/>
        </w:rPr>
        <w:t>（</w:t>
      </w:r>
      <w:r w:rsidRPr="00AC3BBA">
        <w:rPr>
          <w:rFonts w:ascii="Times New Roman" w:eastAsia="宋体" w:hAnsi="Times New Roman" w:cs="Times New Roman"/>
          <w:color w:val="FF0000"/>
          <w:lang w:val="zh-CN"/>
        </w:rPr>
        <w:t>13</w:t>
      </w:r>
      <w:r w:rsidRPr="00AC3BBA">
        <w:rPr>
          <w:rFonts w:ascii="Times New Roman" w:eastAsia="宋体" w:hAnsi="Times New Roman" w:cs="Times New Roman"/>
          <w:color w:val="FF0000"/>
          <w:lang w:val="zh-CN"/>
        </w:rPr>
        <w:t>）</w:t>
      </w:r>
      <w:r w:rsidRPr="00AC3BBA">
        <w:rPr>
          <w:rFonts w:ascii="Times New Roman" w:eastAsia="宋体" w:hAnsi="Times New Roman" w:cs="Times New Roman"/>
          <w:color w:val="FF0000"/>
        </w:rPr>
        <w:t>当管道泄露事故发生后，发现人在最短的时间内向应急事故处理领导小组报告，并采取应急措施防止事故扩大。</w:t>
      </w:r>
    </w:p>
    <w:p w:rsidR="006762C3" w:rsidRDefault="00677DC9">
      <w:pPr>
        <w:pStyle w:val="20"/>
        <w:spacing w:before="0" w:after="0"/>
        <w:rPr>
          <w:rFonts w:ascii="Times New Roman" w:eastAsia="宋体" w:hAnsi="Times New Roman" w:cs="Times New Roman"/>
        </w:rPr>
      </w:pPr>
      <w:bookmarkStart w:id="161" w:name="_Toc430014785"/>
      <w:bookmarkStart w:id="162" w:name="_Toc41838340"/>
      <w:r>
        <w:rPr>
          <w:rFonts w:ascii="Times New Roman" w:eastAsia="宋体" w:hAnsi="Times New Roman" w:cs="Times New Roman" w:hint="eastAsia"/>
        </w:rPr>
        <w:t>7</w:t>
      </w:r>
      <w:r>
        <w:rPr>
          <w:rFonts w:ascii="Times New Roman" w:eastAsia="宋体" w:hAnsi="Times New Roman" w:cs="Times New Roman"/>
        </w:rPr>
        <w:t>.6</w:t>
      </w:r>
      <w:r>
        <w:rPr>
          <w:rFonts w:ascii="Times New Roman" w:eastAsia="宋体" w:hAnsi="Times New Roman" w:cs="Times New Roman"/>
        </w:rPr>
        <w:t>应急预案</w:t>
      </w:r>
      <w:bookmarkEnd w:id="161"/>
      <w:bookmarkEnd w:id="162"/>
    </w:p>
    <w:p w:rsidR="006762C3" w:rsidRDefault="00677DC9">
      <w:pPr>
        <w:autoSpaceDE w:val="0"/>
        <w:autoSpaceDN w:val="0"/>
        <w:adjustRightInd w:val="0"/>
        <w:ind w:firstLine="480"/>
        <w:rPr>
          <w:rFonts w:ascii="Times New Roman" w:eastAsia="宋体" w:hAnsi="Times New Roman" w:cs="Times New Roman"/>
        </w:rPr>
      </w:pPr>
      <w:r>
        <w:rPr>
          <w:rFonts w:ascii="Times New Roman" w:eastAsia="宋体" w:hAnsi="Times New Roman" w:cs="Times New Roman"/>
        </w:rPr>
        <w:t>工程建设运营后，运营单位为本项目环境风险预防和控制的责任主体，应依据有关法律、行政法规以及《国家突发公共事件总体应急预案》，编制突发环境事件应急预案，并报相关部门备案。</w:t>
      </w:r>
    </w:p>
    <w:p w:rsidR="006762C3" w:rsidRDefault="00677DC9">
      <w:pPr>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）制定风险事故应急预案的目的</w:t>
      </w:r>
    </w:p>
    <w:p w:rsidR="006762C3" w:rsidRDefault="00677DC9">
      <w:pPr>
        <w:ind w:firstLine="480"/>
        <w:rPr>
          <w:rFonts w:ascii="Times New Roman" w:eastAsia="宋体" w:hAnsi="Times New Roman" w:cs="Times New Roman"/>
        </w:rPr>
      </w:pPr>
      <w:r>
        <w:rPr>
          <w:rFonts w:ascii="Times New Roman" w:eastAsia="宋体" w:hAnsi="Times New Roman" w:cs="Times New Roman"/>
        </w:rPr>
        <w:t>制定风险事故应急预案的目的是为了在发生风险事故时，能以最快的速度发挥最大的效能，有序的实施救援，尽快控制事态的发展，降低事故造成的危害，减少事故造成的损失。</w:t>
      </w:r>
    </w:p>
    <w:p w:rsidR="006762C3" w:rsidRDefault="00677DC9">
      <w:pPr>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）风险事故应急预案的基本要求</w:t>
      </w:r>
    </w:p>
    <w:p w:rsidR="006762C3" w:rsidRDefault="00677DC9">
      <w:pPr>
        <w:ind w:firstLine="480"/>
        <w:rPr>
          <w:rFonts w:ascii="Times New Roman" w:eastAsia="宋体" w:hAnsi="Times New Roman" w:cs="Times New Roman"/>
        </w:rPr>
      </w:pPr>
      <w:r>
        <w:rPr>
          <w:rFonts w:ascii="Times New Roman" w:eastAsia="宋体" w:hAnsi="Times New Roman" w:cs="Times New Roman"/>
        </w:rPr>
        <w:t>风险事故应急预案的基本要求包括：科学性、实用性和权威性。风险事故的应急救援工作是一项科学性很强的工作，必须开展科学分析和论证，制定严密、统一、完整的应急预案；应急预案应符合项目的客观情况，具有实用、简单、易掌握等特性，便于实施；对事故处置过程中职责、权限、任务、工作标准、奖励与处罚等做出明确规定，使之成为企业的一项制度，确保其权威性。</w:t>
      </w:r>
    </w:p>
    <w:p w:rsidR="006762C3" w:rsidRDefault="00677DC9">
      <w:pPr>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）风险事故处理程序</w:t>
      </w:r>
    </w:p>
    <w:p w:rsidR="006762C3" w:rsidRDefault="00677DC9">
      <w:pPr>
        <w:rPr>
          <w:rFonts w:ascii="Times New Roman" w:eastAsia="宋体" w:hAnsi="Times New Roman" w:cs="Times New Roman"/>
        </w:rPr>
      </w:pPr>
      <w:r>
        <w:rPr>
          <w:rFonts w:ascii="Times New Roman" w:eastAsia="宋体" w:hAnsi="Times New Roman" w:cs="Times New Roman"/>
        </w:rPr>
        <w:lastRenderedPageBreak/>
        <w:t xml:space="preserve">    </w:t>
      </w:r>
      <w:r>
        <w:rPr>
          <w:rFonts w:ascii="Times New Roman" w:eastAsia="宋体" w:hAnsi="Times New Roman" w:cs="Times New Roman"/>
        </w:rPr>
        <w:t>项目风险事故处理应当有完整的处理程序图，一旦发生应急事故，必须依照风险事故处理程序图进行操作。企业应根据自身实际情况建立风险事故应急组织系统。</w:t>
      </w:r>
    </w:p>
    <w:p w:rsidR="006762C3" w:rsidRDefault="00677DC9">
      <w:pPr>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）风险事故处理措施</w:t>
      </w:r>
    </w:p>
    <w:p w:rsidR="006762C3" w:rsidRDefault="00677DC9">
      <w:pPr>
        <w:ind w:firstLine="480"/>
        <w:rPr>
          <w:rFonts w:ascii="Times New Roman" w:eastAsia="宋体" w:hAnsi="Times New Roman" w:cs="Times New Roman"/>
        </w:rPr>
      </w:pPr>
      <w:r>
        <w:rPr>
          <w:rFonts w:ascii="Times New Roman" w:eastAsia="宋体" w:hAnsi="Times New Roman" w:cs="Times New Roman"/>
        </w:rPr>
        <w:t>为了有效地处理风险事故，应有切实可行的处置措施。项目风险事故应急措施包括设备器材、事故现场指挥、救护、通讯等系统的建立、现场应急措施方案、事故危害监测队伍、现场撤离和善后措施方案等。</w:t>
      </w:r>
    </w:p>
    <w:p w:rsidR="006762C3" w:rsidRDefault="00677DC9">
      <w:pPr>
        <w:ind w:firstLine="480"/>
        <w:rPr>
          <w:rFonts w:ascii="Times New Roman" w:eastAsia="宋体" w:hAnsi="Times New Roman" w:cs="Times New Roman"/>
        </w:rPr>
      </w:pPr>
      <w:r>
        <w:rPr>
          <w:rFonts w:ascii="Times New Roman" w:eastAsia="宋体" w:hAnsi="Times New Roman" w:cs="Times New Roman"/>
        </w:rPr>
        <w:t>设立报警、通讯系统以及事故处置领导体系，在全厂建立</w:t>
      </w:r>
      <w:proofErr w:type="gramStart"/>
      <w:r>
        <w:rPr>
          <w:rFonts w:ascii="Times New Roman" w:eastAsia="宋体" w:hAnsi="Times New Roman" w:cs="Times New Roman"/>
        </w:rPr>
        <w:t>联锁</w:t>
      </w:r>
      <w:proofErr w:type="gramEnd"/>
      <w:r>
        <w:rPr>
          <w:rFonts w:ascii="Times New Roman" w:eastAsia="宋体" w:hAnsi="Times New Roman" w:cs="Times New Roman"/>
        </w:rPr>
        <w:t>预警系统，当出现风险事故时，发生事故的装置立即停止生产，最大限度减少污染物的排放；</w:t>
      </w:r>
    </w:p>
    <w:p w:rsidR="006762C3" w:rsidRDefault="00677DC9">
      <w:pPr>
        <w:ind w:firstLine="480"/>
        <w:rPr>
          <w:rFonts w:ascii="Times New Roman" w:eastAsia="宋体" w:hAnsi="Times New Roman" w:cs="Times New Roman"/>
        </w:rPr>
      </w:pPr>
      <w:r>
        <w:rPr>
          <w:rFonts w:ascii="Times New Roman" w:eastAsia="宋体" w:hAnsi="Times New Roman" w:cs="Times New Roman"/>
        </w:rPr>
        <w:t>制定有效处理事故的应急行动方案，并得到有关部门的认可，能与有关部门有效配合；</w:t>
      </w:r>
    </w:p>
    <w:p w:rsidR="006762C3" w:rsidRDefault="00677DC9">
      <w:pPr>
        <w:ind w:firstLine="480"/>
        <w:rPr>
          <w:rFonts w:ascii="Times New Roman" w:eastAsia="宋体" w:hAnsi="Times New Roman" w:cs="Times New Roman"/>
        </w:rPr>
      </w:pPr>
      <w:r>
        <w:rPr>
          <w:rFonts w:ascii="Times New Roman" w:eastAsia="宋体" w:hAnsi="Times New Roman" w:cs="Times New Roman"/>
        </w:rPr>
        <w:t>明确职责，并落实到单位和有关人员；</w:t>
      </w:r>
    </w:p>
    <w:p w:rsidR="006762C3" w:rsidRDefault="00677DC9">
      <w:pPr>
        <w:ind w:firstLine="480"/>
        <w:rPr>
          <w:rFonts w:ascii="Times New Roman" w:eastAsia="宋体" w:hAnsi="Times New Roman" w:cs="Times New Roman"/>
        </w:rPr>
      </w:pPr>
      <w:r>
        <w:rPr>
          <w:rFonts w:ascii="Times New Roman" w:eastAsia="宋体" w:hAnsi="Times New Roman" w:cs="Times New Roman"/>
        </w:rPr>
        <w:t>制定控制和减少事故影响范围、程度以及补救行动的实施计划；</w:t>
      </w:r>
    </w:p>
    <w:p w:rsidR="006762C3" w:rsidRDefault="00677DC9">
      <w:pPr>
        <w:ind w:firstLine="480"/>
        <w:rPr>
          <w:rFonts w:ascii="Times New Roman" w:eastAsia="宋体" w:hAnsi="Times New Roman" w:cs="Times New Roman"/>
        </w:rPr>
      </w:pPr>
      <w:r>
        <w:rPr>
          <w:rFonts w:ascii="Times New Roman" w:eastAsia="宋体" w:hAnsi="Times New Roman" w:cs="Times New Roman"/>
        </w:rPr>
        <w:t>对事故现场管理以及事故处置全过程的监督，应由富有事故处置经验的人员或有关部门工作人员承担；</w:t>
      </w:r>
    </w:p>
    <w:p w:rsidR="006762C3" w:rsidRDefault="00677DC9">
      <w:pPr>
        <w:ind w:firstLine="480"/>
        <w:rPr>
          <w:rFonts w:ascii="Times New Roman" w:eastAsia="宋体" w:hAnsi="Times New Roman" w:cs="Times New Roman"/>
        </w:rPr>
      </w:pPr>
      <w:r>
        <w:rPr>
          <w:rFonts w:ascii="Times New Roman" w:eastAsia="宋体" w:hAnsi="Times New Roman" w:cs="Times New Roman"/>
        </w:rPr>
        <w:t>为提高事故处置队伍的协同救援水平和实战能力，检验救援体系的应急综合运作状态，提高其实战水平，应进行应急救援演练。</w:t>
      </w:r>
    </w:p>
    <w:p w:rsidR="006762C3" w:rsidRDefault="00677DC9">
      <w:pPr>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5</w:t>
      </w:r>
      <w:r>
        <w:rPr>
          <w:rFonts w:ascii="Times New Roman" w:eastAsia="宋体" w:hAnsi="Times New Roman" w:cs="Times New Roman"/>
        </w:rPr>
        <w:t>）风险事故应急计划</w:t>
      </w:r>
    </w:p>
    <w:p w:rsidR="006762C3" w:rsidRDefault="00677DC9">
      <w:pPr>
        <w:ind w:firstLine="480"/>
        <w:rPr>
          <w:rFonts w:ascii="Times New Roman" w:eastAsia="宋体" w:hAnsi="Times New Roman" w:cs="Times New Roman"/>
        </w:rPr>
      </w:pPr>
      <w:r>
        <w:rPr>
          <w:rFonts w:ascii="Times New Roman" w:eastAsia="宋体" w:hAnsi="Times New Roman" w:cs="Times New Roman"/>
        </w:rPr>
        <w:t>拟建项目必须在平时拟定事故应急预案，以应对可能发生的应急危害事故，一旦发生事故，即可以在有充分准备的情况下，对事故进行紧急处理。</w:t>
      </w:r>
    </w:p>
    <w:p w:rsidR="006762C3" w:rsidRDefault="00677DC9">
      <w:pPr>
        <w:ind w:firstLine="480"/>
        <w:rPr>
          <w:rFonts w:ascii="Times New Roman" w:eastAsia="宋体" w:hAnsi="Times New Roman" w:cs="Times New Roman"/>
        </w:rPr>
      </w:pPr>
      <w:r>
        <w:rPr>
          <w:rFonts w:ascii="Times New Roman" w:eastAsia="宋体" w:hAnsi="Times New Roman" w:cs="Times New Roman"/>
        </w:rPr>
        <w:t>风险事故的应急计划包括应急状态分类、应急计划区和事故等级水平、应急防护、应急医学处理等。因此，风险事故应急计划应当包括以下内容：</w:t>
      </w:r>
    </w:p>
    <w:p w:rsidR="006762C3" w:rsidRDefault="00677DC9">
      <w:pPr>
        <w:ind w:firstLine="480"/>
        <w:rPr>
          <w:rFonts w:ascii="Times New Roman" w:eastAsia="宋体" w:hAnsi="Times New Roman" w:cs="Times New Roman"/>
        </w:rPr>
      </w:pPr>
      <w:r>
        <w:rPr>
          <w:rFonts w:ascii="Times New Roman" w:eastAsia="宋体" w:hAnsi="Times New Roman" w:cs="Times New Roman"/>
        </w:rPr>
        <w:t>在生产过程中所使用以及产生的</w:t>
      </w:r>
      <w:proofErr w:type="gramStart"/>
      <w:r>
        <w:rPr>
          <w:rFonts w:ascii="Times New Roman" w:eastAsia="宋体" w:hAnsi="Times New Roman" w:cs="Times New Roman"/>
        </w:rPr>
        <w:t>的</w:t>
      </w:r>
      <w:proofErr w:type="gramEnd"/>
      <w:r>
        <w:rPr>
          <w:rFonts w:ascii="Times New Roman" w:eastAsia="宋体" w:hAnsi="Times New Roman" w:cs="Times New Roman"/>
        </w:rPr>
        <w:t>有毒化学品、危险源的概况；</w:t>
      </w:r>
    </w:p>
    <w:p w:rsidR="006762C3" w:rsidRDefault="00677DC9">
      <w:pPr>
        <w:ind w:firstLine="480"/>
        <w:rPr>
          <w:rFonts w:ascii="Times New Roman" w:eastAsia="宋体" w:hAnsi="Times New Roman" w:cs="Times New Roman"/>
        </w:rPr>
      </w:pPr>
      <w:r>
        <w:rPr>
          <w:rFonts w:ascii="Times New Roman" w:eastAsia="宋体" w:hAnsi="Times New Roman" w:cs="Times New Roman"/>
        </w:rPr>
        <w:t>应急计划实施区域；</w:t>
      </w:r>
    </w:p>
    <w:p w:rsidR="006762C3" w:rsidRDefault="00677DC9">
      <w:pPr>
        <w:ind w:firstLine="480"/>
        <w:rPr>
          <w:rFonts w:ascii="Times New Roman" w:eastAsia="宋体" w:hAnsi="Times New Roman" w:cs="Times New Roman"/>
        </w:rPr>
      </w:pPr>
      <w:r>
        <w:rPr>
          <w:rFonts w:ascii="Times New Roman" w:eastAsia="宋体" w:hAnsi="Times New Roman" w:cs="Times New Roman"/>
        </w:rPr>
        <w:t>应急和事故灾害控制的组织、责任、授权人；</w:t>
      </w:r>
    </w:p>
    <w:p w:rsidR="006762C3" w:rsidRDefault="00677DC9">
      <w:pPr>
        <w:ind w:firstLine="480"/>
        <w:rPr>
          <w:rFonts w:ascii="Times New Roman" w:eastAsia="宋体" w:hAnsi="Times New Roman" w:cs="Times New Roman"/>
        </w:rPr>
      </w:pPr>
      <w:r>
        <w:rPr>
          <w:rFonts w:ascii="Times New Roman" w:eastAsia="宋体" w:hAnsi="Times New Roman" w:cs="Times New Roman"/>
        </w:rPr>
        <w:t>应急状态分类以及应急响应程序；</w:t>
      </w:r>
    </w:p>
    <w:p w:rsidR="006762C3" w:rsidRDefault="00677DC9">
      <w:pPr>
        <w:ind w:firstLine="480"/>
        <w:rPr>
          <w:rFonts w:ascii="Times New Roman" w:eastAsia="宋体" w:hAnsi="Times New Roman" w:cs="Times New Roman"/>
        </w:rPr>
      </w:pPr>
      <w:r>
        <w:rPr>
          <w:rFonts w:ascii="Times New Roman" w:eastAsia="宋体" w:hAnsi="Times New Roman" w:cs="Times New Roman"/>
        </w:rPr>
        <w:t>应急设备、设施、材料和人员调动系统和程序；</w:t>
      </w:r>
    </w:p>
    <w:p w:rsidR="006762C3" w:rsidRDefault="00677DC9">
      <w:pPr>
        <w:ind w:firstLine="480"/>
        <w:rPr>
          <w:rFonts w:ascii="Times New Roman" w:eastAsia="宋体" w:hAnsi="Times New Roman" w:cs="Times New Roman"/>
        </w:rPr>
      </w:pPr>
      <w:r>
        <w:rPr>
          <w:rFonts w:ascii="Times New Roman" w:eastAsia="宋体" w:hAnsi="Times New Roman" w:cs="Times New Roman"/>
        </w:rPr>
        <w:t>应急通知和与授权人、有关人员、相关方面的通讯系统和程序；</w:t>
      </w:r>
    </w:p>
    <w:p w:rsidR="006762C3" w:rsidRDefault="00677DC9">
      <w:pPr>
        <w:ind w:firstLine="480"/>
        <w:rPr>
          <w:rFonts w:ascii="Times New Roman" w:eastAsia="宋体" w:hAnsi="Times New Roman" w:cs="Times New Roman"/>
        </w:rPr>
      </w:pPr>
      <w:r>
        <w:rPr>
          <w:rFonts w:ascii="Times New Roman" w:eastAsia="宋体" w:hAnsi="Times New Roman" w:cs="Times New Roman"/>
        </w:rPr>
        <w:t>应急环境监测和事故环境影响评价；</w:t>
      </w:r>
    </w:p>
    <w:p w:rsidR="006762C3" w:rsidRDefault="00677DC9">
      <w:pPr>
        <w:ind w:firstLine="480"/>
        <w:rPr>
          <w:rFonts w:ascii="Times New Roman" w:eastAsia="宋体" w:hAnsi="Times New Roman" w:cs="Times New Roman"/>
        </w:rPr>
      </w:pPr>
      <w:r>
        <w:rPr>
          <w:rFonts w:ascii="Times New Roman" w:eastAsia="宋体" w:hAnsi="Times New Roman" w:cs="Times New Roman"/>
        </w:rPr>
        <w:t>应急防护措施，清除泄漏物的措施、方法和使用器材；</w:t>
      </w:r>
    </w:p>
    <w:p w:rsidR="006762C3" w:rsidRDefault="00677DC9">
      <w:pPr>
        <w:ind w:firstLine="480"/>
        <w:rPr>
          <w:rFonts w:ascii="Times New Roman" w:eastAsia="宋体" w:hAnsi="Times New Roman" w:cs="Times New Roman"/>
        </w:rPr>
      </w:pPr>
      <w:r>
        <w:rPr>
          <w:rFonts w:ascii="Times New Roman" w:eastAsia="宋体" w:hAnsi="Times New Roman" w:cs="Times New Roman"/>
        </w:rPr>
        <w:t>提供应急人员接触剂量控制、人员撤离、医疗救护与公众健康保证的系统和程序；</w:t>
      </w:r>
    </w:p>
    <w:p w:rsidR="006762C3" w:rsidRDefault="00677DC9">
      <w:pPr>
        <w:ind w:firstLine="480"/>
        <w:rPr>
          <w:rFonts w:ascii="Times New Roman" w:eastAsia="宋体" w:hAnsi="Times New Roman" w:cs="Times New Roman"/>
        </w:rPr>
      </w:pPr>
      <w:r>
        <w:rPr>
          <w:rFonts w:ascii="Times New Roman" w:eastAsia="宋体" w:hAnsi="Times New Roman" w:cs="Times New Roman"/>
        </w:rPr>
        <w:lastRenderedPageBreak/>
        <w:t>应急状态终止与事故影响的恢复措施；</w:t>
      </w:r>
    </w:p>
    <w:p w:rsidR="006762C3" w:rsidRDefault="00677DC9">
      <w:pPr>
        <w:ind w:firstLine="480"/>
        <w:rPr>
          <w:rFonts w:ascii="Times New Roman" w:eastAsia="宋体" w:hAnsi="Times New Roman" w:cs="Times New Roman"/>
        </w:rPr>
      </w:pPr>
      <w:r>
        <w:rPr>
          <w:rFonts w:ascii="Times New Roman" w:eastAsia="宋体" w:hAnsi="Times New Roman" w:cs="Times New Roman"/>
        </w:rPr>
        <w:t>应急人员培训、演练和试验应急系统的程序；</w:t>
      </w:r>
    </w:p>
    <w:p w:rsidR="006762C3" w:rsidRDefault="00677DC9">
      <w:pPr>
        <w:ind w:firstLine="480"/>
        <w:rPr>
          <w:rFonts w:ascii="Times New Roman" w:eastAsia="宋体" w:hAnsi="Times New Roman" w:cs="Times New Roman"/>
        </w:rPr>
      </w:pPr>
      <w:r>
        <w:rPr>
          <w:rFonts w:ascii="Times New Roman" w:eastAsia="宋体" w:hAnsi="Times New Roman" w:cs="Times New Roman"/>
        </w:rPr>
        <w:t>应急事故的公众教育以及事故信息公布程序；</w:t>
      </w:r>
    </w:p>
    <w:p w:rsidR="006762C3" w:rsidRDefault="00677DC9">
      <w:pPr>
        <w:ind w:firstLine="480"/>
        <w:rPr>
          <w:rFonts w:ascii="Times New Roman" w:eastAsia="宋体" w:hAnsi="Times New Roman" w:cs="Times New Roman"/>
        </w:rPr>
      </w:pPr>
      <w:r>
        <w:rPr>
          <w:rFonts w:ascii="Times New Roman" w:eastAsia="宋体" w:hAnsi="Times New Roman" w:cs="Times New Roman"/>
        </w:rPr>
        <w:t>调动第三方资源进行应急支持的安排和程序；</w:t>
      </w:r>
    </w:p>
    <w:p w:rsidR="006762C3" w:rsidRDefault="00677DC9">
      <w:pPr>
        <w:ind w:firstLine="480"/>
        <w:rPr>
          <w:rFonts w:ascii="Times New Roman" w:eastAsia="宋体" w:hAnsi="Times New Roman" w:cs="Times New Roman"/>
        </w:rPr>
      </w:pPr>
      <w:r>
        <w:rPr>
          <w:rFonts w:ascii="Times New Roman" w:eastAsia="宋体" w:hAnsi="Times New Roman" w:cs="Times New Roman"/>
        </w:rPr>
        <w:t>事故的记录和报告程序。</w:t>
      </w:r>
    </w:p>
    <w:p w:rsidR="006762C3" w:rsidRDefault="00677DC9">
      <w:pPr>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rPr>
        <w:t>本项目具体的环境风险应急预案，建设单位应按相关法律法规另行制定，并在相应级别的环境保护部门备案。</w:t>
      </w:r>
    </w:p>
    <w:p w:rsidR="006762C3" w:rsidRDefault="006762C3">
      <w:pPr>
        <w:rPr>
          <w:rFonts w:ascii="Times New Roman" w:eastAsia="宋体" w:hAnsi="Times New Roman" w:cs="Times New Roman"/>
        </w:rPr>
      </w:pPr>
    </w:p>
    <w:p w:rsidR="006762C3" w:rsidRDefault="006762C3">
      <w:pPr>
        <w:pStyle w:val="1"/>
        <w:rPr>
          <w:rFonts w:ascii="Times New Roman" w:eastAsia="宋体" w:hAnsi="Times New Roman" w:cs="Times New Roman"/>
        </w:rPr>
        <w:sectPr w:rsidR="006762C3">
          <w:pgSz w:w="11906" w:h="16838"/>
          <w:pgMar w:top="1440" w:right="1304" w:bottom="1440" w:left="1304" w:header="851" w:footer="992" w:gutter="0"/>
          <w:cols w:space="0"/>
          <w:docGrid w:type="lines" w:linePitch="312"/>
        </w:sectPr>
      </w:pPr>
    </w:p>
    <w:p w:rsidR="006762C3" w:rsidRDefault="00677DC9">
      <w:pPr>
        <w:pStyle w:val="1"/>
        <w:contextualSpacing/>
        <w:rPr>
          <w:rFonts w:ascii="Times New Roman" w:eastAsia="宋体" w:hAnsi="Times New Roman" w:cs="Times New Roman"/>
        </w:rPr>
      </w:pPr>
      <w:bookmarkStart w:id="163" w:name="_Toc488060756"/>
      <w:bookmarkStart w:id="164" w:name="_Toc41838341"/>
      <w:r>
        <w:rPr>
          <w:rFonts w:ascii="Times New Roman" w:eastAsia="宋体" w:hAnsi="Times New Roman" w:cs="Times New Roman" w:hint="eastAsia"/>
        </w:rPr>
        <w:lastRenderedPageBreak/>
        <w:t>8</w:t>
      </w:r>
      <w:r>
        <w:rPr>
          <w:rFonts w:ascii="Times New Roman" w:eastAsia="宋体" w:hAnsi="Times New Roman" w:cs="Times New Roman"/>
        </w:rPr>
        <w:t>达标排放与总量控制</w:t>
      </w:r>
      <w:bookmarkEnd w:id="163"/>
      <w:bookmarkEnd w:id="164"/>
    </w:p>
    <w:p w:rsidR="006762C3" w:rsidRDefault="00677DC9">
      <w:pPr>
        <w:pStyle w:val="20"/>
        <w:rPr>
          <w:rFonts w:ascii="Times New Roman" w:eastAsia="宋体" w:hAnsi="Times New Roman" w:cs="Times New Roman"/>
        </w:rPr>
      </w:pPr>
      <w:bookmarkStart w:id="165" w:name="_Toc488060757"/>
      <w:bookmarkStart w:id="166" w:name="_Toc41838342"/>
      <w:r>
        <w:rPr>
          <w:rFonts w:ascii="Times New Roman" w:eastAsia="宋体" w:hAnsi="Times New Roman" w:cs="Times New Roman" w:hint="eastAsia"/>
        </w:rPr>
        <w:t>8</w:t>
      </w:r>
      <w:r>
        <w:rPr>
          <w:rFonts w:ascii="Times New Roman" w:eastAsia="宋体" w:hAnsi="Times New Roman" w:cs="Times New Roman"/>
        </w:rPr>
        <w:t>.1</w:t>
      </w:r>
      <w:bookmarkEnd w:id="165"/>
      <w:r>
        <w:rPr>
          <w:rFonts w:ascii="Times New Roman" w:eastAsia="宋体" w:hAnsi="Times New Roman" w:cs="Times New Roman"/>
        </w:rPr>
        <w:t xml:space="preserve"> </w:t>
      </w:r>
      <w:r>
        <w:rPr>
          <w:rFonts w:ascii="Times New Roman" w:eastAsia="宋体" w:hAnsi="Times New Roman" w:cs="Times New Roman"/>
        </w:rPr>
        <w:t>达标排放</w:t>
      </w:r>
      <w:bookmarkEnd w:id="166"/>
    </w:p>
    <w:p w:rsidR="006762C3" w:rsidRDefault="00677DC9">
      <w:pPr>
        <w:ind w:firstLineChars="200" w:firstLine="480"/>
        <w:rPr>
          <w:rFonts w:ascii="Times New Roman" w:eastAsia="宋体" w:hAnsi="Times New Roman" w:cs="Times New Roman"/>
          <w:szCs w:val="22"/>
        </w:rPr>
      </w:pPr>
      <w:r>
        <w:rPr>
          <w:rFonts w:ascii="Times New Roman" w:eastAsia="宋体" w:hAnsi="Times New Roman" w:cs="Times New Roman"/>
          <w:szCs w:val="22"/>
        </w:rPr>
        <w:t>本项目采用先进的污水处理工艺，将汇水区域内的工业废水及生活污水混合后进行有效的处理，处理后的出水必须达到</w:t>
      </w:r>
      <w:r>
        <w:rPr>
          <w:rFonts w:ascii="Times New Roman" w:eastAsia="宋体" w:hAnsi="Times New Roman" w:cs="Times New Roman"/>
          <w:szCs w:val="22"/>
        </w:rPr>
        <w:t>GB18918-2002</w:t>
      </w:r>
      <w:r>
        <w:rPr>
          <w:rFonts w:ascii="Times New Roman" w:eastAsia="宋体" w:hAnsi="Times New Roman" w:cs="Times New Roman"/>
          <w:szCs w:val="22"/>
        </w:rPr>
        <w:t>一级</w:t>
      </w:r>
      <w:r>
        <w:rPr>
          <w:rFonts w:ascii="Times New Roman" w:eastAsia="宋体" w:hAnsi="Times New Roman" w:cs="Times New Roman"/>
          <w:szCs w:val="22"/>
        </w:rPr>
        <w:t>A</w:t>
      </w:r>
      <w:r>
        <w:rPr>
          <w:rFonts w:ascii="Times New Roman" w:eastAsia="宋体" w:hAnsi="Times New Roman" w:cs="Times New Roman"/>
          <w:szCs w:val="22"/>
        </w:rPr>
        <w:t>标准后方可经集中排入新墙河。根据本项目工程分析中对污水处理厂处理后出水可达标性分析，</w:t>
      </w:r>
      <w:r>
        <w:rPr>
          <w:rFonts w:ascii="Times New Roman" w:eastAsia="宋体" w:hAnsi="Times New Roman" w:cs="Times New Roman"/>
        </w:rPr>
        <w:t>采用</w:t>
      </w:r>
      <w:r>
        <w:rPr>
          <w:rFonts w:ascii="Times New Roman" w:eastAsia="宋体" w:hAnsi="Times New Roman" w:cs="Times New Roman"/>
        </w:rPr>
        <w:t>“</w:t>
      </w:r>
      <w:r>
        <w:rPr>
          <w:rFonts w:ascii="Times New Roman" w:eastAsia="宋体" w:hAnsi="Times New Roman" w:cs="Times New Roman"/>
        </w:rPr>
        <w:t>预处理</w:t>
      </w:r>
      <w:r>
        <w:rPr>
          <w:rFonts w:ascii="Times New Roman" w:eastAsia="宋体" w:hAnsi="Times New Roman" w:cs="Times New Roman"/>
        </w:rPr>
        <w:t>+</w:t>
      </w:r>
      <w:r>
        <w:rPr>
          <w:rFonts w:ascii="Times New Roman" w:eastAsia="宋体" w:hAnsi="Times New Roman" w:cs="Times New Roman"/>
        </w:rPr>
        <w:t>水解酸化</w:t>
      </w:r>
      <w:r>
        <w:rPr>
          <w:rFonts w:ascii="Times New Roman" w:eastAsia="宋体" w:hAnsi="Times New Roman" w:cs="Times New Roman"/>
        </w:rPr>
        <w:t>+</w:t>
      </w:r>
      <w:r>
        <w:rPr>
          <w:rFonts w:ascii="Times New Roman" w:eastAsia="宋体" w:hAnsi="Times New Roman" w:cs="Times New Roman"/>
        </w:rPr>
        <w:t>改良</w:t>
      </w:r>
      <w:r>
        <w:rPr>
          <w:rFonts w:ascii="Times New Roman" w:eastAsia="宋体" w:hAnsi="Times New Roman" w:cs="Times New Roman"/>
        </w:rPr>
        <w:t>AAO+</w:t>
      </w:r>
      <w:r>
        <w:rPr>
          <w:rFonts w:ascii="Times New Roman" w:eastAsia="宋体" w:hAnsi="Times New Roman" w:cs="Times New Roman"/>
        </w:rPr>
        <w:t>高密沉淀</w:t>
      </w:r>
      <w:r>
        <w:rPr>
          <w:rFonts w:ascii="Times New Roman" w:eastAsia="宋体" w:hAnsi="Times New Roman" w:cs="Times New Roman"/>
        </w:rPr>
        <w:t>+</w:t>
      </w:r>
      <w:r>
        <w:rPr>
          <w:rFonts w:ascii="Times New Roman" w:eastAsia="宋体" w:hAnsi="Times New Roman" w:cs="Times New Roman"/>
        </w:rPr>
        <w:t>活性</w:t>
      </w:r>
      <w:proofErr w:type="gramStart"/>
      <w:r>
        <w:rPr>
          <w:rFonts w:ascii="Times New Roman" w:eastAsia="宋体" w:hAnsi="Times New Roman" w:cs="Times New Roman"/>
        </w:rPr>
        <w:t>砂</w:t>
      </w:r>
      <w:proofErr w:type="gramEnd"/>
      <w:r>
        <w:rPr>
          <w:rFonts w:ascii="Times New Roman" w:eastAsia="宋体" w:hAnsi="Times New Roman" w:cs="Times New Roman"/>
        </w:rPr>
        <w:t>滤池</w:t>
      </w:r>
      <w:r>
        <w:rPr>
          <w:rFonts w:ascii="Times New Roman" w:eastAsia="宋体" w:hAnsi="Times New Roman" w:cs="Times New Roman"/>
        </w:rPr>
        <w:t>+</w:t>
      </w:r>
      <w:r>
        <w:rPr>
          <w:rFonts w:ascii="Times New Roman" w:eastAsia="宋体" w:hAnsi="Times New Roman" w:cs="Times New Roman"/>
        </w:rPr>
        <w:t>消毒</w:t>
      </w:r>
      <w:r>
        <w:rPr>
          <w:rFonts w:ascii="Times New Roman" w:eastAsia="宋体" w:hAnsi="Times New Roman" w:cs="Times New Roman"/>
        </w:rPr>
        <w:t>”</w:t>
      </w:r>
      <w:r>
        <w:rPr>
          <w:rFonts w:ascii="Times New Roman" w:eastAsia="宋体" w:hAnsi="Times New Roman" w:cs="Times New Roman"/>
        </w:rPr>
        <w:t>工艺，确保污水达标排放，</w:t>
      </w:r>
      <w:r>
        <w:rPr>
          <w:rFonts w:ascii="Times New Roman" w:eastAsia="宋体" w:hAnsi="Times New Roman" w:cs="Times New Roman"/>
          <w:szCs w:val="22"/>
        </w:rPr>
        <w:t>该工艺处理城市污水在技术上非常成熟，在国内外广为应用</w:t>
      </w:r>
      <w:r>
        <w:rPr>
          <w:rFonts w:ascii="Times New Roman" w:eastAsia="宋体" w:hAnsi="Times New Roman" w:cs="Times New Roman"/>
        </w:rPr>
        <w:t>，该工艺对岳阳高新技术产业园企业污水水质特点与主要的污染因子处理效果较好，能保证达标排放。</w:t>
      </w:r>
      <w:r>
        <w:rPr>
          <w:rFonts w:ascii="Times New Roman" w:eastAsia="宋体" w:hAnsi="Times New Roman" w:cs="Times New Roman"/>
          <w:szCs w:val="22"/>
        </w:rPr>
        <w:t>设计中主要设备采用国产优质设备和进口设备，检测仪表和控制系统采用进口设备，自动监控水平较高。因此，污水处理厂正常运转是有保证的，在污水处理厂按照设计要求正常运行时，出水中各类污染物可实现达标排放。</w:t>
      </w:r>
    </w:p>
    <w:p w:rsidR="006762C3" w:rsidRDefault="00677DC9">
      <w:pPr>
        <w:ind w:firstLineChars="200" w:firstLine="480"/>
        <w:rPr>
          <w:rFonts w:ascii="Times New Roman" w:eastAsia="宋体" w:hAnsi="Times New Roman" w:cs="Times New Roman"/>
          <w:szCs w:val="22"/>
        </w:rPr>
      </w:pPr>
      <w:r>
        <w:rPr>
          <w:rFonts w:ascii="Times New Roman" w:eastAsia="宋体" w:hAnsi="Times New Roman" w:cs="Times New Roman"/>
          <w:szCs w:val="22"/>
        </w:rPr>
        <w:t>在拟建污水处理厂中产生噪声处按照设计要求设置隔音装置，要求污水处理厂厂界噪声达到</w:t>
      </w:r>
      <w:r>
        <w:rPr>
          <w:rFonts w:ascii="Times New Roman" w:eastAsia="宋体" w:hAnsi="Times New Roman" w:cs="Times New Roman"/>
        </w:rPr>
        <w:t>《工业企业环境噪声排放标准》（</w:t>
      </w:r>
      <w:r>
        <w:rPr>
          <w:rFonts w:ascii="Times New Roman" w:eastAsia="宋体" w:hAnsi="Times New Roman" w:cs="Times New Roman"/>
        </w:rPr>
        <w:t>GB12348-2008</w:t>
      </w:r>
      <w:r>
        <w:rPr>
          <w:rFonts w:ascii="Times New Roman" w:eastAsia="宋体" w:hAnsi="Times New Roman" w:cs="Times New Roman"/>
        </w:rPr>
        <w:t>）中的</w:t>
      </w:r>
      <w:r>
        <w:rPr>
          <w:rFonts w:ascii="Times New Roman" w:eastAsia="宋体" w:hAnsi="Times New Roman" w:cs="Times New Roman"/>
        </w:rPr>
        <w:t>2</w:t>
      </w:r>
      <w:r>
        <w:rPr>
          <w:rFonts w:ascii="Times New Roman" w:eastAsia="宋体" w:hAnsi="Times New Roman" w:cs="Times New Roman"/>
        </w:rPr>
        <w:t>类标准</w:t>
      </w:r>
      <w:r>
        <w:rPr>
          <w:rFonts w:ascii="Times New Roman" w:eastAsia="宋体" w:hAnsi="Times New Roman" w:cs="Times New Roman"/>
          <w:szCs w:val="22"/>
        </w:rPr>
        <w:t>。本工程污水泵和污泥</w:t>
      </w:r>
      <w:proofErr w:type="gramStart"/>
      <w:r>
        <w:rPr>
          <w:rFonts w:ascii="Times New Roman" w:eastAsia="宋体" w:hAnsi="Times New Roman" w:cs="Times New Roman"/>
          <w:szCs w:val="22"/>
        </w:rPr>
        <w:t>泵采用潜</w:t>
      </w:r>
      <w:proofErr w:type="gramEnd"/>
      <w:r>
        <w:rPr>
          <w:rFonts w:ascii="Times New Roman" w:eastAsia="宋体" w:hAnsi="Times New Roman" w:cs="Times New Roman"/>
          <w:szCs w:val="22"/>
        </w:rPr>
        <w:t>污泵，在水下基本无噪声。浓缩脱水机等设在室内，经过隔声后传播到外环境时已衰减很多。本工程采用先进的低噪声设备，对环境的影响会进一步减少。</w:t>
      </w:r>
    </w:p>
    <w:p w:rsidR="006762C3" w:rsidRDefault="00677DC9">
      <w:pPr>
        <w:pStyle w:val="16"/>
      </w:pPr>
      <w:r>
        <w:rPr>
          <w:szCs w:val="22"/>
        </w:rPr>
        <w:t>本工程设有</w:t>
      </w:r>
      <w:r>
        <w:rPr>
          <w:szCs w:val="22"/>
        </w:rPr>
        <w:t>150m</w:t>
      </w:r>
      <w:r>
        <w:rPr>
          <w:szCs w:val="22"/>
        </w:rPr>
        <w:t>的卫生防护距离，同时</w:t>
      </w:r>
      <w:r>
        <w:t>设有除臭系统。格栅间和曝气沉砂池、缺氧好氧池、生物接触氧化池、中沉池、污泥浓缩池等均采用加罩（不锈钢、玻璃结构）负压收集处理；污泥脱水机房采取直接布管负压收集。</w:t>
      </w:r>
      <w:r>
        <w:rPr>
          <w:szCs w:val="22"/>
        </w:rPr>
        <w:t>臭味对周边地区影响很小。且总图布置与常年风向结合，避开主导风向，加上厂区绿化，减少了臭味对厂前区和周围环境的影响。</w:t>
      </w:r>
    </w:p>
    <w:p w:rsidR="006762C3" w:rsidRDefault="00677DC9">
      <w:pPr>
        <w:pStyle w:val="20"/>
        <w:spacing w:before="0" w:after="0"/>
        <w:rPr>
          <w:rFonts w:ascii="Times New Roman" w:eastAsia="宋体" w:hAnsi="Times New Roman" w:cs="Times New Roman"/>
        </w:rPr>
      </w:pPr>
      <w:bookmarkStart w:id="167" w:name="_Toc488060759"/>
      <w:bookmarkStart w:id="168" w:name="_Toc41838343"/>
      <w:r>
        <w:rPr>
          <w:rFonts w:ascii="Times New Roman" w:eastAsia="宋体" w:hAnsi="Times New Roman" w:cs="Times New Roman" w:hint="eastAsia"/>
        </w:rPr>
        <w:t>8</w:t>
      </w:r>
      <w:r>
        <w:rPr>
          <w:rFonts w:ascii="Times New Roman" w:eastAsia="宋体" w:hAnsi="Times New Roman" w:cs="Times New Roman"/>
        </w:rPr>
        <w:t xml:space="preserve">.2 </w:t>
      </w:r>
      <w:r>
        <w:rPr>
          <w:rFonts w:ascii="Times New Roman" w:eastAsia="宋体" w:hAnsi="Times New Roman" w:cs="Times New Roman"/>
        </w:rPr>
        <w:t>总量控制指标</w:t>
      </w:r>
      <w:bookmarkEnd w:id="167"/>
      <w:bookmarkEnd w:id="168"/>
    </w:p>
    <w:p w:rsidR="006762C3" w:rsidRDefault="00677DC9">
      <w:pPr>
        <w:ind w:firstLineChars="200" w:firstLine="480"/>
        <w:rPr>
          <w:rFonts w:ascii="Times New Roman" w:eastAsia="宋体" w:hAnsi="Times New Roman" w:cs="Times New Roman"/>
          <w:szCs w:val="22"/>
        </w:rPr>
      </w:pPr>
      <w:r>
        <w:rPr>
          <w:rFonts w:ascii="Times New Roman" w:eastAsia="宋体" w:hAnsi="Times New Roman" w:cs="Times New Roman"/>
          <w:szCs w:val="22"/>
        </w:rPr>
        <w:t>国家提出的</w:t>
      </w:r>
      <w:r>
        <w:rPr>
          <w:rFonts w:ascii="Times New Roman" w:eastAsia="宋体" w:hAnsi="Times New Roman" w:cs="Times New Roman"/>
          <w:szCs w:val="22"/>
        </w:rPr>
        <w:t>“</w:t>
      </w:r>
      <w:r>
        <w:rPr>
          <w:rFonts w:ascii="Times New Roman" w:eastAsia="宋体" w:hAnsi="Times New Roman" w:cs="Times New Roman"/>
          <w:szCs w:val="22"/>
        </w:rPr>
        <w:t>总量控制</w:t>
      </w:r>
      <w:r>
        <w:rPr>
          <w:rFonts w:ascii="Times New Roman" w:eastAsia="宋体" w:hAnsi="Times New Roman" w:cs="Times New Roman"/>
          <w:szCs w:val="22"/>
        </w:rPr>
        <w:t>”</w:t>
      </w:r>
      <w:r>
        <w:rPr>
          <w:rFonts w:ascii="Times New Roman" w:eastAsia="宋体" w:hAnsi="Times New Roman" w:cs="Times New Roman"/>
          <w:szCs w:val="22"/>
        </w:rPr>
        <w:t>是区域性的，当局部不可避免地增加污染物排放时，应对同行业或区域内进行污染物排放量削减，使区域内污染源的污染物排放负荷控制在一定的数量内，使污染物的受纳水体、空气等的环境质量可达到规定的环境目标。实施污染物总量控制是考核各级政府和企业环境保护目标责任制的重要指标，也是改善环境质量的具体措施之一。</w:t>
      </w:r>
      <w:r>
        <w:rPr>
          <w:rFonts w:ascii="Times New Roman" w:eastAsia="宋体" w:hAnsi="Times New Roman" w:cs="Times New Roman"/>
          <w:szCs w:val="22"/>
        </w:rPr>
        <w:t>“</w:t>
      </w:r>
      <w:r>
        <w:rPr>
          <w:rFonts w:ascii="Times New Roman" w:eastAsia="宋体" w:hAnsi="Times New Roman" w:cs="Times New Roman"/>
          <w:szCs w:val="22"/>
        </w:rPr>
        <w:t>十三五</w:t>
      </w:r>
      <w:r>
        <w:rPr>
          <w:rFonts w:ascii="Times New Roman" w:eastAsia="宋体" w:hAnsi="Times New Roman" w:cs="Times New Roman"/>
          <w:szCs w:val="22"/>
        </w:rPr>
        <w:t>”</w:t>
      </w:r>
      <w:r>
        <w:rPr>
          <w:rFonts w:ascii="Times New Roman" w:eastAsia="宋体" w:hAnsi="Times New Roman" w:cs="Times New Roman"/>
          <w:szCs w:val="22"/>
        </w:rPr>
        <w:t>期间，国家将污染物总量控制指标作为约束性指标对各级政府进行考核，化学需氧量、二氧化硫排放分别减</w:t>
      </w:r>
      <w:r>
        <w:rPr>
          <w:rFonts w:ascii="Times New Roman" w:eastAsia="宋体" w:hAnsi="Times New Roman" w:cs="Times New Roman"/>
          <w:szCs w:val="22"/>
        </w:rPr>
        <w:lastRenderedPageBreak/>
        <w:t>少</w:t>
      </w:r>
      <w:r>
        <w:rPr>
          <w:rFonts w:ascii="Times New Roman" w:eastAsia="宋体" w:hAnsi="Times New Roman" w:cs="Times New Roman"/>
          <w:szCs w:val="22"/>
        </w:rPr>
        <w:t>8%</w:t>
      </w:r>
      <w:r>
        <w:rPr>
          <w:rFonts w:ascii="Times New Roman" w:eastAsia="宋体" w:hAnsi="Times New Roman" w:cs="Times New Roman"/>
          <w:szCs w:val="22"/>
        </w:rPr>
        <w:t>，氨氮、氮氧化物排放分别减少</w:t>
      </w:r>
      <w:r>
        <w:rPr>
          <w:rFonts w:ascii="Times New Roman" w:eastAsia="宋体" w:hAnsi="Times New Roman" w:cs="Times New Roman"/>
          <w:szCs w:val="22"/>
        </w:rPr>
        <w:t>10%</w:t>
      </w:r>
      <w:r>
        <w:rPr>
          <w:rFonts w:ascii="Times New Roman" w:eastAsia="宋体" w:hAnsi="Times New Roman" w:cs="Times New Roman"/>
          <w:szCs w:val="22"/>
        </w:rPr>
        <w:t>。</w:t>
      </w:r>
    </w:p>
    <w:p w:rsidR="006762C3" w:rsidRDefault="00677DC9">
      <w:pPr>
        <w:ind w:firstLineChars="200" w:firstLine="480"/>
        <w:rPr>
          <w:rFonts w:ascii="Times New Roman" w:eastAsia="宋体" w:hAnsi="Times New Roman" w:cs="Times New Roman"/>
          <w:szCs w:val="22"/>
        </w:rPr>
      </w:pPr>
      <w:r>
        <w:rPr>
          <w:rFonts w:ascii="Times New Roman" w:eastAsia="宋体" w:hAnsi="Times New Roman" w:cs="Times New Roman"/>
          <w:szCs w:val="22"/>
        </w:rPr>
        <w:t>根据国家环境保护部对实施污染物排放总量控制的要求以及《中华人民共和国国民经济和社会发展第十三个五年规划纲要》环保规划要求，根据本工程的污染特点和环保部门的要求，根据国家总量控制有关规定，结合公司生产实际情况，确定本工程总量控制因子为：</w:t>
      </w:r>
      <w:r>
        <w:rPr>
          <w:rFonts w:ascii="Times New Roman" w:eastAsia="宋体" w:hAnsi="Times New Roman" w:cs="Times New Roman"/>
          <w:szCs w:val="22"/>
        </w:rPr>
        <w:t xml:space="preserve">CODcr </w:t>
      </w:r>
      <w:r>
        <w:rPr>
          <w:rFonts w:ascii="Times New Roman" w:eastAsia="宋体" w:hAnsi="Times New Roman" w:cs="Times New Roman"/>
          <w:szCs w:val="22"/>
        </w:rPr>
        <w:t>、氨氮。</w:t>
      </w:r>
    </w:p>
    <w:p w:rsidR="006762C3" w:rsidRPr="00E670D4" w:rsidRDefault="00677DC9">
      <w:pPr>
        <w:pStyle w:val="16"/>
      </w:pPr>
      <w:r w:rsidRPr="00E670D4">
        <w:t>本工程是一项环保工程，项目建设将使服务区域内的污水排放实现集中和有效的处理。根据工程分析，</w:t>
      </w:r>
      <w:proofErr w:type="gramStart"/>
      <w:r w:rsidRPr="00E670D4">
        <w:t>本程外排</w:t>
      </w:r>
      <w:proofErr w:type="gramEnd"/>
      <w:r w:rsidRPr="00E670D4">
        <w:t>废水中主要污染物为</w:t>
      </w:r>
      <w:r w:rsidRPr="00E670D4">
        <w:t>COD</w:t>
      </w:r>
      <w:r w:rsidRPr="00E670D4">
        <w:t>、</w:t>
      </w:r>
      <w:r w:rsidRPr="00E670D4">
        <w:t>NH</w:t>
      </w:r>
      <w:r w:rsidRPr="00E670D4">
        <w:rPr>
          <w:vertAlign w:val="subscript"/>
        </w:rPr>
        <w:t>3</w:t>
      </w:r>
      <w:r w:rsidRPr="00E670D4">
        <w:t>-N</w:t>
      </w:r>
      <w:r w:rsidRPr="00E670D4">
        <w:t>。因此，本工程总量控制因子为废水中的</w:t>
      </w:r>
      <w:r w:rsidRPr="00E670D4">
        <w:t>COD</w:t>
      </w:r>
      <w:r w:rsidRPr="00E670D4">
        <w:t>、</w:t>
      </w:r>
      <w:r w:rsidRPr="00E670D4">
        <w:t>NH</w:t>
      </w:r>
      <w:r w:rsidRPr="00E670D4">
        <w:rPr>
          <w:vertAlign w:val="subscript"/>
        </w:rPr>
        <w:t>3</w:t>
      </w:r>
      <w:r w:rsidRPr="00E670D4">
        <w:t>-N</w:t>
      </w:r>
      <w:r w:rsidRPr="00E670D4">
        <w:t>，高新</w:t>
      </w:r>
      <w:r w:rsidR="00E670D4" w:rsidRPr="00E670D4">
        <w:rPr>
          <w:rFonts w:hint="eastAsia"/>
        </w:rPr>
        <w:t>技术产业园</w:t>
      </w:r>
      <w:r w:rsidRPr="00E670D4">
        <w:t>区污水处理厂全厂总量控制指标见表</w:t>
      </w:r>
      <w:r w:rsidRPr="00E670D4">
        <w:rPr>
          <w:rFonts w:hint="eastAsia"/>
        </w:rPr>
        <w:t>8</w:t>
      </w:r>
      <w:r w:rsidRPr="00E670D4">
        <w:t>.2-1</w:t>
      </w:r>
      <w:r w:rsidRPr="00E670D4">
        <w:t>。</w:t>
      </w:r>
    </w:p>
    <w:p w:rsidR="006762C3" w:rsidRPr="00E670D4" w:rsidRDefault="00677DC9">
      <w:pPr>
        <w:pStyle w:val="16"/>
        <w:ind w:firstLine="422"/>
        <w:jc w:val="center"/>
        <w:rPr>
          <w:b/>
          <w:sz w:val="21"/>
          <w:szCs w:val="24"/>
        </w:rPr>
      </w:pPr>
      <w:r w:rsidRPr="00E670D4">
        <w:rPr>
          <w:b/>
          <w:sz w:val="21"/>
          <w:szCs w:val="24"/>
        </w:rPr>
        <w:t>表</w:t>
      </w:r>
      <w:r w:rsidRPr="00E670D4">
        <w:rPr>
          <w:rFonts w:hint="eastAsia"/>
          <w:b/>
          <w:sz w:val="21"/>
          <w:szCs w:val="24"/>
        </w:rPr>
        <w:t>8</w:t>
      </w:r>
      <w:r w:rsidRPr="00E670D4">
        <w:rPr>
          <w:b/>
          <w:sz w:val="21"/>
          <w:szCs w:val="24"/>
        </w:rPr>
        <w:t xml:space="preserve">.2-1 </w:t>
      </w:r>
      <w:r w:rsidRPr="00E670D4">
        <w:rPr>
          <w:b/>
          <w:sz w:val="21"/>
          <w:szCs w:val="24"/>
        </w:rPr>
        <w:t>本工程总量控制指标</w:t>
      </w:r>
      <w:r w:rsidRPr="00E670D4">
        <w:rPr>
          <w:b/>
          <w:sz w:val="21"/>
          <w:szCs w:val="24"/>
        </w:rPr>
        <w:t xml:space="preserve">  </w:t>
      </w:r>
      <w:r w:rsidRPr="00E670D4">
        <w:rPr>
          <w:b/>
          <w:sz w:val="21"/>
          <w:szCs w:val="24"/>
        </w:rPr>
        <w:t>单位：</w:t>
      </w:r>
      <w:proofErr w:type="gramStart"/>
      <w:r w:rsidRPr="00E670D4">
        <w:rPr>
          <w:b/>
          <w:sz w:val="21"/>
          <w:szCs w:val="24"/>
        </w:rPr>
        <w:t>t/</w:t>
      </w:r>
      <w:proofErr w:type="gramEnd"/>
      <w:r w:rsidRPr="00E670D4">
        <w:rPr>
          <w:b/>
          <w:sz w:val="21"/>
          <w:szCs w:val="24"/>
        </w:rPr>
        <w:t>a</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18"/>
        <w:gridCol w:w="1639"/>
        <w:gridCol w:w="2454"/>
        <w:gridCol w:w="3217"/>
      </w:tblGrid>
      <w:tr w:rsidR="006762C3" w:rsidTr="00E670D4">
        <w:trPr>
          <w:trHeight w:val="391"/>
          <w:jc w:val="center"/>
        </w:trPr>
        <w:tc>
          <w:tcPr>
            <w:tcW w:w="714" w:type="pct"/>
            <w:vAlign w:val="center"/>
          </w:tcPr>
          <w:p w:rsidR="006762C3" w:rsidRDefault="00677DC9">
            <w:pPr>
              <w:pStyle w:val="15"/>
              <w:rPr>
                <w:rFonts w:eastAsia="宋体"/>
                <w:sz w:val="21"/>
                <w:szCs w:val="21"/>
              </w:rPr>
            </w:pPr>
            <w:r>
              <w:rPr>
                <w:rFonts w:eastAsia="宋体"/>
                <w:sz w:val="21"/>
                <w:szCs w:val="21"/>
                <w:lang w:val="zh-CN"/>
              </w:rPr>
              <w:t>类别</w:t>
            </w:r>
          </w:p>
        </w:tc>
        <w:tc>
          <w:tcPr>
            <w:tcW w:w="961" w:type="pct"/>
            <w:vAlign w:val="center"/>
          </w:tcPr>
          <w:p w:rsidR="006762C3" w:rsidRDefault="00677DC9">
            <w:pPr>
              <w:pStyle w:val="15"/>
              <w:rPr>
                <w:rFonts w:eastAsia="宋体"/>
                <w:sz w:val="21"/>
                <w:szCs w:val="21"/>
              </w:rPr>
            </w:pPr>
            <w:r>
              <w:rPr>
                <w:rFonts w:eastAsia="宋体"/>
                <w:sz w:val="21"/>
                <w:szCs w:val="21"/>
                <w:lang w:val="zh-CN"/>
              </w:rPr>
              <w:t>项目</w:t>
            </w:r>
          </w:p>
        </w:tc>
        <w:tc>
          <w:tcPr>
            <w:tcW w:w="1439" w:type="pct"/>
            <w:vAlign w:val="center"/>
          </w:tcPr>
          <w:p w:rsidR="006762C3" w:rsidRDefault="00677DC9">
            <w:pPr>
              <w:pStyle w:val="15"/>
              <w:rPr>
                <w:rFonts w:eastAsia="宋体"/>
                <w:sz w:val="21"/>
                <w:szCs w:val="21"/>
              </w:rPr>
            </w:pPr>
            <w:r>
              <w:rPr>
                <w:rFonts w:eastAsia="宋体"/>
                <w:sz w:val="21"/>
                <w:szCs w:val="21"/>
                <w:lang w:val="zh-CN"/>
              </w:rPr>
              <w:t>排放量（</w:t>
            </w:r>
            <w:r>
              <w:rPr>
                <w:rFonts w:eastAsia="宋体"/>
                <w:sz w:val="21"/>
                <w:szCs w:val="21"/>
              </w:rPr>
              <w:t>t/a</w:t>
            </w:r>
            <w:r>
              <w:rPr>
                <w:rFonts w:eastAsia="宋体"/>
                <w:sz w:val="21"/>
                <w:szCs w:val="21"/>
                <w:lang w:val="zh-CN"/>
              </w:rPr>
              <w:t>）</w:t>
            </w:r>
          </w:p>
        </w:tc>
        <w:tc>
          <w:tcPr>
            <w:tcW w:w="1887" w:type="pct"/>
            <w:vAlign w:val="center"/>
          </w:tcPr>
          <w:p w:rsidR="006762C3" w:rsidRDefault="00677DC9">
            <w:pPr>
              <w:pStyle w:val="15"/>
              <w:rPr>
                <w:rFonts w:eastAsia="宋体"/>
                <w:sz w:val="21"/>
                <w:szCs w:val="21"/>
                <w:lang w:val="zh-CN"/>
              </w:rPr>
            </w:pPr>
            <w:r>
              <w:rPr>
                <w:rFonts w:eastAsia="宋体"/>
                <w:sz w:val="21"/>
                <w:szCs w:val="21"/>
                <w:lang w:val="zh-CN"/>
              </w:rPr>
              <w:t>建议控制指标（</w:t>
            </w:r>
            <w:r>
              <w:rPr>
                <w:rFonts w:eastAsia="宋体"/>
                <w:sz w:val="21"/>
                <w:szCs w:val="21"/>
              </w:rPr>
              <w:t>t/a</w:t>
            </w:r>
            <w:r>
              <w:rPr>
                <w:rFonts w:eastAsia="宋体"/>
                <w:sz w:val="21"/>
                <w:szCs w:val="21"/>
                <w:lang w:val="zh-CN"/>
              </w:rPr>
              <w:t>）</w:t>
            </w:r>
          </w:p>
        </w:tc>
      </w:tr>
      <w:tr w:rsidR="006762C3" w:rsidTr="00E670D4">
        <w:trPr>
          <w:trHeight w:val="438"/>
          <w:jc w:val="center"/>
        </w:trPr>
        <w:tc>
          <w:tcPr>
            <w:tcW w:w="714" w:type="pct"/>
            <w:vMerge w:val="restart"/>
            <w:vAlign w:val="center"/>
          </w:tcPr>
          <w:p w:rsidR="006762C3" w:rsidRDefault="00677DC9">
            <w:pPr>
              <w:pStyle w:val="15"/>
              <w:rPr>
                <w:rFonts w:eastAsia="宋体"/>
                <w:sz w:val="21"/>
                <w:szCs w:val="21"/>
              </w:rPr>
            </w:pPr>
            <w:r>
              <w:rPr>
                <w:rFonts w:eastAsia="宋体"/>
                <w:sz w:val="21"/>
                <w:szCs w:val="21"/>
                <w:lang w:val="zh-CN"/>
              </w:rPr>
              <w:t>废水</w:t>
            </w:r>
          </w:p>
        </w:tc>
        <w:tc>
          <w:tcPr>
            <w:tcW w:w="961" w:type="pct"/>
            <w:vAlign w:val="center"/>
          </w:tcPr>
          <w:p w:rsidR="006762C3" w:rsidRDefault="00677DC9">
            <w:pPr>
              <w:pStyle w:val="15"/>
              <w:rPr>
                <w:rFonts w:eastAsia="宋体"/>
                <w:sz w:val="21"/>
                <w:szCs w:val="21"/>
              </w:rPr>
            </w:pPr>
            <w:r>
              <w:rPr>
                <w:rFonts w:eastAsia="宋体"/>
                <w:sz w:val="21"/>
                <w:szCs w:val="21"/>
              </w:rPr>
              <w:t>COD</w:t>
            </w:r>
          </w:p>
        </w:tc>
        <w:tc>
          <w:tcPr>
            <w:tcW w:w="1439" w:type="pct"/>
            <w:vAlign w:val="center"/>
          </w:tcPr>
          <w:p w:rsidR="006762C3" w:rsidRDefault="00677DC9">
            <w:pPr>
              <w:pStyle w:val="15"/>
              <w:rPr>
                <w:rFonts w:eastAsia="宋体"/>
                <w:sz w:val="21"/>
                <w:szCs w:val="21"/>
              </w:rPr>
            </w:pPr>
            <w:r>
              <w:rPr>
                <w:sz w:val="21"/>
                <w:szCs w:val="21"/>
              </w:rPr>
              <w:t>182.5</w:t>
            </w:r>
          </w:p>
        </w:tc>
        <w:tc>
          <w:tcPr>
            <w:tcW w:w="1887" w:type="pct"/>
            <w:vAlign w:val="center"/>
          </w:tcPr>
          <w:p w:rsidR="006762C3" w:rsidRDefault="00677DC9">
            <w:pPr>
              <w:pStyle w:val="15"/>
              <w:rPr>
                <w:rFonts w:eastAsia="宋体"/>
                <w:sz w:val="21"/>
                <w:szCs w:val="21"/>
              </w:rPr>
            </w:pPr>
            <w:r>
              <w:rPr>
                <w:sz w:val="21"/>
                <w:szCs w:val="21"/>
              </w:rPr>
              <w:t>182.5</w:t>
            </w:r>
          </w:p>
        </w:tc>
      </w:tr>
      <w:tr w:rsidR="006762C3" w:rsidTr="00E670D4">
        <w:trPr>
          <w:trHeight w:val="469"/>
          <w:jc w:val="center"/>
        </w:trPr>
        <w:tc>
          <w:tcPr>
            <w:tcW w:w="714" w:type="pct"/>
            <w:vMerge/>
            <w:vAlign w:val="center"/>
          </w:tcPr>
          <w:p w:rsidR="006762C3" w:rsidRDefault="006762C3">
            <w:pPr>
              <w:pStyle w:val="15"/>
              <w:rPr>
                <w:rFonts w:eastAsia="宋体"/>
                <w:sz w:val="21"/>
                <w:szCs w:val="21"/>
              </w:rPr>
            </w:pPr>
          </w:p>
        </w:tc>
        <w:tc>
          <w:tcPr>
            <w:tcW w:w="961" w:type="pct"/>
            <w:vAlign w:val="center"/>
          </w:tcPr>
          <w:p w:rsidR="006762C3" w:rsidRDefault="00677DC9">
            <w:pPr>
              <w:pStyle w:val="15"/>
              <w:rPr>
                <w:rFonts w:eastAsia="宋体"/>
                <w:sz w:val="21"/>
                <w:szCs w:val="21"/>
              </w:rPr>
            </w:pPr>
            <w:r>
              <w:rPr>
                <w:rFonts w:eastAsia="宋体"/>
                <w:sz w:val="21"/>
                <w:szCs w:val="21"/>
              </w:rPr>
              <w:t>NH</w:t>
            </w:r>
            <w:r>
              <w:rPr>
                <w:rFonts w:eastAsia="宋体"/>
                <w:sz w:val="21"/>
                <w:szCs w:val="21"/>
                <w:vertAlign w:val="subscript"/>
              </w:rPr>
              <w:t>3</w:t>
            </w:r>
            <w:r>
              <w:rPr>
                <w:rFonts w:eastAsia="宋体"/>
                <w:sz w:val="21"/>
                <w:szCs w:val="21"/>
              </w:rPr>
              <w:t>-N</w:t>
            </w:r>
          </w:p>
        </w:tc>
        <w:tc>
          <w:tcPr>
            <w:tcW w:w="1439" w:type="pct"/>
            <w:vAlign w:val="center"/>
          </w:tcPr>
          <w:p w:rsidR="006762C3" w:rsidRDefault="00677DC9">
            <w:pPr>
              <w:pStyle w:val="15"/>
              <w:rPr>
                <w:rFonts w:eastAsia="宋体"/>
                <w:sz w:val="21"/>
                <w:szCs w:val="21"/>
              </w:rPr>
            </w:pPr>
            <w:r>
              <w:rPr>
                <w:sz w:val="21"/>
                <w:szCs w:val="21"/>
              </w:rPr>
              <w:t>18.25</w:t>
            </w:r>
          </w:p>
        </w:tc>
        <w:tc>
          <w:tcPr>
            <w:tcW w:w="1887" w:type="pct"/>
            <w:vAlign w:val="center"/>
          </w:tcPr>
          <w:p w:rsidR="006762C3" w:rsidRDefault="00677DC9">
            <w:pPr>
              <w:pStyle w:val="15"/>
              <w:rPr>
                <w:rFonts w:eastAsia="宋体"/>
                <w:sz w:val="21"/>
                <w:szCs w:val="21"/>
              </w:rPr>
            </w:pPr>
            <w:r>
              <w:rPr>
                <w:sz w:val="21"/>
                <w:szCs w:val="21"/>
              </w:rPr>
              <w:t>18.25</w:t>
            </w:r>
          </w:p>
        </w:tc>
      </w:tr>
    </w:tbl>
    <w:p w:rsidR="006762C3" w:rsidRDefault="00E670D4" w:rsidP="00E670D4">
      <w:pPr>
        <w:pStyle w:val="16"/>
        <w:ind w:firstLine="482"/>
      </w:pPr>
      <w:r w:rsidRPr="00E670D4">
        <w:rPr>
          <w:rFonts w:hint="eastAsia"/>
          <w:b/>
          <w:color w:val="FF0000"/>
          <w:u w:val="single"/>
        </w:rPr>
        <w:t>总量指标来源：</w:t>
      </w:r>
      <w:r>
        <w:rPr>
          <w:rFonts w:hint="eastAsia"/>
          <w:color w:val="FF0000"/>
          <w:u w:val="single"/>
        </w:rPr>
        <w:t>本项目污水厂为替代现有的工业集中区污水厂，工业集中区污水厂已审批处理规模为</w:t>
      </w:r>
      <w:r>
        <w:rPr>
          <w:rFonts w:hint="eastAsia"/>
          <w:color w:val="FF0000"/>
          <w:u w:val="single"/>
        </w:rPr>
        <w:t>3</w:t>
      </w:r>
      <w:r>
        <w:rPr>
          <w:rFonts w:hint="eastAsia"/>
          <w:color w:val="FF0000"/>
          <w:u w:val="single"/>
        </w:rPr>
        <w:t>万</w:t>
      </w:r>
      <w:r>
        <w:rPr>
          <w:rFonts w:hint="eastAsia"/>
          <w:color w:val="FF0000"/>
          <w:u w:val="single"/>
        </w:rPr>
        <w:t>m</w:t>
      </w:r>
      <w:r w:rsidRPr="0034271E">
        <w:rPr>
          <w:rFonts w:hint="eastAsia"/>
          <w:color w:val="FF0000"/>
          <w:u w:val="single"/>
          <w:vertAlign w:val="superscript"/>
        </w:rPr>
        <w:t>3</w:t>
      </w:r>
      <w:r>
        <w:rPr>
          <w:rFonts w:hint="eastAsia"/>
          <w:color w:val="FF0000"/>
          <w:u w:val="single"/>
        </w:rPr>
        <w:t>/d</w:t>
      </w:r>
      <w:r>
        <w:rPr>
          <w:rFonts w:hint="eastAsia"/>
          <w:color w:val="FF0000"/>
          <w:u w:val="single"/>
        </w:rPr>
        <w:t>，目前实际处理规模为</w:t>
      </w:r>
      <w:r>
        <w:rPr>
          <w:rFonts w:hint="eastAsia"/>
          <w:color w:val="FF0000"/>
          <w:u w:val="single"/>
        </w:rPr>
        <w:t>5000m</w:t>
      </w:r>
      <w:r w:rsidRPr="0034271E">
        <w:rPr>
          <w:rFonts w:hint="eastAsia"/>
          <w:color w:val="FF0000"/>
          <w:u w:val="single"/>
          <w:vertAlign w:val="superscript"/>
        </w:rPr>
        <w:t>3</w:t>
      </w:r>
      <w:r>
        <w:rPr>
          <w:rFonts w:hint="eastAsia"/>
          <w:color w:val="FF0000"/>
          <w:u w:val="single"/>
        </w:rPr>
        <w:t>/d</w:t>
      </w:r>
      <w:r>
        <w:rPr>
          <w:rFonts w:hint="eastAsia"/>
          <w:color w:val="FF0000"/>
          <w:u w:val="single"/>
        </w:rPr>
        <w:t>，故本项目总量指标可从现有的工业集中区污水厂的排污权获得。</w:t>
      </w:r>
    </w:p>
    <w:p w:rsidR="006762C3" w:rsidRDefault="006762C3">
      <w:pPr>
        <w:pStyle w:val="1"/>
        <w:contextualSpacing/>
        <w:rPr>
          <w:rFonts w:ascii="Times New Roman" w:eastAsia="宋体" w:hAnsi="Times New Roman" w:cs="Times New Roman"/>
        </w:rPr>
        <w:sectPr w:rsidR="006762C3">
          <w:pgSz w:w="11906" w:h="16838"/>
          <w:pgMar w:top="1440" w:right="1797" w:bottom="1440" w:left="1797" w:header="851" w:footer="992" w:gutter="0"/>
          <w:cols w:space="720"/>
          <w:docGrid w:linePitch="312"/>
        </w:sectPr>
      </w:pPr>
    </w:p>
    <w:p w:rsidR="006762C3" w:rsidRDefault="00677DC9">
      <w:pPr>
        <w:pStyle w:val="1"/>
        <w:rPr>
          <w:rFonts w:ascii="Times New Roman" w:eastAsia="宋体" w:hAnsi="Times New Roman" w:cs="Times New Roman"/>
        </w:rPr>
      </w:pPr>
      <w:bookmarkStart w:id="169" w:name="_Toc430014799"/>
      <w:bookmarkStart w:id="170" w:name="_Toc41838344"/>
      <w:r>
        <w:rPr>
          <w:rFonts w:ascii="Times New Roman" w:eastAsia="宋体" w:hAnsi="Times New Roman" w:cs="Times New Roman" w:hint="eastAsia"/>
        </w:rPr>
        <w:lastRenderedPageBreak/>
        <w:t>9</w:t>
      </w:r>
      <w:r>
        <w:rPr>
          <w:rFonts w:ascii="Times New Roman" w:eastAsia="宋体" w:hAnsi="Times New Roman" w:cs="Times New Roman"/>
        </w:rPr>
        <w:t>产业政策相符性、选址合理性分析</w:t>
      </w:r>
      <w:bookmarkEnd w:id="169"/>
      <w:bookmarkEnd w:id="170"/>
    </w:p>
    <w:p w:rsidR="006762C3" w:rsidRDefault="00677DC9">
      <w:pPr>
        <w:pStyle w:val="20"/>
        <w:rPr>
          <w:rFonts w:ascii="Times New Roman" w:eastAsia="宋体" w:hAnsi="Times New Roman" w:cs="Times New Roman"/>
        </w:rPr>
      </w:pPr>
      <w:bookmarkStart w:id="171" w:name="_Toc41838345"/>
      <w:r>
        <w:rPr>
          <w:rFonts w:ascii="Times New Roman" w:eastAsia="宋体" w:hAnsi="Times New Roman" w:cs="Times New Roman" w:hint="eastAsia"/>
        </w:rPr>
        <w:t>9</w:t>
      </w:r>
      <w:r>
        <w:rPr>
          <w:rFonts w:ascii="Times New Roman" w:eastAsia="宋体" w:hAnsi="Times New Roman" w:cs="Times New Roman"/>
        </w:rPr>
        <w:t>.1</w:t>
      </w:r>
      <w:r>
        <w:rPr>
          <w:rFonts w:ascii="Times New Roman" w:eastAsia="宋体" w:hAnsi="Times New Roman" w:cs="Times New Roman"/>
        </w:rPr>
        <w:t>产业政策相符性分析</w:t>
      </w:r>
      <w:bookmarkEnd w:id="171"/>
    </w:p>
    <w:p w:rsidR="006762C3" w:rsidRPr="00AC3BBA" w:rsidRDefault="00677DC9">
      <w:pPr>
        <w:ind w:firstLine="480"/>
        <w:rPr>
          <w:rFonts w:ascii="Times New Roman" w:eastAsia="宋体" w:hAnsi="Times New Roman" w:cs="Times New Roman"/>
        </w:rPr>
      </w:pPr>
      <w:r w:rsidRPr="00AC3BBA">
        <w:rPr>
          <w:rFonts w:ascii="Times New Roman" w:eastAsia="宋体" w:hAnsi="Times New Roman" w:cs="Times New Roman"/>
        </w:rPr>
        <w:t>本项目为污水处理厂新建工程，为城市基础设施类工程，主要服务于岳阳高新技术产业园。经查询《产业结构调整指导目录（</w:t>
      </w:r>
      <w:r w:rsidRPr="00AC3BBA">
        <w:rPr>
          <w:rFonts w:ascii="Times New Roman" w:eastAsia="宋体" w:hAnsi="Times New Roman" w:cs="Times New Roman"/>
        </w:rPr>
        <w:t>201</w:t>
      </w:r>
      <w:r w:rsidR="00AC3BBA" w:rsidRPr="00AC3BBA">
        <w:rPr>
          <w:rFonts w:ascii="Times New Roman" w:eastAsia="宋体" w:hAnsi="Times New Roman" w:cs="Times New Roman" w:hint="eastAsia"/>
        </w:rPr>
        <w:t>9</w:t>
      </w:r>
      <w:r w:rsidRPr="00AC3BBA">
        <w:rPr>
          <w:rFonts w:ascii="Times New Roman" w:eastAsia="宋体" w:hAnsi="Times New Roman" w:cs="Times New Roman"/>
        </w:rPr>
        <w:t>年本）》，本项目属于目录鼓励类项目中第三十八条</w:t>
      </w:r>
      <w:r w:rsidRPr="00AC3BBA">
        <w:rPr>
          <w:rFonts w:ascii="Times New Roman" w:eastAsia="宋体" w:hAnsi="Times New Roman" w:cs="Times New Roman"/>
        </w:rPr>
        <w:t>“</w:t>
      </w:r>
      <w:r w:rsidRPr="00AC3BBA">
        <w:rPr>
          <w:rFonts w:ascii="Times New Roman" w:eastAsia="宋体" w:hAnsi="Times New Roman" w:cs="Times New Roman"/>
        </w:rPr>
        <w:t>环境保护与资源节约综合利用</w:t>
      </w:r>
      <w:r w:rsidRPr="00AC3BBA">
        <w:rPr>
          <w:rFonts w:ascii="Times New Roman" w:eastAsia="宋体" w:hAnsi="Times New Roman" w:cs="Times New Roman"/>
        </w:rPr>
        <w:t>”</w:t>
      </w:r>
      <w:r w:rsidRPr="00AC3BBA">
        <w:rPr>
          <w:rFonts w:ascii="Times New Roman" w:eastAsia="宋体" w:hAnsi="Times New Roman" w:cs="Times New Roman"/>
        </w:rPr>
        <w:t>第</w:t>
      </w:r>
      <w:r w:rsidRPr="00AC3BBA">
        <w:rPr>
          <w:rFonts w:ascii="Times New Roman" w:eastAsia="宋体" w:hAnsi="Times New Roman" w:cs="Times New Roman"/>
        </w:rPr>
        <w:t>15</w:t>
      </w:r>
      <w:r w:rsidRPr="00AC3BBA">
        <w:rPr>
          <w:rFonts w:ascii="Times New Roman" w:eastAsia="宋体" w:hAnsi="Times New Roman" w:cs="Times New Roman"/>
        </w:rPr>
        <w:t>项</w:t>
      </w:r>
      <w:r w:rsidRPr="00AC3BBA">
        <w:rPr>
          <w:rFonts w:ascii="Times New Roman" w:eastAsia="宋体" w:hAnsi="Times New Roman" w:cs="Times New Roman"/>
        </w:rPr>
        <w:t>“</w:t>
      </w:r>
      <w:r w:rsidRPr="00AC3BBA">
        <w:rPr>
          <w:rFonts w:ascii="Times New Roman" w:eastAsia="宋体" w:hAnsi="Times New Roman" w:cs="Times New Roman"/>
        </w:rPr>
        <w:t>三废</w:t>
      </w:r>
      <w:r w:rsidRPr="00AC3BBA">
        <w:rPr>
          <w:rFonts w:ascii="Times New Roman" w:eastAsia="宋体" w:hAnsi="Times New Roman" w:cs="Times New Roman"/>
        </w:rPr>
        <w:t>”</w:t>
      </w:r>
      <w:r w:rsidRPr="00AC3BBA">
        <w:rPr>
          <w:rFonts w:ascii="Times New Roman" w:eastAsia="宋体" w:hAnsi="Times New Roman" w:cs="Times New Roman"/>
        </w:rPr>
        <w:t>综合利用及治理工程，因此本项目建设符合国家产业政策的要求。</w:t>
      </w:r>
    </w:p>
    <w:p w:rsidR="006762C3" w:rsidRDefault="00677DC9">
      <w:pPr>
        <w:ind w:firstLine="480"/>
        <w:rPr>
          <w:rFonts w:ascii="Times New Roman" w:eastAsia="宋体" w:hAnsi="Times New Roman" w:cs="Times New Roman"/>
        </w:rPr>
      </w:pPr>
      <w:r>
        <w:rPr>
          <w:rFonts w:ascii="Times New Roman" w:eastAsia="宋体" w:hAnsi="Times New Roman" w:cs="Times New Roman"/>
        </w:rPr>
        <w:t>根据《国务院关于印发水污染防治行动计划的通知》（国发</w:t>
      </w:r>
      <w:r>
        <w:rPr>
          <w:rFonts w:ascii="Times New Roman" w:eastAsia="宋体" w:hAnsi="Times New Roman" w:cs="Times New Roman"/>
        </w:rPr>
        <w:t>[2015]7</w:t>
      </w:r>
      <w:r>
        <w:rPr>
          <w:rFonts w:ascii="Times New Roman" w:eastAsia="宋体" w:hAnsi="Times New Roman" w:cs="Times New Roman"/>
        </w:rPr>
        <w:t>号）：</w:t>
      </w:r>
      <w:r>
        <w:rPr>
          <w:rFonts w:ascii="Times New Roman" w:eastAsia="宋体" w:hAnsi="Times New Roman" w:cs="Times New Roman"/>
        </w:rPr>
        <w:t>“</w:t>
      </w:r>
      <w:r>
        <w:rPr>
          <w:rFonts w:ascii="Times New Roman" w:eastAsia="宋体" w:hAnsi="Times New Roman" w:cs="Times New Roman"/>
        </w:rPr>
        <w:t>新建、升级工业集聚区应同步规划、建设污水、垃圾集中处理等污染治理设施。</w:t>
      </w:r>
      <w:r>
        <w:rPr>
          <w:rFonts w:ascii="Times New Roman" w:eastAsia="宋体" w:hAnsi="Times New Roman" w:cs="Times New Roman"/>
        </w:rPr>
        <w:t>2017</w:t>
      </w:r>
      <w:r>
        <w:rPr>
          <w:rFonts w:ascii="Times New Roman" w:eastAsia="宋体" w:hAnsi="Times New Roman" w:cs="Times New Roman"/>
        </w:rPr>
        <w:t>年底前，工业集聚区应按规定建成污水集中处理设施，并安装自动在线监控装置</w:t>
      </w:r>
      <w:r>
        <w:rPr>
          <w:rFonts w:ascii="Times New Roman" w:eastAsia="宋体" w:hAnsi="Times New Roman" w:cs="Times New Roman"/>
        </w:rPr>
        <w:t>”</w:t>
      </w:r>
      <w:r>
        <w:rPr>
          <w:rFonts w:ascii="Times New Roman" w:eastAsia="宋体" w:hAnsi="Times New Roman" w:cs="Times New Roman"/>
        </w:rPr>
        <w:t>。本项目为岳阳高新技术产业园内工业及生活污水集中处理设施，将安装自动在线监控装置，符合相关要求。</w:t>
      </w:r>
    </w:p>
    <w:p w:rsidR="006762C3" w:rsidRDefault="00677DC9">
      <w:pPr>
        <w:ind w:firstLine="480"/>
        <w:rPr>
          <w:rFonts w:ascii="Times New Roman" w:eastAsia="宋体" w:hAnsi="Times New Roman" w:cs="Times New Roman"/>
        </w:rPr>
      </w:pPr>
      <w:r>
        <w:rPr>
          <w:rFonts w:ascii="Times New Roman" w:eastAsia="宋体" w:hAnsi="Times New Roman" w:cs="Times New Roman"/>
        </w:rPr>
        <w:t>因此，本项目符合国家相关产业政策要求。</w:t>
      </w:r>
    </w:p>
    <w:p w:rsidR="006762C3" w:rsidRDefault="00677DC9">
      <w:pPr>
        <w:pStyle w:val="20"/>
        <w:rPr>
          <w:rFonts w:ascii="Times New Roman" w:eastAsia="宋体" w:hAnsi="Times New Roman" w:cs="Times New Roman"/>
        </w:rPr>
      </w:pPr>
      <w:bookmarkStart w:id="172" w:name="_Toc41838346"/>
      <w:r>
        <w:rPr>
          <w:rFonts w:ascii="Times New Roman" w:eastAsia="宋体" w:hAnsi="Times New Roman" w:cs="Times New Roman" w:hint="eastAsia"/>
        </w:rPr>
        <w:t>9</w:t>
      </w:r>
      <w:r>
        <w:rPr>
          <w:rFonts w:ascii="Times New Roman" w:eastAsia="宋体" w:hAnsi="Times New Roman" w:cs="Times New Roman"/>
        </w:rPr>
        <w:t>.2</w:t>
      </w:r>
      <w:r>
        <w:rPr>
          <w:rFonts w:ascii="Times New Roman" w:eastAsia="宋体" w:hAnsi="Times New Roman" w:cs="Times New Roman"/>
        </w:rPr>
        <w:t>规划相符性分析</w:t>
      </w:r>
      <w:bookmarkEnd w:id="172"/>
    </w:p>
    <w:p w:rsidR="006762C3" w:rsidRDefault="00677DC9">
      <w:pPr>
        <w:pStyle w:val="3"/>
        <w:rPr>
          <w:rFonts w:eastAsia="宋体"/>
        </w:rPr>
      </w:pPr>
      <w:bookmarkStart w:id="173" w:name="_Toc2843274"/>
      <w:r>
        <w:rPr>
          <w:rFonts w:eastAsia="宋体" w:hint="eastAsia"/>
        </w:rPr>
        <w:t>9</w:t>
      </w:r>
      <w:r>
        <w:rPr>
          <w:rFonts w:eastAsia="宋体"/>
        </w:rPr>
        <w:t>.2.1</w:t>
      </w:r>
      <w:r>
        <w:rPr>
          <w:rFonts w:eastAsia="宋体"/>
        </w:rPr>
        <w:t>与岳阳县高新技术产业园区总体规划（</w:t>
      </w:r>
      <w:r>
        <w:rPr>
          <w:rFonts w:eastAsia="宋体"/>
        </w:rPr>
        <w:t>2014-2025</w:t>
      </w:r>
      <w:r>
        <w:rPr>
          <w:rFonts w:eastAsia="宋体"/>
        </w:rPr>
        <w:t>）相符性分析</w:t>
      </w:r>
      <w:bookmarkEnd w:id="173"/>
    </w:p>
    <w:p w:rsidR="006762C3" w:rsidRDefault="00677DC9">
      <w:pPr>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rPr>
        <w:t>本项目在岳阳高新区荣湾镇东方村空地上实施，根据岳阳高新技术产业园区总体规划，本项目拟建地用地属于园区规划用地，项目符合园区规划的要求。</w:t>
      </w:r>
    </w:p>
    <w:p w:rsidR="006762C3" w:rsidRDefault="00677DC9">
      <w:pPr>
        <w:pStyle w:val="3"/>
        <w:rPr>
          <w:rFonts w:eastAsia="宋体"/>
          <w:bCs/>
        </w:rPr>
      </w:pPr>
      <w:bookmarkStart w:id="174" w:name="_Toc2843275"/>
      <w:r>
        <w:rPr>
          <w:rFonts w:eastAsia="宋体" w:hint="eastAsia"/>
        </w:rPr>
        <w:t>9</w:t>
      </w:r>
      <w:r>
        <w:rPr>
          <w:rFonts w:eastAsia="宋体"/>
        </w:rPr>
        <w:t>.2.2</w:t>
      </w:r>
      <w:r>
        <w:rPr>
          <w:rFonts w:eastAsia="宋体"/>
          <w:bCs/>
        </w:rPr>
        <w:t>东洞庭湖自然保护区规划相符性</w:t>
      </w:r>
      <w:bookmarkEnd w:id="174"/>
    </w:p>
    <w:p w:rsidR="006762C3" w:rsidRDefault="00677DC9">
      <w:pPr>
        <w:pStyle w:val="16"/>
      </w:pPr>
      <w:r>
        <w:t>新建项目实施后，高新区污水处理厂尾水通过工业集中区污水厂现有排放口排放入新墙河，约</w:t>
      </w:r>
      <w:r>
        <w:t>4.5</w:t>
      </w:r>
      <w:r>
        <w:t>公里汇入东洞庭湖。本项目与东洞庭湖自然保护区位置关系图见附图</w:t>
      </w:r>
      <w:r>
        <w:t>5</w:t>
      </w:r>
      <w:r>
        <w:t>，根据其核心区与试验区的划分，本项目不在保护区范围，项目排污口（依托工业集中区污水处理厂现有管网及排放口：东经</w:t>
      </w:r>
      <w:r>
        <w:t>113.117956</w:t>
      </w:r>
      <w:r>
        <w:t>，北纬</w:t>
      </w:r>
      <w:r>
        <w:t>29.163283</w:t>
      </w:r>
      <w:r>
        <w:t>，</w:t>
      </w:r>
      <w:r>
        <w:t xml:space="preserve"> </w:t>
      </w:r>
      <w:r>
        <w:t>暗管排新墙河）</w:t>
      </w:r>
      <w:proofErr w:type="gramStart"/>
      <w:r>
        <w:t>不在东</w:t>
      </w:r>
      <w:proofErr w:type="gramEnd"/>
      <w:r>
        <w:t>洞庭湖自然保护区核心区和试验区，位于东洞庭湖自然保护区试验区上游</w:t>
      </w:r>
      <w:r>
        <w:t>2.8km</w:t>
      </w:r>
      <w:r>
        <w:t>。本项目建成后，全厂废水在经污水处理站预处理达标后外排的情况下，对纳污水体的影响较小，叠加背景值后，下游</w:t>
      </w:r>
      <w:r>
        <w:t>30m</w:t>
      </w:r>
      <w:r>
        <w:t>以外的河段均能满足</w:t>
      </w:r>
      <w:r>
        <w:t>Ⅲ</w:t>
      </w:r>
      <w:r>
        <w:t>类水体的水质要求，因此项目排污口设置符合东洞庭湖自然保护区规划。</w:t>
      </w:r>
    </w:p>
    <w:p w:rsidR="006762C3" w:rsidRDefault="006762C3">
      <w:pPr>
        <w:pStyle w:val="16"/>
      </w:pPr>
    </w:p>
    <w:p w:rsidR="006762C3" w:rsidRDefault="006762C3">
      <w:pPr>
        <w:pStyle w:val="16"/>
      </w:pPr>
    </w:p>
    <w:p w:rsidR="006762C3" w:rsidRDefault="00677DC9">
      <w:pPr>
        <w:pStyle w:val="20"/>
        <w:rPr>
          <w:rFonts w:ascii="Times New Roman" w:eastAsia="宋体" w:hAnsi="Times New Roman" w:cs="Times New Roman"/>
        </w:rPr>
      </w:pPr>
      <w:bookmarkStart w:id="175" w:name="_Toc531100911"/>
      <w:bookmarkStart w:id="176" w:name="_Toc41838347"/>
      <w:r>
        <w:rPr>
          <w:rFonts w:ascii="Times New Roman" w:eastAsia="宋体" w:hAnsi="Times New Roman" w:cs="Times New Roman" w:hint="eastAsia"/>
        </w:rPr>
        <w:lastRenderedPageBreak/>
        <w:t>9</w:t>
      </w:r>
      <w:r>
        <w:rPr>
          <w:rFonts w:ascii="Times New Roman" w:eastAsia="宋体" w:hAnsi="Times New Roman" w:cs="Times New Roman"/>
        </w:rPr>
        <w:t xml:space="preserve">.3 </w:t>
      </w:r>
      <w:r>
        <w:rPr>
          <w:rFonts w:ascii="Times New Roman" w:eastAsia="宋体" w:hAnsi="Times New Roman" w:cs="Times New Roman"/>
        </w:rPr>
        <w:t>三线</w:t>
      </w:r>
      <w:proofErr w:type="gramStart"/>
      <w:r>
        <w:rPr>
          <w:rFonts w:ascii="Times New Roman" w:eastAsia="宋体" w:hAnsi="Times New Roman" w:cs="Times New Roman"/>
        </w:rPr>
        <w:t>一单符合</w:t>
      </w:r>
      <w:proofErr w:type="gramEnd"/>
      <w:r>
        <w:rPr>
          <w:rFonts w:ascii="Times New Roman" w:eastAsia="宋体" w:hAnsi="Times New Roman" w:cs="Times New Roman"/>
        </w:rPr>
        <w:t>性分析</w:t>
      </w:r>
      <w:bookmarkEnd w:id="175"/>
      <w:bookmarkEnd w:id="176"/>
    </w:p>
    <w:p w:rsidR="006762C3" w:rsidRDefault="00677DC9">
      <w:pPr>
        <w:spacing w:line="480" w:lineRule="exact"/>
        <w:ind w:firstLineChars="200" w:firstLine="482"/>
        <w:rPr>
          <w:rFonts w:ascii="Times New Roman" w:eastAsia="宋体" w:hAnsi="Times New Roman" w:cs="Times New Roman"/>
          <w:b/>
          <w:bCs/>
        </w:rPr>
      </w:pPr>
      <w:r>
        <w:rPr>
          <w:rFonts w:ascii="Times New Roman" w:eastAsia="宋体" w:hAnsi="Times New Roman" w:cs="Times New Roman"/>
          <w:b/>
          <w:bCs/>
        </w:rPr>
        <w:t>（</w:t>
      </w:r>
      <w:r>
        <w:rPr>
          <w:rFonts w:ascii="Times New Roman" w:eastAsia="宋体" w:hAnsi="Times New Roman" w:cs="Times New Roman"/>
          <w:b/>
          <w:bCs/>
        </w:rPr>
        <w:t>1</w:t>
      </w:r>
      <w:r>
        <w:rPr>
          <w:rFonts w:ascii="Times New Roman" w:eastAsia="宋体" w:hAnsi="Times New Roman" w:cs="Times New Roman"/>
          <w:b/>
          <w:bCs/>
        </w:rPr>
        <w:t>）与生态红线相符性分析</w:t>
      </w:r>
    </w:p>
    <w:p w:rsidR="006762C3" w:rsidRDefault="00677DC9">
      <w:pPr>
        <w:spacing w:line="480" w:lineRule="exact"/>
        <w:ind w:firstLineChars="200" w:firstLine="480"/>
        <w:rPr>
          <w:rFonts w:ascii="Times New Roman" w:eastAsia="宋体" w:hAnsi="Times New Roman" w:cs="Times New Roman"/>
          <w:bCs/>
        </w:rPr>
      </w:pPr>
      <w:r>
        <w:rPr>
          <w:rFonts w:ascii="Times New Roman" w:eastAsia="宋体" w:hAnsi="Times New Roman" w:cs="Times New Roman"/>
          <w:bCs/>
        </w:rPr>
        <w:t>项目在</w:t>
      </w:r>
      <w:r>
        <w:rPr>
          <w:rFonts w:ascii="Times New Roman" w:eastAsia="宋体" w:hAnsi="Times New Roman" w:cs="Times New Roman"/>
        </w:rPr>
        <w:t>岳阳高新技术产业园区荣湾镇东方村京广高铁西侧空地</w:t>
      </w:r>
      <w:r>
        <w:rPr>
          <w:rFonts w:ascii="Times New Roman" w:eastAsia="宋体" w:hAnsi="Times New Roman" w:cs="Times New Roman"/>
          <w:bCs/>
        </w:rPr>
        <w:t>新建园区配套污水处理厂，项目新增用地属于高新区预留建设用地，不属于自然保护区、风景名胜区、饮用水源保护地和其他需要特别保护等法律法规禁止开发建设的区域。因此，项目建设符合生态红线控制要求。</w:t>
      </w:r>
    </w:p>
    <w:p w:rsidR="006762C3" w:rsidRDefault="00677DC9">
      <w:pPr>
        <w:spacing w:line="480" w:lineRule="exact"/>
        <w:ind w:firstLineChars="200" w:firstLine="480"/>
        <w:rPr>
          <w:rFonts w:ascii="Times New Roman" w:eastAsia="宋体" w:hAnsi="Times New Roman" w:cs="Times New Roman"/>
          <w:bCs/>
        </w:rPr>
      </w:pPr>
      <w:r>
        <w:rPr>
          <w:rFonts w:ascii="Times New Roman" w:eastAsia="宋体" w:hAnsi="Times New Roman" w:cs="Times New Roman"/>
          <w:bCs/>
        </w:rPr>
        <w:t>（</w:t>
      </w:r>
      <w:r>
        <w:rPr>
          <w:rFonts w:ascii="Times New Roman" w:eastAsia="宋体" w:hAnsi="Times New Roman" w:cs="Times New Roman"/>
          <w:bCs/>
        </w:rPr>
        <w:t>2</w:t>
      </w:r>
      <w:r>
        <w:rPr>
          <w:rFonts w:ascii="Times New Roman" w:eastAsia="宋体" w:hAnsi="Times New Roman" w:cs="Times New Roman"/>
          <w:bCs/>
        </w:rPr>
        <w:t>）与环境质量底线相符性分析</w:t>
      </w:r>
    </w:p>
    <w:p w:rsidR="006762C3" w:rsidRDefault="00677DC9">
      <w:pPr>
        <w:pStyle w:val="16"/>
      </w:pPr>
      <w:r>
        <w:rPr>
          <w:bCs/>
        </w:rPr>
        <w:t>根据区域环境空气、地表水、地下水、声环境等环境质量现状监测结果，</w:t>
      </w:r>
      <w:r>
        <w:t>本项目周边各项大气监测因子均达到</w:t>
      </w:r>
      <w:r>
        <w:t>GB3095-2012</w:t>
      </w:r>
      <w:r>
        <w:t>中的二级标准，区域空气环境质量现状较好。</w:t>
      </w:r>
      <w:r>
        <w:rPr>
          <w:szCs w:val="21"/>
        </w:rPr>
        <w:t>新墙河本项目排污口上下游各监测断面各监测因子均达到《地表水环境质量标准》（</w:t>
      </w:r>
      <w:r>
        <w:rPr>
          <w:szCs w:val="21"/>
        </w:rPr>
        <w:t>GB3838-2002</w:t>
      </w:r>
      <w:r>
        <w:rPr>
          <w:szCs w:val="21"/>
        </w:rPr>
        <w:t>）</w:t>
      </w:r>
      <w:r>
        <w:rPr>
          <w:szCs w:val="21"/>
        </w:rPr>
        <w:t>Ⅲ</w:t>
      </w:r>
      <w:r>
        <w:rPr>
          <w:szCs w:val="21"/>
        </w:rPr>
        <w:t>类标准。本项目周边地下水</w:t>
      </w:r>
      <w:r>
        <w:rPr>
          <w:szCs w:val="20"/>
        </w:rPr>
        <w:t>各监测点</w:t>
      </w:r>
      <w:proofErr w:type="gramStart"/>
      <w:r>
        <w:rPr>
          <w:szCs w:val="20"/>
        </w:rPr>
        <w:t>位各项</w:t>
      </w:r>
      <w:proofErr w:type="gramEnd"/>
      <w:r>
        <w:rPr>
          <w:szCs w:val="20"/>
        </w:rPr>
        <w:t>指标均达到《地下水质量标准》（</w:t>
      </w:r>
      <w:r>
        <w:rPr>
          <w:szCs w:val="20"/>
        </w:rPr>
        <w:t>GB/T14848-2017</w:t>
      </w:r>
      <w:r>
        <w:rPr>
          <w:szCs w:val="20"/>
        </w:rPr>
        <w:t>）中的</w:t>
      </w:r>
      <w:r>
        <w:rPr>
          <w:szCs w:val="20"/>
        </w:rPr>
        <w:t>Ⅲ</w:t>
      </w:r>
      <w:r>
        <w:rPr>
          <w:szCs w:val="20"/>
        </w:rPr>
        <w:t>类标准，区域地下水目前水质状况较好。</w:t>
      </w:r>
      <w:r>
        <w:t>项目周边土壤各监测因子均符合《土壤环境质量建设用地土壤污染风险管控标准》</w:t>
      </w:r>
      <w:r>
        <w:t>GB36600-2018</w:t>
      </w:r>
      <w:r>
        <w:t>中的风险管制值（第二类用地），表明</w:t>
      </w:r>
      <w:proofErr w:type="gramStart"/>
      <w:r>
        <w:t>评价区</w:t>
      </w:r>
      <w:proofErr w:type="gramEnd"/>
      <w:r>
        <w:t>土壤质量良好。</w:t>
      </w:r>
    </w:p>
    <w:p w:rsidR="006762C3" w:rsidRDefault="00677DC9">
      <w:pPr>
        <w:pStyle w:val="16"/>
      </w:pPr>
      <w:r>
        <w:t>本项目属于市政环保工程，项目实施后，将改善园区管网污水渗漏情况，提高园区污水纳管率，从根本上减少了污染物排放量，对洞庭湖区域的水环境具有改善作用，因此项目建设符合区域环境质量底线。</w:t>
      </w:r>
    </w:p>
    <w:p w:rsidR="006762C3" w:rsidRDefault="00677DC9">
      <w:pPr>
        <w:spacing w:line="480" w:lineRule="exact"/>
        <w:ind w:firstLineChars="200" w:firstLine="480"/>
        <w:rPr>
          <w:rFonts w:ascii="Times New Roman" w:eastAsia="宋体" w:hAnsi="Times New Roman" w:cs="Times New Roman"/>
          <w:bCs/>
        </w:rPr>
      </w:pPr>
      <w:r>
        <w:rPr>
          <w:rFonts w:ascii="Times New Roman" w:eastAsia="宋体" w:hAnsi="Times New Roman" w:cs="Times New Roman"/>
          <w:bCs/>
        </w:rPr>
        <w:t>（</w:t>
      </w:r>
      <w:r>
        <w:rPr>
          <w:rFonts w:ascii="Times New Roman" w:eastAsia="宋体" w:hAnsi="Times New Roman" w:cs="Times New Roman"/>
          <w:bCs/>
        </w:rPr>
        <w:t>3</w:t>
      </w:r>
      <w:r>
        <w:rPr>
          <w:rFonts w:ascii="Times New Roman" w:eastAsia="宋体" w:hAnsi="Times New Roman" w:cs="Times New Roman"/>
          <w:bCs/>
        </w:rPr>
        <w:t>）与资源利用上线的相符性分析</w:t>
      </w:r>
    </w:p>
    <w:p w:rsidR="006762C3" w:rsidRDefault="00677DC9">
      <w:pPr>
        <w:spacing w:line="480" w:lineRule="exact"/>
        <w:ind w:firstLineChars="200" w:firstLine="480"/>
        <w:rPr>
          <w:rFonts w:ascii="Times New Roman" w:eastAsia="宋体" w:hAnsi="Times New Roman" w:cs="Times New Roman"/>
          <w:bCs/>
        </w:rPr>
      </w:pPr>
      <w:r>
        <w:rPr>
          <w:rFonts w:ascii="Times New Roman" w:eastAsia="宋体" w:hAnsi="Times New Roman" w:cs="Times New Roman"/>
          <w:bCs/>
        </w:rPr>
        <w:t>本项目建设过程中所利用的资源主要为水资源、电，项目所在地水资源丰富，符合资源利用上线要求。</w:t>
      </w:r>
    </w:p>
    <w:p w:rsidR="006762C3" w:rsidRDefault="00677DC9">
      <w:pPr>
        <w:spacing w:line="480" w:lineRule="exact"/>
        <w:ind w:firstLineChars="200" w:firstLine="480"/>
        <w:rPr>
          <w:rFonts w:ascii="Times New Roman" w:eastAsia="宋体" w:hAnsi="Times New Roman" w:cs="Times New Roman"/>
          <w:bCs/>
        </w:rPr>
      </w:pPr>
      <w:r>
        <w:rPr>
          <w:rFonts w:ascii="Times New Roman" w:eastAsia="宋体" w:hAnsi="Times New Roman" w:cs="Times New Roman"/>
          <w:bCs/>
        </w:rPr>
        <w:t>（</w:t>
      </w:r>
      <w:r>
        <w:rPr>
          <w:rFonts w:ascii="Times New Roman" w:eastAsia="宋体" w:hAnsi="Times New Roman" w:cs="Times New Roman"/>
          <w:bCs/>
        </w:rPr>
        <w:t>4</w:t>
      </w:r>
      <w:r>
        <w:rPr>
          <w:rFonts w:ascii="Times New Roman" w:eastAsia="宋体" w:hAnsi="Times New Roman" w:cs="Times New Roman"/>
          <w:bCs/>
        </w:rPr>
        <w:t>）与环境准入负面清单分析</w:t>
      </w:r>
    </w:p>
    <w:p w:rsidR="006762C3" w:rsidRDefault="00677DC9">
      <w:pPr>
        <w:spacing w:line="480" w:lineRule="exact"/>
        <w:ind w:firstLineChars="200" w:firstLine="480"/>
        <w:rPr>
          <w:rFonts w:ascii="Times New Roman" w:eastAsia="宋体" w:hAnsi="Times New Roman" w:cs="Times New Roman"/>
          <w:bCs/>
        </w:rPr>
      </w:pPr>
      <w:r>
        <w:rPr>
          <w:rFonts w:ascii="Times New Roman" w:eastAsia="宋体" w:hAnsi="Times New Roman" w:cs="Times New Roman"/>
          <w:bCs/>
        </w:rPr>
        <w:t>本项目不属于《产业结构调整指导目录》（</w:t>
      </w:r>
      <w:r>
        <w:rPr>
          <w:rFonts w:ascii="Times New Roman" w:eastAsia="宋体" w:hAnsi="Times New Roman" w:cs="Times New Roman"/>
          <w:bCs/>
        </w:rPr>
        <w:t>2011</w:t>
      </w:r>
      <w:r>
        <w:rPr>
          <w:rFonts w:ascii="Times New Roman" w:eastAsia="宋体" w:hAnsi="Times New Roman" w:cs="Times New Roman"/>
          <w:bCs/>
        </w:rPr>
        <w:t>年本）（</w:t>
      </w:r>
      <w:r>
        <w:rPr>
          <w:rFonts w:ascii="Times New Roman" w:eastAsia="宋体" w:hAnsi="Times New Roman" w:cs="Times New Roman"/>
          <w:bCs/>
        </w:rPr>
        <w:t>2013</w:t>
      </w:r>
      <w:r>
        <w:rPr>
          <w:rFonts w:ascii="Times New Roman" w:eastAsia="宋体" w:hAnsi="Times New Roman" w:cs="Times New Roman"/>
          <w:bCs/>
        </w:rPr>
        <w:t>修正）中淘汰类和限制类项目；同时项目不属于《湖南省国家重点生态功能区产业准入负面清单（试行）》中禁止准入产业。</w:t>
      </w:r>
    </w:p>
    <w:p w:rsidR="006762C3" w:rsidRDefault="00677DC9">
      <w:pPr>
        <w:pStyle w:val="16"/>
      </w:pPr>
      <w:r>
        <w:rPr>
          <w:bCs/>
        </w:rPr>
        <w:t>综上，经与</w:t>
      </w:r>
      <w:r>
        <w:rPr>
          <w:bCs/>
        </w:rPr>
        <w:t>“</w:t>
      </w:r>
      <w:r>
        <w:rPr>
          <w:bCs/>
        </w:rPr>
        <w:t>三线一单</w:t>
      </w:r>
      <w:r>
        <w:rPr>
          <w:bCs/>
        </w:rPr>
        <w:t>”</w:t>
      </w:r>
      <w:r>
        <w:rPr>
          <w:bCs/>
        </w:rPr>
        <w:t>进行对照后，本项目不在生态保护红线内，项目建设不会超出环境质量底线及资源利用上线，项目未列入环境准入负面清单内。</w:t>
      </w:r>
    </w:p>
    <w:p w:rsidR="006762C3" w:rsidRDefault="00677DC9">
      <w:pPr>
        <w:pStyle w:val="20"/>
        <w:rPr>
          <w:rFonts w:ascii="Times New Roman" w:eastAsia="宋体" w:hAnsi="Times New Roman" w:cs="Times New Roman"/>
        </w:rPr>
      </w:pPr>
      <w:bookmarkStart w:id="177" w:name="_Toc41838348"/>
      <w:r>
        <w:rPr>
          <w:rFonts w:ascii="Times New Roman" w:eastAsia="宋体" w:hAnsi="Times New Roman" w:cs="Times New Roman" w:hint="eastAsia"/>
        </w:rPr>
        <w:lastRenderedPageBreak/>
        <w:t>9</w:t>
      </w:r>
      <w:r>
        <w:rPr>
          <w:rFonts w:ascii="Times New Roman" w:eastAsia="宋体" w:hAnsi="Times New Roman" w:cs="Times New Roman"/>
        </w:rPr>
        <w:t>.4</w:t>
      </w:r>
      <w:r>
        <w:rPr>
          <w:rFonts w:ascii="Times New Roman" w:eastAsia="宋体" w:hAnsi="Times New Roman" w:cs="Times New Roman"/>
        </w:rPr>
        <w:t>选址合理性分析</w:t>
      </w:r>
      <w:bookmarkEnd w:id="177"/>
    </w:p>
    <w:p w:rsidR="006762C3" w:rsidRDefault="00677DC9">
      <w:pPr>
        <w:pStyle w:val="3"/>
        <w:rPr>
          <w:rFonts w:eastAsia="宋体"/>
        </w:rPr>
      </w:pPr>
      <w:r>
        <w:rPr>
          <w:rFonts w:eastAsia="宋体" w:hint="eastAsia"/>
        </w:rPr>
        <w:t>9</w:t>
      </w:r>
      <w:r>
        <w:rPr>
          <w:rFonts w:eastAsia="宋体"/>
        </w:rPr>
        <w:t>.4.1</w:t>
      </w:r>
      <w:r>
        <w:rPr>
          <w:rFonts w:eastAsia="宋体"/>
        </w:rPr>
        <w:t>厂址情况</w:t>
      </w:r>
    </w:p>
    <w:p w:rsidR="0060514D" w:rsidRDefault="0060514D">
      <w:pPr>
        <w:ind w:firstLineChars="200" w:firstLine="480"/>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1</w:t>
      </w:r>
      <w:r>
        <w:rPr>
          <w:rFonts w:ascii="Times New Roman" w:eastAsia="宋体" w:hAnsi="Times New Roman" w:cs="Times New Roman" w:hint="eastAsia"/>
        </w:rPr>
        <w:t>）选址原则</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污水处理厂厂址的选择，既要服从城市总体规划和远期发展规划，又要兼顾考虑建厂条件、地理和气候条件、城市布局、建设投资、社会影响、生态影响等各方面因素，做到合理布局；同时还应考虑到与配套管线的近、远期结合，以便于实施。厂址确定应满足如下原则：</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1</w:t>
      </w:r>
      <w:r>
        <w:rPr>
          <w:rFonts w:ascii="Times New Roman" w:eastAsia="宋体" w:hAnsi="Times New Roman" w:cs="Times New Roman"/>
        </w:rPr>
        <w:t>）与所采用的污水处理工艺相适应；</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rPr>
        <w:t>）少拆迁，少占农田，有一定的卫生防护距离；</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3</w:t>
      </w:r>
      <w:r>
        <w:rPr>
          <w:rFonts w:ascii="Times New Roman" w:eastAsia="宋体" w:hAnsi="Times New Roman" w:cs="Times New Roman"/>
        </w:rPr>
        <w:t>）厂址位于集中给水水源下游，且应设在城镇、工厂厂区及生活区的下游和夏季主风向的下风向；</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4</w:t>
      </w:r>
      <w:r>
        <w:rPr>
          <w:rFonts w:ascii="Times New Roman" w:eastAsia="宋体" w:hAnsi="Times New Roman" w:cs="Times New Roman"/>
        </w:rPr>
        <w:t>）处理后的污水或污泥用于农业、工业或市政时，厂址应考虑与用户靠近，以便于运输。当处理水排放时，则应与受纳水体靠近；</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5</w:t>
      </w:r>
      <w:r>
        <w:rPr>
          <w:rFonts w:ascii="Times New Roman" w:eastAsia="宋体" w:hAnsi="Times New Roman" w:cs="Times New Roman"/>
        </w:rPr>
        <w:t>）要充分利用地形，如有条件可选择有适当坡度的地区，以满足污水处理构筑物高程布置的需要，减少工程土方量；</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6</w:t>
      </w:r>
      <w:r>
        <w:rPr>
          <w:rFonts w:ascii="Times New Roman" w:eastAsia="宋体" w:hAnsi="Times New Roman" w:cs="Times New Roman"/>
        </w:rPr>
        <w:t>）有良好的工程地质条件及方便的交通、运输、水电条件；</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7</w:t>
      </w:r>
      <w:r>
        <w:rPr>
          <w:rFonts w:ascii="Times New Roman" w:eastAsia="宋体" w:hAnsi="Times New Roman" w:cs="Times New Roman"/>
        </w:rPr>
        <w:t>）厂址不应设在雨季易受水淹的低洼处，靠近水体的处理厂，要考虑不受洪水威胁，厂址应尽量设在地形条件好的地方；</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8</w:t>
      </w:r>
      <w:r>
        <w:rPr>
          <w:rFonts w:ascii="Times New Roman" w:eastAsia="宋体" w:hAnsi="Times New Roman" w:cs="Times New Roman"/>
        </w:rPr>
        <w:t>）厂址的选择应考虑远期发展的可能性，有扩建的余地。</w:t>
      </w:r>
    </w:p>
    <w:p w:rsidR="0060514D" w:rsidRPr="0060514D" w:rsidRDefault="0060514D" w:rsidP="0060514D">
      <w:pPr>
        <w:ind w:firstLineChars="200" w:firstLine="480"/>
        <w:rPr>
          <w:rFonts w:ascii="Times New Roman" w:eastAsia="宋体" w:hAnsi="Times New Roman" w:cs="Times New Roman"/>
          <w:color w:val="FF0000"/>
          <w:u w:val="single"/>
        </w:rPr>
      </w:pPr>
      <w:r w:rsidRPr="0060514D">
        <w:rPr>
          <w:rFonts w:ascii="Times New Roman" w:eastAsia="宋体" w:hAnsi="Times New Roman" w:cs="Times New Roman" w:hint="eastAsia"/>
          <w:color w:val="FF0000"/>
          <w:u w:val="single"/>
        </w:rPr>
        <w:t>（</w:t>
      </w:r>
      <w:r w:rsidRPr="0060514D">
        <w:rPr>
          <w:rFonts w:ascii="Times New Roman" w:eastAsia="宋体" w:hAnsi="Times New Roman" w:cs="Times New Roman" w:hint="eastAsia"/>
          <w:color w:val="FF0000"/>
          <w:u w:val="single"/>
        </w:rPr>
        <w:t>2</w:t>
      </w:r>
      <w:r w:rsidRPr="0060514D">
        <w:rPr>
          <w:rFonts w:ascii="Times New Roman" w:eastAsia="宋体" w:hAnsi="Times New Roman" w:cs="Times New Roman" w:hint="eastAsia"/>
          <w:color w:val="FF0000"/>
          <w:u w:val="single"/>
        </w:rPr>
        <w:t>）</w:t>
      </w:r>
      <w:r w:rsidRPr="0060514D">
        <w:rPr>
          <w:rFonts w:ascii="Times New Roman" w:eastAsia="宋体" w:hAnsi="Times New Roman" w:cs="Times New Roman"/>
          <w:color w:val="FF0000"/>
          <w:u w:val="single"/>
        </w:rPr>
        <w:t>厂址</w:t>
      </w:r>
      <w:r w:rsidRPr="0060514D">
        <w:rPr>
          <w:rFonts w:ascii="Times New Roman" w:eastAsia="宋体" w:hAnsi="Times New Roman" w:cs="Times New Roman" w:hint="eastAsia"/>
          <w:color w:val="FF0000"/>
          <w:u w:val="single"/>
        </w:rPr>
        <w:t>比</w:t>
      </w:r>
      <w:r w:rsidRPr="0060514D">
        <w:rPr>
          <w:rFonts w:ascii="Times New Roman" w:eastAsia="宋体" w:hAnsi="Times New Roman" w:cs="Times New Roman"/>
          <w:color w:val="FF0000"/>
          <w:u w:val="single"/>
        </w:rPr>
        <w:t>选</w:t>
      </w:r>
    </w:p>
    <w:p w:rsidR="0060514D" w:rsidRPr="0060514D" w:rsidRDefault="0060514D" w:rsidP="0060514D">
      <w:pPr>
        <w:ind w:firstLineChars="200" w:firstLine="480"/>
        <w:jc w:val="left"/>
        <w:rPr>
          <w:rFonts w:ascii="Times New Roman" w:eastAsia="宋体" w:hAnsi="Times New Roman" w:cs="Times New Roman"/>
          <w:color w:val="FF0000"/>
          <w:u w:val="single"/>
        </w:rPr>
      </w:pPr>
      <w:r w:rsidRPr="0060514D">
        <w:rPr>
          <w:rFonts w:ascii="Times New Roman" w:eastAsia="宋体" w:hAnsi="Times New Roman" w:cs="Times New Roman" w:hint="eastAsia"/>
          <w:color w:val="FF0000"/>
          <w:u w:val="single"/>
        </w:rPr>
        <w:t>结合岳阳高新技术产业园区总体</w:t>
      </w:r>
      <w:r w:rsidRPr="0060514D">
        <w:rPr>
          <w:rFonts w:ascii="Times New Roman" w:eastAsia="宋体" w:hAnsi="Times New Roman" w:cs="Times New Roman"/>
          <w:color w:val="FF0000"/>
          <w:u w:val="single"/>
        </w:rPr>
        <w:t>规划及现场</w:t>
      </w:r>
      <w:r w:rsidRPr="0060514D">
        <w:rPr>
          <w:rFonts w:ascii="Times New Roman" w:eastAsia="宋体" w:hAnsi="Times New Roman" w:cs="Times New Roman" w:hint="eastAsia"/>
          <w:color w:val="FF0000"/>
          <w:u w:val="single"/>
        </w:rPr>
        <w:t>实际情况，选择</w:t>
      </w:r>
      <w:r w:rsidRPr="0060514D">
        <w:rPr>
          <w:rFonts w:ascii="Times New Roman" w:eastAsia="宋体" w:hAnsi="Times New Roman" w:cs="Times New Roman"/>
          <w:color w:val="FF0000"/>
          <w:u w:val="single"/>
        </w:rPr>
        <w:t>出两个</w:t>
      </w:r>
      <w:r w:rsidRPr="0060514D">
        <w:rPr>
          <w:rFonts w:ascii="Times New Roman" w:eastAsia="宋体" w:hAnsi="Times New Roman" w:cs="Times New Roman" w:hint="eastAsia"/>
          <w:color w:val="FF0000"/>
          <w:u w:val="single"/>
        </w:rPr>
        <w:t>备</w:t>
      </w:r>
      <w:r w:rsidRPr="0060514D">
        <w:rPr>
          <w:rFonts w:ascii="Times New Roman" w:eastAsia="宋体" w:hAnsi="Times New Roman" w:cs="Times New Roman"/>
          <w:color w:val="FF0000"/>
          <w:u w:val="single"/>
        </w:rPr>
        <w:t>选厂址</w:t>
      </w:r>
      <w:r w:rsidRPr="0060514D">
        <w:rPr>
          <w:rFonts w:ascii="Times New Roman" w:eastAsia="宋体" w:hAnsi="Times New Roman" w:cs="Times New Roman" w:hint="eastAsia"/>
          <w:color w:val="FF0000"/>
          <w:u w:val="single"/>
        </w:rPr>
        <w:t>，备选厂址</w:t>
      </w:r>
      <w:r w:rsidRPr="0060514D">
        <w:rPr>
          <w:rFonts w:ascii="Times New Roman" w:eastAsia="宋体" w:hAnsi="Times New Roman" w:cs="Times New Roman"/>
          <w:color w:val="FF0000"/>
          <w:u w:val="single"/>
        </w:rPr>
        <w:t>位置示意图见图</w:t>
      </w:r>
      <w:r w:rsidRPr="0060514D">
        <w:rPr>
          <w:rFonts w:ascii="Times New Roman" w:eastAsia="宋体" w:hAnsi="Times New Roman" w:cs="Times New Roman" w:hint="eastAsia"/>
          <w:color w:val="FF0000"/>
          <w:u w:val="single"/>
        </w:rPr>
        <w:t>4-2</w:t>
      </w:r>
      <w:r w:rsidRPr="0060514D">
        <w:rPr>
          <w:rFonts w:ascii="Times New Roman" w:eastAsia="宋体" w:hAnsi="Times New Roman" w:cs="Times New Roman" w:hint="eastAsia"/>
          <w:color w:val="FF0000"/>
          <w:u w:val="single"/>
        </w:rPr>
        <w:t>所</w:t>
      </w:r>
      <w:r w:rsidRPr="0060514D">
        <w:rPr>
          <w:rFonts w:ascii="Times New Roman" w:eastAsia="宋体" w:hAnsi="Times New Roman" w:cs="Times New Roman"/>
          <w:color w:val="FF0000"/>
          <w:u w:val="single"/>
        </w:rPr>
        <w:t>示：</w:t>
      </w:r>
    </w:p>
    <w:p w:rsidR="0060514D" w:rsidRPr="0060514D" w:rsidRDefault="0060514D" w:rsidP="0060514D">
      <w:pPr>
        <w:spacing w:line="240" w:lineRule="auto"/>
        <w:rPr>
          <w:rFonts w:ascii="Times New Roman" w:eastAsia="宋体" w:hAnsi="Times New Roman" w:cs="Times New Roman"/>
          <w:color w:val="FF0000"/>
          <w:sz w:val="28"/>
          <w:u w:val="single"/>
        </w:rPr>
      </w:pPr>
      <w:r w:rsidRPr="0060514D">
        <w:rPr>
          <w:rFonts w:ascii="Times New Roman" w:eastAsia="宋体" w:hAnsi="Times New Roman" w:cs="Times New Roman"/>
          <w:noProof/>
          <w:color w:val="FF0000"/>
          <w:sz w:val="21"/>
          <w:szCs w:val="21"/>
          <w:u w:val="single"/>
        </w:rPr>
        <w:lastRenderedPageBreak/>
        <mc:AlternateContent>
          <mc:Choice Requires="wps">
            <w:drawing>
              <wp:anchor distT="0" distB="0" distL="114300" distR="114300" simplePos="0" relativeHeight="502193152" behindDoc="0" locked="0" layoutInCell="1" allowOverlap="1" wp14:anchorId="16753E74" wp14:editId="2AE9B2FF">
                <wp:simplePos x="0" y="0"/>
                <wp:positionH relativeFrom="column">
                  <wp:posOffset>2733230</wp:posOffset>
                </wp:positionH>
                <wp:positionV relativeFrom="paragraph">
                  <wp:posOffset>1306195</wp:posOffset>
                </wp:positionV>
                <wp:extent cx="557530" cy="829945"/>
                <wp:effectExtent l="0" t="0" r="0" b="6350"/>
                <wp:wrapNone/>
                <wp:docPr id="41996"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829945"/>
                        </a:xfrm>
                        <a:prstGeom prst="rect">
                          <a:avLst/>
                        </a:prstGeom>
                        <a:noFill/>
                        <a:ln w="9525">
                          <a:noFill/>
                          <a:prstDash val="sysDash"/>
                          <a:miter lim="800000"/>
                        </a:ln>
                      </wps:spPr>
                      <wps:txbx>
                        <w:txbxContent>
                          <w:p w:rsidR="00224441" w:rsidRPr="0060514D" w:rsidRDefault="00224441" w:rsidP="0060514D">
                            <w:pPr>
                              <w:pStyle w:val="af7"/>
                              <w:kinsoku w:val="0"/>
                              <w:overflowPunct w:val="0"/>
                              <w:spacing w:before="0" w:beforeAutospacing="0" w:after="0" w:afterAutospacing="0"/>
                              <w:ind w:left="902" w:hanging="422"/>
                              <w:textAlignment w:val="baseline"/>
                              <w:rPr>
                                <w:rFonts w:ascii="Arial"/>
                                <w:b/>
                                <w:bCs/>
                                <w:color w:val="FF00FF"/>
                                <w:kern w:val="24"/>
                                <w:sz w:val="21"/>
                                <w:szCs w:val="21"/>
                              </w:rPr>
                            </w:pPr>
                            <w:r w:rsidRPr="0060514D">
                              <w:rPr>
                                <w:rFonts w:ascii="Arial" w:hint="eastAsia"/>
                                <w:b/>
                                <w:bCs/>
                                <w:color w:val="FF00FF"/>
                                <w:kern w:val="24"/>
                                <w:sz w:val="21"/>
                                <w:szCs w:val="21"/>
                              </w:rPr>
                              <w:t>京</w:t>
                            </w:r>
                          </w:p>
                          <w:p w:rsidR="00224441" w:rsidRPr="0060514D" w:rsidRDefault="00224441" w:rsidP="0060514D">
                            <w:pPr>
                              <w:pStyle w:val="af7"/>
                              <w:kinsoku w:val="0"/>
                              <w:overflowPunct w:val="0"/>
                              <w:spacing w:before="0" w:beforeAutospacing="0" w:after="0" w:afterAutospacing="0"/>
                              <w:ind w:left="902" w:hanging="422"/>
                              <w:textAlignment w:val="baseline"/>
                              <w:rPr>
                                <w:color w:val="FF00FF"/>
                                <w:sz w:val="21"/>
                                <w:szCs w:val="21"/>
                              </w:rPr>
                            </w:pPr>
                            <w:r w:rsidRPr="0060514D">
                              <w:rPr>
                                <w:rFonts w:ascii="Arial" w:hint="eastAsia"/>
                                <w:b/>
                                <w:bCs/>
                                <w:color w:val="FF00FF"/>
                                <w:kern w:val="24"/>
                                <w:sz w:val="21"/>
                                <w:szCs w:val="21"/>
                              </w:rPr>
                              <w:t>广</w:t>
                            </w:r>
                          </w:p>
                          <w:p w:rsidR="00224441" w:rsidRPr="0060514D" w:rsidRDefault="00224441" w:rsidP="0060514D">
                            <w:pPr>
                              <w:pStyle w:val="af7"/>
                              <w:kinsoku w:val="0"/>
                              <w:overflowPunct w:val="0"/>
                              <w:spacing w:before="0" w:beforeAutospacing="0" w:after="0" w:afterAutospacing="0"/>
                              <w:ind w:left="902" w:hanging="422"/>
                              <w:textAlignment w:val="baseline"/>
                              <w:rPr>
                                <w:color w:val="FF00FF"/>
                                <w:sz w:val="21"/>
                                <w:szCs w:val="21"/>
                              </w:rPr>
                            </w:pPr>
                            <w:r w:rsidRPr="0060514D">
                              <w:rPr>
                                <w:rFonts w:ascii="Arial" w:hint="eastAsia"/>
                                <w:b/>
                                <w:bCs/>
                                <w:color w:val="FF00FF"/>
                                <w:kern w:val="24"/>
                                <w:sz w:val="21"/>
                                <w:szCs w:val="21"/>
                              </w:rPr>
                              <w:t>高</w:t>
                            </w:r>
                          </w:p>
                          <w:p w:rsidR="00224441" w:rsidRPr="0060514D" w:rsidRDefault="00224441" w:rsidP="0060514D">
                            <w:pPr>
                              <w:pStyle w:val="af7"/>
                              <w:kinsoku w:val="0"/>
                              <w:overflowPunct w:val="0"/>
                              <w:spacing w:before="0" w:beforeAutospacing="0" w:after="0" w:afterAutospacing="0"/>
                              <w:ind w:left="902" w:hanging="422"/>
                              <w:textAlignment w:val="baseline"/>
                              <w:rPr>
                                <w:color w:val="FF00FF"/>
                                <w:sz w:val="21"/>
                                <w:szCs w:val="21"/>
                              </w:rPr>
                            </w:pPr>
                            <w:r w:rsidRPr="0060514D">
                              <w:rPr>
                                <w:rFonts w:ascii="Arial" w:hint="eastAsia"/>
                                <w:b/>
                                <w:bCs/>
                                <w:color w:val="FF00FF"/>
                                <w:kern w:val="24"/>
                                <w:sz w:val="21"/>
                                <w:szCs w:val="21"/>
                              </w:rPr>
                              <w:t>铁</w:t>
                            </w:r>
                          </w:p>
                        </w:txbxContent>
                      </wps:txbx>
                      <wps:bodyPr vert="horz" wrap="square" anchor="ctr" anchorCtr="0">
                        <a:spAutoFit/>
                      </wps:bodyPr>
                    </wps:wsp>
                  </a:graphicData>
                </a:graphic>
                <wp14:sizeRelH relativeFrom="margin">
                  <wp14:pctWidth>0</wp14:pctWidth>
                </wp14:sizeRelH>
              </wp:anchor>
            </w:drawing>
          </mc:Choice>
          <mc:Fallback>
            <w:pict>
              <v:shape id="TextBox 15" o:spid="_x0000_s1139" type="#_x0000_t202" style="position:absolute;left:0;text-align:left;margin-left:215.2pt;margin-top:102.85pt;width:43.9pt;height:65.35pt;z-index:50219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" filled="f" stroked="f">
                <v:stroke dashstyle="3 1"/>
                <v:textbox style="mso-fit-shape-to-text:t">
                  <w:txbxContent>
                    <w:p w:rsidR="00224441" w:rsidRPr="0060514D" w:rsidRDefault="00224441" w:rsidP="0060514D">
                      <w:pPr>
                        <w:pStyle w:val="af7"/>
                        <w:kinsoku w:val="0"/>
                        <w:overflowPunct w:val="0"/>
                        <w:spacing w:before="0" w:beforeAutospacing="0" w:after="0" w:afterAutospacing="0"/>
                        <w:ind w:left="902" w:hanging="422"/>
                        <w:textAlignment w:val="baseline"/>
                        <w:rPr>
                          <w:rFonts w:ascii="Arial"/>
                          <w:b/>
                          <w:bCs/>
                          <w:color w:val="FF00FF"/>
                          <w:kern w:val="24"/>
                          <w:sz w:val="21"/>
                          <w:szCs w:val="21"/>
                        </w:rPr>
                      </w:pPr>
                      <w:r w:rsidRPr="0060514D">
                        <w:rPr>
                          <w:rFonts w:ascii="Arial" w:hint="eastAsia"/>
                          <w:b/>
                          <w:bCs/>
                          <w:color w:val="FF00FF"/>
                          <w:kern w:val="24"/>
                          <w:sz w:val="21"/>
                          <w:szCs w:val="21"/>
                        </w:rPr>
                        <w:t>京</w:t>
                      </w:r>
                    </w:p>
                    <w:p w:rsidR="00224441" w:rsidRPr="0060514D" w:rsidRDefault="00224441" w:rsidP="0060514D">
                      <w:pPr>
                        <w:pStyle w:val="af7"/>
                        <w:kinsoku w:val="0"/>
                        <w:overflowPunct w:val="0"/>
                        <w:spacing w:before="0" w:beforeAutospacing="0" w:after="0" w:afterAutospacing="0"/>
                        <w:ind w:left="902" w:hanging="422"/>
                        <w:textAlignment w:val="baseline"/>
                        <w:rPr>
                          <w:color w:val="FF00FF"/>
                          <w:sz w:val="21"/>
                          <w:szCs w:val="21"/>
                        </w:rPr>
                      </w:pPr>
                      <w:r w:rsidRPr="0060514D">
                        <w:rPr>
                          <w:rFonts w:ascii="Arial" w:hint="eastAsia"/>
                          <w:b/>
                          <w:bCs/>
                          <w:color w:val="FF00FF"/>
                          <w:kern w:val="24"/>
                          <w:sz w:val="21"/>
                          <w:szCs w:val="21"/>
                        </w:rPr>
                        <w:t>广</w:t>
                      </w:r>
                    </w:p>
                    <w:p w:rsidR="00224441" w:rsidRPr="0060514D" w:rsidRDefault="00224441" w:rsidP="0060514D">
                      <w:pPr>
                        <w:pStyle w:val="af7"/>
                        <w:kinsoku w:val="0"/>
                        <w:overflowPunct w:val="0"/>
                        <w:spacing w:before="0" w:beforeAutospacing="0" w:after="0" w:afterAutospacing="0"/>
                        <w:ind w:left="902" w:hanging="422"/>
                        <w:textAlignment w:val="baseline"/>
                        <w:rPr>
                          <w:color w:val="FF00FF"/>
                          <w:sz w:val="21"/>
                          <w:szCs w:val="21"/>
                        </w:rPr>
                      </w:pPr>
                      <w:r w:rsidRPr="0060514D">
                        <w:rPr>
                          <w:rFonts w:ascii="Arial" w:hint="eastAsia"/>
                          <w:b/>
                          <w:bCs/>
                          <w:color w:val="FF00FF"/>
                          <w:kern w:val="24"/>
                          <w:sz w:val="21"/>
                          <w:szCs w:val="21"/>
                        </w:rPr>
                        <w:t>高</w:t>
                      </w:r>
                    </w:p>
                    <w:p w:rsidR="00224441" w:rsidRPr="0060514D" w:rsidRDefault="00224441" w:rsidP="0060514D">
                      <w:pPr>
                        <w:pStyle w:val="af7"/>
                        <w:kinsoku w:val="0"/>
                        <w:overflowPunct w:val="0"/>
                        <w:spacing w:before="0" w:beforeAutospacing="0" w:after="0" w:afterAutospacing="0"/>
                        <w:ind w:left="902" w:hanging="422"/>
                        <w:textAlignment w:val="baseline"/>
                        <w:rPr>
                          <w:color w:val="FF00FF"/>
                          <w:sz w:val="21"/>
                          <w:szCs w:val="21"/>
                        </w:rPr>
                      </w:pPr>
                      <w:r w:rsidRPr="0060514D">
                        <w:rPr>
                          <w:rFonts w:ascii="Arial" w:hint="eastAsia"/>
                          <w:b/>
                          <w:bCs/>
                          <w:color w:val="FF00FF"/>
                          <w:kern w:val="24"/>
                          <w:sz w:val="21"/>
                          <w:szCs w:val="21"/>
                        </w:rPr>
                        <w:t>铁</w:t>
                      </w:r>
                    </w:p>
                  </w:txbxContent>
                </v:textbox>
              </v:shape>
            </w:pict>
          </mc:Fallback>
        </mc:AlternateContent>
      </w:r>
      <w:r w:rsidRPr="0060514D">
        <w:rPr>
          <w:rFonts w:ascii="Times New Roman" w:eastAsia="宋体" w:hAnsi="Times New Roman" w:cs="Times New Roman"/>
          <w:noProof/>
          <w:color w:val="FF0000"/>
          <w:sz w:val="21"/>
          <w:szCs w:val="21"/>
          <w:u w:val="single"/>
        </w:rPr>
        <mc:AlternateContent>
          <mc:Choice Requires="wps">
            <w:drawing>
              <wp:anchor distT="0" distB="0" distL="114300" distR="114300" simplePos="0" relativeHeight="502189056" behindDoc="0" locked="0" layoutInCell="1" allowOverlap="1" wp14:anchorId="62CCF3B4" wp14:editId="6BAE3D5E">
                <wp:simplePos x="0" y="0"/>
                <wp:positionH relativeFrom="column">
                  <wp:posOffset>2875915</wp:posOffset>
                </wp:positionH>
                <wp:positionV relativeFrom="paragraph">
                  <wp:posOffset>731965</wp:posOffset>
                </wp:positionV>
                <wp:extent cx="276225" cy="525145"/>
                <wp:effectExtent l="19050" t="19050" r="28575" b="27305"/>
                <wp:wrapNone/>
                <wp:docPr id="41989" name="椭圆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5368">
                          <a:off x="0" y="0"/>
                          <a:ext cx="276225" cy="525145"/>
                        </a:xfrm>
                        <a:prstGeom prst="ellipse">
                          <a:avLst/>
                        </a:prstGeom>
                        <a:noFill/>
                        <a:ln w="25400">
                          <a:solidFill>
                            <a:srgbClr val="FF0066"/>
                          </a:solidFill>
                          <a:round/>
                        </a:ln>
                      </wps:spPr>
                      <wps:bodyPr/>
                    </wps:wsp>
                  </a:graphicData>
                </a:graphic>
              </wp:anchor>
            </w:drawing>
          </mc:Choice>
          <mc:Fallback>
            <w:pict>
              <v:oval id="椭圆 7" o:spid="_x0000_s1026" style="position:absolute;left:0;text-align:left;margin-left:226.45pt;margin-top:57.65pt;width:21.75pt;height:41.35pt;rotation:202471fd;z-index:50218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" filled="f" strokecolor="#f06" strokeweight="2pt"/>
            </w:pict>
          </mc:Fallback>
        </mc:AlternateContent>
      </w:r>
      <w:r w:rsidRPr="0060514D">
        <w:rPr>
          <w:rFonts w:ascii="Times New Roman" w:eastAsia="宋体" w:hAnsi="Times New Roman" w:cs="Times New Roman"/>
          <w:noProof/>
          <w:color w:val="FF0000"/>
          <w:sz w:val="21"/>
          <w:szCs w:val="21"/>
          <w:u w:val="single"/>
        </w:rPr>
        <mc:AlternateContent>
          <mc:Choice Requires="wps">
            <w:drawing>
              <wp:anchor distT="0" distB="0" distL="114300" distR="114300" simplePos="0" relativeHeight="502190080" behindDoc="0" locked="0" layoutInCell="1" allowOverlap="1" wp14:anchorId="05E7C6F6" wp14:editId="27C88DAE">
                <wp:simplePos x="0" y="0"/>
                <wp:positionH relativeFrom="page">
                  <wp:posOffset>2756529</wp:posOffset>
                </wp:positionH>
                <wp:positionV relativeFrom="paragraph">
                  <wp:posOffset>1161525</wp:posOffset>
                </wp:positionV>
                <wp:extent cx="934085" cy="304800"/>
                <wp:effectExtent l="0" t="228600" r="151765" b="19050"/>
                <wp:wrapNone/>
                <wp:docPr id="41990" name="矩形标注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085" cy="304800"/>
                        </a:xfrm>
                        <a:prstGeom prst="wedgeRectCallout">
                          <a:avLst>
                            <a:gd name="adj1" fmla="val 58778"/>
                            <a:gd name="adj2" fmla="val -116153"/>
                          </a:avLst>
                        </a:prstGeom>
                        <a:solidFill>
                          <a:sysClr val="window" lastClr="CCE8CF">
                            <a:alpha val="63921"/>
                          </a:sysClr>
                        </a:solidFill>
                        <a:ln w="12700">
                          <a:solidFill>
                            <a:sysClr val="windowText" lastClr="000000"/>
                          </a:solidFill>
                          <a:prstDash val="sysDash"/>
                          <a:miter lim="800000"/>
                        </a:ln>
                      </wps:spPr>
                      <wps:txbx>
                        <w:txbxContent>
                          <w:p w:rsidR="00224441" w:rsidRDefault="00224441" w:rsidP="0060514D">
                            <w:pPr>
                              <w:pStyle w:val="af7"/>
                              <w:spacing w:before="0" w:beforeAutospacing="0" w:after="0" w:afterAutospacing="0"/>
                              <w:ind w:left="902" w:hanging="422"/>
                              <w:jc w:val="left"/>
                              <w:textAlignment w:val="baseline"/>
                              <w:rPr>
                                <w:sz w:val="21"/>
                                <w:szCs w:val="21"/>
                              </w:rPr>
                            </w:pPr>
                            <w:r>
                              <w:rPr>
                                <w:rFonts w:ascii="Arial" w:hAnsi="Arial"/>
                                <w:b/>
                                <w:bCs/>
                                <w:color w:val="C00000"/>
                                <w:kern w:val="24"/>
                                <w:sz w:val="21"/>
                                <w:szCs w:val="21"/>
                              </w:rPr>
                              <w:t>选址</w:t>
                            </w:r>
                            <w:r>
                              <w:rPr>
                                <w:rFonts w:ascii="Arial" w:hAnsi="Arial" w:hint="eastAsia"/>
                                <w:b/>
                                <w:bCs/>
                                <w:color w:val="C00000"/>
                                <w:kern w:val="24"/>
                                <w:sz w:val="21"/>
                                <w:szCs w:val="21"/>
                              </w:rPr>
                              <w:t>一</w:t>
                            </w:r>
                          </w:p>
                        </w:txbxContent>
                      </wps:txbx>
                      <wps:bodyPr wrap="square">
                        <a:noAutofit/>
                      </wps:bodyPr>
                    </wps:wsp>
                  </a:graphicData>
                </a:graphic>
                <wp14:sizeRelH relativeFrom="margin">
                  <wp14:pctWidth>0</wp14:pctWidth>
                </wp14:sizeRelH>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9" o:spid="_x0000_s1140" type="#_x0000_t61" style="position:absolute;left:0;text-align:left;margin-left:217.05pt;margin-top:91.45pt;width:73.55pt;height:24pt;z-index:5021900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" adj="23496,-14289" fillcolor="window" strokecolor="windowText" strokeweight="1pt">
                <v:fill opacity="41891f"/>
                <v:stroke dashstyle="3 1"/>
                <v:textbox>
                  <w:txbxContent>
                    <w:p w:rsidR="00224441" w:rsidRDefault="00224441" w:rsidP="0060514D">
                      <w:pPr>
                        <w:pStyle w:val="af7"/>
                        <w:spacing w:before="0" w:beforeAutospacing="0" w:after="0" w:afterAutospacing="0"/>
                        <w:ind w:left="902" w:hanging="422"/>
                        <w:jc w:val="left"/>
                        <w:textAlignment w:val="baseline"/>
                        <w:rPr>
                          <w:sz w:val="21"/>
                          <w:szCs w:val="21"/>
                        </w:rPr>
                      </w:pPr>
                      <w:r>
                        <w:rPr>
                          <w:rFonts w:ascii="Arial" w:hAnsi="Arial"/>
                          <w:b/>
                          <w:bCs/>
                          <w:color w:val="C00000"/>
                          <w:kern w:val="24"/>
                          <w:sz w:val="21"/>
                          <w:szCs w:val="21"/>
                        </w:rPr>
                        <w:t>选址</w:t>
                      </w:r>
                      <w:r>
                        <w:rPr>
                          <w:rFonts w:ascii="Arial" w:hAnsi="Arial" w:hint="eastAsia"/>
                          <w:b/>
                          <w:bCs/>
                          <w:color w:val="C00000"/>
                          <w:kern w:val="24"/>
                          <w:sz w:val="21"/>
                          <w:szCs w:val="21"/>
                        </w:rPr>
                        <w:t>一</w:t>
                      </w:r>
                    </w:p>
                  </w:txbxContent>
                </v:textbox>
                <w10:wrap anchorx="page"/>
              </v:shape>
            </w:pict>
          </mc:Fallback>
        </mc:AlternateContent>
      </w:r>
      <w:r w:rsidRPr="0060514D">
        <w:rPr>
          <w:rFonts w:ascii="Times New Roman" w:eastAsia="宋体" w:hAnsi="Times New Roman" w:cs="Times New Roman"/>
          <w:noProof/>
          <w:color w:val="FF0000"/>
          <w:sz w:val="21"/>
          <w:szCs w:val="21"/>
          <w:u w:val="single"/>
        </w:rPr>
        <mc:AlternateContent>
          <mc:Choice Requires="wps">
            <w:drawing>
              <wp:anchor distT="0" distB="0" distL="114300" distR="114300" simplePos="0" relativeHeight="502195200" behindDoc="0" locked="0" layoutInCell="1" allowOverlap="1" wp14:anchorId="53F01C88" wp14:editId="3D8382D2">
                <wp:simplePos x="0" y="0"/>
                <wp:positionH relativeFrom="column">
                  <wp:posOffset>3660775</wp:posOffset>
                </wp:positionH>
                <wp:positionV relativeFrom="paragraph">
                  <wp:posOffset>1068705</wp:posOffset>
                </wp:positionV>
                <wp:extent cx="1013460" cy="314325"/>
                <wp:effectExtent l="285750" t="228600" r="15240" b="28575"/>
                <wp:wrapNone/>
                <wp:docPr id="42000" name="矩形标注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460" cy="314325"/>
                        </a:xfrm>
                        <a:prstGeom prst="wedgeRectCallout">
                          <a:avLst>
                            <a:gd name="adj1" fmla="val -70808"/>
                            <a:gd name="adj2" fmla="val -111137"/>
                          </a:avLst>
                        </a:prstGeom>
                        <a:solidFill>
                          <a:sysClr val="window" lastClr="CCE8CF">
                            <a:alpha val="63921"/>
                          </a:sysClr>
                        </a:solidFill>
                        <a:ln w="12700">
                          <a:solidFill>
                            <a:sysClr val="windowText" lastClr="000000"/>
                          </a:solidFill>
                          <a:prstDash val="sysDash"/>
                          <a:miter lim="800000"/>
                        </a:ln>
                      </wps:spPr>
                      <wps:txbx>
                        <w:txbxContent>
                          <w:p w:rsidR="00224441" w:rsidRDefault="00224441" w:rsidP="0060514D">
                            <w:pPr>
                              <w:pStyle w:val="af7"/>
                              <w:spacing w:before="0" w:beforeAutospacing="0" w:after="0" w:afterAutospacing="0"/>
                              <w:ind w:left="902" w:hanging="422"/>
                              <w:jc w:val="center"/>
                              <w:textAlignment w:val="baseline"/>
                              <w:rPr>
                                <w:sz w:val="21"/>
                                <w:szCs w:val="21"/>
                              </w:rPr>
                            </w:pPr>
                            <w:r>
                              <w:rPr>
                                <w:rFonts w:ascii="Arial" w:hAnsi="Arial"/>
                                <w:b/>
                                <w:bCs/>
                                <w:color w:val="C00000"/>
                                <w:kern w:val="24"/>
                                <w:sz w:val="21"/>
                                <w:szCs w:val="21"/>
                              </w:rPr>
                              <w:t>选址</w:t>
                            </w:r>
                            <w:r>
                              <w:rPr>
                                <w:rFonts w:ascii="Arial" w:hAnsi="Arial" w:hint="eastAsia"/>
                                <w:b/>
                                <w:bCs/>
                                <w:color w:val="C00000"/>
                                <w:kern w:val="24"/>
                                <w:sz w:val="21"/>
                                <w:szCs w:val="21"/>
                              </w:rPr>
                              <w:t>二</w:t>
                            </w:r>
                          </w:p>
                        </w:txbxContent>
                      </wps:txbx>
                      <wps:bodyPr wrap="square">
                        <a:noAutofit/>
                      </wps:bodyPr>
                    </wps:wsp>
                  </a:graphicData>
                </a:graphic>
                <wp14:sizeRelH relativeFrom="margin">
                  <wp14:pctWidth>0</wp14:pctWidth>
                </wp14:sizeRelH>
              </wp:anchor>
            </w:drawing>
          </mc:Choice>
          <mc:Fallback>
            <w:pict>
              <v:shape id="矩形标注 20" o:spid="_x0000_s1141" type="#_x0000_t61" style="position:absolute;left:0;text-align:left;margin-left:288.25pt;margin-top:84.15pt;width:79.8pt;height:24.75pt;z-index:50219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" adj="-4495,-13206" fillcolor="window" strokecolor="windowText" strokeweight="1pt">
                <v:fill opacity="41891f"/>
                <v:stroke dashstyle="3 1"/>
                <v:textbox>
                  <w:txbxContent>
                    <w:p w:rsidR="00224441" w:rsidRDefault="00224441" w:rsidP="0060514D">
                      <w:pPr>
                        <w:pStyle w:val="af7"/>
                        <w:spacing w:before="0" w:beforeAutospacing="0" w:after="0" w:afterAutospacing="0"/>
                        <w:ind w:left="902" w:hanging="422"/>
                        <w:jc w:val="center"/>
                        <w:textAlignment w:val="baseline"/>
                        <w:rPr>
                          <w:sz w:val="21"/>
                          <w:szCs w:val="21"/>
                        </w:rPr>
                      </w:pPr>
                      <w:r>
                        <w:rPr>
                          <w:rFonts w:ascii="Arial" w:hAnsi="Arial"/>
                          <w:b/>
                          <w:bCs/>
                          <w:color w:val="C00000"/>
                          <w:kern w:val="24"/>
                          <w:sz w:val="21"/>
                          <w:szCs w:val="21"/>
                        </w:rPr>
                        <w:t>选址</w:t>
                      </w:r>
                      <w:r>
                        <w:rPr>
                          <w:rFonts w:ascii="Arial" w:hAnsi="Arial" w:hint="eastAsia"/>
                          <w:b/>
                          <w:bCs/>
                          <w:color w:val="C00000"/>
                          <w:kern w:val="24"/>
                          <w:sz w:val="21"/>
                          <w:szCs w:val="21"/>
                        </w:rPr>
                        <w:t>二</w:t>
                      </w:r>
                    </w:p>
                  </w:txbxContent>
                </v:textbox>
              </v:shape>
            </w:pict>
          </mc:Fallback>
        </mc:AlternateContent>
      </w:r>
      <w:r w:rsidRPr="0060514D">
        <w:rPr>
          <w:rFonts w:ascii="Times New Roman" w:eastAsia="宋体" w:hAnsi="Times New Roman" w:cs="Times New Roman"/>
          <w:noProof/>
          <w:color w:val="FF0000"/>
          <w:sz w:val="21"/>
          <w:szCs w:val="21"/>
          <w:u w:val="single"/>
        </w:rPr>
        <mc:AlternateContent>
          <mc:Choice Requires="wps">
            <w:drawing>
              <wp:anchor distT="0" distB="0" distL="114300" distR="114300" simplePos="0" relativeHeight="502194176" behindDoc="0" locked="0" layoutInCell="1" allowOverlap="1" wp14:anchorId="793E7DF7" wp14:editId="6D73581A">
                <wp:simplePos x="0" y="0"/>
                <wp:positionH relativeFrom="column">
                  <wp:posOffset>3365500</wp:posOffset>
                </wp:positionH>
                <wp:positionV relativeFrom="paragraph">
                  <wp:posOffset>661670</wp:posOffset>
                </wp:positionV>
                <wp:extent cx="226695" cy="544195"/>
                <wp:effectExtent l="0" t="0" r="20955" b="27305"/>
                <wp:wrapNone/>
                <wp:docPr id="41999" name="椭圆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544195"/>
                        </a:xfrm>
                        <a:prstGeom prst="ellipse">
                          <a:avLst/>
                        </a:prstGeom>
                        <a:noFill/>
                        <a:ln w="25400">
                          <a:solidFill>
                            <a:srgbClr val="FF0066"/>
                          </a:solidFill>
                          <a:round/>
                        </a:ln>
                      </wps:spPr>
                      <wps:bodyPr/>
                    </wps:wsp>
                  </a:graphicData>
                </a:graphic>
              </wp:anchor>
            </w:drawing>
          </mc:Choice>
          <mc:Fallback>
            <w:pict>
              <v:oval id="椭圆 19" o:spid="_x0000_s1026" style="position:absolute;left:0;text-align:left;margin-left:265pt;margin-top:52.1pt;width:17.85pt;height:42.85pt;z-index:50219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" filled="f" strokecolor="#f06" strokeweight="2pt"/>
            </w:pict>
          </mc:Fallback>
        </mc:AlternateContent>
      </w:r>
      <w:r w:rsidRPr="0060514D">
        <w:rPr>
          <w:rFonts w:ascii="Times New Roman" w:eastAsia="宋体" w:hAnsi="Times New Roman" w:cs="Times New Roman"/>
          <w:b/>
          <w:bCs/>
          <w:noProof/>
          <w:color w:val="FF0000"/>
          <w:sz w:val="21"/>
          <w:szCs w:val="21"/>
          <w:u w:val="single"/>
        </w:rPr>
        <mc:AlternateContent>
          <mc:Choice Requires="wps">
            <w:drawing>
              <wp:anchor distT="0" distB="0" distL="114300" distR="114300" simplePos="0" relativeHeight="502196224" behindDoc="0" locked="0" layoutInCell="1" allowOverlap="1" wp14:anchorId="4716533D" wp14:editId="3E841E1B">
                <wp:simplePos x="0" y="0"/>
                <wp:positionH relativeFrom="column">
                  <wp:posOffset>3709035</wp:posOffset>
                </wp:positionH>
                <wp:positionV relativeFrom="paragraph">
                  <wp:posOffset>2590800</wp:posOffset>
                </wp:positionV>
                <wp:extent cx="646430" cy="276225"/>
                <wp:effectExtent l="38100" t="38100" r="34925" b="29845"/>
                <wp:wrapNone/>
                <wp:docPr id="41997"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142">
                          <a:off x="0" y="0"/>
                          <a:ext cx="646113" cy="276225"/>
                        </a:xfrm>
                        <a:prstGeom prst="rect">
                          <a:avLst/>
                        </a:prstGeom>
                        <a:solidFill>
                          <a:sysClr val="window" lastClr="CCE8CF">
                            <a:alpha val="61960"/>
                          </a:sysClr>
                        </a:solidFill>
                        <a:ln w="9525">
                          <a:solidFill>
                            <a:srgbClr val="0070C0"/>
                          </a:solidFill>
                          <a:prstDash val="sysDash"/>
                          <a:miter lim="800000"/>
                        </a:ln>
                      </wps:spPr>
                      <wps:txbx>
                        <w:txbxContent>
                          <w:p w:rsidR="00224441" w:rsidRDefault="00224441" w:rsidP="0060514D">
                            <w:pPr>
                              <w:pStyle w:val="af7"/>
                              <w:kinsoku w:val="0"/>
                              <w:overflowPunct w:val="0"/>
                              <w:spacing w:before="0" w:beforeAutospacing="0" w:after="0" w:afterAutospacing="0"/>
                              <w:ind w:left="962" w:hanging="482"/>
                              <w:textAlignment w:val="baseline"/>
                            </w:pPr>
                            <w:r>
                              <w:rPr>
                                <w:rFonts w:ascii="Arial" w:hint="eastAsia"/>
                                <w:b/>
                                <w:bCs/>
                                <w:color w:val="000000" w:themeColor="text1"/>
                                <w:kern w:val="24"/>
                              </w:rPr>
                              <w:t>荣新路</w:t>
                            </w:r>
                          </w:p>
                        </w:txbxContent>
                      </wps:txbx>
                      <wps:bodyPr wrap="none">
                        <a:spAutoFit/>
                      </wps:bodyPr>
                    </wps:wsp>
                  </a:graphicData>
                </a:graphic>
              </wp:anchor>
            </w:drawing>
          </mc:Choice>
          <mc:Fallback>
            <w:pict>
              <v:shape id="TextBox 16" o:spid="_x0000_s1142" type="#_x0000_t202" style="position:absolute;left:0;text-align:left;margin-left:292.05pt;margin-top:204pt;width:50.9pt;height:21.75pt;rotation:208778fd;z-index:502196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" fillcolor="window" strokecolor="#0070c0">
                <v:fill opacity="40606f"/>
                <v:stroke dashstyle="3 1"/>
                <v:textbox style="mso-fit-shape-to-text:t">
                  <w:txbxContent>
                    <w:p w:rsidR="00224441" w:rsidRDefault="00224441" w:rsidP="0060514D">
                      <w:pPr>
                        <w:pStyle w:val="af7"/>
                        <w:kinsoku w:val="0"/>
                        <w:overflowPunct w:val="0"/>
                        <w:spacing w:before="0" w:beforeAutospacing="0" w:after="0" w:afterAutospacing="0"/>
                        <w:ind w:left="962" w:hanging="482"/>
                        <w:textAlignment w:val="baseline"/>
                      </w:pPr>
                      <w:r>
                        <w:rPr>
                          <w:rFonts w:ascii="Arial" w:hint="eastAsia"/>
                          <w:b/>
                          <w:bCs/>
                          <w:color w:val="000000" w:themeColor="text1"/>
                          <w:kern w:val="24"/>
                        </w:rPr>
                        <w:t>荣新路</w:t>
                      </w:r>
                    </w:p>
                  </w:txbxContent>
                </v:textbox>
              </v:shape>
            </w:pict>
          </mc:Fallback>
        </mc:AlternateContent>
      </w:r>
      <w:r w:rsidRPr="0060514D">
        <w:rPr>
          <w:rFonts w:ascii="Times New Roman" w:eastAsia="宋体" w:hAnsi="Times New Roman" w:cs="Times New Roman"/>
          <w:noProof/>
          <w:color w:val="FF0000"/>
          <w:sz w:val="21"/>
          <w:szCs w:val="21"/>
          <w:u w:val="single"/>
        </w:rPr>
        <mc:AlternateContent>
          <mc:Choice Requires="wps">
            <w:drawing>
              <wp:anchor distT="0" distB="0" distL="114300" distR="114300" simplePos="0" relativeHeight="502192128" behindDoc="0" locked="0" layoutInCell="1" allowOverlap="1" wp14:anchorId="74988BEE" wp14:editId="1B3D2206">
                <wp:simplePos x="0" y="0"/>
                <wp:positionH relativeFrom="margin">
                  <wp:posOffset>-26035</wp:posOffset>
                </wp:positionH>
                <wp:positionV relativeFrom="paragraph">
                  <wp:posOffset>1844040</wp:posOffset>
                </wp:positionV>
                <wp:extent cx="5274945" cy="965200"/>
                <wp:effectExtent l="0" t="19050" r="20955" b="44450"/>
                <wp:wrapNone/>
                <wp:docPr id="41994" name="任意多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4945" cy="965200"/>
                        </a:xfrm>
                        <a:custGeom>
                          <a:avLst/>
                          <a:gdLst>
                            <a:gd name="T0" fmla="*/ 0 w 9441180"/>
                            <a:gd name="T1" fmla="*/ 0 h 1031857"/>
                            <a:gd name="T2" fmla="*/ 373380 w 9441180"/>
                            <a:gd name="T3" fmla="*/ 152400 h 1031857"/>
                            <a:gd name="T4" fmla="*/ 1714500 w 9441180"/>
                            <a:gd name="T5" fmla="*/ 731520 h 1031857"/>
                            <a:gd name="T6" fmla="*/ 1996440 w 9441180"/>
                            <a:gd name="T7" fmla="*/ 800100 h 1031857"/>
                            <a:gd name="T8" fmla="*/ 3467100 w 9441180"/>
                            <a:gd name="T9" fmla="*/ 891540 h 1031857"/>
                            <a:gd name="T10" fmla="*/ 4930140 w 9441180"/>
                            <a:gd name="T11" fmla="*/ 1028700 h 1031857"/>
                            <a:gd name="T12" fmla="*/ 5280660 w 9441180"/>
                            <a:gd name="T13" fmla="*/ 967740 h 1031857"/>
                            <a:gd name="T14" fmla="*/ 5935980 w 9441180"/>
                            <a:gd name="T15" fmla="*/ 746760 h 1031857"/>
                            <a:gd name="T16" fmla="*/ 7086600 w 9441180"/>
                            <a:gd name="T17" fmla="*/ 548640 h 1031857"/>
                            <a:gd name="T18" fmla="*/ 8138160 w 9441180"/>
                            <a:gd name="T19" fmla="*/ 228600 h 1031857"/>
                            <a:gd name="T20" fmla="*/ 8625840 w 9441180"/>
                            <a:gd name="T21" fmla="*/ 60960 h 1031857"/>
                            <a:gd name="T22" fmla="*/ 8968740 w 9441180"/>
                            <a:gd name="T23" fmla="*/ 30480 h 1031857"/>
                            <a:gd name="T24" fmla="*/ 9441180 w 9441180"/>
                            <a:gd name="T25" fmla="*/ 15240 h 1031857"/>
                            <a:gd name="connsiteX0" fmla="*/ 0 w 5527201"/>
                            <a:gd name="connsiteY0" fmla="*/ 0 h 1042366"/>
                            <a:gd name="connsiteX1" fmla="*/ 295733 w 5527201"/>
                            <a:gd name="connsiteY1" fmla="*/ 145558 h 1042366"/>
                            <a:gd name="connsiteX2" fmla="*/ 1575930 w 5527201"/>
                            <a:gd name="connsiteY2" fmla="*/ 685848 h 1042366"/>
                            <a:gd name="connsiteX3" fmla="*/ 2190169 w 5527201"/>
                            <a:gd name="connsiteY3" fmla="*/ 838925 h 1042366"/>
                            <a:gd name="connsiteX4" fmla="*/ 3367299 w 5527201"/>
                            <a:gd name="connsiteY4" fmla="*/ 913241 h 1042366"/>
                            <a:gd name="connsiteX5" fmla="*/ 4830339 w 5527201"/>
                            <a:gd name="connsiteY5" fmla="*/ 1038984 h 1042366"/>
                            <a:gd name="connsiteX6" fmla="*/ 5197475 w 5527201"/>
                            <a:gd name="connsiteY6" fmla="*/ 995150 h 1042366"/>
                            <a:gd name="connsiteX7" fmla="*/ 5527201 w 5527201"/>
                            <a:gd name="connsiteY7" fmla="*/ 875869 h 1042366"/>
                            <a:gd name="connsiteX8" fmla="*/ 8882294 w 8882294"/>
                            <a:gd name="connsiteY8" fmla="*/ 817415 h 1042141"/>
                            <a:gd name="connsiteX9" fmla="*/ 8882294 w 8906356"/>
                            <a:gd name="connsiteY9" fmla="*/ 817415 h 1042141"/>
                            <a:gd name="connsiteX10" fmla="*/ 8882294 w 8906356"/>
                            <a:gd name="connsiteY10" fmla="*/ 817415 h 1042141"/>
                            <a:gd name="connsiteX11" fmla="*/ 8882294 w 8906356"/>
                            <a:gd name="connsiteY11" fmla="*/ 817415 h 1042141"/>
                            <a:gd name="connsiteX12" fmla="*/ 8882294 w 8906356"/>
                            <a:gd name="connsiteY12" fmla="*/ 817415 h 1042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27201" h="1042366">
                              <a:moveTo>
                                <a:pt x="0" y="0"/>
                              </a:moveTo>
                              <a:cubicBezTo>
                                <a:pt x="43815" y="15240"/>
                                <a:pt x="295733" y="145558"/>
                                <a:pt x="295733" y="145558"/>
                              </a:cubicBezTo>
                              <a:lnTo>
                                <a:pt x="1575930" y="685848"/>
                              </a:lnTo>
                              <a:cubicBezTo>
                                <a:pt x="1851981" y="799500"/>
                                <a:pt x="1891608" y="801026"/>
                                <a:pt x="2190169" y="838925"/>
                              </a:cubicBezTo>
                              <a:cubicBezTo>
                                <a:pt x="2488730" y="876824"/>
                                <a:pt x="2927271" y="879898"/>
                                <a:pt x="3367299" y="913241"/>
                              </a:cubicBezTo>
                              <a:cubicBezTo>
                                <a:pt x="3807327" y="946584"/>
                                <a:pt x="4525310" y="1025333"/>
                                <a:pt x="4830339" y="1038984"/>
                              </a:cubicBezTo>
                              <a:cubicBezTo>
                                <a:pt x="5135368" y="1052635"/>
                                <a:pt x="5081331" y="1022336"/>
                                <a:pt x="5197475" y="995150"/>
                              </a:cubicBezTo>
                              <a:cubicBezTo>
                                <a:pt x="5313619" y="967964"/>
                                <a:pt x="4995680" y="1064899"/>
                                <a:pt x="5527201" y="875869"/>
                              </a:cubicBezTo>
                            </a:path>
                          </a:pathLst>
                        </a:custGeom>
                        <a:noFill/>
                        <a:ln w="63500">
                          <a:solidFill>
                            <a:srgbClr val="FFC000"/>
                          </a:solidFill>
                          <a:round/>
                        </a:ln>
                      </wps:spPr>
                      <wps:bodyPr/>
                    </wps:wsp>
                  </a:graphicData>
                </a:graphic>
              </wp:anchor>
            </w:drawing>
          </mc:Choice>
          <mc:Fallback>
            <w:pict>
              <v:shape id="任意多边形 10" o:spid="_x0000_s1026" style="position:absolute;left:0;text-align:left;margin-left:-2.05pt;margin-top:145.2pt;width:415.35pt;height:76pt;z-index:502192128;visibility:visible;mso-wrap-style:square;mso-wrap-distance-left:9pt;mso-wrap-distance-top:0;mso-wrap-distance-right:9pt;mso-wrap-distance-bottom:0;mso-position-horizontal:absolute;mso-position-horizontal-relative:margin;mso-position-vertical:absolute;mso-position-vertical-relative:text;v-text-anchor:top" coordsize="5527201,104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" path="m,c43815,15240,295733,145558,295733,145558l1575930,685848v276051,113652,315678,115178,614239,153077c2488730,876824,2927271,879898,3367299,913241v440028,33343,1158011,112092,1463040,125743c5135368,1052635,5081331,1022336,5197475,995150v116144,-27186,-201795,69749,329726,-119281e" filled="f" strokecolor="#ffc000" strokeweight="5pt">
                <v:path o:connecttype="custom" o:connectlocs="0,0;282236,134782;1504006,635075;2090212,776820;3213619,845634;4609887,962068;4960267,921479;5274945,811029" o:connectangles="0,0,0,0,0,0,0,0"/>
                <w10:wrap anchorx="margin"/>
              </v:shape>
            </w:pict>
          </mc:Fallback>
        </mc:AlternateContent>
      </w:r>
      <w:r w:rsidRPr="0060514D">
        <w:rPr>
          <w:rFonts w:ascii="Times New Roman" w:eastAsia="宋体" w:hAnsi="Times New Roman" w:cs="Times New Roman"/>
          <w:noProof/>
          <w:color w:val="FF0000"/>
          <w:sz w:val="21"/>
          <w:szCs w:val="21"/>
          <w:u w:val="single"/>
        </w:rPr>
        <mc:AlternateContent>
          <mc:Choice Requires="wps">
            <w:drawing>
              <wp:anchor distT="0" distB="0" distL="114300" distR="114300" simplePos="0" relativeHeight="502191104" behindDoc="0" locked="0" layoutInCell="1" allowOverlap="1" wp14:anchorId="5867745F" wp14:editId="13E85122">
                <wp:simplePos x="0" y="0"/>
                <wp:positionH relativeFrom="column">
                  <wp:posOffset>3194685</wp:posOffset>
                </wp:positionH>
                <wp:positionV relativeFrom="paragraph">
                  <wp:posOffset>0</wp:posOffset>
                </wp:positionV>
                <wp:extent cx="86995" cy="3230245"/>
                <wp:effectExtent l="19050" t="0" r="46355" b="27305"/>
                <wp:wrapNone/>
                <wp:docPr id="41993" name="任意多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 cy="3230245"/>
                        </a:xfrm>
                        <a:custGeom>
                          <a:avLst/>
                          <a:gdLst>
                            <a:gd name="T0" fmla="*/ 106818 w 106818"/>
                            <a:gd name="T1" fmla="*/ 0 h 4137660"/>
                            <a:gd name="T2" fmla="*/ 53478 w 106818"/>
                            <a:gd name="T3" fmla="*/ 1219200 h 4137660"/>
                            <a:gd name="T4" fmla="*/ 15378 w 106818"/>
                            <a:gd name="T5" fmla="*/ 1729740 h 4137660"/>
                            <a:gd name="T6" fmla="*/ 138 w 106818"/>
                            <a:gd name="T7" fmla="*/ 2636520 h 4137660"/>
                            <a:gd name="T8" fmla="*/ 22998 w 106818"/>
                            <a:gd name="T9" fmla="*/ 3345180 h 4137660"/>
                            <a:gd name="T10" fmla="*/ 22998 w 106818"/>
                            <a:gd name="T11" fmla="*/ 4137660 h 4137660"/>
                            <a:gd name="connsiteX0" fmla="*/ 87630 w 87630"/>
                            <a:gd name="connsiteY0" fmla="*/ 0 h 3229750"/>
                            <a:gd name="connsiteX1" fmla="*/ 53478 w 87630"/>
                            <a:gd name="connsiteY1" fmla="*/ 885877 h 3229750"/>
                            <a:gd name="connsiteX2" fmla="*/ 15378 w 87630"/>
                            <a:gd name="connsiteY2" fmla="*/ 1396417 h 3229750"/>
                            <a:gd name="connsiteX3" fmla="*/ 138 w 87630"/>
                            <a:gd name="connsiteY3" fmla="*/ 2303197 h 3229750"/>
                            <a:gd name="connsiteX4" fmla="*/ 22998 w 87630"/>
                            <a:gd name="connsiteY4" fmla="*/ 3011857 h 3229750"/>
                            <a:gd name="connsiteX5" fmla="*/ 18728 w 87630"/>
                            <a:gd name="connsiteY5" fmla="*/ 3229750 h 3229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7630" h="3229750">
                              <a:moveTo>
                                <a:pt x="87630" y="0"/>
                              </a:moveTo>
                              <a:cubicBezTo>
                                <a:pt x="68580" y="465455"/>
                                <a:pt x="65520" y="653141"/>
                                <a:pt x="53478" y="885877"/>
                              </a:cubicBezTo>
                              <a:cubicBezTo>
                                <a:pt x="41436" y="1118613"/>
                                <a:pt x="24268" y="1160197"/>
                                <a:pt x="15378" y="1396417"/>
                              </a:cubicBezTo>
                              <a:cubicBezTo>
                                <a:pt x="6488" y="1632637"/>
                                <a:pt x="-1132" y="2033957"/>
                                <a:pt x="138" y="2303197"/>
                              </a:cubicBezTo>
                              <a:cubicBezTo>
                                <a:pt x="1408" y="2572437"/>
                                <a:pt x="19188" y="2761667"/>
                                <a:pt x="22998" y="3011857"/>
                              </a:cubicBezTo>
                              <a:cubicBezTo>
                                <a:pt x="26808" y="3262047"/>
                                <a:pt x="20633" y="2958605"/>
                                <a:pt x="18728" y="3229750"/>
                              </a:cubicBezTo>
                            </a:path>
                          </a:pathLst>
                        </a:custGeom>
                        <a:noFill/>
                        <a:ln w="63500">
                          <a:solidFill>
                            <a:srgbClr val="FFC000"/>
                          </a:solidFill>
                          <a:round/>
                        </a:ln>
                      </wps:spPr>
                      <wps:bodyPr/>
                    </wps:wsp>
                  </a:graphicData>
                </a:graphic>
              </wp:anchor>
            </w:drawing>
          </mc:Choice>
          <mc:Fallback>
            <w:pict>
              <v:shape id="任意多边形 8" o:spid="_x0000_s1026" style="position:absolute;left:0;text-align:left;margin-left:251.55pt;margin-top:0;width:6.85pt;height:254.35pt;z-index:502191104;visibility:visible;mso-wrap-style:square;mso-wrap-distance-left:9pt;mso-wrap-distance-top:0;mso-wrap-distance-right:9pt;mso-wrap-distance-bottom:0;mso-position-horizontal:absolute;mso-position-horizontal-relative:text;mso-position-vertical:absolute;mso-position-vertical-relative:text;v-text-anchor:top" coordsize="87630,322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" path="m87630,c68580,465455,65520,653141,53478,885877,41436,1118613,24268,1160197,15378,1396417,6488,1632637,-1132,2033957,138,2303197v1270,269240,19050,458470,22860,708660c26808,3262047,20633,2958605,18728,3229750e" filled="f" strokecolor="#ffc000" strokeweight="5pt">
                <v:path o:connecttype="custom" o:connectlocs="86995,0;53090,886013;15267,1396631;137,2303550;22831,3012319;18592,3230245" o:connectangles="0,0,0,0,0,0"/>
              </v:shape>
            </w:pict>
          </mc:Fallback>
        </mc:AlternateContent>
      </w:r>
      <w:r w:rsidRPr="0060514D">
        <w:rPr>
          <w:rFonts w:ascii="Times New Roman" w:eastAsia="宋体" w:hAnsi="Times New Roman" w:cs="Times New Roman"/>
          <w:noProof/>
          <w:color w:val="FF0000"/>
          <w:sz w:val="21"/>
          <w:szCs w:val="21"/>
          <w:u w:val="single"/>
        </w:rPr>
        <w:drawing>
          <wp:inline distT="0" distB="0" distL="0" distR="0" wp14:anchorId="29028E4D" wp14:editId="6219ECFF">
            <wp:extent cx="5273040" cy="3219450"/>
            <wp:effectExtent l="0" t="0" r="3810" b="0"/>
            <wp:docPr id="2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 name="图片 2"/>
                    <pic:cNvPicPr>
                      <a:picLocks noChangeAspect="1" noChangeArrowheads="1"/>
                    </pic:cNvPicPr>
                  </pic:nvPicPr>
                  <pic:blipFill>
                    <a:blip r:embed="rId52" cstate="print">
                      <a:extLst>
                        <a:ext uri="{28A0092B-C50C-407E-A947-70E740481C1C}">
                          <a14:useLocalDpi xmlns:a14="http://schemas.microsoft.com/office/drawing/2010/main" val="0"/>
                        </a:ext>
                      </a:extLst>
                    </a:blip>
                    <a:srcRect t="16300" r="40485" b="11031"/>
                    <a:stretch>
                      <a:fillRect/>
                    </a:stretch>
                  </pic:blipFill>
                  <pic:spPr>
                    <a:xfrm>
                      <a:off x="0" y="0"/>
                      <a:ext cx="5273190" cy="3219450"/>
                    </a:xfrm>
                    <a:prstGeom prst="rect">
                      <a:avLst/>
                    </a:prstGeom>
                    <a:noFill/>
                    <a:ln>
                      <a:noFill/>
                    </a:ln>
                  </pic:spPr>
                </pic:pic>
              </a:graphicData>
            </a:graphic>
          </wp:inline>
        </w:drawing>
      </w:r>
      <w:r w:rsidRPr="0060514D">
        <w:rPr>
          <w:rFonts w:ascii="Times New Roman" w:eastAsia="宋体" w:hAnsi="Times New Roman" w:cs="Times New Roman"/>
          <w:color w:val="FF0000"/>
          <w:sz w:val="28"/>
          <w:u w:val="single"/>
        </w:rPr>
        <w:t xml:space="preserve"> </w:t>
      </w:r>
    </w:p>
    <w:p w:rsidR="0060514D" w:rsidRPr="0060514D" w:rsidRDefault="0060514D" w:rsidP="0060514D">
      <w:pPr>
        <w:spacing w:line="240" w:lineRule="auto"/>
        <w:jc w:val="center"/>
        <w:rPr>
          <w:rFonts w:ascii="Times New Roman" w:eastAsia="宋体" w:hAnsi="Times New Roman" w:cs="Times New Roman"/>
          <w:b/>
          <w:bCs/>
          <w:color w:val="FF0000"/>
          <w:sz w:val="21"/>
          <w:szCs w:val="21"/>
          <w:u w:val="single"/>
        </w:rPr>
      </w:pPr>
      <w:r w:rsidRPr="0060514D">
        <w:rPr>
          <w:rFonts w:ascii="Times New Roman" w:eastAsia="宋体" w:hAnsi="Times New Roman" w:cs="Times New Roman"/>
          <w:b/>
          <w:bCs/>
          <w:color w:val="FF0000"/>
          <w:sz w:val="21"/>
          <w:szCs w:val="21"/>
          <w:u w:val="single"/>
        </w:rPr>
        <w:t>图</w:t>
      </w:r>
      <w:r w:rsidR="00AC3BBA">
        <w:rPr>
          <w:rFonts w:ascii="Times New Roman" w:eastAsia="宋体" w:hAnsi="Times New Roman" w:cs="Times New Roman" w:hint="eastAsia"/>
          <w:b/>
          <w:bCs/>
          <w:color w:val="FF0000"/>
          <w:sz w:val="21"/>
          <w:szCs w:val="21"/>
          <w:u w:val="single"/>
        </w:rPr>
        <w:t>9</w:t>
      </w:r>
      <w:r w:rsidR="00166256">
        <w:rPr>
          <w:rFonts w:ascii="Times New Roman" w:eastAsia="宋体" w:hAnsi="Times New Roman" w:cs="Times New Roman" w:hint="eastAsia"/>
          <w:b/>
          <w:bCs/>
          <w:color w:val="FF0000"/>
          <w:sz w:val="21"/>
          <w:szCs w:val="21"/>
          <w:u w:val="single"/>
        </w:rPr>
        <w:t>.4</w:t>
      </w:r>
      <w:r w:rsidR="00AC3BBA">
        <w:rPr>
          <w:rFonts w:ascii="Times New Roman" w:eastAsia="宋体" w:hAnsi="Times New Roman" w:cs="Times New Roman" w:hint="eastAsia"/>
          <w:b/>
          <w:bCs/>
          <w:color w:val="FF0000"/>
          <w:sz w:val="21"/>
          <w:szCs w:val="21"/>
          <w:u w:val="single"/>
        </w:rPr>
        <w:t>-1</w:t>
      </w:r>
      <w:r w:rsidRPr="0060514D">
        <w:rPr>
          <w:rFonts w:ascii="Times New Roman" w:eastAsia="宋体" w:hAnsi="Times New Roman" w:cs="Times New Roman"/>
          <w:b/>
          <w:bCs/>
          <w:color w:val="FF0000"/>
          <w:sz w:val="21"/>
          <w:szCs w:val="21"/>
          <w:u w:val="single"/>
        </w:rPr>
        <w:t xml:space="preserve"> </w:t>
      </w:r>
      <w:r w:rsidRPr="0060514D">
        <w:rPr>
          <w:rFonts w:ascii="Times New Roman" w:eastAsia="宋体" w:hAnsi="Times New Roman" w:cs="Times New Roman"/>
          <w:b/>
          <w:bCs/>
          <w:color w:val="FF0000"/>
          <w:sz w:val="21"/>
          <w:szCs w:val="21"/>
          <w:u w:val="single"/>
        </w:rPr>
        <w:t>选址</w:t>
      </w:r>
      <w:proofErr w:type="gramStart"/>
      <w:r w:rsidRPr="0060514D">
        <w:rPr>
          <w:rFonts w:ascii="Times New Roman" w:eastAsia="宋体" w:hAnsi="Times New Roman" w:cs="Times New Roman"/>
          <w:b/>
          <w:bCs/>
          <w:color w:val="FF0000"/>
          <w:sz w:val="21"/>
          <w:szCs w:val="21"/>
          <w:u w:val="single"/>
        </w:rPr>
        <w:t>地区域</w:t>
      </w:r>
      <w:proofErr w:type="gramEnd"/>
      <w:r w:rsidRPr="0060514D">
        <w:rPr>
          <w:rFonts w:ascii="Times New Roman" w:eastAsia="宋体" w:hAnsi="Times New Roman" w:cs="Times New Roman"/>
          <w:b/>
          <w:bCs/>
          <w:color w:val="FF0000"/>
          <w:sz w:val="21"/>
          <w:szCs w:val="21"/>
          <w:u w:val="single"/>
        </w:rPr>
        <w:t>位置示意图</w:t>
      </w:r>
    </w:p>
    <w:p w:rsidR="0060514D" w:rsidRPr="0060514D" w:rsidRDefault="0060514D" w:rsidP="0060514D">
      <w:pPr>
        <w:spacing w:after="120"/>
        <w:ind w:leftChars="200" w:left="480" w:firstLineChars="200" w:firstLine="480"/>
        <w:rPr>
          <w:rFonts w:ascii="Times New Roman" w:eastAsia="宋体" w:hAnsi="Times New Roman" w:cs="Times New Roman"/>
          <w:color w:val="FF0000"/>
          <w:u w:val="single"/>
        </w:rPr>
      </w:pPr>
      <w:r w:rsidRPr="0060514D">
        <w:rPr>
          <w:rFonts w:ascii="Times New Roman" w:eastAsia="宋体" w:hAnsi="Times New Roman" w:cs="Times New Roman"/>
          <w:color w:val="FF0000"/>
          <w:u w:val="single"/>
        </w:rPr>
        <w:t>选址地</w:t>
      </w:r>
      <w:proofErr w:type="gramStart"/>
      <w:r w:rsidRPr="0060514D">
        <w:rPr>
          <w:rFonts w:ascii="Times New Roman" w:eastAsia="宋体" w:hAnsi="Times New Roman" w:cs="Times New Roman" w:hint="eastAsia"/>
          <w:color w:val="FF0000"/>
          <w:u w:val="single"/>
        </w:rPr>
        <w:t>一</w:t>
      </w:r>
      <w:proofErr w:type="gramEnd"/>
      <w:r w:rsidRPr="0060514D">
        <w:rPr>
          <w:rFonts w:ascii="Times New Roman" w:eastAsia="宋体" w:hAnsi="Times New Roman" w:cs="Times New Roman"/>
          <w:color w:val="FF0000"/>
          <w:u w:val="single"/>
        </w:rPr>
        <w:t>地块位于</w:t>
      </w:r>
      <w:r w:rsidRPr="0060514D">
        <w:rPr>
          <w:rFonts w:ascii="Times New Roman" w:eastAsia="宋体" w:hAnsi="Times New Roman" w:cs="Times New Roman" w:hint="eastAsia"/>
          <w:color w:val="FF0000"/>
          <w:u w:val="single"/>
        </w:rPr>
        <w:t>荣湾镇东方村，京广高铁西侧地块</w:t>
      </w:r>
      <w:r w:rsidRPr="0060514D">
        <w:rPr>
          <w:rFonts w:ascii="Times New Roman" w:eastAsia="宋体" w:hAnsi="Times New Roman" w:cs="Times New Roman"/>
          <w:color w:val="FF0000"/>
          <w:u w:val="single"/>
        </w:rPr>
        <w:t>，现状为农林用地及池塘，北侧为白洋水库。对总体规划路网适当调整后，可获得较规整用地。场地距离荣新路约</w:t>
      </w:r>
      <w:r w:rsidRPr="0060514D">
        <w:rPr>
          <w:rFonts w:ascii="Times New Roman" w:eastAsia="宋体" w:hAnsi="Times New Roman" w:cs="Times New Roman"/>
          <w:color w:val="FF0000"/>
          <w:u w:val="single"/>
        </w:rPr>
        <w:t>980</w:t>
      </w:r>
      <w:r w:rsidRPr="0060514D">
        <w:rPr>
          <w:rFonts w:ascii="Times New Roman" w:eastAsia="宋体" w:hAnsi="Times New Roman" w:cs="Times New Roman"/>
          <w:color w:val="FF0000"/>
          <w:u w:val="single"/>
        </w:rPr>
        <w:t>米，距离京广高铁约</w:t>
      </w:r>
      <w:r w:rsidR="00720E3A">
        <w:rPr>
          <w:rFonts w:ascii="Times New Roman" w:eastAsia="宋体" w:hAnsi="Times New Roman" w:cs="Times New Roman" w:hint="eastAsia"/>
          <w:color w:val="FF0000"/>
          <w:u w:val="single"/>
        </w:rPr>
        <w:t>5</w:t>
      </w:r>
      <w:r w:rsidRPr="0060514D">
        <w:rPr>
          <w:rFonts w:ascii="Times New Roman" w:eastAsia="宋体" w:hAnsi="Times New Roman" w:cs="Times New Roman"/>
          <w:color w:val="FF0000"/>
          <w:u w:val="single"/>
        </w:rPr>
        <w:t>0m</w:t>
      </w:r>
      <w:r w:rsidRPr="0060514D">
        <w:rPr>
          <w:rFonts w:ascii="Times New Roman" w:eastAsia="宋体" w:hAnsi="Times New Roman" w:cs="Times New Roman"/>
          <w:color w:val="FF0000"/>
          <w:u w:val="single"/>
        </w:rPr>
        <w:t>。《岳阳县总体规划》（</w:t>
      </w:r>
      <w:r w:rsidRPr="0060514D">
        <w:rPr>
          <w:rFonts w:ascii="Times New Roman" w:eastAsia="宋体" w:hAnsi="Times New Roman" w:cs="Times New Roman"/>
          <w:color w:val="FF0000"/>
          <w:u w:val="single"/>
        </w:rPr>
        <w:t>2008-2020</w:t>
      </w:r>
      <w:r w:rsidRPr="0060514D">
        <w:rPr>
          <w:rFonts w:ascii="Times New Roman" w:eastAsia="宋体" w:hAnsi="Times New Roman" w:cs="Times New Roman"/>
          <w:color w:val="FF0000"/>
          <w:u w:val="single"/>
        </w:rPr>
        <w:t>）确定此地块为发展备用地。</w:t>
      </w:r>
      <w:r w:rsidRPr="0060514D">
        <w:rPr>
          <w:rFonts w:ascii="Times New Roman" w:eastAsia="宋体" w:hAnsi="Times New Roman" w:cs="Times New Roman" w:hint="eastAsia"/>
          <w:color w:val="FF0000"/>
          <w:u w:val="single"/>
        </w:rPr>
        <w:t>根据《岳阳高新技术产业园区污水处理厂选址论证报告》（岳阳市规划勘测设计院</w:t>
      </w:r>
      <w:r w:rsidRPr="0060514D">
        <w:rPr>
          <w:rFonts w:ascii="Times New Roman" w:eastAsia="宋体" w:hAnsi="Times New Roman" w:cs="Times New Roman" w:hint="eastAsia"/>
          <w:color w:val="FF0000"/>
          <w:u w:val="single"/>
        </w:rPr>
        <w:t xml:space="preserve"> 2019</w:t>
      </w:r>
      <w:r w:rsidRPr="0060514D">
        <w:rPr>
          <w:rFonts w:ascii="Times New Roman" w:eastAsia="宋体" w:hAnsi="Times New Roman" w:cs="Times New Roman" w:hint="eastAsia"/>
          <w:color w:val="FF0000"/>
          <w:u w:val="single"/>
        </w:rPr>
        <w:t>年</w:t>
      </w:r>
      <w:r w:rsidRPr="0060514D">
        <w:rPr>
          <w:rFonts w:ascii="Times New Roman" w:eastAsia="宋体" w:hAnsi="Times New Roman" w:cs="Times New Roman" w:hint="eastAsia"/>
          <w:color w:val="FF0000"/>
          <w:u w:val="single"/>
        </w:rPr>
        <w:t>6</w:t>
      </w:r>
      <w:r w:rsidRPr="0060514D">
        <w:rPr>
          <w:rFonts w:ascii="Times New Roman" w:eastAsia="宋体" w:hAnsi="Times New Roman" w:cs="Times New Roman" w:hint="eastAsia"/>
          <w:color w:val="FF0000"/>
          <w:u w:val="single"/>
        </w:rPr>
        <w:t>月），场地标高约为</w:t>
      </w:r>
      <w:r w:rsidRPr="0060514D">
        <w:rPr>
          <w:rFonts w:ascii="Times New Roman" w:eastAsia="宋体" w:hAnsi="Times New Roman" w:cs="Times New Roman" w:hint="eastAsia"/>
          <w:color w:val="FF0000"/>
          <w:u w:val="single"/>
        </w:rPr>
        <w:t>31.5-51.4m</w:t>
      </w:r>
      <w:r w:rsidRPr="0060514D">
        <w:rPr>
          <w:rFonts w:ascii="Times New Roman" w:eastAsia="宋体" w:hAnsi="Times New Roman" w:cs="Times New Roman" w:hint="eastAsia"/>
          <w:color w:val="FF0000"/>
          <w:u w:val="single"/>
        </w:rPr>
        <w:t>。</w:t>
      </w:r>
      <w:r w:rsidRPr="0060514D">
        <w:rPr>
          <w:rFonts w:ascii="Times New Roman" w:eastAsia="宋体" w:hAnsi="Times New Roman" w:cs="Times New Roman"/>
          <w:color w:val="FF0000"/>
          <w:u w:val="single"/>
        </w:rPr>
        <w:t>场地不处于城市生活区的主导上风向，不属于雨季淹没低洼区。现状场地周边民居建筑分布较多，多为</w:t>
      </w:r>
      <w:r w:rsidRPr="0060514D">
        <w:rPr>
          <w:rFonts w:ascii="Times New Roman" w:eastAsia="宋体" w:hAnsi="Times New Roman" w:cs="Times New Roman"/>
          <w:color w:val="FF0000"/>
          <w:u w:val="single"/>
        </w:rPr>
        <w:t>1-2</w:t>
      </w:r>
      <w:r w:rsidRPr="0060514D">
        <w:rPr>
          <w:rFonts w:ascii="Times New Roman" w:eastAsia="宋体" w:hAnsi="Times New Roman" w:cs="Times New Roman"/>
          <w:color w:val="FF0000"/>
          <w:u w:val="single"/>
        </w:rPr>
        <w:t>层砖混建筑。用地的西南角有</w:t>
      </w:r>
      <w:r w:rsidRPr="0060514D">
        <w:rPr>
          <w:rFonts w:ascii="Times New Roman" w:eastAsia="宋体" w:hAnsi="Times New Roman" w:cs="Times New Roman"/>
          <w:color w:val="FF0000"/>
          <w:u w:val="single"/>
        </w:rPr>
        <w:t>35kV</w:t>
      </w:r>
      <w:r w:rsidRPr="0060514D">
        <w:rPr>
          <w:rFonts w:ascii="Times New Roman" w:eastAsia="宋体" w:hAnsi="Times New Roman" w:cs="Times New Roman"/>
          <w:color w:val="FF0000"/>
          <w:u w:val="single"/>
        </w:rPr>
        <w:t>荣双线、</w:t>
      </w:r>
      <w:r w:rsidRPr="0060514D">
        <w:rPr>
          <w:rFonts w:ascii="Times New Roman" w:eastAsia="宋体" w:hAnsi="Times New Roman" w:cs="Times New Roman"/>
          <w:color w:val="FF0000"/>
          <w:u w:val="single"/>
        </w:rPr>
        <w:t>110kV</w:t>
      </w:r>
      <w:r w:rsidRPr="0060514D">
        <w:rPr>
          <w:rFonts w:ascii="Times New Roman" w:eastAsia="宋体" w:hAnsi="Times New Roman" w:cs="Times New Roman"/>
          <w:color w:val="FF0000"/>
          <w:u w:val="single"/>
        </w:rPr>
        <w:t>新牵线经过。</w:t>
      </w:r>
    </w:p>
    <w:p w:rsidR="0060514D" w:rsidRPr="0060514D" w:rsidRDefault="0060514D" w:rsidP="0060514D">
      <w:pPr>
        <w:jc w:val="center"/>
        <w:rPr>
          <w:rFonts w:ascii="Times New Roman" w:eastAsia="宋体" w:hAnsi="Times New Roman" w:cs="Times New Roman"/>
          <w:b/>
          <w:bCs/>
          <w:color w:val="FF0000"/>
          <w:u w:val="single"/>
        </w:rPr>
      </w:pPr>
      <w:r w:rsidRPr="0060514D">
        <w:rPr>
          <w:rFonts w:ascii="Times New Roman" w:eastAsia="宋体" w:hAnsi="Times New Roman" w:cs="Times New Roman"/>
          <w:b/>
          <w:bCs/>
          <w:noProof/>
          <w:color w:val="FF0000"/>
          <w:u w:val="single"/>
        </w:rPr>
        <w:lastRenderedPageBreak/>
        <w:drawing>
          <wp:inline distT="0" distB="0" distL="0" distR="0" wp14:anchorId="3FDA2637" wp14:editId="2EF8E885">
            <wp:extent cx="5203190" cy="3901440"/>
            <wp:effectExtent l="0" t="0" r="0" b="3810"/>
            <wp:docPr id="273" name="图片 273" descr="G:\Environment Protection\2019\岳阳县生态工业园污水处理厂\照片\IMG_20190629_091950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Environment Protection\2019\岳阳县生态工业园污水处理厂\照片\IMG_20190629_091950R.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203190" cy="3901455"/>
                    </a:xfrm>
                    <a:prstGeom prst="rect">
                      <a:avLst/>
                    </a:prstGeom>
                    <a:noFill/>
                    <a:ln>
                      <a:noFill/>
                    </a:ln>
                  </pic:spPr>
                </pic:pic>
              </a:graphicData>
            </a:graphic>
          </wp:inline>
        </w:drawing>
      </w:r>
    </w:p>
    <w:p w:rsidR="0060514D" w:rsidRPr="00AC3BBA" w:rsidRDefault="0060514D" w:rsidP="0060514D">
      <w:pPr>
        <w:jc w:val="center"/>
        <w:rPr>
          <w:rFonts w:ascii="Times New Roman" w:eastAsia="宋体" w:hAnsi="Times New Roman" w:cs="Times New Roman"/>
          <w:b/>
          <w:bCs/>
          <w:color w:val="FF0000"/>
          <w:sz w:val="21"/>
          <w:szCs w:val="21"/>
          <w:u w:val="single"/>
        </w:rPr>
      </w:pPr>
      <w:r w:rsidRPr="00AC3BBA">
        <w:rPr>
          <w:rFonts w:ascii="Times New Roman" w:eastAsia="宋体" w:hAnsi="Times New Roman" w:cs="Times New Roman"/>
          <w:b/>
          <w:bCs/>
          <w:color w:val="FF0000"/>
          <w:sz w:val="21"/>
          <w:szCs w:val="21"/>
          <w:u w:val="single"/>
        </w:rPr>
        <w:t>图</w:t>
      </w:r>
      <w:r w:rsidR="00AC3BBA" w:rsidRPr="00AC3BBA">
        <w:rPr>
          <w:rFonts w:ascii="Times New Roman" w:eastAsia="宋体" w:hAnsi="Times New Roman" w:cs="Times New Roman" w:hint="eastAsia"/>
          <w:b/>
          <w:bCs/>
          <w:color w:val="FF0000"/>
          <w:sz w:val="21"/>
          <w:szCs w:val="21"/>
          <w:u w:val="single"/>
        </w:rPr>
        <w:t>9</w:t>
      </w:r>
      <w:r w:rsidR="00166256">
        <w:rPr>
          <w:rFonts w:ascii="Times New Roman" w:eastAsia="宋体" w:hAnsi="Times New Roman" w:cs="Times New Roman" w:hint="eastAsia"/>
          <w:b/>
          <w:bCs/>
          <w:color w:val="FF0000"/>
          <w:sz w:val="21"/>
          <w:szCs w:val="21"/>
          <w:u w:val="single"/>
        </w:rPr>
        <w:t>.4</w:t>
      </w:r>
      <w:r w:rsidR="00AC3BBA" w:rsidRPr="00AC3BBA">
        <w:rPr>
          <w:rFonts w:ascii="Times New Roman" w:eastAsia="宋体" w:hAnsi="Times New Roman" w:cs="Times New Roman" w:hint="eastAsia"/>
          <w:b/>
          <w:bCs/>
          <w:color w:val="FF0000"/>
          <w:sz w:val="21"/>
          <w:szCs w:val="21"/>
          <w:u w:val="single"/>
        </w:rPr>
        <w:t>-2</w:t>
      </w:r>
      <w:r w:rsidRPr="00AC3BBA">
        <w:rPr>
          <w:rFonts w:ascii="Times New Roman" w:eastAsia="宋体" w:hAnsi="Times New Roman" w:cs="Times New Roman"/>
          <w:b/>
          <w:bCs/>
          <w:color w:val="FF0000"/>
          <w:sz w:val="21"/>
          <w:szCs w:val="21"/>
          <w:u w:val="single"/>
        </w:rPr>
        <w:t xml:space="preserve"> </w:t>
      </w:r>
      <w:r w:rsidRPr="00AC3BBA">
        <w:rPr>
          <w:rFonts w:ascii="Times New Roman" w:eastAsia="宋体" w:hAnsi="Times New Roman" w:cs="Times New Roman"/>
          <w:b/>
          <w:bCs/>
          <w:color w:val="FF0000"/>
          <w:sz w:val="21"/>
          <w:szCs w:val="21"/>
          <w:u w:val="single"/>
        </w:rPr>
        <w:t>选址地</w:t>
      </w:r>
      <w:proofErr w:type="gramStart"/>
      <w:r w:rsidRPr="00AC3BBA">
        <w:rPr>
          <w:rFonts w:ascii="Times New Roman" w:eastAsia="宋体" w:hAnsi="Times New Roman" w:cs="Times New Roman" w:hint="eastAsia"/>
          <w:b/>
          <w:bCs/>
          <w:color w:val="FF0000"/>
          <w:sz w:val="21"/>
          <w:szCs w:val="21"/>
          <w:u w:val="single"/>
        </w:rPr>
        <w:t>一</w:t>
      </w:r>
      <w:proofErr w:type="gramEnd"/>
      <w:r w:rsidRPr="00AC3BBA">
        <w:rPr>
          <w:rFonts w:ascii="Times New Roman" w:eastAsia="宋体" w:hAnsi="Times New Roman" w:cs="Times New Roman"/>
          <w:b/>
          <w:bCs/>
          <w:color w:val="FF0000"/>
          <w:sz w:val="21"/>
          <w:szCs w:val="21"/>
          <w:u w:val="single"/>
        </w:rPr>
        <w:t>现状图</w:t>
      </w:r>
    </w:p>
    <w:p w:rsidR="0060514D" w:rsidRPr="0060514D" w:rsidRDefault="0060514D" w:rsidP="0060514D">
      <w:pPr>
        <w:spacing w:after="120"/>
        <w:ind w:leftChars="200" w:left="480" w:firstLineChars="175" w:firstLine="420"/>
        <w:rPr>
          <w:rFonts w:ascii="Times New Roman" w:eastAsia="宋体" w:hAnsi="Times New Roman" w:cs="Times New Roman"/>
          <w:color w:val="FF0000"/>
          <w:u w:val="single"/>
        </w:rPr>
      </w:pPr>
      <w:r w:rsidRPr="0060514D">
        <w:rPr>
          <w:rFonts w:ascii="Times New Roman" w:eastAsia="宋体" w:hAnsi="Times New Roman" w:cs="Times New Roman"/>
          <w:color w:val="FF0000"/>
          <w:u w:val="single"/>
        </w:rPr>
        <w:t>选址地</w:t>
      </w:r>
      <w:r w:rsidRPr="0060514D">
        <w:rPr>
          <w:rFonts w:ascii="Times New Roman" w:eastAsia="宋体" w:hAnsi="Times New Roman" w:cs="Times New Roman" w:hint="eastAsia"/>
          <w:color w:val="FF0000"/>
          <w:u w:val="single"/>
        </w:rPr>
        <w:t>二地块位于荣新路以北，京广高铁以东的傅家</w:t>
      </w:r>
      <w:proofErr w:type="gramStart"/>
      <w:r w:rsidRPr="0060514D">
        <w:rPr>
          <w:rFonts w:ascii="Times New Roman" w:eastAsia="宋体" w:hAnsi="Times New Roman" w:cs="Times New Roman" w:hint="eastAsia"/>
          <w:color w:val="FF0000"/>
          <w:u w:val="single"/>
        </w:rPr>
        <w:t>垸</w:t>
      </w:r>
      <w:proofErr w:type="gramEnd"/>
      <w:r w:rsidRPr="0060514D">
        <w:rPr>
          <w:rFonts w:ascii="Times New Roman" w:eastAsia="宋体" w:hAnsi="Times New Roman" w:cs="Times New Roman" w:hint="eastAsia"/>
          <w:color w:val="FF0000"/>
          <w:u w:val="single"/>
        </w:rPr>
        <w:t>，现状为农林用地，北侧为白洋水库湖汊。场地距离荣新路约</w:t>
      </w:r>
      <w:r w:rsidRPr="0060514D">
        <w:rPr>
          <w:rFonts w:ascii="Times New Roman" w:eastAsia="宋体" w:hAnsi="Times New Roman" w:cs="Times New Roman" w:hint="eastAsia"/>
          <w:color w:val="FF0000"/>
          <w:u w:val="single"/>
        </w:rPr>
        <w:t>860</w:t>
      </w:r>
      <w:r w:rsidRPr="0060514D">
        <w:rPr>
          <w:rFonts w:ascii="Times New Roman" w:eastAsia="宋体" w:hAnsi="Times New Roman" w:cs="Times New Roman" w:hint="eastAsia"/>
          <w:color w:val="FF0000"/>
          <w:u w:val="single"/>
        </w:rPr>
        <w:t>米，距离京广高铁约</w:t>
      </w:r>
      <w:r w:rsidRPr="0060514D">
        <w:rPr>
          <w:rFonts w:ascii="Times New Roman" w:eastAsia="宋体" w:hAnsi="Times New Roman" w:cs="Times New Roman" w:hint="eastAsia"/>
          <w:color w:val="FF0000"/>
          <w:u w:val="single"/>
        </w:rPr>
        <w:t>50m</w:t>
      </w:r>
      <w:r w:rsidRPr="0060514D">
        <w:rPr>
          <w:rFonts w:ascii="Times New Roman" w:eastAsia="宋体" w:hAnsi="Times New Roman" w:cs="Times New Roman" w:hint="eastAsia"/>
          <w:color w:val="FF0000"/>
          <w:u w:val="single"/>
        </w:rPr>
        <w:t>，紧邻现状乡道，交通</w:t>
      </w:r>
      <w:r w:rsidRPr="0060514D">
        <w:rPr>
          <w:rFonts w:ascii="Times New Roman" w:eastAsia="宋体" w:hAnsi="Times New Roman" w:cs="Times New Roman"/>
          <w:color w:val="FF0000"/>
          <w:u w:val="single"/>
        </w:rPr>
        <w:t>便利。</w:t>
      </w:r>
      <w:r w:rsidRPr="0060514D">
        <w:rPr>
          <w:rFonts w:ascii="Times New Roman" w:eastAsia="宋体" w:hAnsi="Times New Roman" w:cs="Times New Roman" w:hint="eastAsia"/>
          <w:color w:val="FF0000"/>
          <w:u w:val="single"/>
        </w:rPr>
        <w:t>《岳阳县县城总体规划》（</w:t>
      </w:r>
      <w:r w:rsidRPr="0060514D">
        <w:rPr>
          <w:rFonts w:ascii="Times New Roman" w:eastAsia="宋体" w:hAnsi="Times New Roman" w:cs="Times New Roman" w:hint="eastAsia"/>
          <w:color w:val="FF0000"/>
          <w:u w:val="single"/>
        </w:rPr>
        <w:t>20</w:t>
      </w:r>
      <w:r w:rsidRPr="0060514D">
        <w:rPr>
          <w:rFonts w:ascii="Times New Roman" w:eastAsia="宋体" w:hAnsi="Times New Roman" w:cs="Times New Roman"/>
          <w:color w:val="FF0000"/>
          <w:u w:val="single"/>
        </w:rPr>
        <w:t>10</w:t>
      </w:r>
      <w:r w:rsidRPr="0060514D">
        <w:rPr>
          <w:rFonts w:ascii="Times New Roman" w:eastAsia="宋体" w:hAnsi="Times New Roman" w:cs="Times New Roman" w:hint="eastAsia"/>
          <w:color w:val="FF0000"/>
          <w:u w:val="single"/>
        </w:rPr>
        <w:t>-2020</w:t>
      </w:r>
      <w:r w:rsidRPr="0060514D">
        <w:rPr>
          <w:rFonts w:ascii="Times New Roman" w:eastAsia="宋体" w:hAnsi="Times New Roman" w:cs="Times New Roman" w:hint="eastAsia"/>
          <w:color w:val="FF0000"/>
          <w:u w:val="single"/>
        </w:rPr>
        <w:t>）确定此地块为发展备用地。根据《岳阳高新技术产业园区污水处理厂选址论证报告》（岳阳市规划勘测设计院</w:t>
      </w:r>
      <w:r w:rsidRPr="0060514D">
        <w:rPr>
          <w:rFonts w:ascii="Times New Roman" w:eastAsia="宋体" w:hAnsi="Times New Roman" w:cs="Times New Roman" w:hint="eastAsia"/>
          <w:color w:val="FF0000"/>
          <w:u w:val="single"/>
        </w:rPr>
        <w:t xml:space="preserve"> 2019</w:t>
      </w:r>
      <w:r w:rsidRPr="0060514D">
        <w:rPr>
          <w:rFonts w:ascii="Times New Roman" w:eastAsia="宋体" w:hAnsi="Times New Roman" w:cs="Times New Roman" w:hint="eastAsia"/>
          <w:color w:val="FF0000"/>
          <w:u w:val="single"/>
        </w:rPr>
        <w:t>年</w:t>
      </w:r>
      <w:r w:rsidRPr="0060514D">
        <w:rPr>
          <w:rFonts w:ascii="Times New Roman" w:eastAsia="宋体" w:hAnsi="Times New Roman" w:cs="Times New Roman" w:hint="eastAsia"/>
          <w:color w:val="FF0000"/>
          <w:u w:val="single"/>
        </w:rPr>
        <w:t>6</w:t>
      </w:r>
      <w:r w:rsidRPr="0060514D">
        <w:rPr>
          <w:rFonts w:ascii="Times New Roman" w:eastAsia="宋体" w:hAnsi="Times New Roman" w:cs="Times New Roman" w:hint="eastAsia"/>
          <w:color w:val="FF0000"/>
          <w:u w:val="single"/>
        </w:rPr>
        <w:t>月），场地标高约为</w:t>
      </w:r>
      <w:r w:rsidRPr="0060514D">
        <w:rPr>
          <w:rFonts w:ascii="Times New Roman" w:eastAsia="宋体" w:hAnsi="Times New Roman" w:cs="Times New Roman" w:hint="eastAsia"/>
          <w:color w:val="FF0000"/>
          <w:u w:val="single"/>
        </w:rPr>
        <w:t>31.92-57.78m</w:t>
      </w:r>
      <w:r w:rsidRPr="0060514D">
        <w:rPr>
          <w:rFonts w:ascii="Times New Roman" w:eastAsia="宋体" w:hAnsi="Times New Roman" w:cs="Times New Roman" w:hint="eastAsia"/>
          <w:color w:val="FF0000"/>
          <w:u w:val="single"/>
        </w:rPr>
        <w:t>，场地位于洪水位之上，不处于城市生活区的主导上风向，不属于雨季淹没低洼区。</w:t>
      </w:r>
    </w:p>
    <w:p w:rsidR="0060514D" w:rsidRPr="0060514D" w:rsidRDefault="0060514D" w:rsidP="0060514D">
      <w:pPr>
        <w:spacing w:after="120"/>
        <w:ind w:leftChars="200" w:left="480" w:firstLineChars="175" w:firstLine="420"/>
        <w:rPr>
          <w:rFonts w:ascii="Times New Roman" w:eastAsia="宋体" w:hAnsi="Times New Roman" w:cs="Times New Roman"/>
          <w:color w:val="FF0000"/>
          <w:u w:val="single"/>
        </w:rPr>
      </w:pPr>
      <w:r w:rsidRPr="0060514D">
        <w:rPr>
          <w:rFonts w:ascii="Times New Roman" w:eastAsia="宋体" w:hAnsi="Times New Roman" w:cs="Times New Roman" w:hint="eastAsia"/>
          <w:color w:val="FF0000"/>
          <w:u w:val="single"/>
        </w:rPr>
        <w:t>现状</w:t>
      </w:r>
      <w:r w:rsidRPr="0060514D">
        <w:rPr>
          <w:rFonts w:ascii="Times New Roman" w:eastAsia="宋体" w:hAnsi="Times New Roman" w:cs="Times New Roman"/>
          <w:color w:val="FF0000"/>
          <w:u w:val="single"/>
        </w:rPr>
        <w:t>图</w:t>
      </w:r>
      <w:r w:rsidRPr="0060514D">
        <w:rPr>
          <w:rFonts w:ascii="Times New Roman" w:eastAsia="宋体" w:hAnsi="Times New Roman" w:cs="Times New Roman" w:hint="eastAsia"/>
          <w:color w:val="FF0000"/>
          <w:u w:val="single"/>
        </w:rPr>
        <w:t>见</w:t>
      </w:r>
      <w:r w:rsidRPr="0060514D">
        <w:rPr>
          <w:rFonts w:ascii="Times New Roman" w:eastAsia="宋体" w:hAnsi="Times New Roman" w:cs="Times New Roman"/>
          <w:color w:val="FF0000"/>
          <w:u w:val="single"/>
        </w:rPr>
        <w:t>图</w:t>
      </w:r>
      <w:r w:rsidRPr="0060514D">
        <w:rPr>
          <w:rFonts w:ascii="Times New Roman" w:eastAsia="宋体" w:hAnsi="Times New Roman" w:cs="Times New Roman" w:hint="eastAsia"/>
          <w:color w:val="FF0000"/>
          <w:u w:val="single"/>
        </w:rPr>
        <w:t>4-</w:t>
      </w:r>
      <w:r w:rsidRPr="0060514D">
        <w:rPr>
          <w:rFonts w:ascii="Times New Roman" w:eastAsia="宋体" w:hAnsi="Times New Roman" w:cs="Times New Roman"/>
          <w:color w:val="FF0000"/>
          <w:u w:val="single"/>
        </w:rPr>
        <w:t>3</w:t>
      </w:r>
      <w:r w:rsidRPr="0060514D">
        <w:rPr>
          <w:rFonts w:ascii="Times New Roman" w:eastAsia="宋体" w:hAnsi="Times New Roman" w:cs="Times New Roman" w:hint="eastAsia"/>
          <w:color w:val="FF0000"/>
          <w:u w:val="single"/>
        </w:rPr>
        <w:t>所</w:t>
      </w:r>
      <w:r w:rsidRPr="0060514D">
        <w:rPr>
          <w:rFonts w:ascii="Times New Roman" w:eastAsia="宋体" w:hAnsi="Times New Roman" w:cs="Times New Roman"/>
          <w:color w:val="FF0000"/>
          <w:u w:val="single"/>
        </w:rPr>
        <w:t>示：</w:t>
      </w:r>
    </w:p>
    <w:p w:rsidR="0060514D" w:rsidRPr="0060514D" w:rsidRDefault="0060514D" w:rsidP="0060514D">
      <w:pPr>
        <w:spacing w:after="120"/>
        <w:ind w:leftChars="200" w:left="480"/>
        <w:rPr>
          <w:rFonts w:ascii="Times New Roman" w:eastAsia="宋体" w:hAnsi="Times New Roman" w:cs="Times New Roman"/>
          <w:color w:val="FF0000"/>
          <w:u w:val="single"/>
        </w:rPr>
      </w:pPr>
      <w:r w:rsidRPr="0060514D">
        <w:rPr>
          <w:rFonts w:ascii="Times New Roman" w:eastAsia="宋体" w:hAnsi="Times New Roman" w:cs="Times New Roman"/>
          <w:noProof/>
          <w:color w:val="FF0000"/>
          <w:u w:val="single"/>
        </w:rPr>
        <w:lastRenderedPageBreak/>
        <w:drawing>
          <wp:inline distT="0" distB="0" distL="0" distR="0" wp14:anchorId="0D5A645D" wp14:editId="5FC8F9BB">
            <wp:extent cx="5203190" cy="3901440"/>
            <wp:effectExtent l="0" t="0" r="0" b="3810"/>
            <wp:docPr id="274" name="图片 274" descr="G:\Environment Protection\2019\岳阳县生态工业园污水处理厂\照片\IMG_20190629_090810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Environment Protection\2019\岳阳县生态工业园污水处理厂\照片\IMG_20190629_090810R.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203190" cy="3901455"/>
                    </a:xfrm>
                    <a:prstGeom prst="rect">
                      <a:avLst/>
                    </a:prstGeom>
                    <a:noFill/>
                    <a:ln>
                      <a:noFill/>
                    </a:ln>
                  </pic:spPr>
                </pic:pic>
              </a:graphicData>
            </a:graphic>
          </wp:inline>
        </w:drawing>
      </w:r>
    </w:p>
    <w:p w:rsidR="0060514D" w:rsidRPr="00AC3BBA" w:rsidRDefault="0060514D" w:rsidP="0060514D">
      <w:pPr>
        <w:jc w:val="center"/>
        <w:rPr>
          <w:rFonts w:ascii="Times New Roman" w:eastAsia="宋体" w:hAnsi="Times New Roman" w:cs="Times New Roman"/>
          <w:b/>
          <w:bCs/>
          <w:color w:val="FF0000"/>
          <w:sz w:val="21"/>
          <w:szCs w:val="21"/>
          <w:u w:val="single"/>
        </w:rPr>
      </w:pPr>
      <w:r w:rsidRPr="00AC3BBA">
        <w:rPr>
          <w:rFonts w:ascii="Times New Roman" w:eastAsia="宋体" w:hAnsi="Times New Roman" w:cs="Times New Roman"/>
          <w:b/>
          <w:bCs/>
          <w:color w:val="FF0000"/>
          <w:sz w:val="21"/>
          <w:szCs w:val="21"/>
          <w:u w:val="single"/>
        </w:rPr>
        <w:t>图</w:t>
      </w:r>
      <w:r w:rsidR="00AC3BBA">
        <w:rPr>
          <w:rFonts w:ascii="Times New Roman" w:eastAsia="宋体" w:hAnsi="Times New Roman" w:cs="Times New Roman" w:hint="eastAsia"/>
          <w:b/>
          <w:bCs/>
          <w:color w:val="FF0000"/>
          <w:sz w:val="21"/>
          <w:szCs w:val="21"/>
          <w:u w:val="single"/>
        </w:rPr>
        <w:t>9</w:t>
      </w:r>
      <w:r w:rsidR="00166256">
        <w:rPr>
          <w:rFonts w:ascii="Times New Roman" w:eastAsia="宋体" w:hAnsi="Times New Roman" w:cs="Times New Roman" w:hint="eastAsia"/>
          <w:b/>
          <w:bCs/>
          <w:color w:val="FF0000"/>
          <w:sz w:val="21"/>
          <w:szCs w:val="21"/>
          <w:u w:val="single"/>
        </w:rPr>
        <w:t>.4</w:t>
      </w:r>
      <w:r w:rsidRPr="00AC3BBA">
        <w:rPr>
          <w:rFonts w:ascii="Times New Roman" w:eastAsia="宋体" w:hAnsi="Times New Roman" w:cs="Times New Roman"/>
          <w:b/>
          <w:bCs/>
          <w:color w:val="FF0000"/>
          <w:sz w:val="21"/>
          <w:szCs w:val="21"/>
          <w:u w:val="single"/>
        </w:rPr>
        <w:t xml:space="preserve">-3 </w:t>
      </w:r>
      <w:r w:rsidRPr="00AC3BBA">
        <w:rPr>
          <w:rFonts w:ascii="Times New Roman" w:eastAsia="宋体" w:hAnsi="Times New Roman" w:cs="Times New Roman"/>
          <w:b/>
          <w:bCs/>
          <w:color w:val="FF0000"/>
          <w:sz w:val="21"/>
          <w:szCs w:val="21"/>
          <w:u w:val="single"/>
        </w:rPr>
        <w:t>选址地</w:t>
      </w:r>
      <w:r w:rsidRPr="00AC3BBA">
        <w:rPr>
          <w:rFonts w:ascii="Times New Roman" w:eastAsia="宋体" w:hAnsi="Times New Roman" w:cs="Times New Roman" w:hint="eastAsia"/>
          <w:b/>
          <w:bCs/>
          <w:color w:val="FF0000"/>
          <w:sz w:val="21"/>
          <w:szCs w:val="21"/>
          <w:u w:val="single"/>
        </w:rPr>
        <w:t>二现状</w:t>
      </w:r>
      <w:r w:rsidRPr="00AC3BBA">
        <w:rPr>
          <w:rFonts w:ascii="Times New Roman" w:eastAsia="宋体" w:hAnsi="Times New Roman" w:cs="Times New Roman"/>
          <w:b/>
          <w:bCs/>
          <w:color w:val="FF0000"/>
          <w:sz w:val="21"/>
          <w:szCs w:val="21"/>
          <w:u w:val="single"/>
        </w:rPr>
        <w:t>图</w:t>
      </w:r>
    </w:p>
    <w:p w:rsidR="0060514D" w:rsidRPr="0060514D" w:rsidRDefault="0060514D" w:rsidP="0060514D">
      <w:pPr>
        <w:spacing w:after="120"/>
        <w:ind w:leftChars="200" w:left="480" w:firstLineChars="175" w:firstLine="420"/>
        <w:rPr>
          <w:rFonts w:ascii="Times New Roman" w:eastAsia="宋体" w:hAnsi="Times New Roman" w:cs="Times New Roman"/>
          <w:color w:val="FF0000"/>
          <w:u w:val="single"/>
        </w:rPr>
      </w:pPr>
      <w:r w:rsidRPr="0060514D">
        <w:rPr>
          <w:rFonts w:ascii="Times New Roman" w:eastAsia="宋体" w:hAnsi="Times New Roman" w:cs="Times New Roman"/>
          <w:color w:val="FF0000"/>
          <w:u w:val="single"/>
        </w:rPr>
        <w:t>选址地</w:t>
      </w:r>
      <w:proofErr w:type="gramStart"/>
      <w:r w:rsidRPr="0060514D">
        <w:rPr>
          <w:rFonts w:ascii="Times New Roman" w:eastAsia="宋体" w:hAnsi="Times New Roman" w:cs="Times New Roman"/>
          <w:color w:val="FF0000"/>
          <w:u w:val="single"/>
        </w:rPr>
        <w:t>一</w:t>
      </w:r>
      <w:proofErr w:type="gramEnd"/>
      <w:r w:rsidRPr="0060514D">
        <w:rPr>
          <w:rFonts w:ascii="Times New Roman" w:eastAsia="宋体" w:hAnsi="Times New Roman" w:cs="Times New Roman"/>
          <w:color w:val="FF0000"/>
          <w:u w:val="single"/>
        </w:rPr>
        <w:t>及选址地二</w:t>
      </w:r>
      <w:r w:rsidRPr="0060514D">
        <w:rPr>
          <w:rFonts w:ascii="Times New Roman" w:eastAsia="宋体" w:hAnsi="Times New Roman" w:cs="Times New Roman" w:hint="eastAsia"/>
          <w:color w:val="FF0000"/>
          <w:u w:val="single"/>
        </w:rPr>
        <w:t>与</w:t>
      </w:r>
      <w:r w:rsidRPr="0060514D">
        <w:rPr>
          <w:rFonts w:ascii="Times New Roman" w:eastAsia="宋体" w:hAnsi="Times New Roman" w:cs="Times New Roman"/>
          <w:color w:val="FF0000"/>
          <w:u w:val="single"/>
        </w:rPr>
        <w:t>高新技术产业园</w:t>
      </w:r>
      <w:r w:rsidRPr="0060514D">
        <w:rPr>
          <w:rFonts w:ascii="Times New Roman" w:eastAsia="宋体" w:hAnsi="Times New Roman" w:cs="Times New Roman" w:hint="eastAsia"/>
          <w:color w:val="FF0000"/>
          <w:u w:val="single"/>
        </w:rPr>
        <w:t>距离较</w:t>
      </w:r>
      <w:r w:rsidRPr="0060514D">
        <w:rPr>
          <w:rFonts w:ascii="Times New Roman" w:eastAsia="宋体" w:hAnsi="Times New Roman" w:cs="Times New Roman"/>
          <w:color w:val="FF0000"/>
          <w:u w:val="single"/>
        </w:rPr>
        <w:t>近，</w:t>
      </w:r>
      <w:r w:rsidRPr="0060514D">
        <w:rPr>
          <w:rFonts w:ascii="Times New Roman" w:eastAsia="宋体" w:hAnsi="Times New Roman" w:cs="Times New Roman" w:hint="eastAsia"/>
          <w:color w:val="FF0000"/>
          <w:u w:val="single"/>
        </w:rPr>
        <w:t>均</w:t>
      </w:r>
      <w:r w:rsidRPr="0060514D">
        <w:rPr>
          <w:rFonts w:ascii="Times New Roman" w:eastAsia="宋体" w:hAnsi="Times New Roman" w:cs="Times New Roman"/>
          <w:color w:val="FF0000"/>
          <w:u w:val="single"/>
        </w:rPr>
        <w:t>位于现状污水收集管网排水口附近，便于污水的收集，且两个选址地均具有足够的用地面积，可以满足污水处理厂建设需要，具有足够的发展空间。下面分别从征地拆迁、交通、地质条件、防洪条件等方面对厂址进行比较，比较结果见表</w:t>
      </w:r>
      <w:r w:rsidR="00AC3BBA">
        <w:rPr>
          <w:rFonts w:ascii="Times New Roman" w:eastAsia="宋体" w:hAnsi="Times New Roman" w:cs="Times New Roman" w:hint="eastAsia"/>
          <w:color w:val="FF0000"/>
          <w:u w:val="single"/>
        </w:rPr>
        <w:t>9.4</w:t>
      </w:r>
      <w:r w:rsidRPr="0060514D">
        <w:rPr>
          <w:rFonts w:ascii="Times New Roman" w:eastAsia="宋体" w:hAnsi="Times New Roman" w:cs="Times New Roman"/>
          <w:color w:val="FF0000"/>
          <w:u w:val="single"/>
        </w:rPr>
        <w:t>-1</w:t>
      </w:r>
      <w:r w:rsidRPr="0060514D">
        <w:rPr>
          <w:rFonts w:ascii="Times New Roman" w:eastAsia="宋体" w:hAnsi="Times New Roman" w:cs="Times New Roman"/>
          <w:color w:val="FF0000"/>
          <w:u w:val="single"/>
        </w:rPr>
        <w:t>所示</w:t>
      </w:r>
      <w:r w:rsidRPr="0060514D">
        <w:rPr>
          <w:rFonts w:ascii="Times New Roman" w:eastAsia="宋体" w:hAnsi="Times New Roman" w:cs="Times New Roman" w:hint="eastAsia"/>
          <w:color w:val="FF0000"/>
          <w:u w:val="single"/>
        </w:rPr>
        <w:t>：</w:t>
      </w:r>
    </w:p>
    <w:p w:rsidR="0060514D" w:rsidRPr="0060514D" w:rsidRDefault="0060514D" w:rsidP="0060514D">
      <w:pPr>
        <w:spacing w:line="240" w:lineRule="auto"/>
        <w:ind w:firstLine="511"/>
        <w:jc w:val="center"/>
        <w:rPr>
          <w:rFonts w:ascii="Times New Roman" w:eastAsia="宋体" w:hAnsi="Times New Roman" w:cs="Times New Roman"/>
          <w:b/>
          <w:color w:val="FF0000"/>
          <w:sz w:val="21"/>
          <w:szCs w:val="21"/>
          <w:u w:val="single"/>
        </w:rPr>
      </w:pPr>
      <w:r w:rsidRPr="0060514D">
        <w:rPr>
          <w:rFonts w:ascii="Times New Roman" w:eastAsia="宋体" w:hAnsi="Times New Roman" w:cs="Times New Roman" w:hint="eastAsia"/>
          <w:b/>
          <w:color w:val="FF0000"/>
          <w:sz w:val="21"/>
          <w:szCs w:val="21"/>
          <w:u w:val="single"/>
        </w:rPr>
        <w:t>表</w:t>
      </w:r>
      <w:r w:rsidR="00AC3BBA">
        <w:rPr>
          <w:rFonts w:ascii="Times New Roman" w:eastAsia="宋体" w:hAnsi="Times New Roman" w:cs="Times New Roman" w:hint="eastAsia"/>
          <w:b/>
          <w:color w:val="FF0000"/>
          <w:sz w:val="21"/>
          <w:szCs w:val="21"/>
          <w:u w:val="single"/>
        </w:rPr>
        <w:t>9.4</w:t>
      </w:r>
      <w:r w:rsidRPr="0060514D">
        <w:rPr>
          <w:rFonts w:ascii="Times New Roman" w:eastAsia="宋体" w:hAnsi="Times New Roman" w:cs="Times New Roman"/>
          <w:b/>
          <w:color w:val="FF0000"/>
          <w:sz w:val="21"/>
          <w:szCs w:val="21"/>
          <w:u w:val="single"/>
        </w:rPr>
        <w:t>-1</w:t>
      </w:r>
      <w:r w:rsidRPr="0060514D">
        <w:rPr>
          <w:rFonts w:ascii="Times New Roman" w:eastAsia="宋体" w:hAnsi="Times New Roman" w:cs="Times New Roman" w:hint="eastAsia"/>
          <w:b/>
          <w:color w:val="FF0000"/>
          <w:sz w:val="21"/>
          <w:szCs w:val="21"/>
          <w:u w:val="single"/>
        </w:rPr>
        <w:t xml:space="preserve"> </w:t>
      </w:r>
      <w:r w:rsidRPr="0060514D">
        <w:rPr>
          <w:rFonts w:ascii="Times New Roman" w:eastAsia="宋体" w:hAnsi="Times New Roman" w:cs="Times New Roman" w:hint="eastAsia"/>
          <w:b/>
          <w:color w:val="FF0000"/>
          <w:sz w:val="21"/>
          <w:szCs w:val="21"/>
          <w:u w:val="single"/>
        </w:rPr>
        <w:t>厂址比</w:t>
      </w:r>
      <w:r w:rsidRPr="0060514D">
        <w:rPr>
          <w:rFonts w:ascii="Times New Roman" w:eastAsia="宋体" w:hAnsi="Times New Roman" w:cs="Times New Roman"/>
          <w:b/>
          <w:color w:val="FF0000"/>
          <w:sz w:val="21"/>
          <w:szCs w:val="21"/>
          <w:u w:val="single"/>
        </w:rPr>
        <w:t>选表</w:t>
      </w:r>
    </w:p>
    <w:tbl>
      <w:tblPr>
        <w:tblW w:w="5000" w:type="pct"/>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647"/>
        <w:gridCol w:w="2258"/>
        <w:gridCol w:w="2577"/>
        <w:gridCol w:w="2577"/>
        <w:gridCol w:w="1245"/>
      </w:tblGrid>
      <w:tr w:rsidR="0060514D" w:rsidRPr="0060514D" w:rsidTr="0060514D">
        <w:trPr>
          <w:trHeight w:val="454"/>
          <w:tblHeader/>
        </w:trPr>
        <w:tc>
          <w:tcPr>
            <w:tcW w:w="347"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b/>
                <w:bCs/>
                <w:color w:val="FF0000"/>
                <w:sz w:val="21"/>
                <w:szCs w:val="21"/>
              </w:rPr>
            </w:pPr>
            <w:r w:rsidRPr="0060514D">
              <w:rPr>
                <w:rFonts w:ascii="Times New Roman" w:eastAsia="宋体" w:hAnsi="Times New Roman" w:cs="Times New Roman"/>
                <w:b/>
                <w:bCs/>
                <w:color w:val="FF0000"/>
                <w:sz w:val="21"/>
                <w:szCs w:val="21"/>
              </w:rPr>
              <w:t>序号</w:t>
            </w:r>
          </w:p>
        </w:tc>
        <w:tc>
          <w:tcPr>
            <w:tcW w:w="1213"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b/>
                <w:bCs/>
                <w:color w:val="FF0000"/>
                <w:sz w:val="21"/>
                <w:szCs w:val="21"/>
              </w:rPr>
            </w:pPr>
            <w:r w:rsidRPr="0060514D">
              <w:rPr>
                <w:rFonts w:ascii="Times New Roman" w:eastAsia="宋体" w:hAnsi="Times New Roman" w:cs="Times New Roman"/>
                <w:b/>
                <w:bCs/>
                <w:color w:val="FF0000"/>
                <w:sz w:val="21"/>
                <w:szCs w:val="21"/>
              </w:rPr>
              <w:t>比选指标</w:t>
            </w:r>
          </w:p>
        </w:tc>
        <w:tc>
          <w:tcPr>
            <w:tcW w:w="1385" w:type="pct"/>
            <w:tcBorders>
              <w:top w:val="single" w:sz="2" w:space="0" w:color="000000"/>
              <w:left w:val="single" w:sz="2" w:space="0" w:color="000000"/>
              <w:bottom w:val="single" w:sz="2" w:space="0" w:color="000000"/>
              <w:right w:val="single" w:sz="2" w:space="0" w:color="000000"/>
            </w:tcBorders>
            <w:vAlign w:val="center"/>
          </w:tcPr>
          <w:p w:rsidR="0060514D" w:rsidRPr="0060514D" w:rsidRDefault="0060514D" w:rsidP="0060514D">
            <w:pPr>
              <w:spacing w:line="240" w:lineRule="auto"/>
              <w:jc w:val="center"/>
              <w:rPr>
                <w:rFonts w:ascii="Times New Roman" w:eastAsia="宋体" w:hAnsi="Times New Roman" w:cs="Times New Roman"/>
                <w:b/>
                <w:bCs/>
                <w:color w:val="FF0000"/>
                <w:sz w:val="21"/>
                <w:szCs w:val="21"/>
              </w:rPr>
            </w:pPr>
            <w:r w:rsidRPr="0060514D">
              <w:rPr>
                <w:rFonts w:ascii="Times New Roman" w:eastAsia="宋体" w:hAnsi="Times New Roman" w:cs="Times New Roman"/>
                <w:b/>
                <w:bCs/>
                <w:color w:val="FF0000"/>
                <w:sz w:val="21"/>
                <w:szCs w:val="21"/>
              </w:rPr>
              <w:t>选址</w:t>
            </w:r>
            <w:r w:rsidRPr="0060514D">
              <w:rPr>
                <w:rFonts w:ascii="Times New Roman" w:eastAsia="宋体" w:hAnsi="Times New Roman" w:cs="Times New Roman" w:hint="eastAsia"/>
                <w:b/>
                <w:bCs/>
                <w:color w:val="FF0000"/>
                <w:sz w:val="21"/>
                <w:szCs w:val="21"/>
              </w:rPr>
              <w:t>地二</w:t>
            </w:r>
          </w:p>
        </w:tc>
        <w:tc>
          <w:tcPr>
            <w:tcW w:w="1385"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b/>
                <w:bCs/>
                <w:color w:val="FF0000"/>
                <w:sz w:val="21"/>
                <w:szCs w:val="21"/>
              </w:rPr>
            </w:pPr>
            <w:r w:rsidRPr="0060514D">
              <w:rPr>
                <w:rFonts w:ascii="Times New Roman" w:eastAsia="宋体" w:hAnsi="Times New Roman" w:cs="Times New Roman"/>
                <w:b/>
                <w:bCs/>
                <w:color w:val="FF0000"/>
                <w:sz w:val="21"/>
                <w:szCs w:val="21"/>
              </w:rPr>
              <w:t>选址</w:t>
            </w:r>
            <w:r w:rsidRPr="0060514D">
              <w:rPr>
                <w:rFonts w:ascii="Times New Roman" w:eastAsia="宋体" w:hAnsi="Times New Roman" w:cs="Times New Roman" w:hint="eastAsia"/>
                <w:b/>
                <w:bCs/>
                <w:color w:val="FF0000"/>
                <w:sz w:val="21"/>
                <w:szCs w:val="21"/>
              </w:rPr>
              <w:t>地</w:t>
            </w:r>
            <w:proofErr w:type="gramStart"/>
            <w:r w:rsidRPr="0060514D">
              <w:rPr>
                <w:rFonts w:ascii="Times New Roman" w:eastAsia="宋体" w:hAnsi="Times New Roman" w:cs="Times New Roman" w:hint="eastAsia"/>
                <w:b/>
                <w:bCs/>
                <w:color w:val="FF0000"/>
                <w:sz w:val="21"/>
                <w:szCs w:val="21"/>
              </w:rPr>
              <w:t>一</w:t>
            </w:r>
            <w:proofErr w:type="gramEnd"/>
          </w:p>
        </w:tc>
        <w:tc>
          <w:tcPr>
            <w:tcW w:w="669"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b/>
                <w:bCs/>
                <w:color w:val="FF0000"/>
                <w:sz w:val="21"/>
                <w:szCs w:val="21"/>
              </w:rPr>
            </w:pPr>
            <w:r w:rsidRPr="0060514D">
              <w:rPr>
                <w:rFonts w:ascii="Times New Roman" w:eastAsia="宋体" w:hAnsi="Times New Roman" w:cs="Times New Roman"/>
                <w:b/>
                <w:bCs/>
                <w:color w:val="FF0000"/>
                <w:sz w:val="21"/>
                <w:szCs w:val="21"/>
              </w:rPr>
              <w:t>方案比较</w:t>
            </w:r>
          </w:p>
        </w:tc>
      </w:tr>
      <w:tr w:rsidR="0060514D" w:rsidRPr="0060514D" w:rsidTr="0060514D">
        <w:tc>
          <w:tcPr>
            <w:tcW w:w="347"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color w:val="FF0000"/>
                <w:sz w:val="21"/>
                <w:szCs w:val="21"/>
              </w:rPr>
              <w:t>1</w:t>
            </w:r>
          </w:p>
        </w:tc>
        <w:tc>
          <w:tcPr>
            <w:tcW w:w="1213"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场址范围内基本农田</w:t>
            </w:r>
          </w:p>
        </w:tc>
        <w:tc>
          <w:tcPr>
            <w:tcW w:w="1385" w:type="pct"/>
            <w:tcBorders>
              <w:top w:val="single" w:sz="2" w:space="0" w:color="000000"/>
              <w:left w:val="single" w:sz="2" w:space="0" w:color="000000"/>
              <w:bottom w:val="single" w:sz="2" w:space="0" w:color="000000"/>
              <w:right w:val="single" w:sz="2" w:space="0" w:color="000000"/>
            </w:tcBorders>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有少量</w:t>
            </w:r>
            <w:r w:rsidRPr="0060514D">
              <w:rPr>
                <w:rFonts w:ascii="Times New Roman" w:eastAsia="宋体" w:hAnsi="Times New Roman" w:cs="Times New Roman"/>
                <w:color w:val="FF0000"/>
                <w:sz w:val="21"/>
                <w:szCs w:val="21"/>
              </w:rPr>
              <w:t>农田</w:t>
            </w:r>
          </w:p>
        </w:tc>
        <w:tc>
          <w:tcPr>
            <w:tcW w:w="1385"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有少量</w:t>
            </w:r>
            <w:r w:rsidRPr="0060514D">
              <w:rPr>
                <w:rFonts w:ascii="Times New Roman" w:eastAsia="宋体" w:hAnsi="Times New Roman" w:cs="Times New Roman"/>
                <w:color w:val="FF0000"/>
                <w:sz w:val="21"/>
                <w:szCs w:val="21"/>
              </w:rPr>
              <w:t>农田</w:t>
            </w:r>
          </w:p>
        </w:tc>
        <w:tc>
          <w:tcPr>
            <w:tcW w:w="669"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相当</w:t>
            </w:r>
          </w:p>
        </w:tc>
      </w:tr>
      <w:tr w:rsidR="0060514D" w:rsidRPr="0060514D" w:rsidTr="0060514D">
        <w:tc>
          <w:tcPr>
            <w:tcW w:w="347"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2</w:t>
            </w:r>
          </w:p>
        </w:tc>
        <w:tc>
          <w:tcPr>
            <w:tcW w:w="1213"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color w:val="FF0000"/>
                <w:sz w:val="21"/>
                <w:szCs w:val="21"/>
              </w:rPr>
              <w:t>交通</w:t>
            </w:r>
          </w:p>
        </w:tc>
        <w:tc>
          <w:tcPr>
            <w:tcW w:w="1385" w:type="pct"/>
            <w:tcBorders>
              <w:top w:val="single" w:sz="2" w:space="0" w:color="000000"/>
              <w:left w:val="single" w:sz="2" w:space="0" w:color="000000"/>
              <w:bottom w:val="single" w:sz="2" w:space="0" w:color="000000"/>
              <w:right w:val="single" w:sz="2" w:space="0" w:color="000000"/>
            </w:tcBorders>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现状</w:t>
            </w:r>
            <w:r w:rsidRPr="0060514D">
              <w:rPr>
                <w:rFonts w:ascii="Times New Roman" w:eastAsia="宋体" w:hAnsi="Times New Roman" w:cs="Times New Roman"/>
                <w:color w:val="FF0000"/>
                <w:sz w:val="21"/>
                <w:szCs w:val="21"/>
              </w:rPr>
              <w:t>道路</w:t>
            </w:r>
            <w:r w:rsidRPr="0060514D">
              <w:rPr>
                <w:rFonts w:ascii="Times New Roman" w:eastAsia="宋体" w:hAnsi="Times New Roman" w:cs="Times New Roman" w:hint="eastAsia"/>
                <w:color w:val="FF0000"/>
                <w:sz w:val="21"/>
                <w:szCs w:val="21"/>
              </w:rPr>
              <w:t>为</w:t>
            </w:r>
            <w:r w:rsidRPr="0060514D">
              <w:rPr>
                <w:rFonts w:ascii="Times New Roman" w:eastAsia="宋体" w:hAnsi="Times New Roman" w:cs="Times New Roman"/>
                <w:color w:val="FF0000"/>
                <w:sz w:val="21"/>
                <w:szCs w:val="21"/>
              </w:rPr>
              <w:t>村路，交通较不便利</w:t>
            </w:r>
          </w:p>
        </w:tc>
        <w:tc>
          <w:tcPr>
            <w:tcW w:w="1385"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现状</w:t>
            </w:r>
            <w:r w:rsidRPr="0060514D">
              <w:rPr>
                <w:rFonts w:ascii="Times New Roman" w:eastAsia="宋体" w:hAnsi="Times New Roman" w:cs="Times New Roman"/>
                <w:color w:val="FF0000"/>
                <w:sz w:val="21"/>
                <w:szCs w:val="21"/>
              </w:rPr>
              <w:t>有道路进入选址地，交通方便</w:t>
            </w:r>
          </w:p>
        </w:tc>
        <w:tc>
          <w:tcPr>
            <w:tcW w:w="669"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选址</w:t>
            </w:r>
            <w:proofErr w:type="gramStart"/>
            <w:r w:rsidRPr="0060514D">
              <w:rPr>
                <w:rFonts w:ascii="Times New Roman" w:eastAsia="宋体" w:hAnsi="Times New Roman" w:cs="Times New Roman" w:hint="eastAsia"/>
                <w:color w:val="FF0000"/>
                <w:sz w:val="21"/>
                <w:szCs w:val="21"/>
              </w:rPr>
              <w:t>地二优</w:t>
            </w:r>
            <w:proofErr w:type="gramEnd"/>
          </w:p>
        </w:tc>
      </w:tr>
      <w:tr w:rsidR="0060514D" w:rsidRPr="0060514D" w:rsidTr="0060514D">
        <w:tc>
          <w:tcPr>
            <w:tcW w:w="347"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3</w:t>
            </w:r>
          </w:p>
        </w:tc>
        <w:tc>
          <w:tcPr>
            <w:tcW w:w="1213"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房屋</w:t>
            </w:r>
            <w:r w:rsidRPr="0060514D">
              <w:rPr>
                <w:rFonts w:ascii="Times New Roman" w:eastAsia="宋体" w:hAnsi="Times New Roman" w:cs="Times New Roman"/>
                <w:color w:val="FF0000"/>
                <w:sz w:val="21"/>
                <w:szCs w:val="21"/>
              </w:rPr>
              <w:t>拆迁量</w:t>
            </w:r>
          </w:p>
        </w:tc>
        <w:tc>
          <w:tcPr>
            <w:tcW w:w="1385" w:type="pct"/>
            <w:tcBorders>
              <w:top w:val="single" w:sz="2" w:space="0" w:color="000000"/>
              <w:left w:val="single" w:sz="2" w:space="0" w:color="000000"/>
              <w:bottom w:val="single" w:sz="2" w:space="0" w:color="000000"/>
              <w:right w:val="single" w:sz="2" w:space="0" w:color="000000"/>
            </w:tcBorders>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无</w:t>
            </w:r>
          </w:p>
        </w:tc>
        <w:tc>
          <w:tcPr>
            <w:tcW w:w="1385"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拆迁房屋</w:t>
            </w:r>
            <w:r w:rsidRPr="0060514D">
              <w:rPr>
                <w:rFonts w:ascii="Times New Roman" w:eastAsia="宋体" w:hAnsi="Times New Roman" w:cs="Times New Roman" w:hint="eastAsia"/>
                <w:color w:val="FF0000"/>
                <w:sz w:val="21"/>
                <w:szCs w:val="21"/>
              </w:rPr>
              <w:t>5</w:t>
            </w:r>
            <w:r w:rsidRPr="0060514D">
              <w:rPr>
                <w:rFonts w:ascii="Times New Roman" w:eastAsia="宋体" w:hAnsi="Times New Roman" w:cs="Times New Roman" w:hint="eastAsia"/>
                <w:color w:val="FF0000"/>
                <w:sz w:val="21"/>
                <w:szCs w:val="21"/>
              </w:rPr>
              <w:t>栋</w:t>
            </w:r>
          </w:p>
        </w:tc>
        <w:tc>
          <w:tcPr>
            <w:tcW w:w="669"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选址地</w:t>
            </w:r>
            <w:proofErr w:type="gramStart"/>
            <w:r w:rsidRPr="0060514D">
              <w:rPr>
                <w:rFonts w:ascii="Times New Roman" w:eastAsia="宋体" w:hAnsi="Times New Roman" w:cs="Times New Roman" w:hint="eastAsia"/>
                <w:color w:val="FF0000"/>
                <w:sz w:val="21"/>
                <w:szCs w:val="21"/>
              </w:rPr>
              <w:t>一</w:t>
            </w:r>
            <w:proofErr w:type="gramEnd"/>
            <w:r w:rsidRPr="0060514D">
              <w:rPr>
                <w:rFonts w:ascii="Times New Roman" w:eastAsia="宋体" w:hAnsi="Times New Roman" w:cs="Times New Roman" w:hint="eastAsia"/>
                <w:color w:val="FF0000"/>
                <w:sz w:val="21"/>
                <w:szCs w:val="21"/>
              </w:rPr>
              <w:t>优</w:t>
            </w:r>
          </w:p>
        </w:tc>
      </w:tr>
      <w:tr w:rsidR="0060514D" w:rsidRPr="0060514D" w:rsidTr="0060514D">
        <w:tc>
          <w:tcPr>
            <w:tcW w:w="347"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4</w:t>
            </w:r>
          </w:p>
        </w:tc>
        <w:tc>
          <w:tcPr>
            <w:tcW w:w="1213"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防洪</w:t>
            </w:r>
            <w:r w:rsidRPr="0060514D">
              <w:rPr>
                <w:rFonts w:ascii="Times New Roman" w:eastAsia="宋体" w:hAnsi="Times New Roman" w:cs="Times New Roman"/>
                <w:color w:val="FF0000"/>
                <w:sz w:val="21"/>
                <w:szCs w:val="21"/>
              </w:rPr>
              <w:t>条件</w:t>
            </w:r>
          </w:p>
        </w:tc>
        <w:tc>
          <w:tcPr>
            <w:tcW w:w="1385" w:type="pct"/>
            <w:tcBorders>
              <w:top w:val="single" w:sz="2" w:space="0" w:color="000000"/>
              <w:left w:val="single" w:sz="2" w:space="0" w:color="000000"/>
              <w:bottom w:val="single" w:sz="2" w:space="0" w:color="000000"/>
              <w:right w:val="single" w:sz="2" w:space="0" w:color="000000"/>
            </w:tcBorders>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color w:val="FF0000"/>
                <w:sz w:val="21"/>
                <w:szCs w:val="21"/>
              </w:rPr>
              <w:t>满足防洪要求</w:t>
            </w:r>
          </w:p>
        </w:tc>
        <w:tc>
          <w:tcPr>
            <w:tcW w:w="1385"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地势</w:t>
            </w:r>
            <w:r w:rsidRPr="0060514D">
              <w:rPr>
                <w:rFonts w:ascii="Times New Roman" w:eastAsia="宋体" w:hAnsi="Times New Roman" w:cs="Times New Roman"/>
                <w:color w:val="FF0000"/>
                <w:sz w:val="21"/>
                <w:szCs w:val="21"/>
              </w:rPr>
              <w:t>高，满足防洪要求</w:t>
            </w:r>
          </w:p>
        </w:tc>
        <w:tc>
          <w:tcPr>
            <w:tcW w:w="669"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相当</w:t>
            </w:r>
          </w:p>
        </w:tc>
      </w:tr>
      <w:tr w:rsidR="0060514D" w:rsidRPr="0060514D" w:rsidTr="0060514D">
        <w:tc>
          <w:tcPr>
            <w:tcW w:w="347"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5</w:t>
            </w:r>
          </w:p>
        </w:tc>
        <w:tc>
          <w:tcPr>
            <w:tcW w:w="1213"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卫生防护距离</w:t>
            </w:r>
          </w:p>
        </w:tc>
        <w:tc>
          <w:tcPr>
            <w:tcW w:w="1385" w:type="pct"/>
            <w:tcBorders>
              <w:top w:val="single" w:sz="2" w:space="0" w:color="000000"/>
              <w:left w:val="single" w:sz="2" w:space="0" w:color="000000"/>
              <w:bottom w:val="single" w:sz="2" w:space="0" w:color="000000"/>
              <w:right w:val="single" w:sz="2" w:space="0" w:color="000000"/>
            </w:tcBorders>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满足要求</w:t>
            </w:r>
          </w:p>
        </w:tc>
        <w:tc>
          <w:tcPr>
            <w:tcW w:w="1385"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满足要求</w:t>
            </w:r>
          </w:p>
        </w:tc>
        <w:tc>
          <w:tcPr>
            <w:tcW w:w="669"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相当</w:t>
            </w:r>
          </w:p>
        </w:tc>
      </w:tr>
      <w:tr w:rsidR="0060514D" w:rsidRPr="0060514D" w:rsidTr="0060514D">
        <w:tc>
          <w:tcPr>
            <w:tcW w:w="347"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6</w:t>
            </w:r>
          </w:p>
        </w:tc>
        <w:tc>
          <w:tcPr>
            <w:tcW w:w="1213"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用地</w:t>
            </w:r>
            <w:r w:rsidRPr="0060514D">
              <w:rPr>
                <w:rFonts w:ascii="Times New Roman" w:eastAsia="宋体" w:hAnsi="Times New Roman" w:cs="Times New Roman"/>
                <w:color w:val="FF0000"/>
                <w:sz w:val="21"/>
                <w:szCs w:val="21"/>
              </w:rPr>
              <w:t>条件</w:t>
            </w:r>
          </w:p>
        </w:tc>
        <w:tc>
          <w:tcPr>
            <w:tcW w:w="1385" w:type="pct"/>
            <w:tcBorders>
              <w:top w:val="single" w:sz="2" w:space="0" w:color="000000"/>
              <w:left w:val="single" w:sz="2" w:space="0" w:color="000000"/>
              <w:bottom w:val="single" w:sz="2" w:space="0" w:color="000000"/>
              <w:right w:val="single" w:sz="2" w:space="0" w:color="000000"/>
            </w:tcBorders>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可用</w:t>
            </w:r>
            <w:r w:rsidRPr="0060514D">
              <w:rPr>
                <w:rFonts w:ascii="Times New Roman" w:eastAsia="宋体" w:hAnsi="Times New Roman" w:cs="Times New Roman"/>
                <w:color w:val="FF0000"/>
                <w:sz w:val="21"/>
                <w:szCs w:val="21"/>
              </w:rPr>
              <w:t>地面积</w:t>
            </w:r>
            <w:r w:rsidRPr="0060514D">
              <w:rPr>
                <w:rFonts w:ascii="Times New Roman" w:eastAsia="宋体" w:hAnsi="Times New Roman" w:cs="Times New Roman" w:hint="eastAsia"/>
                <w:color w:val="FF0000"/>
                <w:sz w:val="21"/>
                <w:szCs w:val="21"/>
              </w:rPr>
              <w:t>大</w:t>
            </w:r>
            <w:r w:rsidRPr="0060514D">
              <w:rPr>
                <w:rFonts w:ascii="Times New Roman" w:eastAsia="宋体" w:hAnsi="Times New Roman" w:cs="Times New Roman"/>
                <w:color w:val="FF0000"/>
                <w:sz w:val="21"/>
                <w:szCs w:val="21"/>
              </w:rPr>
              <w:t>，地块方正，有利于建设和</w:t>
            </w:r>
            <w:r w:rsidRPr="0060514D">
              <w:rPr>
                <w:rFonts w:ascii="Times New Roman" w:eastAsia="宋体" w:hAnsi="Times New Roman" w:cs="Times New Roman" w:hint="eastAsia"/>
                <w:color w:val="FF0000"/>
                <w:sz w:val="21"/>
                <w:szCs w:val="21"/>
              </w:rPr>
              <w:t>后期拓展</w:t>
            </w:r>
          </w:p>
        </w:tc>
        <w:tc>
          <w:tcPr>
            <w:tcW w:w="1385"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可用</w:t>
            </w:r>
            <w:r w:rsidRPr="0060514D">
              <w:rPr>
                <w:rFonts w:ascii="Times New Roman" w:eastAsia="宋体" w:hAnsi="Times New Roman" w:cs="Times New Roman"/>
                <w:color w:val="FF0000"/>
                <w:sz w:val="21"/>
                <w:szCs w:val="21"/>
              </w:rPr>
              <w:t>地</w:t>
            </w:r>
            <w:r w:rsidRPr="0060514D">
              <w:rPr>
                <w:rFonts w:ascii="Times New Roman" w:eastAsia="宋体" w:hAnsi="Times New Roman" w:cs="Times New Roman" w:hint="eastAsia"/>
                <w:color w:val="FF0000"/>
                <w:sz w:val="21"/>
                <w:szCs w:val="21"/>
              </w:rPr>
              <w:t>面积</w:t>
            </w:r>
            <w:r w:rsidRPr="0060514D">
              <w:rPr>
                <w:rFonts w:ascii="Times New Roman" w:eastAsia="宋体" w:hAnsi="Times New Roman" w:cs="Times New Roman"/>
                <w:color w:val="FF0000"/>
                <w:sz w:val="21"/>
                <w:szCs w:val="21"/>
              </w:rPr>
              <w:t>较小，地块</w:t>
            </w:r>
            <w:r w:rsidRPr="0060514D">
              <w:rPr>
                <w:rFonts w:ascii="Times New Roman" w:eastAsia="宋体" w:hAnsi="Times New Roman" w:cs="Times New Roman" w:hint="eastAsia"/>
                <w:color w:val="FF0000"/>
                <w:sz w:val="21"/>
                <w:szCs w:val="21"/>
              </w:rPr>
              <w:t>狭长</w:t>
            </w:r>
            <w:r w:rsidRPr="0060514D">
              <w:rPr>
                <w:rFonts w:ascii="Times New Roman" w:eastAsia="宋体" w:hAnsi="Times New Roman" w:cs="Times New Roman"/>
                <w:color w:val="FF0000"/>
                <w:sz w:val="21"/>
                <w:szCs w:val="21"/>
              </w:rPr>
              <w:t>，不利于工程建设</w:t>
            </w:r>
          </w:p>
        </w:tc>
        <w:tc>
          <w:tcPr>
            <w:tcW w:w="669"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选址地</w:t>
            </w:r>
            <w:proofErr w:type="gramStart"/>
            <w:r w:rsidRPr="0060514D">
              <w:rPr>
                <w:rFonts w:ascii="Times New Roman" w:eastAsia="宋体" w:hAnsi="Times New Roman" w:cs="Times New Roman" w:hint="eastAsia"/>
                <w:color w:val="FF0000"/>
                <w:sz w:val="21"/>
                <w:szCs w:val="21"/>
              </w:rPr>
              <w:t>一</w:t>
            </w:r>
            <w:proofErr w:type="gramEnd"/>
            <w:r w:rsidRPr="0060514D">
              <w:rPr>
                <w:rFonts w:ascii="Times New Roman" w:eastAsia="宋体" w:hAnsi="Times New Roman" w:cs="Times New Roman" w:hint="eastAsia"/>
                <w:color w:val="FF0000"/>
                <w:sz w:val="21"/>
                <w:szCs w:val="21"/>
              </w:rPr>
              <w:t>优</w:t>
            </w:r>
          </w:p>
        </w:tc>
      </w:tr>
      <w:tr w:rsidR="0060514D" w:rsidRPr="0060514D" w:rsidTr="0060514D">
        <w:tc>
          <w:tcPr>
            <w:tcW w:w="347"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7</w:t>
            </w:r>
          </w:p>
        </w:tc>
        <w:tc>
          <w:tcPr>
            <w:tcW w:w="1213"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color w:val="FF0000"/>
                <w:sz w:val="21"/>
                <w:szCs w:val="21"/>
              </w:rPr>
              <w:t>对周围环境影响</w:t>
            </w:r>
          </w:p>
        </w:tc>
        <w:tc>
          <w:tcPr>
            <w:tcW w:w="1385" w:type="pct"/>
            <w:tcBorders>
              <w:top w:val="single" w:sz="2" w:space="0" w:color="000000"/>
              <w:left w:val="single" w:sz="2" w:space="0" w:color="000000"/>
              <w:bottom w:val="single" w:sz="2" w:space="0" w:color="000000"/>
              <w:right w:val="single" w:sz="2" w:space="0" w:color="000000"/>
            </w:tcBorders>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较小</w:t>
            </w:r>
          </w:p>
        </w:tc>
        <w:tc>
          <w:tcPr>
            <w:tcW w:w="1385"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较小</w:t>
            </w:r>
          </w:p>
        </w:tc>
        <w:tc>
          <w:tcPr>
            <w:tcW w:w="669"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color w:val="FF0000"/>
                <w:sz w:val="21"/>
                <w:szCs w:val="21"/>
              </w:rPr>
              <w:t>相</w:t>
            </w:r>
            <w:r w:rsidRPr="0060514D">
              <w:rPr>
                <w:rFonts w:ascii="Times New Roman" w:eastAsia="宋体" w:hAnsi="Times New Roman" w:cs="Times New Roman" w:hint="eastAsia"/>
                <w:color w:val="FF0000"/>
                <w:sz w:val="21"/>
                <w:szCs w:val="21"/>
              </w:rPr>
              <w:t>当</w:t>
            </w:r>
          </w:p>
        </w:tc>
      </w:tr>
      <w:tr w:rsidR="0060514D" w:rsidRPr="0060514D" w:rsidTr="0060514D">
        <w:tc>
          <w:tcPr>
            <w:tcW w:w="347"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8</w:t>
            </w:r>
          </w:p>
        </w:tc>
        <w:tc>
          <w:tcPr>
            <w:tcW w:w="1213"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排</w:t>
            </w:r>
            <w:r w:rsidRPr="0060514D">
              <w:rPr>
                <w:rFonts w:ascii="Times New Roman" w:eastAsia="宋体" w:hAnsi="Times New Roman" w:cs="Times New Roman"/>
                <w:color w:val="FF0000"/>
                <w:sz w:val="21"/>
                <w:szCs w:val="21"/>
              </w:rPr>
              <w:t>水便利性</w:t>
            </w:r>
          </w:p>
        </w:tc>
        <w:tc>
          <w:tcPr>
            <w:tcW w:w="1385" w:type="pct"/>
            <w:tcBorders>
              <w:top w:val="single" w:sz="2" w:space="0" w:color="000000"/>
              <w:left w:val="single" w:sz="2" w:space="0" w:color="000000"/>
              <w:bottom w:val="single" w:sz="2" w:space="0" w:color="000000"/>
              <w:right w:val="single" w:sz="2" w:space="0" w:color="000000"/>
            </w:tcBorders>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靠近</w:t>
            </w:r>
            <w:r w:rsidRPr="0060514D">
              <w:rPr>
                <w:rFonts w:ascii="Times New Roman" w:eastAsia="宋体" w:hAnsi="Times New Roman" w:cs="Times New Roman"/>
                <w:color w:val="FF0000"/>
                <w:sz w:val="21"/>
                <w:szCs w:val="21"/>
              </w:rPr>
              <w:t>受纳水体，排放方便</w:t>
            </w:r>
          </w:p>
        </w:tc>
        <w:tc>
          <w:tcPr>
            <w:tcW w:w="1385"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靠近</w:t>
            </w:r>
            <w:r w:rsidRPr="0060514D">
              <w:rPr>
                <w:rFonts w:ascii="Times New Roman" w:eastAsia="宋体" w:hAnsi="Times New Roman" w:cs="Times New Roman"/>
                <w:color w:val="FF0000"/>
                <w:sz w:val="21"/>
                <w:szCs w:val="21"/>
              </w:rPr>
              <w:t>受纳水体，排放方便</w:t>
            </w:r>
          </w:p>
        </w:tc>
        <w:tc>
          <w:tcPr>
            <w:tcW w:w="669"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相当</w:t>
            </w:r>
          </w:p>
        </w:tc>
      </w:tr>
      <w:tr w:rsidR="0060514D" w:rsidRPr="0060514D" w:rsidTr="0060514D">
        <w:tc>
          <w:tcPr>
            <w:tcW w:w="347"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color w:val="FF0000"/>
                <w:sz w:val="21"/>
                <w:szCs w:val="21"/>
              </w:rPr>
              <w:t>9</w:t>
            </w:r>
          </w:p>
        </w:tc>
        <w:tc>
          <w:tcPr>
            <w:tcW w:w="1213"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土方</w:t>
            </w:r>
            <w:r w:rsidRPr="0060514D">
              <w:rPr>
                <w:rFonts w:ascii="Times New Roman" w:eastAsia="宋体" w:hAnsi="Times New Roman" w:cs="Times New Roman"/>
                <w:color w:val="FF0000"/>
                <w:sz w:val="21"/>
                <w:szCs w:val="21"/>
              </w:rPr>
              <w:t>工程量</w:t>
            </w:r>
          </w:p>
        </w:tc>
        <w:tc>
          <w:tcPr>
            <w:tcW w:w="1385" w:type="pct"/>
            <w:tcBorders>
              <w:top w:val="single" w:sz="2" w:space="0" w:color="000000"/>
              <w:left w:val="single" w:sz="2" w:space="0" w:color="000000"/>
              <w:bottom w:val="single" w:sz="2" w:space="0" w:color="000000"/>
              <w:right w:val="single" w:sz="2" w:space="0" w:color="000000"/>
            </w:tcBorders>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地势较</w:t>
            </w:r>
            <w:r w:rsidRPr="0060514D">
              <w:rPr>
                <w:rFonts w:ascii="Times New Roman" w:eastAsia="宋体" w:hAnsi="Times New Roman" w:cs="Times New Roman"/>
                <w:color w:val="FF0000"/>
                <w:sz w:val="21"/>
                <w:szCs w:val="21"/>
              </w:rPr>
              <w:t>平</w:t>
            </w:r>
            <w:r w:rsidRPr="0060514D">
              <w:rPr>
                <w:rFonts w:ascii="Times New Roman" w:eastAsia="宋体" w:hAnsi="Times New Roman" w:cs="Times New Roman" w:hint="eastAsia"/>
                <w:color w:val="FF0000"/>
                <w:sz w:val="21"/>
                <w:szCs w:val="21"/>
              </w:rPr>
              <w:t>坦</w:t>
            </w:r>
            <w:r w:rsidRPr="0060514D">
              <w:rPr>
                <w:rFonts w:ascii="Times New Roman" w:eastAsia="宋体" w:hAnsi="Times New Roman" w:cs="Times New Roman"/>
                <w:color w:val="FF0000"/>
                <w:sz w:val="21"/>
                <w:szCs w:val="21"/>
              </w:rPr>
              <w:t>，土方量较少</w:t>
            </w:r>
          </w:p>
        </w:tc>
        <w:tc>
          <w:tcPr>
            <w:tcW w:w="1385"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现状地块有</w:t>
            </w:r>
            <w:r w:rsidRPr="0060514D">
              <w:rPr>
                <w:rFonts w:ascii="Times New Roman" w:eastAsia="宋体" w:hAnsi="Times New Roman" w:cs="Times New Roman"/>
                <w:color w:val="FF0000"/>
                <w:sz w:val="21"/>
                <w:szCs w:val="21"/>
              </w:rPr>
              <w:t>一定坡度，</w:t>
            </w:r>
            <w:r w:rsidRPr="0060514D">
              <w:rPr>
                <w:rFonts w:ascii="Times New Roman" w:eastAsia="宋体" w:hAnsi="Times New Roman" w:cs="Times New Roman" w:hint="eastAsia"/>
                <w:color w:val="FF0000"/>
                <w:sz w:val="21"/>
                <w:szCs w:val="21"/>
              </w:rPr>
              <w:t>有</w:t>
            </w:r>
            <w:r w:rsidRPr="0060514D">
              <w:rPr>
                <w:rFonts w:ascii="Times New Roman" w:eastAsia="宋体" w:hAnsi="Times New Roman" w:cs="Times New Roman"/>
                <w:color w:val="FF0000"/>
                <w:sz w:val="21"/>
                <w:szCs w:val="21"/>
              </w:rPr>
              <w:t>一定的土方</w:t>
            </w:r>
            <w:r w:rsidRPr="0060514D">
              <w:rPr>
                <w:rFonts w:ascii="Times New Roman" w:eastAsia="宋体" w:hAnsi="Times New Roman" w:cs="Times New Roman" w:hint="eastAsia"/>
                <w:color w:val="FF0000"/>
                <w:sz w:val="21"/>
                <w:szCs w:val="21"/>
              </w:rPr>
              <w:t>平整</w:t>
            </w:r>
            <w:r w:rsidRPr="0060514D">
              <w:rPr>
                <w:rFonts w:ascii="Times New Roman" w:eastAsia="宋体" w:hAnsi="Times New Roman" w:cs="Times New Roman"/>
                <w:color w:val="FF0000"/>
                <w:sz w:val="21"/>
                <w:szCs w:val="21"/>
              </w:rPr>
              <w:t>工程量</w:t>
            </w:r>
          </w:p>
        </w:tc>
        <w:tc>
          <w:tcPr>
            <w:tcW w:w="669"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选址地</w:t>
            </w:r>
            <w:proofErr w:type="gramStart"/>
            <w:r w:rsidRPr="0060514D">
              <w:rPr>
                <w:rFonts w:ascii="Times New Roman" w:eastAsia="宋体" w:hAnsi="Times New Roman" w:cs="Times New Roman" w:hint="eastAsia"/>
                <w:color w:val="FF0000"/>
                <w:sz w:val="21"/>
                <w:szCs w:val="21"/>
              </w:rPr>
              <w:t>一</w:t>
            </w:r>
            <w:proofErr w:type="gramEnd"/>
            <w:r w:rsidRPr="0060514D">
              <w:rPr>
                <w:rFonts w:ascii="Times New Roman" w:eastAsia="宋体" w:hAnsi="Times New Roman" w:cs="Times New Roman" w:hint="eastAsia"/>
                <w:color w:val="FF0000"/>
                <w:sz w:val="21"/>
                <w:szCs w:val="21"/>
              </w:rPr>
              <w:t>优</w:t>
            </w:r>
          </w:p>
        </w:tc>
      </w:tr>
      <w:tr w:rsidR="0060514D" w:rsidRPr="0060514D" w:rsidTr="0060514D">
        <w:tc>
          <w:tcPr>
            <w:tcW w:w="347"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color w:val="FF0000"/>
                <w:sz w:val="21"/>
                <w:szCs w:val="21"/>
              </w:rPr>
              <w:t>10</w:t>
            </w:r>
          </w:p>
        </w:tc>
        <w:tc>
          <w:tcPr>
            <w:tcW w:w="1213"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征地</w:t>
            </w:r>
            <w:r w:rsidRPr="0060514D">
              <w:rPr>
                <w:rFonts w:ascii="Times New Roman" w:eastAsia="宋体" w:hAnsi="Times New Roman" w:cs="Times New Roman"/>
                <w:color w:val="FF0000"/>
                <w:sz w:val="21"/>
                <w:szCs w:val="21"/>
              </w:rPr>
              <w:t>难度</w:t>
            </w:r>
          </w:p>
        </w:tc>
        <w:tc>
          <w:tcPr>
            <w:tcW w:w="1385" w:type="pct"/>
            <w:tcBorders>
              <w:top w:val="single" w:sz="2" w:space="0" w:color="000000"/>
              <w:left w:val="single" w:sz="2" w:space="0" w:color="000000"/>
              <w:bottom w:val="single" w:sz="2" w:space="0" w:color="000000"/>
              <w:right w:val="single" w:sz="2" w:space="0" w:color="000000"/>
            </w:tcBorders>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征地</w:t>
            </w:r>
            <w:r w:rsidRPr="0060514D">
              <w:rPr>
                <w:rFonts w:ascii="Times New Roman" w:eastAsia="宋体" w:hAnsi="Times New Roman" w:cs="Times New Roman"/>
                <w:color w:val="FF0000"/>
                <w:sz w:val="21"/>
                <w:szCs w:val="21"/>
              </w:rPr>
              <w:t>难度较小</w:t>
            </w:r>
          </w:p>
        </w:tc>
        <w:tc>
          <w:tcPr>
            <w:tcW w:w="1385"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t>现状</w:t>
            </w:r>
            <w:r w:rsidRPr="0060514D">
              <w:rPr>
                <w:rFonts w:ascii="Times New Roman" w:eastAsia="宋体" w:hAnsi="Times New Roman" w:cs="Times New Roman"/>
                <w:color w:val="FF0000"/>
                <w:sz w:val="21"/>
                <w:szCs w:val="21"/>
              </w:rPr>
              <w:t>地块内有数座坟墓，</w:t>
            </w:r>
            <w:r w:rsidRPr="0060514D">
              <w:rPr>
                <w:rFonts w:ascii="Times New Roman" w:eastAsia="宋体" w:hAnsi="Times New Roman" w:cs="Times New Roman" w:hint="eastAsia"/>
                <w:color w:val="FF0000"/>
                <w:sz w:val="21"/>
                <w:szCs w:val="21"/>
              </w:rPr>
              <w:t>迁</w:t>
            </w:r>
            <w:r w:rsidRPr="0060514D">
              <w:rPr>
                <w:rFonts w:ascii="Times New Roman" w:eastAsia="宋体" w:hAnsi="Times New Roman" w:cs="Times New Roman" w:hint="eastAsia"/>
                <w:color w:val="FF0000"/>
                <w:sz w:val="21"/>
                <w:szCs w:val="21"/>
              </w:rPr>
              <w:lastRenderedPageBreak/>
              <w:t>改</w:t>
            </w:r>
            <w:r w:rsidRPr="0060514D">
              <w:rPr>
                <w:rFonts w:ascii="Times New Roman" w:eastAsia="宋体" w:hAnsi="Times New Roman" w:cs="Times New Roman"/>
                <w:color w:val="FF0000"/>
                <w:sz w:val="21"/>
                <w:szCs w:val="21"/>
              </w:rPr>
              <w:t>难度较大</w:t>
            </w:r>
          </w:p>
        </w:tc>
        <w:tc>
          <w:tcPr>
            <w:tcW w:w="669" w:type="pct"/>
            <w:tcBorders>
              <w:top w:val="single" w:sz="2" w:space="0" w:color="000000"/>
              <w:left w:val="single" w:sz="2" w:space="0" w:color="000000"/>
              <w:bottom w:val="single" w:sz="2" w:space="0" w:color="000000"/>
              <w:right w:val="single" w:sz="2" w:space="0" w:color="000000"/>
            </w:tcBorders>
            <w:tcMar>
              <w:left w:w="0" w:type="dxa"/>
              <w:right w:w="0" w:type="dxa"/>
            </w:tcMar>
            <w:vAlign w:val="center"/>
          </w:tcPr>
          <w:p w:rsidR="0060514D" w:rsidRPr="0060514D" w:rsidRDefault="0060514D" w:rsidP="0060514D">
            <w:pPr>
              <w:spacing w:line="240" w:lineRule="auto"/>
              <w:jc w:val="center"/>
              <w:rPr>
                <w:rFonts w:ascii="Times New Roman" w:eastAsia="宋体" w:hAnsi="Times New Roman" w:cs="Times New Roman"/>
                <w:color w:val="FF0000"/>
                <w:sz w:val="21"/>
                <w:szCs w:val="21"/>
              </w:rPr>
            </w:pPr>
            <w:r w:rsidRPr="0060514D">
              <w:rPr>
                <w:rFonts w:ascii="Times New Roman" w:eastAsia="宋体" w:hAnsi="Times New Roman" w:cs="Times New Roman" w:hint="eastAsia"/>
                <w:color w:val="FF0000"/>
                <w:sz w:val="21"/>
                <w:szCs w:val="21"/>
              </w:rPr>
              <w:lastRenderedPageBreak/>
              <w:t>选址</w:t>
            </w:r>
            <w:r w:rsidRPr="0060514D">
              <w:rPr>
                <w:rFonts w:ascii="Times New Roman" w:eastAsia="宋体" w:hAnsi="Times New Roman" w:cs="Times New Roman"/>
                <w:color w:val="FF0000"/>
                <w:sz w:val="21"/>
                <w:szCs w:val="21"/>
              </w:rPr>
              <w:t>地</w:t>
            </w:r>
            <w:proofErr w:type="gramStart"/>
            <w:r w:rsidRPr="0060514D">
              <w:rPr>
                <w:rFonts w:ascii="Times New Roman" w:eastAsia="宋体" w:hAnsi="Times New Roman" w:cs="Times New Roman" w:hint="eastAsia"/>
                <w:color w:val="FF0000"/>
                <w:sz w:val="21"/>
                <w:szCs w:val="21"/>
              </w:rPr>
              <w:t>一</w:t>
            </w:r>
            <w:proofErr w:type="gramEnd"/>
            <w:r w:rsidRPr="0060514D">
              <w:rPr>
                <w:rFonts w:ascii="Times New Roman" w:eastAsia="宋体" w:hAnsi="Times New Roman" w:cs="Times New Roman"/>
                <w:color w:val="FF0000"/>
                <w:sz w:val="21"/>
                <w:szCs w:val="21"/>
              </w:rPr>
              <w:t>优</w:t>
            </w:r>
          </w:p>
        </w:tc>
      </w:tr>
    </w:tbl>
    <w:p w:rsidR="0060514D" w:rsidRPr="0060514D" w:rsidRDefault="0060514D" w:rsidP="0060514D">
      <w:pPr>
        <w:ind w:firstLine="480"/>
        <w:rPr>
          <w:rFonts w:ascii="Times New Roman" w:eastAsia="宋体" w:hAnsi="Times New Roman" w:cs="Times New Roman"/>
          <w:color w:val="FF0000"/>
          <w:u w:val="single"/>
        </w:rPr>
      </w:pPr>
      <w:r w:rsidRPr="0060514D">
        <w:rPr>
          <w:rFonts w:ascii="Times New Roman" w:eastAsia="宋体" w:hAnsi="Times New Roman" w:cs="Times New Roman" w:hint="eastAsia"/>
          <w:color w:val="FF0000"/>
          <w:u w:val="single"/>
        </w:rPr>
        <w:lastRenderedPageBreak/>
        <w:t>通过</w:t>
      </w:r>
      <w:r w:rsidRPr="0060514D">
        <w:rPr>
          <w:rFonts w:ascii="Times New Roman" w:eastAsia="宋体" w:hAnsi="Times New Roman" w:cs="Times New Roman"/>
          <w:color w:val="FF0000"/>
          <w:u w:val="single"/>
        </w:rPr>
        <w:t>比较</w:t>
      </w:r>
      <w:r w:rsidRPr="0060514D">
        <w:rPr>
          <w:rFonts w:ascii="Times New Roman" w:eastAsia="宋体" w:hAnsi="Times New Roman" w:cs="Times New Roman" w:hint="eastAsia"/>
          <w:color w:val="FF0000"/>
          <w:u w:val="single"/>
        </w:rPr>
        <w:t>，两</w:t>
      </w:r>
      <w:r w:rsidRPr="0060514D">
        <w:rPr>
          <w:rFonts w:ascii="Times New Roman" w:eastAsia="宋体" w:hAnsi="Times New Roman" w:cs="Times New Roman"/>
          <w:color w:val="FF0000"/>
          <w:u w:val="single"/>
        </w:rPr>
        <w:t>个选址地在防洪条件、对周</w:t>
      </w:r>
      <w:r w:rsidRPr="0060514D">
        <w:rPr>
          <w:rFonts w:ascii="Times New Roman" w:eastAsia="宋体" w:hAnsi="Times New Roman" w:cs="Times New Roman" w:hint="eastAsia"/>
          <w:color w:val="FF0000"/>
          <w:u w:val="single"/>
        </w:rPr>
        <w:t>围</w:t>
      </w:r>
      <w:r w:rsidRPr="0060514D">
        <w:rPr>
          <w:rFonts w:ascii="Times New Roman" w:eastAsia="宋体" w:hAnsi="Times New Roman" w:cs="Times New Roman"/>
          <w:color w:val="FF0000"/>
          <w:u w:val="single"/>
        </w:rPr>
        <w:t>环境影响、排水便利性等方面条件相当，</w:t>
      </w:r>
      <w:r w:rsidRPr="0060514D">
        <w:rPr>
          <w:rFonts w:ascii="Times New Roman" w:eastAsia="宋体" w:hAnsi="Times New Roman" w:cs="Times New Roman" w:hint="eastAsia"/>
          <w:color w:val="FF0000"/>
          <w:u w:val="single"/>
        </w:rPr>
        <w:t>选址</w:t>
      </w:r>
      <w:r w:rsidRPr="0060514D">
        <w:rPr>
          <w:rFonts w:ascii="Times New Roman" w:eastAsia="宋体" w:hAnsi="Times New Roman" w:cs="Times New Roman"/>
          <w:color w:val="FF0000"/>
          <w:u w:val="single"/>
        </w:rPr>
        <w:t>地</w:t>
      </w:r>
      <w:proofErr w:type="gramStart"/>
      <w:r w:rsidRPr="0060514D">
        <w:rPr>
          <w:rFonts w:ascii="Times New Roman" w:eastAsia="宋体" w:hAnsi="Times New Roman" w:cs="Times New Roman" w:hint="eastAsia"/>
          <w:color w:val="FF0000"/>
          <w:u w:val="single"/>
        </w:rPr>
        <w:t>二交通</w:t>
      </w:r>
      <w:proofErr w:type="gramEnd"/>
      <w:r w:rsidRPr="0060514D">
        <w:rPr>
          <w:rFonts w:ascii="Times New Roman" w:eastAsia="宋体" w:hAnsi="Times New Roman" w:cs="Times New Roman"/>
          <w:color w:val="FF0000"/>
          <w:u w:val="single"/>
        </w:rPr>
        <w:t>较</w:t>
      </w:r>
      <w:r w:rsidRPr="0060514D">
        <w:rPr>
          <w:rFonts w:ascii="Times New Roman" w:eastAsia="宋体" w:hAnsi="Times New Roman" w:cs="Times New Roman" w:hint="eastAsia"/>
          <w:color w:val="FF0000"/>
          <w:u w:val="single"/>
        </w:rPr>
        <w:t>选址</w:t>
      </w:r>
      <w:r w:rsidRPr="0060514D">
        <w:rPr>
          <w:rFonts w:ascii="Times New Roman" w:eastAsia="宋体" w:hAnsi="Times New Roman" w:cs="Times New Roman"/>
          <w:color w:val="FF0000"/>
          <w:u w:val="single"/>
        </w:rPr>
        <w:t>地</w:t>
      </w:r>
      <w:proofErr w:type="gramStart"/>
      <w:r w:rsidRPr="0060514D">
        <w:rPr>
          <w:rFonts w:ascii="Times New Roman" w:eastAsia="宋体" w:hAnsi="Times New Roman" w:cs="Times New Roman" w:hint="eastAsia"/>
          <w:color w:val="FF0000"/>
          <w:u w:val="single"/>
        </w:rPr>
        <w:t>一</w:t>
      </w:r>
      <w:proofErr w:type="gramEnd"/>
      <w:r w:rsidRPr="0060514D">
        <w:rPr>
          <w:rFonts w:ascii="Times New Roman" w:eastAsia="宋体" w:hAnsi="Times New Roman" w:cs="Times New Roman"/>
          <w:color w:val="FF0000"/>
          <w:u w:val="single"/>
        </w:rPr>
        <w:t>便利，</w:t>
      </w:r>
      <w:r w:rsidRPr="0060514D">
        <w:rPr>
          <w:rFonts w:ascii="Times New Roman" w:eastAsia="宋体" w:hAnsi="Times New Roman" w:cs="Times New Roman" w:hint="eastAsia"/>
          <w:color w:val="FF0000"/>
          <w:u w:val="single"/>
        </w:rPr>
        <w:t>但</w:t>
      </w:r>
      <w:r w:rsidRPr="0060514D">
        <w:rPr>
          <w:rFonts w:ascii="Times New Roman" w:eastAsia="宋体" w:hAnsi="Times New Roman" w:cs="Times New Roman"/>
          <w:color w:val="FF0000"/>
          <w:u w:val="single"/>
        </w:rPr>
        <w:t>在</w:t>
      </w:r>
      <w:r w:rsidRPr="0060514D">
        <w:rPr>
          <w:rFonts w:ascii="Times New Roman" w:eastAsia="宋体" w:hAnsi="Times New Roman" w:cs="Times New Roman" w:hint="eastAsia"/>
          <w:color w:val="FF0000"/>
          <w:u w:val="single"/>
        </w:rPr>
        <w:t>拆迁工作</w:t>
      </w:r>
      <w:r w:rsidRPr="0060514D">
        <w:rPr>
          <w:rFonts w:ascii="Times New Roman" w:eastAsia="宋体" w:hAnsi="Times New Roman" w:cs="Times New Roman"/>
          <w:color w:val="FF0000"/>
          <w:u w:val="single"/>
        </w:rPr>
        <w:t>量、</w:t>
      </w:r>
      <w:r w:rsidRPr="0060514D">
        <w:rPr>
          <w:rFonts w:ascii="Times New Roman" w:eastAsia="宋体" w:hAnsi="Times New Roman" w:cs="Times New Roman" w:hint="eastAsia"/>
          <w:color w:val="FF0000"/>
          <w:u w:val="single"/>
        </w:rPr>
        <w:t>用</w:t>
      </w:r>
      <w:r w:rsidRPr="0060514D">
        <w:rPr>
          <w:rFonts w:ascii="Times New Roman" w:eastAsia="宋体" w:hAnsi="Times New Roman" w:cs="Times New Roman"/>
          <w:color w:val="FF0000"/>
          <w:u w:val="single"/>
        </w:rPr>
        <w:t>地面积</w:t>
      </w:r>
      <w:r w:rsidRPr="0060514D">
        <w:rPr>
          <w:rFonts w:ascii="Times New Roman" w:eastAsia="宋体" w:hAnsi="Times New Roman" w:cs="Times New Roman" w:hint="eastAsia"/>
          <w:color w:val="FF0000"/>
          <w:u w:val="single"/>
        </w:rPr>
        <w:t>及</w:t>
      </w:r>
      <w:r w:rsidRPr="0060514D">
        <w:rPr>
          <w:rFonts w:ascii="Times New Roman" w:eastAsia="宋体" w:hAnsi="Times New Roman" w:cs="Times New Roman"/>
          <w:color w:val="FF0000"/>
          <w:u w:val="single"/>
        </w:rPr>
        <w:t>土方工程量等方面</w:t>
      </w:r>
      <w:r w:rsidRPr="0060514D">
        <w:rPr>
          <w:rFonts w:ascii="Times New Roman" w:eastAsia="宋体" w:hAnsi="Times New Roman" w:cs="Times New Roman" w:hint="eastAsia"/>
          <w:color w:val="FF0000"/>
          <w:u w:val="single"/>
        </w:rPr>
        <w:t>选址</w:t>
      </w:r>
      <w:r w:rsidRPr="0060514D">
        <w:rPr>
          <w:rFonts w:ascii="Times New Roman" w:eastAsia="宋体" w:hAnsi="Times New Roman" w:cs="Times New Roman"/>
          <w:color w:val="FF0000"/>
          <w:u w:val="single"/>
        </w:rPr>
        <w:t>地</w:t>
      </w:r>
      <w:proofErr w:type="gramStart"/>
      <w:r w:rsidRPr="0060514D">
        <w:rPr>
          <w:rFonts w:ascii="Times New Roman" w:eastAsia="宋体" w:hAnsi="Times New Roman" w:cs="Times New Roman" w:hint="eastAsia"/>
          <w:color w:val="FF0000"/>
          <w:u w:val="single"/>
        </w:rPr>
        <w:t>一</w:t>
      </w:r>
      <w:proofErr w:type="gramEnd"/>
      <w:r w:rsidRPr="0060514D">
        <w:rPr>
          <w:rFonts w:ascii="Times New Roman" w:eastAsia="宋体" w:hAnsi="Times New Roman" w:cs="Times New Roman"/>
          <w:color w:val="FF0000"/>
          <w:u w:val="single"/>
        </w:rPr>
        <w:t>较</w:t>
      </w:r>
      <w:r w:rsidRPr="0060514D">
        <w:rPr>
          <w:rFonts w:ascii="Times New Roman" w:eastAsia="宋体" w:hAnsi="Times New Roman" w:cs="Times New Roman" w:hint="eastAsia"/>
          <w:color w:val="FF0000"/>
          <w:u w:val="single"/>
        </w:rPr>
        <w:t>选址</w:t>
      </w:r>
      <w:r w:rsidRPr="0060514D">
        <w:rPr>
          <w:rFonts w:ascii="Times New Roman" w:eastAsia="宋体" w:hAnsi="Times New Roman" w:cs="Times New Roman"/>
          <w:color w:val="FF0000"/>
          <w:u w:val="single"/>
        </w:rPr>
        <w:t>地</w:t>
      </w:r>
      <w:r w:rsidRPr="0060514D">
        <w:rPr>
          <w:rFonts w:ascii="Times New Roman" w:eastAsia="宋体" w:hAnsi="Times New Roman" w:cs="Times New Roman" w:hint="eastAsia"/>
          <w:color w:val="FF0000"/>
          <w:u w:val="single"/>
        </w:rPr>
        <w:t>二</w:t>
      </w:r>
      <w:r w:rsidRPr="0060514D">
        <w:rPr>
          <w:rFonts w:ascii="Times New Roman" w:eastAsia="宋体" w:hAnsi="Times New Roman" w:cs="Times New Roman"/>
          <w:color w:val="FF0000"/>
          <w:u w:val="single"/>
        </w:rPr>
        <w:t>有一定优势</w:t>
      </w:r>
      <w:r w:rsidRPr="0060514D">
        <w:rPr>
          <w:rFonts w:ascii="Times New Roman" w:eastAsia="宋体" w:hAnsi="Times New Roman" w:cs="Times New Roman" w:hint="eastAsia"/>
          <w:color w:val="FF0000"/>
          <w:u w:val="single"/>
        </w:rPr>
        <w:t>。</w:t>
      </w:r>
      <w:r w:rsidRPr="0060514D">
        <w:rPr>
          <w:rFonts w:ascii="Times New Roman" w:eastAsia="宋体" w:hAnsi="Times New Roman" w:cs="Times New Roman"/>
          <w:color w:val="FF0000"/>
          <w:u w:val="single"/>
        </w:rPr>
        <w:t>综合</w:t>
      </w:r>
      <w:r w:rsidRPr="0060514D">
        <w:rPr>
          <w:rFonts w:ascii="Times New Roman" w:eastAsia="宋体" w:hAnsi="Times New Roman" w:cs="Times New Roman" w:hint="eastAsia"/>
          <w:color w:val="FF0000"/>
          <w:u w:val="single"/>
        </w:rPr>
        <w:t>考虑</w:t>
      </w:r>
      <w:r w:rsidRPr="0060514D">
        <w:rPr>
          <w:rFonts w:ascii="Times New Roman" w:eastAsia="宋体" w:hAnsi="Times New Roman" w:cs="Times New Roman"/>
          <w:color w:val="FF0000"/>
          <w:u w:val="single"/>
        </w:rPr>
        <w:t>，本</w:t>
      </w:r>
      <w:r w:rsidRPr="0060514D">
        <w:rPr>
          <w:rFonts w:ascii="Times New Roman" w:eastAsia="宋体" w:hAnsi="Times New Roman" w:cs="Times New Roman" w:hint="eastAsia"/>
          <w:color w:val="FF0000"/>
          <w:u w:val="single"/>
        </w:rPr>
        <w:t>可</w:t>
      </w:r>
      <w:proofErr w:type="gramStart"/>
      <w:r w:rsidRPr="0060514D">
        <w:rPr>
          <w:rFonts w:ascii="Times New Roman" w:eastAsia="宋体" w:hAnsi="Times New Roman" w:cs="Times New Roman" w:hint="eastAsia"/>
          <w:color w:val="FF0000"/>
          <w:u w:val="single"/>
        </w:rPr>
        <w:t>研</w:t>
      </w:r>
      <w:proofErr w:type="gramEnd"/>
      <w:r w:rsidRPr="0060514D">
        <w:rPr>
          <w:rFonts w:ascii="Times New Roman" w:eastAsia="宋体" w:hAnsi="Times New Roman" w:cs="Times New Roman" w:hint="eastAsia"/>
          <w:color w:val="FF0000"/>
          <w:u w:val="single"/>
        </w:rPr>
        <w:t>推荐</w:t>
      </w:r>
      <w:r w:rsidRPr="0060514D">
        <w:rPr>
          <w:rFonts w:ascii="Times New Roman" w:eastAsia="宋体" w:hAnsi="Times New Roman" w:cs="Times New Roman"/>
          <w:color w:val="FF0000"/>
          <w:u w:val="single"/>
        </w:rPr>
        <w:t>选址地</w:t>
      </w:r>
      <w:proofErr w:type="gramStart"/>
      <w:r w:rsidRPr="0060514D">
        <w:rPr>
          <w:rFonts w:ascii="Times New Roman" w:eastAsia="宋体" w:hAnsi="Times New Roman" w:cs="Times New Roman" w:hint="eastAsia"/>
          <w:color w:val="FF0000"/>
          <w:u w:val="single"/>
        </w:rPr>
        <w:t>一</w:t>
      </w:r>
      <w:r w:rsidRPr="0060514D">
        <w:rPr>
          <w:rFonts w:ascii="Times New Roman" w:eastAsia="宋体" w:hAnsi="Times New Roman" w:cs="Times New Roman"/>
          <w:color w:val="FF0000"/>
          <w:u w:val="single"/>
        </w:rPr>
        <w:t>作为</w:t>
      </w:r>
      <w:proofErr w:type="gramEnd"/>
      <w:r w:rsidRPr="0060514D">
        <w:rPr>
          <w:rFonts w:ascii="Times New Roman" w:eastAsia="宋体" w:hAnsi="Times New Roman" w:cs="Times New Roman"/>
          <w:color w:val="FF0000"/>
          <w:u w:val="single"/>
        </w:rPr>
        <w:t>本项目的</w:t>
      </w:r>
      <w:r w:rsidRPr="0060514D">
        <w:rPr>
          <w:rFonts w:ascii="Times New Roman" w:eastAsia="宋体" w:hAnsi="Times New Roman" w:cs="Times New Roman" w:hint="eastAsia"/>
          <w:color w:val="FF0000"/>
          <w:u w:val="single"/>
        </w:rPr>
        <w:t>拟</w:t>
      </w:r>
      <w:r w:rsidRPr="0060514D">
        <w:rPr>
          <w:rFonts w:ascii="Times New Roman" w:eastAsia="宋体" w:hAnsi="Times New Roman" w:cs="Times New Roman"/>
          <w:color w:val="FF0000"/>
          <w:u w:val="single"/>
        </w:rPr>
        <w:t>选厂址。</w:t>
      </w:r>
    </w:p>
    <w:p w:rsidR="0060514D" w:rsidRPr="001724C3" w:rsidRDefault="0060514D" w:rsidP="0060514D">
      <w:pPr>
        <w:ind w:firstLine="480"/>
        <w:rPr>
          <w:rFonts w:ascii="Times New Roman" w:eastAsia="宋体" w:hAnsi="Times New Roman" w:cs="Times New Roman"/>
          <w:u w:val="single"/>
        </w:rPr>
      </w:pPr>
      <w:r w:rsidRPr="0060514D">
        <w:rPr>
          <w:rFonts w:ascii="Times New Roman" w:eastAsia="宋体" w:hAnsi="Times New Roman" w:cs="Times New Roman"/>
          <w:color w:val="FF0000"/>
          <w:u w:val="single"/>
        </w:rPr>
        <w:t>综上所述，该选址地满足本项目的需要。</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rPr>
        <w:t>下面对污水处理厂的选址合理性</w:t>
      </w:r>
      <w:proofErr w:type="gramStart"/>
      <w:r>
        <w:rPr>
          <w:rFonts w:ascii="Times New Roman" w:eastAsia="宋体" w:hAnsi="Times New Roman" w:cs="Times New Roman"/>
        </w:rPr>
        <w:t>作出</w:t>
      </w:r>
      <w:proofErr w:type="gramEnd"/>
      <w:r>
        <w:rPr>
          <w:rFonts w:ascii="Times New Roman" w:eastAsia="宋体" w:hAnsi="Times New Roman" w:cs="Times New Roman"/>
        </w:rPr>
        <w:t>分析，详见表</w:t>
      </w:r>
      <w:r>
        <w:rPr>
          <w:rFonts w:ascii="Times New Roman" w:eastAsia="宋体" w:hAnsi="Times New Roman" w:cs="Times New Roman" w:hint="eastAsia"/>
        </w:rPr>
        <w:t>9</w:t>
      </w:r>
      <w:r>
        <w:rPr>
          <w:rFonts w:ascii="Times New Roman" w:eastAsia="宋体" w:hAnsi="Times New Roman" w:cs="Times New Roman"/>
        </w:rPr>
        <w:t>.4-</w:t>
      </w:r>
      <w:r w:rsidR="00AC3BBA">
        <w:rPr>
          <w:rFonts w:ascii="Times New Roman" w:eastAsia="宋体" w:hAnsi="Times New Roman" w:cs="Times New Roman" w:hint="eastAsia"/>
        </w:rPr>
        <w:t>2</w:t>
      </w:r>
      <w:r>
        <w:rPr>
          <w:rFonts w:ascii="Times New Roman" w:eastAsia="宋体" w:hAnsi="Times New Roman" w:cs="Times New Roman"/>
        </w:rPr>
        <w:t>。</w:t>
      </w:r>
    </w:p>
    <w:p w:rsidR="006762C3" w:rsidRDefault="00677DC9">
      <w:pPr>
        <w:jc w:val="center"/>
        <w:rPr>
          <w:rFonts w:ascii="Times New Roman" w:eastAsia="宋体" w:hAnsi="Times New Roman" w:cs="Times New Roman"/>
          <w:b/>
          <w:sz w:val="21"/>
          <w:szCs w:val="21"/>
        </w:rPr>
      </w:pPr>
      <w:r>
        <w:rPr>
          <w:rFonts w:ascii="Times New Roman" w:eastAsia="宋体" w:hAnsi="Times New Roman" w:cs="Times New Roman"/>
          <w:b/>
          <w:sz w:val="21"/>
          <w:szCs w:val="21"/>
        </w:rPr>
        <w:t>表</w:t>
      </w:r>
      <w:r>
        <w:rPr>
          <w:rFonts w:ascii="Times New Roman" w:eastAsia="宋体" w:hAnsi="Times New Roman" w:cs="Times New Roman" w:hint="eastAsia"/>
          <w:b/>
          <w:sz w:val="21"/>
          <w:szCs w:val="21"/>
        </w:rPr>
        <w:t>9</w:t>
      </w:r>
      <w:r>
        <w:rPr>
          <w:rFonts w:ascii="Times New Roman" w:eastAsia="宋体" w:hAnsi="Times New Roman" w:cs="Times New Roman"/>
          <w:b/>
          <w:sz w:val="21"/>
          <w:szCs w:val="21"/>
        </w:rPr>
        <w:t>.</w:t>
      </w:r>
      <w:r w:rsidR="00AC3BBA">
        <w:rPr>
          <w:rFonts w:ascii="Times New Roman" w:eastAsia="宋体" w:hAnsi="Times New Roman" w:cs="Times New Roman" w:hint="eastAsia"/>
          <w:b/>
          <w:sz w:val="21"/>
          <w:szCs w:val="21"/>
        </w:rPr>
        <w:t>4-2</w:t>
      </w:r>
      <w:r>
        <w:rPr>
          <w:rFonts w:ascii="Times New Roman" w:eastAsia="宋体" w:hAnsi="Times New Roman" w:cs="Times New Roman"/>
          <w:b/>
          <w:sz w:val="21"/>
          <w:szCs w:val="21"/>
        </w:rPr>
        <w:t xml:space="preserve"> </w:t>
      </w:r>
      <w:r>
        <w:rPr>
          <w:rFonts w:ascii="Times New Roman" w:eastAsia="宋体" w:hAnsi="Times New Roman" w:cs="Times New Roman"/>
          <w:b/>
          <w:sz w:val="21"/>
          <w:szCs w:val="21"/>
        </w:rPr>
        <w:t>选址合理性分析表</w:t>
      </w:r>
    </w:p>
    <w:tbl>
      <w:tblPr>
        <w:tblW w:w="95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46"/>
        <w:gridCol w:w="3168"/>
        <w:gridCol w:w="5600"/>
      </w:tblGrid>
      <w:tr w:rsidR="006762C3">
        <w:trPr>
          <w:jc w:val="center"/>
        </w:trPr>
        <w:tc>
          <w:tcPr>
            <w:tcW w:w="746" w:type="dxa"/>
            <w:vAlign w:val="center"/>
          </w:tcPr>
          <w:p w:rsidR="006762C3" w:rsidRDefault="00677DC9">
            <w:pPr>
              <w:pStyle w:val="15"/>
              <w:rPr>
                <w:rFonts w:eastAsia="宋体"/>
                <w:sz w:val="21"/>
                <w:szCs w:val="21"/>
              </w:rPr>
            </w:pPr>
            <w:r>
              <w:rPr>
                <w:rFonts w:eastAsia="宋体"/>
                <w:sz w:val="21"/>
                <w:szCs w:val="21"/>
              </w:rPr>
              <w:t>序号</w:t>
            </w:r>
          </w:p>
        </w:tc>
        <w:tc>
          <w:tcPr>
            <w:tcW w:w="3168" w:type="dxa"/>
            <w:vAlign w:val="center"/>
          </w:tcPr>
          <w:p w:rsidR="006762C3" w:rsidRDefault="00677DC9">
            <w:pPr>
              <w:pStyle w:val="15"/>
              <w:rPr>
                <w:rFonts w:eastAsia="宋体"/>
                <w:sz w:val="21"/>
                <w:szCs w:val="21"/>
              </w:rPr>
            </w:pPr>
            <w:r>
              <w:rPr>
                <w:rFonts w:eastAsia="宋体"/>
                <w:sz w:val="21"/>
                <w:szCs w:val="21"/>
              </w:rPr>
              <w:t>选址原则</w:t>
            </w:r>
          </w:p>
        </w:tc>
        <w:tc>
          <w:tcPr>
            <w:tcW w:w="5600" w:type="dxa"/>
            <w:vAlign w:val="center"/>
          </w:tcPr>
          <w:p w:rsidR="006762C3" w:rsidRDefault="00677DC9">
            <w:pPr>
              <w:pStyle w:val="15"/>
              <w:rPr>
                <w:rFonts w:eastAsia="宋体"/>
                <w:sz w:val="21"/>
                <w:szCs w:val="21"/>
              </w:rPr>
            </w:pPr>
            <w:r>
              <w:rPr>
                <w:rFonts w:eastAsia="宋体"/>
                <w:sz w:val="21"/>
                <w:szCs w:val="21"/>
              </w:rPr>
              <w:t>厂址合理性分析</w:t>
            </w:r>
          </w:p>
        </w:tc>
      </w:tr>
      <w:tr w:rsidR="006762C3">
        <w:trPr>
          <w:jc w:val="center"/>
        </w:trPr>
        <w:tc>
          <w:tcPr>
            <w:tcW w:w="746" w:type="dxa"/>
            <w:vAlign w:val="center"/>
          </w:tcPr>
          <w:p w:rsidR="006762C3" w:rsidRDefault="00677DC9">
            <w:pPr>
              <w:pStyle w:val="15"/>
              <w:rPr>
                <w:rFonts w:eastAsia="宋体"/>
                <w:sz w:val="21"/>
                <w:szCs w:val="21"/>
              </w:rPr>
            </w:pPr>
            <w:r>
              <w:rPr>
                <w:rFonts w:eastAsia="宋体"/>
                <w:sz w:val="21"/>
                <w:szCs w:val="21"/>
              </w:rPr>
              <w:t>1</w:t>
            </w:r>
          </w:p>
        </w:tc>
        <w:tc>
          <w:tcPr>
            <w:tcW w:w="3168" w:type="dxa"/>
            <w:vAlign w:val="center"/>
          </w:tcPr>
          <w:p w:rsidR="006762C3" w:rsidRDefault="00677DC9">
            <w:pPr>
              <w:pStyle w:val="15"/>
              <w:rPr>
                <w:rFonts w:eastAsia="宋体"/>
                <w:sz w:val="21"/>
                <w:szCs w:val="21"/>
              </w:rPr>
            </w:pPr>
            <w:r>
              <w:rPr>
                <w:rFonts w:eastAsia="宋体"/>
                <w:sz w:val="21"/>
                <w:szCs w:val="21"/>
              </w:rPr>
              <w:t>与所采用的污水处理工艺相适应</w:t>
            </w:r>
          </w:p>
        </w:tc>
        <w:tc>
          <w:tcPr>
            <w:tcW w:w="5600" w:type="dxa"/>
            <w:vAlign w:val="center"/>
          </w:tcPr>
          <w:p w:rsidR="006762C3" w:rsidRDefault="00677DC9">
            <w:pPr>
              <w:pStyle w:val="15"/>
              <w:rPr>
                <w:rFonts w:eastAsia="宋体"/>
                <w:sz w:val="21"/>
                <w:szCs w:val="21"/>
              </w:rPr>
            </w:pPr>
            <w:r>
              <w:rPr>
                <w:rFonts w:eastAsia="宋体"/>
                <w:sz w:val="21"/>
                <w:szCs w:val="21"/>
              </w:rPr>
              <w:t>本项目污水采用</w:t>
            </w:r>
            <w:r>
              <w:rPr>
                <w:rFonts w:eastAsia="宋体"/>
                <w:sz w:val="21"/>
                <w:szCs w:val="21"/>
              </w:rPr>
              <w:t>“</w:t>
            </w:r>
            <w:r>
              <w:rPr>
                <w:rFonts w:eastAsia="宋体"/>
                <w:sz w:val="21"/>
                <w:szCs w:val="21"/>
              </w:rPr>
              <w:t>预处理</w:t>
            </w:r>
            <w:r>
              <w:rPr>
                <w:rFonts w:eastAsia="宋体"/>
                <w:sz w:val="21"/>
                <w:szCs w:val="21"/>
              </w:rPr>
              <w:t>+</w:t>
            </w:r>
            <w:r>
              <w:rPr>
                <w:rFonts w:eastAsia="宋体"/>
                <w:sz w:val="21"/>
                <w:szCs w:val="21"/>
              </w:rPr>
              <w:t>水解酸化</w:t>
            </w:r>
            <w:r>
              <w:rPr>
                <w:rFonts w:eastAsia="宋体"/>
                <w:sz w:val="21"/>
                <w:szCs w:val="21"/>
              </w:rPr>
              <w:t>+</w:t>
            </w:r>
            <w:r>
              <w:rPr>
                <w:rFonts w:eastAsia="宋体"/>
                <w:sz w:val="21"/>
                <w:szCs w:val="21"/>
              </w:rPr>
              <w:t>改良</w:t>
            </w:r>
            <w:r>
              <w:rPr>
                <w:rFonts w:eastAsia="宋体"/>
                <w:sz w:val="21"/>
                <w:szCs w:val="21"/>
              </w:rPr>
              <w:t>AAO+</w:t>
            </w:r>
            <w:r>
              <w:rPr>
                <w:rFonts w:eastAsia="宋体"/>
                <w:sz w:val="21"/>
                <w:szCs w:val="21"/>
              </w:rPr>
              <w:t>高密沉淀</w:t>
            </w:r>
            <w:r>
              <w:rPr>
                <w:rFonts w:eastAsia="宋体"/>
                <w:sz w:val="21"/>
                <w:szCs w:val="21"/>
              </w:rPr>
              <w:t>+</w:t>
            </w:r>
            <w:r>
              <w:rPr>
                <w:rFonts w:eastAsia="宋体"/>
                <w:sz w:val="21"/>
                <w:szCs w:val="21"/>
              </w:rPr>
              <w:t>活性</w:t>
            </w:r>
            <w:proofErr w:type="gramStart"/>
            <w:r>
              <w:rPr>
                <w:rFonts w:eastAsia="宋体"/>
                <w:sz w:val="21"/>
                <w:szCs w:val="21"/>
              </w:rPr>
              <w:t>砂</w:t>
            </w:r>
            <w:proofErr w:type="gramEnd"/>
            <w:r>
              <w:rPr>
                <w:rFonts w:eastAsia="宋体"/>
                <w:sz w:val="21"/>
                <w:szCs w:val="21"/>
              </w:rPr>
              <w:t>滤池</w:t>
            </w:r>
            <w:r>
              <w:rPr>
                <w:rFonts w:eastAsia="宋体"/>
                <w:sz w:val="21"/>
                <w:szCs w:val="21"/>
              </w:rPr>
              <w:t>+</w:t>
            </w:r>
            <w:r>
              <w:rPr>
                <w:rFonts w:eastAsia="宋体"/>
                <w:sz w:val="21"/>
                <w:szCs w:val="21"/>
              </w:rPr>
              <w:t>消毒</w:t>
            </w:r>
            <w:r>
              <w:rPr>
                <w:rFonts w:eastAsia="宋体"/>
                <w:sz w:val="21"/>
                <w:szCs w:val="21"/>
              </w:rPr>
              <w:t>”</w:t>
            </w:r>
            <w:r>
              <w:rPr>
                <w:rFonts w:eastAsia="宋体"/>
                <w:sz w:val="21"/>
                <w:szCs w:val="21"/>
              </w:rPr>
              <w:t>工艺，所选工艺能够适应岳阳高新技术产业园工业废水处理要求</w:t>
            </w:r>
          </w:p>
        </w:tc>
      </w:tr>
      <w:tr w:rsidR="006762C3">
        <w:trPr>
          <w:jc w:val="center"/>
        </w:trPr>
        <w:tc>
          <w:tcPr>
            <w:tcW w:w="746" w:type="dxa"/>
            <w:vAlign w:val="center"/>
          </w:tcPr>
          <w:p w:rsidR="006762C3" w:rsidRDefault="00677DC9">
            <w:pPr>
              <w:pStyle w:val="15"/>
              <w:rPr>
                <w:rFonts w:eastAsia="宋体"/>
                <w:sz w:val="21"/>
                <w:szCs w:val="21"/>
              </w:rPr>
            </w:pPr>
            <w:r>
              <w:rPr>
                <w:rFonts w:eastAsia="宋体"/>
                <w:sz w:val="21"/>
                <w:szCs w:val="21"/>
              </w:rPr>
              <w:t>2</w:t>
            </w:r>
          </w:p>
        </w:tc>
        <w:tc>
          <w:tcPr>
            <w:tcW w:w="3168" w:type="dxa"/>
            <w:vAlign w:val="center"/>
          </w:tcPr>
          <w:p w:rsidR="006762C3" w:rsidRDefault="00677DC9">
            <w:pPr>
              <w:pStyle w:val="15"/>
              <w:rPr>
                <w:rFonts w:eastAsia="宋体"/>
                <w:sz w:val="21"/>
                <w:szCs w:val="21"/>
              </w:rPr>
            </w:pPr>
            <w:r>
              <w:rPr>
                <w:rFonts w:eastAsia="宋体"/>
                <w:sz w:val="21"/>
                <w:szCs w:val="21"/>
              </w:rPr>
              <w:t>少拆迁，少占农田，有一定的卫生防护距离</w:t>
            </w:r>
          </w:p>
        </w:tc>
        <w:tc>
          <w:tcPr>
            <w:tcW w:w="5600" w:type="dxa"/>
            <w:vAlign w:val="center"/>
          </w:tcPr>
          <w:p w:rsidR="006762C3" w:rsidRDefault="00677DC9" w:rsidP="0060514D">
            <w:pPr>
              <w:pStyle w:val="15"/>
              <w:rPr>
                <w:rFonts w:eastAsia="宋体"/>
                <w:sz w:val="21"/>
                <w:szCs w:val="21"/>
              </w:rPr>
            </w:pPr>
            <w:r>
              <w:rPr>
                <w:rFonts w:eastAsia="宋体"/>
                <w:sz w:val="21"/>
                <w:szCs w:val="21"/>
              </w:rPr>
              <w:t>项目用地不占用农田，周边居民少，项目</w:t>
            </w:r>
            <w:r w:rsidR="0060514D">
              <w:rPr>
                <w:rFonts w:eastAsia="宋体" w:hint="eastAsia"/>
                <w:sz w:val="21"/>
                <w:szCs w:val="21"/>
              </w:rPr>
              <w:t>10</w:t>
            </w:r>
            <w:r>
              <w:rPr>
                <w:rFonts w:eastAsia="宋体"/>
                <w:sz w:val="21"/>
                <w:szCs w:val="21"/>
              </w:rPr>
              <w:t>0</w:t>
            </w:r>
            <w:r>
              <w:rPr>
                <w:rFonts w:eastAsia="宋体"/>
                <w:sz w:val="21"/>
                <w:szCs w:val="21"/>
              </w:rPr>
              <w:t>米卫生防护距离</w:t>
            </w:r>
            <w:r w:rsidR="0060514D">
              <w:rPr>
                <w:rFonts w:eastAsia="宋体" w:hint="eastAsia"/>
                <w:sz w:val="21"/>
                <w:szCs w:val="21"/>
              </w:rPr>
              <w:t>内无</w:t>
            </w:r>
            <w:r w:rsidRPr="0060514D">
              <w:rPr>
                <w:rFonts w:eastAsia="宋体"/>
                <w:sz w:val="21"/>
                <w:szCs w:val="21"/>
              </w:rPr>
              <w:t>居民</w:t>
            </w:r>
          </w:p>
        </w:tc>
      </w:tr>
      <w:tr w:rsidR="006762C3">
        <w:trPr>
          <w:jc w:val="center"/>
        </w:trPr>
        <w:tc>
          <w:tcPr>
            <w:tcW w:w="746" w:type="dxa"/>
            <w:vAlign w:val="center"/>
          </w:tcPr>
          <w:p w:rsidR="006762C3" w:rsidRDefault="00677DC9">
            <w:pPr>
              <w:pStyle w:val="15"/>
              <w:rPr>
                <w:rFonts w:eastAsia="宋体"/>
                <w:sz w:val="21"/>
                <w:szCs w:val="21"/>
              </w:rPr>
            </w:pPr>
            <w:r>
              <w:rPr>
                <w:rFonts w:eastAsia="宋体"/>
                <w:sz w:val="21"/>
                <w:szCs w:val="21"/>
              </w:rPr>
              <w:t>3</w:t>
            </w:r>
          </w:p>
        </w:tc>
        <w:tc>
          <w:tcPr>
            <w:tcW w:w="3168" w:type="dxa"/>
            <w:vAlign w:val="center"/>
          </w:tcPr>
          <w:p w:rsidR="006762C3" w:rsidRDefault="00677DC9">
            <w:pPr>
              <w:pStyle w:val="15"/>
              <w:rPr>
                <w:rFonts w:eastAsia="宋体"/>
                <w:sz w:val="21"/>
                <w:szCs w:val="21"/>
              </w:rPr>
            </w:pPr>
            <w:r>
              <w:rPr>
                <w:rFonts w:eastAsia="宋体"/>
                <w:sz w:val="21"/>
                <w:szCs w:val="21"/>
              </w:rPr>
              <w:t>厂址位于集中给水水源下游，且应设在城镇、工厂厂区及生活区的下游和夏季主风向的下风向；</w:t>
            </w:r>
          </w:p>
        </w:tc>
        <w:tc>
          <w:tcPr>
            <w:tcW w:w="5600" w:type="dxa"/>
            <w:vAlign w:val="center"/>
          </w:tcPr>
          <w:p w:rsidR="006762C3" w:rsidRDefault="00677DC9">
            <w:pPr>
              <w:pStyle w:val="15"/>
              <w:rPr>
                <w:rFonts w:eastAsia="宋体"/>
                <w:sz w:val="21"/>
                <w:szCs w:val="21"/>
              </w:rPr>
            </w:pPr>
            <w:r>
              <w:rPr>
                <w:rFonts w:eastAsia="宋体"/>
                <w:sz w:val="21"/>
                <w:szCs w:val="21"/>
              </w:rPr>
              <w:t>1</w:t>
            </w:r>
            <w:r>
              <w:rPr>
                <w:rFonts w:eastAsia="宋体"/>
                <w:sz w:val="21"/>
                <w:szCs w:val="21"/>
              </w:rPr>
              <w:t>、拟建地位于岳阳县水源地下游，对水源的影响很小；</w:t>
            </w:r>
          </w:p>
          <w:p w:rsidR="006762C3" w:rsidRDefault="00677DC9">
            <w:pPr>
              <w:pStyle w:val="15"/>
              <w:rPr>
                <w:rFonts w:eastAsia="宋体"/>
                <w:sz w:val="21"/>
                <w:szCs w:val="21"/>
              </w:rPr>
            </w:pPr>
            <w:r>
              <w:rPr>
                <w:rFonts w:eastAsia="宋体"/>
                <w:sz w:val="21"/>
                <w:szCs w:val="21"/>
              </w:rPr>
              <w:t>2</w:t>
            </w:r>
            <w:r>
              <w:rPr>
                <w:rFonts w:eastAsia="宋体"/>
                <w:sz w:val="21"/>
                <w:szCs w:val="21"/>
              </w:rPr>
              <w:t>、夏季主导风向为</w:t>
            </w:r>
            <w:r>
              <w:rPr>
                <w:rFonts w:eastAsia="宋体"/>
                <w:sz w:val="21"/>
                <w:szCs w:val="21"/>
              </w:rPr>
              <w:t>NNE</w:t>
            </w:r>
            <w:r>
              <w:rPr>
                <w:rFonts w:eastAsia="宋体"/>
                <w:sz w:val="21"/>
                <w:szCs w:val="21"/>
              </w:rPr>
              <w:t>，拟建地位于城市下风向</w:t>
            </w:r>
          </w:p>
        </w:tc>
      </w:tr>
      <w:tr w:rsidR="006762C3">
        <w:trPr>
          <w:jc w:val="center"/>
        </w:trPr>
        <w:tc>
          <w:tcPr>
            <w:tcW w:w="746" w:type="dxa"/>
            <w:vAlign w:val="center"/>
          </w:tcPr>
          <w:p w:rsidR="006762C3" w:rsidRDefault="00677DC9">
            <w:pPr>
              <w:pStyle w:val="15"/>
              <w:rPr>
                <w:rFonts w:eastAsia="宋体"/>
                <w:sz w:val="21"/>
                <w:szCs w:val="21"/>
              </w:rPr>
            </w:pPr>
            <w:r>
              <w:rPr>
                <w:rFonts w:eastAsia="宋体"/>
                <w:sz w:val="21"/>
                <w:szCs w:val="21"/>
              </w:rPr>
              <w:t>4</w:t>
            </w:r>
          </w:p>
        </w:tc>
        <w:tc>
          <w:tcPr>
            <w:tcW w:w="3168" w:type="dxa"/>
            <w:vAlign w:val="center"/>
          </w:tcPr>
          <w:p w:rsidR="006762C3" w:rsidRDefault="00677DC9">
            <w:pPr>
              <w:pStyle w:val="15"/>
              <w:rPr>
                <w:rFonts w:eastAsia="宋体"/>
                <w:sz w:val="21"/>
                <w:szCs w:val="21"/>
              </w:rPr>
            </w:pPr>
            <w:r>
              <w:rPr>
                <w:rFonts w:eastAsia="宋体"/>
                <w:sz w:val="21"/>
                <w:szCs w:val="21"/>
              </w:rPr>
              <w:t>处理后的污水或污泥用于农业、工业或市政时，厂址应考虑与用户靠近，以便于运输。当处理水排放时，则应与受纳水体靠近</w:t>
            </w:r>
          </w:p>
        </w:tc>
        <w:tc>
          <w:tcPr>
            <w:tcW w:w="5600" w:type="dxa"/>
            <w:vAlign w:val="center"/>
          </w:tcPr>
          <w:p w:rsidR="006762C3" w:rsidRDefault="00677DC9">
            <w:pPr>
              <w:pStyle w:val="15"/>
              <w:rPr>
                <w:rFonts w:eastAsia="宋体"/>
                <w:sz w:val="21"/>
                <w:szCs w:val="21"/>
              </w:rPr>
            </w:pPr>
            <w:r>
              <w:rPr>
                <w:rFonts w:eastAsia="宋体"/>
                <w:sz w:val="21"/>
                <w:szCs w:val="21"/>
              </w:rPr>
              <w:t>本项目污水处理接纳岳阳高新技术产业园污水，项目位于岳阳高新技术产业园距离较近，方便污水输送。</w:t>
            </w:r>
          </w:p>
          <w:p w:rsidR="006762C3" w:rsidRDefault="00677DC9">
            <w:pPr>
              <w:pStyle w:val="15"/>
              <w:rPr>
                <w:rFonts w:eastAsia="宋体"/>
                <w:sz w:val="21"/>
                <w:szCs w:val="21"/>
              </w:rPr>
            </w:pPr>
            <w:r>
              <w:rPr>
                <w:rFonts w:eastAsia="宋体"/>
                <w:sz w:val="21"/>
                <w:szCs w:val="21"/>
              </w:rPr>
              <w:t>污水处理后排入新墙河，拟建地与新墙河距离</w:t>
            </w:r>
            <w:r>
              <w:rPr>
                <w:rFonts w:eastAsia="宋体"/>
                <w:sz w:val="21"/>
                <w:szCs w:val="21"/>
              </w:rPr>
              <w:t>1.8km</w:t>
            </w:r>
            <w:r>
              <w:rPr>
                <w:rFonts w:eastAsia="宋体"/>
                <w:sz w:val="21"/>
                <w:szCs w:val="21"/>
              </w:rPr>
              <w:t>，通过专用排水管网排入新墙河（岸边排放）。</w:t>
            </w:r>
          </w:p>
        </w:tc>
      </w:tr>
      <w:tr w:rsidR="006762C3">
        <w:trPr>
          <w:jc w:val="center"/>
        </w:trPr>
        <w:tc>
          <w:tcPr>
            <w:tcW w:w="746" w:type="dxa"/>
            <w:vAlign w:val="center"/>
          </w:tcPr>
          <w:p w:rsidR="006762C3" w:rsidRDefault="00677DC9">
            <w:pPr>
              <w:pStyle w:val="15"/>
              <w:rPr>
                <w:rFonts w:eastAsia="宋体"/>
                <w:sz w:val="21"/>
                <w:szCs w:val="21"/>
              </w:rPr>
            </w:pPr>
            <w:r>
              <w:rPr>
                <w:rFonts w:eastAsia="宋体"/>
                <w:sz w:val="21"/>
                <w:szCs w:val="21"/>
              </w:rPr>
              <w:t>5</w:t>
            </w:r>
          </w:p>
        </w:tc>
        <w:tc>
          <w:tcPr>
            <w:tcW w:w="3168" w:type="dxa"/>
            <w:vAlign w:val="center"/>
          </w:tcPr>
          <w:p w:rsidR="006762C3" w:rsidRDefault="00677DC9">
            <w:pPr>
              <w:pStyle w:val="15"/>
              <w:rPr>
                <w:rFonts w:eastAsia="宋体"/>
                <w:sz w:val="21"/>
                <w:szCs w:val="21"/>
              </w:rPr>
            </w:pPr>
            <w:r>
              <w:rPr>
                <w:rFonts w:eastAsia="宋体"/>
                <w:sz w:val="21"/>
                <w:szCs w:val="21"/>
              </w:rPr>
              <w:t>要充分利用地形，如有条件可选择有适当坡度的地区，以满足污水处理构筑物高程布置的需要，减少工程土方量</w:t>
            </w:r>
          </w:p>
        </w:tc>
        <w:tc>
          <w:tcPr>
            <w:tcW w:w="5600" w:type="dxa"/>
            <w:vAlign w:val="center"/>
          </w:tcPr>
          <w:p w:rsidR="006762C3" w:rsidRDefault="00677DC9">
            <w:pPr>
              <w:pStyle w:val="15"/>
              <w:rPr>
                <w:rFonts w:eastAsia="宋体"/>
                <w:sz w:val="21"/>
                <w:szCs w:val="21"/>
              </w:rPr>
            </w:pPr>
            <w:r>
              <w:rPr>
                <w:rFonts w:eastAsia="宋体"/>
                <w:sz w:val="21"/>
                <w:szCs w:val="21"/>
              </w:rPr>
              <w:t>场地原始地形为地势较为平坦，现时地面标高可满足污水处理构筑物高程布置需要</w:t>
            </w:r>
          </w:p>
        </w:tc>
      </w:tr>
      <w:tr w:rsidR="006762C3">
        <w:trPr>
          <w:jc w:val="center"/>
        </w:trPr>
        <w:tc>
          <w:tcPr>
            <w:tcW w:w="746" w:type="dxa"/>
            <w:vAlign w:val="center"/>
          </w:tcPr>
          <w:p w:rsidR="006762C3" w:rsidRDefault="00677DC9">
            <w:pPr>
              <w:pStyle w:val="15"/>
              <w:rPr>
                <w:rFonts w:eastAsia="宋体"/>
                <w:sz w:val="21"/>
                <w:szCs w:val="21"/>
              </w:rPr>
            </w:pPr>
            <w:r>
              <w:rPr>
                <w:rFonts w:eastAsia="宋体"/>
                <w:sz w:val="21"/>
                <w:szCs w:val="21"/>
              </w:rPr>
              <w:t>6</w:t>
            </w:r>
          </w:p>
        </w:tc>
        <w:tc>
          <w:tcPr>
            <w:tcW w:w="3168" w:type="dxa"/>
            <w:vAlign w:val="center"/>
          </w:tcPr>
          <w:p w:rsidR="006762C3" w:rsidRDefault="00677DC9">
            <w:pPr>
              <w:pStyle w:val="15"/>
              <w:rPr>
                <w:rFonts w:eastAsia="宋体"/>
                <w:sz w:val="21"/>
                <w:szCs w:val="21"/>
              </w:rPr>
            </w:pPr>
            <w:r>
              <w:rPr>
                <w:rFonts w:eastAsia="宋体"/>
                <w:sz w:val="21"/>
                <w:szCs w:val="21"/>
              </w:rPr>
              <w:t>有良好的工程地质条件及方便的交通、运输、水电条件</w:t>
            </w:r>
          </w:p>
        </w:tc>
        <w:tc>
          <w:tcPr>
            <w:tcW w:w="5600" w:type="dxa"/>
            <w:vAlign w:val="center"/>
          </w:tcPr>
          <w:p w:rsidR="006762C3" w:rsidRDefault="00677DC9">
            <w:pPr>
              <w:pStyle w:val="15"/>
              <w:rPr>
                <w:rFonts w:eastAsia="宋体"/>
                <w:sz w:val="21"/>
                <w:szCs w:val="21"/>
              </w:rPr>
            </w:pPr>
            <w:r>
              <w:rPr>
                <w:rFonts w:eastAsia="宋体"/>
                <w:sz w:val="21"/>
                <w:szCs w:val="21"/>
              </w:rPr>
              <w:t>1</w:t>
            </w:r>
            <w:r>
              <w:rPr>
                <w:rFonts w:eastAsia="宋体"/>
                <w:sz w:val="21"/>
                <w:szCs w:val="21"/>
              </w:rPr>
              <w:t>、根据地</w:t>
            </w:r>
            <w:proofErr w:type="gramStart"/>
            <w:r>
              <w:rPr>
                <w:rFonts w:eastAsia="宋体"/>
                <w:sz w:val="21"/>
                <w:szCs w:val="21"/>
              </w:rPr>
              <w:t>勘</w:t>
            </w:r>
            <w:proofErr w:type="gramEnd"/>
            <w:r>
              <w:rPr>
                <w:rFonts w:eastAsia="宋体"/>
                <w:sz w:val="21"/>
                <w:szCs w:val="21"/>
              </w:rPr>
              <w:t>可知，拟建地无不良地质现象和地质灾害存在，工程地质条件良好，但地表水水位较高；</w:t>
            </w:r>
          </w:p>
          <w:p w:rsidR="006762C3" w:rsidRDefault="00677DC9">
            <w:pPr>
              <w:pStyle w:val="15"/>
              <w:rPr>
                <w:rFonts w:eastAsia="宋体"/>
                <w:sz w:val="21"/>
                <w:szCs w:val="21"/>
              </w:rPr>
            </w:pPr>
            <w:r>
              <w:rPr>
                <w:rFonts w:eastAsia="宋体"/>
                <w:sz w:val="21"/>
                <w:szCs w:val="21"/>
              </w:rPr>
              <w:t>2</w:t>
            </w:r>
            <w:r>
              <w:rPr>
                <w:rFonts w:eastAsia="宋体"/>
                <w:sz w:val="21"/>
                <w:szCs w:val="21"/>
              </w:rPr>
              <w:t>、拟建地位于高新区，交通便利，具备所需的水电条件</w:t>
            </w:r>
          </w:p>
        </w:tc>
      </w:tr>
      <w:tr w:rsidR="006762C3">
        <w:trPr>
          <w:jc w:val="center"/>
        </w:trPr>
        <w:tc>
          <w:tcPr>
            <w:tcW w:w="746" w:type="dxa"/>
            <w:vAlign w:val="center"/>
          </w:tcPr>
          <w:p w:rsidR="006762C3" w:rsidRDefault="00677DC9">
            <w:pPr>
              <w:pStyle w:val="15"/>
              <w:rPr>
                <w:rFonts w:eastAsia="宋体"/>
                <w:sz w:val="21"/>
                <w:szCs w:val="21"/>
              </w:rPr>
            </w:pPr>
            <w:r>
              <w:rPr>
                <w:rFonts w:eastAsia="宋体"/>
                <w:sz w:val="21"/>
                <w:szCs w:val="21"/>
              </w:rPr>
              <w:t>7</w:t>
            </w:r>
          </w:p>
        </w:tc>
        <w:tc>
          <w:tcPr>
            <w:tcW w:w="3168" w:type="dxa"/>
            <w:vAlign w:val="center"/>
          </w:tcPr>
          <w:p w:rsidR="006762C3" w:rsidRDefault="00677DC9">
            <w:pPr>
              <w:pStyle w:val="15"/>
              <w:rPr>
                <w:rFonts w:eastAsia="宋体"/>
                <w:sz w:val="21"/>
                <w:szCs w:val="21"/>
              </w:rPr>
            </w:pPr>
            <w:r>
              <w:rPr>
                <w:rFonts w:eastAsia="宋体"/>
                <w:sz w:val="21"/>
                <w:szCs w:val="21"/>
              </w:rPr>
              <w:t>厂址不应设在雨季易受水淹的低洼处，靠近水体的处理厂，要考虑不受洪水威胁，厂址应尽量设在地形条件好的地方</w:t>
            </w:r>
          </w:p>
        </w:tc>
        <w:tc>
          <w:tcPr>
            <w:tcW w:w="5600" w:type="dxa"/>
            <w:vAlign w:val="center"/>
          </w:tcPr>
          <w:p w:rsidR="006762C3" w:rsidRDefault="00677DC9">
            <w:pPr>
              <w:pStyle w:val="15"/>
              <w:rPr>
                <w:rFonts w:eastAsia="宋体"/>
                <w:sz w:val="21"/>
                <w:szCs w:val="21"/>
              </w:rPr>
            </w:pPr>
            <w:r>
              <w:rPr>
                <w:rFonts w:eastAsia="宋体"/>
                <w:sz w:val="21"/>
                <w:szCs w:val="21"/>
              </w:rPr>
              <w:t>厂址位于规划防洪堤保护范围以内，不需考虑防洪</w:t>
            </w:r>
          </w:p>
        </w:tc>
      </w:tr>
      <w:tr w:rsidR="006762C3">
        <w:trPr>
          <w:jc w:val="center"/>
        </w:trPr>
        <w:tc>
          <w:tcPr>
            <w:tcW w:w="746" w:type="dxa"/>
            <w:vAlign w:val="center"/>
          </w:tcPr>
          <w:p w:rsidR="006762C3" w:rsidRDefault="00677DC9">
            <w:pPr>
              <w:pStyle w:val="15"/>
              <w:rPr>
                <w:rFonts w:eastAsia="宋体"/>
                <w:sz w:val="21"/>
                <w:szCs w:val="21"/>
              </w:rPr>
            </w:pPr>
            <w:r>
              <w:rPr>
                <w:rFonts w:eastAsia="宋体"/>
                <w:sz w:val="21"/>
                <w:szCs w:val="21"/>
              </w:rPr>
              <w:t>8</w:t>
            </w:r>
          </w:p>
        </w:tc>
        <w:tc>
          <w:tcPr>
            <w:tcW w:w="3168" w:type="dxa"/>
            <w:vAlign w:val="center"/>
          </w:tcPr>
          <w:p w:rsidR="006762C3" w:rsidRDefault="00677DC9">
            <w:pPr>
              <w:pStyle w:val="15"/>
              <w:rPr>
                <w:rFonts w:eastAsia="宋体"/>
                <w:sz w:val="21"/>
                <w:szCs w:val="21"/>
              </w:rPr>
            </w:pPr>
            <w:r>
              <w:rPr>
                <w:rFonts w:eastAsia="宋体"/>
                <w:sz w:val="21"/>
                <w:szCs w:val="21"/>
              </w:rPr>
              <w:t>厂址的选择应考虑远期发展的可能性，有扩建的余地</w:t>
            </w:r>
          </w:p>
        </w:tc>
        <w:tc>
          <w:tcPr>
            <w:tcW w:w="5600" w:type="dxa"/>
            <w:vAlign w:val="center"/>
          </w:tcPr>
          <w:p w:rsidR="006762C3" w:rsidRDefault="00677DC9">
            <w:pPr>
              <w:pStyle w:val="15"/>
              <w:rPr>
                <w:rFonts w:eastAsia="宋体"/>
                <w:sz w:val="21"/>
                <w:szCs w:val="21"/>
              </w:rPr>
            </w:pPr>
            <w:r>
              <w:rPr>
                <w:rFonts w:eastAsia="宋体"/>
                <w:sz w:val="21"/>
                <w:szCs w:val="21"/>
              </w:rPr>
              <w:t>项目留有远期预留用地</w:t>
            </w:r>
          </w:p>
        </w:tc>
      </w:tr>
    </w:tbl>
    <w:p w:rsidR="00720E3A" w:rsidRPr="00720E3A" w:rsidRDefault="00720E3A">
      <w:pPr>
        <w:pStyle w:val="16"/>
        <w:rPr>
          <w:u w:val="single"/>
        </w:rPr>
      </w:pPr>
      <w:r w:rsidRPr="00720E3A">
        <w:rPr>
          <w:color w:val="FF0000"/>
          <w:u w:val="single"/>
        </w:rPr>
        <w:t>本项目在岳阳高新技术产业园区荣湾镇东方村京广高铁西侧空地上实施，</w:t>
      </w:r>
      <w:r w:rsidRPr="00720E3A">
        <w:rPr>
          <w:rFonts w:hint="eastAsia"/>
          <w:color w:val="FF0000"/>
          <w:u w:val="single"/>
        </w:rPr>
        <w:t>项目</w:t>
      </w:r>
      <w:r w:rsidRPr="00720E3A">
        <w:rPr>
          <w:color w:val="FF0000"/>
          <w:u w:val="single"/>
        </w:rPr>
        <w:t>场地距离荣新路约</w:t>
      </w:r>
      <w:r w:rsidRPr="00720E3A">
        <w:rPr>
          <w:color w:val="FF0000"/>
          <w:u w:val="single"/>
        </w:rPr>
        <w:t>980</w:t>
      </w:r>
      <w:r w:rsidRPr="00720E3A">
        <w:rPr>
          <w:color w:val="FF0000"/>
          <w:u w:val="single"/>
        </w:rPr>
        <w:t>米，距离京广高铁约</w:t>
      </w:r>
      <w:r w:rsidRPr="00720E3A">
        <w:rPr>
          <w:rFonts w:hint="eastAsia"/>
          <w:color w:val="FF0000"/>
          <w:u w:val="single"/>
        </w:rPr>
        <w:t>5</w:t>
      </w:r>
      <w:r w:rsidRPr="00720E3A">
        <w:rPr>
          <w:color w:val="FF0000"/>
          <w:u w:val="single"/>
        </w:rPr>
        <w:t>0m</w:t>
      </w:r>
      <w:r w:rsidRPr="00720E3A">
        <w:rPr>
          <w:rFonts w:hint="eastAsia"/>
          <w:color w:val="FF0000"/>
          <w:u w:val="single"/>
        </w:rPr>
        <w:t>，</w:t>
      </w:r>
      <w:r w:rsidRPr="00720E3A">
        <w:rPr>
          <w:color w:val="FF0000"/>
          <w:u w:val="single"/>
        </w:rPr>
        <w:t>用地的西南角有</w:t>
      </w:r>
      <w:r w:rsidRPr="00720E3A">
        <w:rPr>
          <w:color w:val="FF0000"/>
          <w:u w:val="single"/>
        </w:rPr>
        <w:t>35kV</w:t>
      </w:r>
      <w:r w:rsidRPr="00720E3A">
        <w:rPr>
          <w:color w:val="FF0000"/>
          <w:u w:val="single"/>
        </w:rPr>
        <w:t>荣双线、</w:t>
      </w:r>
      <w:r w:rsidRPr="00720E3A">
        <w:rPr>
          <w:color w:val="FF0000"/>
          <w:u w:val="single"/>
        </w:rPr>
        <w:t>110kV</w:t>
      </w:r>
      <w:r w:rsidRPr="00720E3A">
        <w:rPr>
          <w:color w:val="FF0000"/>
          <w:u w:val="single"/>
        </w:rPr>
        <w:t>新牵线经过</w:t>
      </w:r>
      <w:r w:rsidRPr="00720E3A">
        <w:rPr>
          <w:rFonts w:hint="eastAsia"/>
          <w:color w:val="FF0000"/>
          <w:u w:val="single"/>
        </w:rPr>
        <w:t>，根据总平面图，项目在高压线下建设内容主要为绿地、停车场等，无大型污水处理设施。</w:t>
      </w:r>
    </w:p>
    <w:p w:rsidR="006762C3" w:rsidRDefault="00677DC9">
      <w:pPr>
        <w:pStyle w:val="16"/>
      </w:pPr>
      <w:r>
        <w:lastRenderedPageBreak/>
        <w:t>综上所述，</w:t>
      </w:r>
      <w:proofErr w:type="gramStart"/>
      <w:r>
        <w:t>本评价</w:t>
      </w:r>
      <w:proofErr w:type="gramEnd"/>
      <w:r>
        <w:t>认为污水处理厂选址是基本合理可行。</w:t>
      </w:r>
    </w:p>
    <w:p w:rsidR="006762C3" w:rsidRDefault="006762C3">
      <w:pPr>
        <w:ind w:firstLine="480"/>
        <w:rPr>
          <w:rFonts w:ascii="Times New Roman" w:eastAsia="宋体" w:hAnsi="Times New Roman" w:cs="Times New Roman"/>
          <w:kern w:val="0"/>
        </w:rPr>
      </w:pPr>
    </w:p>
    <w:p w:rsidR="006762C3" w:rsidRDefault="00677DC9">
      <w:pPr>
        <w:pStyle w:val="3"/>
        <w:rPr>
          <w:rFonts w:eastAsia="宋体"/>
        </w:rPr>
      </w:pPr>
      <w:r>
        <w:rPr>
          <w:rFonts w:eastAsia="宋体" w:hint="eastAsia"/>
        </w:rPr>
        <w:t>9</w:t>
      </w:r>
      <w:r>
        <w:rPr>
          <w:rFonts w:eastAsia="宋体"/>
        </w:rPr>
        <w:t>.4.2</w:t>
      </w:r>
      <w:r>
        <w:rPr>
          <w:rFonts w:eastAsia="宋体"/>
        </w:rPr>
        <w:t>对环境的影响</w:t>
      </w:r>
    </w:p>
    <w:p w:rsidR="006762C3" w:rsidRDefault="00677DC9">
      <w:pPr>
        <w:ind w:firstLine="480"/>
        <w:rPr>
          <w:rFonts w:ascii="Times New Roman" w:eastAsia="宋体" w:hAnsi="Times New Roman" w:cs="Times New Roman"/>
        </w:rPr>
      </w:pPr>
      <w:r>
        <w:rPr>
          <w:rFonts w:ascii="Times New Roman" w:eastAsia="宋体" w:hAnsi="Times New Roman" w:cs="Times New Roman"/>
        </w:rPr>
        <w:t>经对工程产生的大气、废水、噪声、固体废物、生态等方面进行影响分析，工程产生的各类污染物在采取</w:t>
      </w:r>
      <w:proofErr w:type="gramStart"/>
      <w:r>
        <w:rPr>
          <w:rFonts w:ascii="Times New Roman" w:eastAsia="宋体" w:hAnsi="Times New Roman" w:cs="Times New Roman"/>
        </w:rPr>
        <w:t>本评价</w:t>
      </w:r>
      <w:proofErr w:type="gramEnd"/>
      <w:r>
        <w:rPr>
          <w:rFonts w:ascii="Times New Roman" w:eastAsia="宋体" w:hAnsi="Times New Roman" w:cs="Times New Roman"/>
        </w:rPr>
        <w:t>提出的防治措施和对策后，可做到污染物达标排放，经预测，工程对附近环境敏感目标影响不大，工程运行时所产生的污染物不会改变所在区域的环境功能，产生的影响可通过措施得到控制。在工程的风险预测中，风险影响范围主要集中在厂内，在严格落实报告提出的风险防范措施后，本工程的环境风险是可控的。</w:t>
      </w:r>
    </w:p>
    <w:p w:rsidR="006762C3" w:rsidRDefault="00677DC9">
      <w:pPr>
        <w:pStyle w:val="3"/>
        <w:rPr>
          <w:rFonts w:eastAsia="宋体"/>
        </w:rPr>
      </w:pPr>
      <w:r>
        <w:rPr>
          <w:rFonts w:eastAsia="宋体" w:hint="eastAsia"/>
        </w:rPr>
        <w:t>9</w:t>
      </w:r>
      <w:r>
        <w:rPr>
          <w:rFonts w:eastAsia="宋体"/>
        </w:rPr>
        <w:t>.4.3</w:t>
      </w:r>
      <w:r>
        <w:rPr>
          <w:rFonts w:eastAsia="宋体"/>
        </w:rPr>
        <w:t>小结</w:t>
      </w:r>
    </w:p>
    <w:p w:rsidR="006762C3" w:rsidRDefault="00677DC9">
      <w:pPr>
        <w:widowControl/>
        <w:ind w:firstLine="480"/>
        <w:jc w:val="left"/>
        <w:rPr>
          <w:rFonts w:ascii="Times New Roman" w:eastAsia="宋体" w:hAnsi="Times New Roman" w:cs="Times New Roman"/>
        </w:rPr>
      </w:pPr>
      <w:r>
        <w:rPr>
          <w:rFonts w:ascii="Times New Roman" w:eastAsia="宋体" w:hAnsi="Times New Roman" w:cs="Times New Roman"/>
        </w:rPr>
        <w:t>工程厂址所在地适宜建设，根据高新区土地利用规划图，此用地为园区预留工业用地；经环境影响预测分析，工程建设不会改变当地环境功能；工程建设单位所进行的公众参与调查中被调查人没有反对本工程建设的；通过采取相应的防治措施和风险防范措施，可将工程运行产生的影响降低。因此，</w:t>
      </w:r>
      <w:proofErr w:type="gramStart"/>
      <w:r>
        <w:rPr>
          <w:rFonts w:ascii="Times New Roman" w:eastAsia="宋体" w:hAnsi="Times New Roman" w:cs="Times New Roman"/>
        </w:rPr>
        <w:t>本评价</w:t>
      </w:r>
      <w:proofErr w:type="gramEnd"/>
      <w:r>
        <w:rPr>
          <w:rFonts w:ascii="Times New Roman" w:eastAsia="宋体" w:hAnsi="Times New Roman" w:cs="Times New Roman"/>
        </w:rPr>
        <w:t>认为本工程从环境角度来看，是满足环保要求的，选址合理。</w:t>
      </w:r>
    </w:p>
    <w:p w:rsidR="006762C3" w:rsidRDefault="00677DC9">
      <w:pPr>
        <w:pStyle w:val="20"/>
        <w:rPr>
          <w:rFonts w:ascii="Times New Roman" w:eastAsia="宋体" w:hAnsi="Times New Roman" w:cs="Times New Roman"/>
        </w:rPr>
      </w:pPr>
      <w:bookmarkStart w:id="178" w:name="_Toc41838349"/>
      <w:r>
        <w:rPr>
          <w:rFonts w:ascii="Times New Roman" w:eastAsia="宋体" w:hAnsi="Times New Roman" w:cs="Times New Roman" w:hint="eastAsia"/>
        </w:rPr>
        <w:t>9</w:t>
      </w:r>
      <w:r>
        <w:rPr>
          <w:rFonts w:ascii="Times New Roman" w:eastAsia="宋体" w:hAnsi="Times New Roman" w:cs="Times New Roman"/>
        </w:rPr>
        <w:t>.5</w:t>
      </w:r>
      <w:r>
        <w:rPr>
          <w:rFonts w:ascii="Times New Roman" w:eastAsia="宋体" w:hAnsi="Times New Roman" w:cs="Times New Roman"/>
        </w:rPr>
        <w:t>平面布置合理性分析</w:t>
      </w:r>
      <w:bookmarkEnd w:id="178"/>
    </w:p>
    <w:p w:rsidR="006762C3" w:rsidRDefault="00677DC9">
      <w:pPr>
        <w:pStyle w:val="16"/>
        <w:rPr>
          <w:szCs w:val="24"/>
        </w:rPr>
      </w:pPr>
      <w:r>
        <w:rPr>
          <w:szCs w:val="24"/>
        </w:rPr>
        <w:t>项目位于</w:t>
      </w:r>
      <w:r>
        <w:t>岳阳高新技术产业</w:t>
      </w:r>
      <w:proofErr w:type="gramStart"/>
      <w:r>
        <w:t>园荣湾</w:t>
      </w:r>
      <w:proofErr w:type="gramEnd"/>
      <w:r>
        <w:t>镇东方村（京广高铁西侧空地）</w:t>
      </w:r>
      <w:r>
        <w:rPr>
          <w:szCs w:val="24"/>
        </w:rPr>
        <w:t>，全部为新征地。污水处理厂拟建场地位于岳阳县荣家湾镇东方村京广高铁西侧，总用地面积约为</w:t>
      </w:r>
      <w:r>
        <w:rPr>
          <w:szCs w:val="24"/>
        </w:rPr>
        <w:t>38750m</w:t>
      </w:r>
      <w:r>
        <w:rPr>
          <w:szCs w:val="24"/>
          <w:vertAlign w:val="superscript"/>
        </w:rPr>
        <w:t>2</w:t>
      </w:r>
      <w:r>
        <w:rPr>
          <w:szCs w:val="24"/>
        </w:rPr>
        <w:t>（合</w:t>
      </w:r>
      <w:r>
        <w:rPr>
          <w:szCs w:val="24"/>
        </w:rPr>
        <w:t>58.125</w:t>
      </w:r>
      <w:r>
        <w:rPr>
          <w:szCs w:val="24"/>
        </w:rPr>
        <w:t>亩），厂址地形以鱼塘和丘陵为主，自然地形高程</w:t>
      </w:r>
      <w:r>
        <w:rPr>
          <w:szCs w:val="24"/>
        </w:rPr>
        <w:t>31.50</w:t>
      </w:r>
      <w:r>
        <w:rPr>
          <w:szCs w:val="24"/>
        </w:rPr>
        <w:t>～</w:t>
      </w:r>
      <w:r>
        <w:rPr>
          <w:szCs w:val="24"/>
        </w:rPr>
        <w:t>51.40m</w:t>
      </w:r>
      <w:r>
        <w:rPr>
          <w:szCs w:val="24"/>
        </w:rPr>
        <w:t>。厂区设一个出入口，进厂道路的入口均考虑从污水处理厂东侧的现状小路接入，近期主入口接现状小路。厂区交通顺畅，厂前区与生产区相对独立，人流与物流互不干扰，以利于保护厂前区的环境。厂区道路与建构筑物之间均留有不小于</w:t>
      </w:r>
      <w:r>
        <w:rPr>
          <w:szCs w:val="24"/>
        </w:rPr>
        <w:t>3.0m</w:t>
      </w:r>
      <w:r>
        <w:rPr>
          <w:szCs w:val="24"/>
        </w:rPr>
        <w:t>的绿化带，其余空隙地带全部栽种草皮和树木绿化。厂区平面布局按办公生活区、生产区、配套设施区进行功能分区，并考虑物流、人流互不窜扰，风向对臭气扩散的影响等多种因素因地制宜进行布置。</w:t>
      </w:r>
    </w:p>
    <w:p w:rsidR="006762C3" w:rsidRDefault="00677DC9">
      <w:pPr>
        <w:pStyle w:val="16"/>
        <w:rPr>
          <w:szCs w:val="24"/>
        </w:rPr>
      </w:pPr>
      <w:r>
        <w:rPr>
          <w:szCs w:val="24"/>
        </w:rPr>
        <w:t>办公生活区：主要有综合楼和传达室，综合</w:t>
      </w:r>
      <w:proofErr w:type="gramStart"/>
      <w:r>
        <w:rPr>
          <w:szCs w:val="24"/>
        </w:rPr>
        <w:t>楼包括</w:t>
      </w:r>
      <w:proofErr w:type="gramEnd"/>
      <w:r>
        <w:rPr>
          <w:szCs w:val="24"/>
        </w:rPr>
        <w:t>办公室、会议室、休息室、中控室、化验间、食堂等。</w:t>
      </w:r>
    </w:p>
    <w:p w:rsidR="006762C3" w:rsidRDefault="00677DC9">
      <w:pPr>
        <w:pStyle w:val="16"/>
        <w:rPr>
          <w:szCs w:val="24"/>
        </w:rPr>
      </w:pPr>
      <w:r>
        <w:rPr>
          <w:szCs w:val="24"/>
        </w:rPr>
        <w:t>生产区：包括污水处理设施如预处理系统、生化处理系统、污泥处理系统的污泥反应池、污泥脱水机房和污泥堆棚等。厂区生产区位于厂区东侧，与办公生活区之间以厂区道路及绿化带相隔，污泥脱水及除臭设施位于厂区东北侧。</w:t>
      </w:r>
    </w:p>
    <w:p w:rsidR="006762C3" w:rsidRDefault="00677DC9">
      <w:pPr>
        <w:pStyle w:val="16"/>
      </w:pPr>
      <w:r>
        <w:rPr>
          <w:szCs w:val="24"/>
        </w:rPr>
        <w:lastRenderedPageBreak/>
        <w:t>配套设施区：主要包括高低压配电间等；厂区内部公共工程包括道路、给排水、通讯、绿化区。办公室、生活用房、化验间等附属建筑物通过绿化带与生产区隔离，通过现状小路对外联系，交通较为便利。</w:t>
      </w:r>
      <w:r>
        <w:t>污水处理厂与外界联系方便，对内与生产区之间用绿化隔离带分开，保证厂前区优美的环境。</w:t>
      </w:r>
      <w:r>
        <w:rPr>
          <w:szCs w:val="24"/>
        </w:rPr>
        <w:t>具体布置见</w:t>
      </w:r>
      <w:r>
        <w:t>附</w:t>
      </w:r>
      <w:r>
        <w:rPr>
          <w:szCs w:val="24"/>
        </w:rPr>
        <w:t>图</w:t>
      </w:r>
      <w:r>
        <w:rPr>
          <w:szCs w:val="24"/>
        </w:rPr>
        <w:t>9</w:t>
      </w:r>
      <w:r>
        <w:rPr>
          <w:szCs w:val="24"/>
        </w:rPr>
        <w:t>总平面布置图。</w:t>
      </w:r>
    </w:p>
    <w:p w:rsidR="006762C3" w:rsidRDefault="00677DC9">
      <w:pPr>
        <w:ind w:firstLine="480"/>
        <w:rPr>
          <w:rFonts w:ascii="Times New Roman" w:eastAsia="宋体" w:hAnsi="Times New Roman" w:cs="Times New Roman"/>
        </w:rPr>
      </w:pPr>
      <w:r>
        <w:rPr>
          <w:rFonts w:ascii="Times New Roman" w:eastAsia="宋体" w:hAnsi="Times New Roman" w:cs="Times New Roman"/>
        </w:rPr>
        <w:t>污水处理厂位于园区内，交通便利，与外界联系方便。对内与生产区之间用绿化隔离带分开，保证厂前区优美的环境。整个污水处理厂的生产管理用房位于东面，处于主导风向的上风向，减轻恶臭气体的影响。</w:t>
      </w:r>
    </w:p>
    <w:p w:rsidR="006762C3" w:rsidRDefault="00677DC9">
      <w:pPr>
        <w:ind w:firstLine="480"/>
        <w:rPr>
          <w:rFonts w:ascii="Times New Roman" w:eastAsia="宋体" w:hAnsi="Times New Roman" w:cs="Times New Roman"/>
        </w:rPr>
      </w:pPr>
      <w:r>
        <w:rPr>
          <w:rFonts w:ascii="Times New Roman" w:eastAsia="宋体" w:hAnsi="Times New Roman" w:cs="Times New Roman"/>
        </w:rPr>
        <w:t>项目高噪声设备主要布置在厂区东面，根据规划，东面主要为绿地和京广高铁，执行</w:t>
      </w:r>
      <w:r>
        <w:rPr>
          <w:rFonts w:ascii="Times New Roman" w:eastAsia="宋体" w:hAnsi="Times New Roman" w:cs="Times New Roman"/>
        </w:rPr>
        <w:t>4a</w:t>
      </w:r>
      <w:r>
        <w:rPr>
          <w:rFonts w:ascii="Times New Roman" w:eastAsia="宋体" w:hAnsi="Times New Roman" w:cs="Times New Roman"/>
        </w:rPr>
        <w:t>类标准，根据预测，</w:t>
      </w:r>
      <w:proofErr w:type="gramStart"/>
      <w:r>
        <w:rPr>
          <w:rFonts w:ascii="Times New Roman" w:eastAsia="宋体" w:hAnsi="Times New Roman" w:cs="Times New Roman"/>
        </w:rPr>
        <w:t>厂区四界</w:t>
      </w:r>
      <w:proofErr w:type="gramEnd"/>
      <w:r>
        <w:rPr>
          <w:rFonts w:ascii="Times New Roman" w:eastAsia="宋体" w:hAnsi="Times New Roman" w:cs="Times New Roman"/>
        </w:rPr>
        <w:t>噪声排放达标。</w:t>
      </w:r>
    </w:p>
    <w:p w:rsidR="006762C3" w:rsidRDefault="00677DC9">
      <w:pPr>
        <w:ind w:firstLine="480"/>
        <w:rPr>
          <w:rFonts w:ascii="Times New Roman" w:eastAsia="宋体" w:hAnsi="Times New Roman" w:cs="Times New Roman"/>
        </w:rPr>
      </w:pPr>
      <w:r>
        <w:rPr>
          <w:rFonts w:ascii="Times New Roman" w:eastAsia="宋体" w:hAnsi="Times New Roman" w:cs="Times New Roman"/>
        </w:rPr>
        <w:t>综上所述，本项目平面布局总体合理。</w:t>
      </w:r>
    </w:p>
    <w:p w:rsidR="006762C3" w:rsidRDefault="00677DC9">
      <w:pPr>
        <w:pStyle w:val="20"/>
        <w:spacing w:before="0" w:after="0" w:line="460" w:lineRule="exact"/>
        <w:rPr>
          <w:rFonts w:ascii="Times New Roman" w:eastAsia="宋体" w:hAnsi="Times New Roman" w:cs="Times New Roman"/>
          <w:sz w:val="28"/>
          <w:szCs w:val="28"/>
        </w:rPr>
      </w:pPr>
      <w:bookmarkStart w:id="179" w:name="_Toc41838350"/>
      <w:r>
        <w:rPr>
          <w:rFonts w:ascii="Times New Roman" w:eastAsia="宋体" w:hAnsi="Times New Roman" w:cs="Times New Roman" w:hint="eastAsia"/>
          <w:sz w:val="28"/>
          <w:szCs w:val="28"/>
        </w:rPr>
        <w:t>9</w:t>
      </w:r>
      <w:r>
        <w:rPr>
          <w:rFonts w:ascii="Times New Roman" w:eastAsia="宋体" w:hAnsi="Times New Roman" w:cs="Times New Roman"/>
          <w:sz w:val="28"/>
          <w:szCs w:val="28"/>
        </w:rPr>
        <w:t xml:space="preserve">.6 </w:t>
      </w:r>
      <w:r>
        <w:rPr>
          <w:rFonts w:ascii="Times New Roman" w:eastAsia="宋体" w:hAnsi="Times New Roman" w:cs="Times New Roman"/>
          <w:sz w:val="28"/>
          <w:szCs w:val="28"/>
        </w:rPr>
        <w:t>排污口设置的合理性分析</w:t>
      </w:r>
      <w:bookmarkEnd w:id="179"/>
      <w:r>
        <w:rPr>
          <w:rFonts w:ascii="Times New Roman" w:eastAsia="宋体" w:hAnsi="Times New Roman" w:cs="Times New Roman"/>
          <w:sz w:val="28"/>
          <w:szCs w:val="28"/>
        </w:rPr>
        <w:t xml:space="preserve"> </w:t>
      </w:r>
    </w:p>
    <w:p w:rsidR="006762C3" w:rsidRPr="00C67C50" w:rsidRDefault="00677DC9" w:rsidP="00C67C50">
      <w:pPr>
        <w:ind w:firstLineChars="300" w:firstLine="720"/>
        <w:rPr>
          <w:rFonts w:ascii="Times New Roman" w:eastAsia="宋体" w:hAnsi="Times New Roman" w:cs="Times New Roman"/>
        </w:rPr>
      </w:pPr>
      <w:r>
        <w:rPr>
          <w:rFonts w:ascii="Times New Roman" w:eastAsia="宋体" w:hAnsi="Times New Roman" w:cs="Times New Roman"/>
        </w:rPr>
        <w:t>本</w:t>
      </w:r>
      <w:r w:rsidRPr="00C67C50">
        <w:rPr>
          <w:rFonts w:ascii="Times New Roman" w:eastAsia="宋体" w:hAnsi="Times New Roman" w:cs="Times New Roman"/>
        </w:rPr>
        <w:t>项目为岳阳高新技术产业园区污水处理厂新建工程，本项目尾水受纳水体为新墙河，排污口沿用工业集中区污水厂已有排污口，排污口设置已经充分论证并得到了环保部门、水务部门等相关部门认可，本次环</w:t>
      </w:r>
      <w:proofErr w:type="gramStart"/>
      <w:r w:rsidRPr="00C67C50">
        <w:rPr>
          <w:rFonts w:ascii="Times New Roman" w:eastAsia="宋体" w:hAnsi="Times New Roman" w:cs="Times New Roman"/>
        </w:rPr>
        <w:t>评不再</w:t>
      </w:r>
      <w:proofErr w:type="gramEnd"/>
      <w:r w:rsidRPr="00C67C50">
        <w:rPr>
          <w:rFonts w:ascii="Times New Roman" w:eastAsia="宋体" w:hAnsi="Times New Roman" w:cs="Times New Roman"/>
        </w:rPr>
        <w:t>对排污口设置合理性重新论证。</w:t>
      </w:r>
    </w:p>
    <w:p w:rsidR="00C67C50" w:rsidRPr="00C67C50" w:rsidRDefault="00C67C50" w:rsidP="00C67C50">
      <w:pPr>
        <w:pStyle w:val="16"/>
        <w:rPr>
          <w:color w:val="FF0000"/>
          <w:szCs w:val="24"/>
          <w:u w:val="single"/>
        </w:rPr>
      </w:pPr>
      <w:r w:rsidRPr="00C67C50">
        <w:rPr>
          <w:color w:val="FF0000"/>
          <w:szCs w:val="24"/>
          <w:u w:val="single"/>
        </w:rPr>
        <w:t>项目排污口位置：东经</w:t>
      </w:r>
      <w:r w:rsidRPr="00C67C50">
        <w:rPr>
          <w:rFonts w:hint="eastAsia"/>
          <w:color w:val="FF0000"/>
          <w:szCs w:val="24"/>
          <w:u w:val="single"/>
        </w:rPr>
        <w:t>113</w:t>
      </w:r>
      <w:r w:rsidRPr="00C67C50">
        <w:rPr>
          <w:rFonts w:hint="eastAsia"/>
          <w:color w:val="FF0000"/>
          <w:szCs w:val="24"/>
          <w:u w:val="single"/>
        </w:rPr>
        <w:t>°</w:t>
      </w:r>
      <w:r w:rsidRPr="00C67C50">
        <w:rPr>
          <w:rFonts w:hint="eastAsia"/>
          <w:color w:val="FF0000"/>
          <w:szCs w:val="24"/>
          <w:u w:val="single"/>
        </w:rPr>
        <w:t>07</w:t>
      </w:r>
      <w:r w:rsidRPr="00C67C50">
        <w:rPr>
          <w:rFonts w:hint="eastAsia"/>
          <w:color w:val="FF0000"/>
          <w:szCs w:val="24"/>
          <w:u w:val="single"/>
        </w:rPr>
        <w:t>′</w:t>
      </w:r>
      <w:r w:rsidRPr="00C67C50">
        <w:rPr>
          <w:rFonts w:hint="eastAsia"/>
          <w:color w:val="FF0000"/>
          <w:szCs w:val="24"/>
          <w:u w:val="single"/>
        </w:rPr>
        <w:t>04</w:t>
      </w:r>
      <w:r w:rsidRPr="00C67C50">
        <w:rPr>
          <w:rFonts w:hint="eastAsia"/>
          <w:color w:val="FF0000"/>
          <w:szCs w:val="24"/>
          <w:u w:val="single"/>
        </w:rPr>
        <w:t>″</w:t>
      </w:r>
      <w:r w:rsidRPr="00C67C50">
        <w:rPr>
          <w:color w:val="FF0000"/>
          <w:szCs w:val="24"/>
          <w:u w:val="single"/>
        </w:rPr>
        <w:t>，北纬</w:t>
      </w:r>
      <w:r w:rsidRPr="00C67C50">
        <w:rPr>
          <w:rFonts w:hint="eastAsia"/>
          <w:color w:val="FF0000"/>
          <w:szCs w:val="24"/>
          <w:u w:val="single"/>
        </w:rPr>
        <w:t>29</w:t>
      </w:r>
      <w:r w:rsidRPr="00C67C50">
        <w:rPr>
          <w:rFonts w:hint="eastAsia"/>
          <w:color w:val="FF0000"/>
          <w:szCs w:val="24"/>
          <w:u w:val="single"/>
        </w:rPr>
        <w:t>°</w:t>
      </w:r>
      <w:r w:rsidRPr="00C67C50">
        <w:rPr>
          <w:rFonts w:hint="eastAsia"/>
          <w:color w:val="FF0000"/>
          <w:szCs w:val="24"/>
          <w:u w:val="single"/>
        </w:rPr>
        <w:t>09</w:t>
      </w:r>
      <w:r w:rsidRPr="00C67C50">
        <w:rPr>
          <w:rFonts w:hint="eastAsia"/>
          <w:color w:val="FF0000"/>
          <w:szCs w:val="24"/>
          <w:u w:val="single"/>
        </w:rPr>
        <w:t>′</w:t>
      </w:r>
      <w:r w:rsidRPr="00C67C50">
        <w:rPr>
          <w:rFonts w:hint="eastAsia"/>
          <w:color w:val="FF0000"/>
          <w:szCs w:val="24"/>
          <w:u w:val="single"/>
        </w:rPr>
        <w:t>47</w:t>
      </w:r>
      <w:r w:rsidRPr="00C67C50">
        <w:rPr>
          <w:rFonts w:hint="eastAsia"/>
          <w:color w:val="FF0000"/>
          <w:szCs w:val="24"/>
          <w:u w:val="single"/>
        </w:rPr>
        <w:t>″</w:t>
      </w:r>
      <w:r w:rsidRPr="00C67C50">
        <w:rPr>
          <w:color w:val="FF0000"/>
          <w:szCs w:val="24"/>
          <w:u w:val="single"/>
        </w:rPr>
        <w:t>。</w:t>
      </w:r>
    </w:p>
    <w:p w:rsidR="00C67C50" w:rsidRDefault="00C67C50" w:rsidP="00C67C50">
      <w:pPr>
        <w:pStyle w:val="16"/>
        <w:rPr>
          <w:color w:val="FF0000"/>
          <w:szCs w:val="24"/>
          <w:u w:val="single"/>
        </w:rPr>
      </w:pPr>
      <w:r w:rsidRPr="00C67C50">
        <w:rPr>
          <w:rFonts w:hint="eastAsia"/>
          <w:color w:val="FF0000"/>
          <w:szCs w:val="24"/>
          <w:u w:val="single"/>
        </w:rPr>
        <w:t>该排污口为岳阳县生活污水厂和现有工业集中区污水厂共用排污口，经审批的污水排放量为</w:t>
      </w:r>
      <w:r w:rsidRPr="00C67C50">
        <w:rPr>
          <w:rFonts w:hint="eastAsia"/>
          <w:color w:val="FF0000"/>
          <w:szCs w:val="24"/>
          <w:u w:val="single"/>
        </w:rPr>
        <w:t>4</w:t>
      </w:r>
      <w:r w:rsidRPr="00C67C50">
        <w:rPr>
          <w:rFonts w:hint="eastAsia"/>
          <w:color w:val="FF0000"/>
          <w:szCs w:val="24"/>
          <w:u w:val="single"/>
        </w:rPr>
        <w:t>万</w:t>
      </w:r>
      <w:r w:rsidRPr="00C67C50">
        <w:rPr>
          <w:rFonts w:hint="eastAsia"/>
          <w:color w:val="FF0000"/>
          <w:szCs w:val="24"/>
          <w:u w:val="single"/>
        </w:rPr>
        <w:t>m</w:t>
      </w:r>
      <w:r w:rsidRPr="00C67C50">
        <w:rPr>
          <w:rFonts w:hint="eastAsia"/>
          <w:color w:val="FF0000"/>
          <w:szCs w:val="24"/>
          <w:u w:val="single"/>
          <w:vertAlign w:val="superscript"/>
        </w:rPr>
        <w:t>3</w:t>
      </w:r>
      <w:r w:rsidRPr="00C67C50">
        <w:rPr>
          <w:rFonts w:hint="eastAsia"/>
          <w:color w:val="FF0000"/>
          <w:szCs w:val="24"/>
          <w:u w:val="single"/>
        </w:rPr>
        <w:t>/d</w:t>
      </w:r>
      <w:r w:rsidRPr="00C67C50">
        <w:rPr>
          <w:rFonts w:hint="eastAsia"/>
          <w:color w:val="FF0000"/>
          <w:szCs w:val="24"/>
          <w:u w:val="single"/>
        </w:rPr>
        <w:t>，岳阳县生活污水厂污水排放量为</w:t>
      </w:r>
      <w:r w:rsidRPr="00C67C50">
        <w:rPr>
          <w:rFonts w:hint="eastAsia"/>
          <w:color w:val="FF0000"/>
          <w:szCs w:val="24"/>
          <w:u w:val="single"/>
        </w:rPr>
        <w:t>2</w:t>
      </w:r>
      <w:r w:rsidRPr="00C67C50">
        <w:rPr>
          <w:rFonts w:hint="eastAsia"/>
          <w:color w:val="FF0000"/>
          <w:szCs w:val="24"/>
          <w:u w:val="single"/>
        </w:rPr>
        <w:t>万</w:t>
      </w:r>
      <w:r w:rsidRPr="00C67C50">
        <w:rPr>
          <w:rFonts w:hint="eastAsia"/>
          <w:color w:val="FF0000"/>
          <w:szCs w:val="24"/>
          <w:u w:val="single"/>
        </w:rPr>
        <w:t>m</w:t>
      </w:r>
      <w:r w:rsidRPr="00C67C50">
        <w:rPr>
          <w:rFonts w:hint="eastAsia"/>
          <w:color w:val="FF0000"/>
          <w:szCs w:val="24"/>
          <w:u w:val="single"/>
          <w:vertAlign w:val="superscript"/>
        </w:rPr>
        <w:t>3</w:t>
      </w:r>
      <w:r w:rsidRPr="00C67C50">
        <w:rPr>
          <w:rFonts w:hint="eastAsia"/>
          <w:color w:val="FF0000"/>
          <w:szCs w:val="24"/>
          <w:u w:val="single"/>
        </w:rPr>
        <w:t>/d</w:t>
      </w:r>
      <w:r w:rsidRPr="00C67C50">
        <w:rPr>
          <w:rFonts w:hint="eastAsia"/>
          <w:color w:val="FF0000"/>
          <w:szCs w:val="24"/>
          <w:u w:val="single"/>
        </w:rPr>
        <w:t>，现有工业集中区污水厂污水排放量为</w:t>
      </w:r>
      <w:r w:rsidRPr="00C67C50">
        <w:rPr>
          <w:rFonts w:hint="eastAsia"/>
          <w:color w:val="FF0000"/>
          <w:szCs w:val="24"/>
          <w:u w:val="single"/>
        </w:rPr>
        <w:t>5000m</w:t>
      </w:r>
      <w:r w:rsidRPr="00C67C50">
        <w:rPr>
          <w:rFonts w:hint="eastAsia"/>
          <w:color w:val="FF0000"/>
          <w:szCs w:val="24"/>
          <w:u w:val="single"/>
          <w:vertAlign w:val="superscript"/>
        </w:rPr>
        <w:t>3</w:t>
      </w:r>
      <w:r w:rsidRPr="00C67C50">
        <w:rPr>
          <w:rFonts w:hint="eastAsia"/>
          <w:color w:val="FF0000"/>
          <w:szCs w:val="24"/>
          <w:u w:val="single"/>
        </w:rPr>
        <w:t>/d</w:t>
      </w:r>
      <w:r w:rsidRPr="00C67C50">
        <w:rPr>
          <w:rFonts w:hint="eastAsia"/>
          <w:color w:val="FF0000"/>
          <w:szCs w:val="24"/>
          <w:u w:val="single"/>
        </w:rPr>
        <w:t>，本项目污水厂建成后的污水排放量为</w:t>
      </w:r>
      <w:r w:rsidRPr="00C67C50">
        <w:rPr>
          <w:rFonts w:hint="eastAsia"/>
          <w:color w:val="FF0000"/>
          <w:szCs w:val="24"/>
          <w:u w:val="single"/>
        </w:rPr>
        <w:t>1</w:t>
      </w:r>
      <w:r w:rsidRPr="00C67C50">
        <w:rPr>
          <w:rFonts w:hint="eastAsia"/>
          <w:color w:val="FF0000"/>
          <w:szCs w:val="24"/>
          <w:u w:val="single"/>
        </w:rPr>
        <w:t>万</w:t>
      </w:r>
      <w:r w:rsidRPr="00C67C50">
        <w:rPr>
          <w:rFonts w:hint="eastAsia"/>
          <w:color w:val="FF0000"/>
          <w:szCs w:val="24"/>
          <w:u w:val="single"/>
        </w:rPr>
        <w:t>m</w:t>
      </w:r>
      <w:r w:rsidRPr="00C67C50">
        <w:rPr>
          <w:rFonts w:hint="eastAsia"/>
          <w:color w:val="FF0000"/>
          <w:szCs w:val="24"/>
          <w:u w:val="single"/>
          <w:vertAlign w:val="superscript"/>
        </w:rPr>
        <w:t>3</w:t>
      </w:r>
      <w:r w:rsidRPr="00C67C50">
        <w:rPr>
          <w:rFonts w:hint="eastAsia"/>
          <w:color w:val="FF0000"/>
          <w:szCs w:val="24"/>
          <w:u w:val="single"/>
        </w:rPr>
        <w:t>/d</w:t>
      </w:r>
      <w:r w:rsidRPr="00C67C50">
        <w:rPr>
          <w:rFonts w:hint="eastAsia"/>
          <w:color w:val="FF0000"/>
          <w:szCs w:val="24"/>
          <w:u w:val="single"/>
        </w:rPr>
        <w:t>，</w:t>
      </w:r>
      <w:proofErr w:type="gramStart"/>
      <w:r w:rsidRPr="00C67C50">
        <w:rPr>
          <w:rFonts w:hint="eastAsia"/>
          <w:color w:val="FF0000"/>
          <w:szCs w:val="24"/>
          <w:u w:val="single"/>
        </w:rPr>
        <w:t>故现有</w:t>
      </w:r>
      <w:proofErr w:type="gramEnd"/>
      <w:r w:rsidRPr="00C67C50">
        <w:rPr>
          <w:rFonts w:hint="eastAsia"/>
          <w:color w:val="FF0000"/>
          <w:szCs w:val="24"/>
          <w:u w:val="single"/>
        </w:rPr>
        <w:t>排污口可以满足本项目尾水排放要求。现有入河排污口批复文件详见附件</w:t>
      </w:r>
      <w:r w:rsidR="00651F49">
        <w:rPr>
          <w:rFonts w:hint="eastAsia"/>
          <w:color w:val="FF0000"/>
          <w:szCs w:val="24"/>
          <w:u w:val="single"/>
        </w:rPr>
        <w:t>10</w:t>
      </w:r>
      <w:r w:rsidRPr="00C67C50">
        <w:rPr>
          <w:rFonts w:hint="eastAsia"/>
          <w:color w:val="FF0000"/>
          <w:szCs w:val="24"/>
          <w:u w:val="single"/>
        </w:rPr>
        <w:t>岳阳水厂入河排污口设置批复。</w:t>
      </w:r>
    </w:p>
    <w:p w:rsidR="00AC3BBA" w:rsidRDefault="00AC3BBA" w:rsidP="00C67C50">
      <w:pPr>
        <w:pStyle w:val="16"/>
        <w:rPr>
          <w:color w:val="FF0000"/>
          <w:szCs w:val="24"/>
          <w:u w:val="single"/>
        </w:rPr>
      </w:pPr>
    </w:p>
    <w:p w:rsidR="00AC3BBA" w:rsidRDefault="00AC3BBA" w:rsidP="00C67C50">
      <w:pPr>
        <w:pStyle w:val="16"/>
        <w:rPr>
          <w:color w:val="FF0000"/>
          <w:szCs w:val="24"/>
          <w:u w:val="single"/>
        </w:rPr>
      </w:pPr>
    </w:p>
    <w:p w:rsidR="00AC3BBA" w:rsidRPr="00C67C50" w:rsidRDefault="00AC3BBA" w:rsidP="00C67C50">
      <w:pPr>
        <w:pStyle w:val="16"/>
        <w:rPr>
          <w:szCs w:val="24"/>
        </w:rPr>
      </w:pPr>
    </w:p>
    <w:p w:rsidR="00AC3BBA" w:rsidRDefault="00AC3BBA">
      <w:pPr>
        <w:widowControl/>
        <w:spacing w:line="240" w:lineRule="auto"/>
        <w:jc w:val="left"/>
        <w:rPr>
          <w:rFonts w:ascii="Times New Roman" w:eastAsia="宋体" w:hAnsi="Times New Roman" w:cs="Times New Roman"/>
          <w:b/>
          <w:kern w:val="44"/>
          <w:sz w:val="48"/>
        </w:rPr>
      </w:pPr>
      <w:r>
        <w:rPr>
          <w:rFonts w:ascii="Times New Roman" w:eastAsia="宋体" w:hAnsi="Times New Roman" w:cs="Times New Roman"/>
        </w:rPr>
        <w:br w:type="page"/>
      </w:r>
    </w:p>
    <w:p w:rsidR="006762C3" w:rsidRDefault="00677DC9">
      <w:pPr>
        <w:pStyle w:val="1"/>
        <w:rPr>
          <w:rFonts w:ascii="Times New Roman" w:eastAsia="宋体" w:hAnsi="Times New Roman" w:cs="Times New Roman"/>
        </w:rPr>
      </w:pPr>
      <w:bookmarkStart w:id="180" w:name="_Toc41838351"/>
      <w:r>
        <w:rPr>
          <w:rFonts w:ascii="Times New Roman" w:eastAsia="宋体" w:hAnsi="Times New Roman" w:cs="Times New Roman" w:hint="eastAsia"/>
        </w:rPr>
        <w:lastRenderedPageBreak/>
        <w:t>10</w:t>
      </w:r>
      <w:r>
        <w:rPr>
          <w:rFonts w:ascii="Times New Roman" w:eastAsia="宋体" w:hAnsi="Times New Roman" w:cs="Times New Roman"/>
        </w:rPr>
        <w:t>环境影响经济损益分析</w:t>
      </w:r>
      <w:bookmarkEnd w:id="180"/>
    </w:p>
    <w:p w:rsidR="006762C3" w:rsidRDefault="00677DC9">
      <w:pPr>
        <w:pStyle w:val="20"/>
        <w:spacing w:before="0" w:after="0"/>
        <w:rPr>
          <w:rFonts w:ascii="Times New Roman" w:eastAsia="宋体" w:hAnsi="Times New Roman" w:cs="Times New Roman"/>
          <w:sz w:val="28"/>
          <w:szCs w:val="28"/>
        </w:rPr>
      </w:pPr>
      <w:bookmarkStart w:id="181" w:name="_Toc8183"/>
      <w:bookmarkStart w:id="182" w:name="_Toc332978035"/>
      <w:bookmarkStart w:id="183" w:name="_Toc41838352"/>
      <w:r>
        <w:rPr>
          <w:rFonts w:ascii="Times New Roman" w:eastAsia="宋体" w:hAnsi="Times New Roman" w:cs="Times New Roman" w:hint="eastAsia"/>
          <w:sz w:val="28"/>
          <w:szCs w:val="28"/>
        </w:rPr>
        <w:t>10</w:t>
      </w:r>
      <w:r>
        <w:rPr>
          <w:rFonts w:ascii="Times New Roman" w:eastAsia="宋体" w:hAnsi="Times New Roman" w:cs="Times New Roman"/>
          <w:sz w:val="28"/>
          <w:szCs w:val="28"/>
        </w:rPr>
        <w:t xml:space="preserve">.1 </w:t>
      </w:r>
      <w:r>
        <w:rPr>
          <w:rFonts w:ascii="Times New Roman" w:eastAsia="宋体" w:hAnsi="Times New Roman" w:cs="Times New Roman"/>
          <w:sz w:val="28"/>
          <w:szCs w:val="28"/>
        </w:rPr>
        <w:t>环保投资</w:t>
      </w:r>
      <w:bookmarkEnd w:id="181"/>
      <w:bookmarkEnd w:id="182"/>
      <w:bookmarkEnd w:id="183"/>
    </w:p>
    <w:p w:rsidR="006762C3" w:rsidRPr="00312C04" w:rsidRDefault="00677DC9">
      <w:pPr>
        <w:ind w:firstLine="480"/>
        <w:rPr>
          <w:rFonts w:ascii="Times New Roman" w:eastAsia="宋体" w:hAnsi="Times New Roman" w:cs="Times New Roman"/>
          <w:color w:val="FF0000"/>
          <w:u w:val="single"/>
        </w:rPr>
      </w:pPr>
      <w:r w:rsidRPr="00312C04">
        <w:rPr>
          <w:rFonts w:ascii="Times New Roman" w:eastAsia="宋体" w:hAnsi="Times New Roman" w:cs="Times New Roman"/>
          <w:color w:val="FF0000"/>
          <w:u w:val="single"/>
        </w:rPr>
        <w:t>本新建工程自身为环保工程，总投资</w:t>
      </w:r>
      <w:r w:rsidRPr="00312C04">
        <w:rPr>
          <w:rFonts w:ascii="Times New Roman" w:eastAsia="宋体" w:hAnsi="Times New Roman" w:cs="Times New Roman"/>
          <w:color w:val="FF0000"/>
          <w:u w:val="single"/>
        </w:rPr>
        <w:t>10813.785</w:t>
      </w:r>
      <w:r w:rsidRPr="00312C04">
        <w:rPr>
          <w:rFonts w:ascii="Times New Roman" w:eastAsia="宋体" w:hAnsi="Times New Roman" w:cs="Times New Roman"/>
          <w:color w:val="FF0000"/>
          <w:u w:val="single"/>
        </w:rPr>
        <w:t>万元，其中环保投资</w:t>
      </w:r>
      <w:r w:rsidRPr="00312C04">
        <w:rPr>
          <w:rFonts w:ascii="Times New Roman" w:eastAsia="宋体" w:hAnsi="Times New Roman" w:cs="Times New Roman"/>
          <w:color w:val="FF0000"/>
          <w:u w:val="single"/>
        </w:rPr>
        <w:t>1200.5</w:t>
      </w:r>
      <w:r w:rsidRPr="00312C04">
        <w:rPr>
          <w:rFonts w:ascii="Times New Roman" w:eastAsia="宋体" w:hAnsi="Times New Roman" w:cs="Times New Roman"/>
          <w:color w:val="FF0000"/>
          <w:u w:val="single"/>
        </w:rPr>
        <w:t>万元。环保投资占总投资的比例为</w:t>
      </w:r>
      <w:r w:rsidRPr="00312C04">
        <w:rPr>
          <w:rFonts w:ascii="Times New Roman" w:eastAsia="宋体" w:hAnsi="Times New Roman" w:cs="Times New Roman"/>
          <w:color w:val="FF0000"/>
          <w:u w:val="single"/>
        </w:rPr>
        <w:t>11.1%</w:t>
      </w:r>
      <w:r w:rsidRPr="00312C04">
        <w:rPr>
          <w:rFonts w:ascii="Times New Roman" w:eastAsia="宋体" w:hAnsi="Times New Roman" w:cs="Times New Roman"/>
          <w:color w:val="FF0000"/>
          <w:u w:val="single"/>
        </w:rPr>
        <w:t>。</w:t>
      </w:r>
    </w:p>
    <w:p w:rsidR="006762C3" w:rsidRPr="00312C04" w:rsidRDefault="00677DC9">
      <w:pPr>
        <w:pStyle w:val="afa"/>
        <w:spacing w:after="0" w:line="240" w:lineRule="auto"/>
        <w:ind w:firstLineChars="0" w:firstLine="0"/>
        <w:jc w:val="center"/>
        <w:rPr>
          <w:rFonts w:ascii="Times New Roman" w:eastAsia="宋体" w:hAnsi="Times New Roman" w:cs="Times New Roman"/>
          <w:b/>
          <w:color w:val="FF0000"/>
          <w:sz w:val="21"/>
          <w:szCs w:val="21"/>
          <w:u w:val="single"/>
        </w:rPr>
      </w:pPr>
      <w:r w:rsidRPr="00312C04">
        <w:rPr>
          <w:rFonts w:ascii="Times New Roman" w:eastAsia="宋体" w:hAnsi="Times New Roman" w:cs="Times New Roman"/>
          <w:b/>
          <w:color w:val="FF0000"/>
          <w:sz w:val="21"/>
          <w:szCs w:val="21"/>
          <w:u w:val="single"/>
        </w:rPr>
        <w:t>表</w:t>
      </w:r>
      <w:r w:rsidRPr="00312C04">
        <w:rPr>
          <w:rFonts w:ascii="Times New Roman" w:eastAsia="宋体" w:hAnsi="Times New Roman" w:cs="Times New Roman"/>
          <w:b/>
          <w:color w:val="FF0000"/>
          <w:sz w:val="21"/>
          <w:szCs w:val="21"/>
          <w:u w:val="single"/>
        </w:rPr>
        <w:t xml:space="preserve"> </w:t>
      </w:r>
      <w:r w:rsidRPr="00312C04">
        <w:rPr>
          <w:rFonts w:ascii="Times New Roman" w:eastAsia="宋体" w:hAnsi="Times New Roman" w:cs="Times New Roman" w:hint="eastAsia"/>
          <w:b/>
          <w:color w:val="FF0000"/>
          <w:sz w:val="21"/>
          <w:szCs w:val="21"/>
          <w:u w:val="single"/>
        </w:rPr>
        <w:t>10</w:t>
      </w:r>
      <w:r w:rsidRPr="00312C04">
        <w:rPr>
          <w:rFonts w:ascii="Times New Roman" w:eastAsia="宋体" w:hAnsi="Times New Roman" w:cs="Times New Roman"/>
          <w:b/>
          <w:color w:val="FF0000"/>
          <w:sz w:val="21"/>
          <w:szCs w:val="21"/>
          <w:u w:val="single"/>
        </w:rPr>
        <w:t xml:space="preserve">.1-1 </w:t>
      </w:r>
      <w:r w:rsidRPr="00312C04">
        <w:rPr>
          <w:rFonts w:ascii="Times New Roman" w:eastAsia="宋体" w:hAnsi="Times New Roman" w:cs="Times New Roman"/>
          <w:b/>
          <w:color w:val="FF0000"/>
          <w:sz w:val="21"/>
          <w:szCs w:val="21"/>
          <w:u w:val="single"/>
        </w:rPr>
        <w:t>环保措施投资估算一览表</w:t>
      </w:r>
    </w:p>
    <w:tbl>
      <w:tblPr>
        <w:tblW w:w="9018"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6" w:space="0" w:color="000000"/>
        </w:tblBorders>
        <w:tblLayout w:type="fixed"/>
        <w:tblLook w:val="04A0" w:firstRow="1" w:lastRow="0" w:firstColumn="1" w:lastColumn="0" w:noHBand="0" w:noVBand="1"/>
      </w:tblPr>
      <w:tblGrid>
        <w:gridCol w:w="777"/>
        <w:gridCol w:w="2619"/>
        <w:gridCol w:w="1170"/>
        <w:gridCol w:w="3252"/>
        <w:gridCol w:w="1200"/>
      </w:tblGrid>
      <w:tr w:rsidR="006762C3">
        <w:trPr>
          <w:trHeight w:val="857"/>
          <w:tblHeader/>
          <w:jc w:val="center"/>
        </w:trPr>
        <w:tc>
          <w:tcPr>
            <w:tcW w:w="777"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污染源</w:t>
            </w:r>
          </w:p>
        </w:tc>
        <w:tc>
          <w:tcPr>
            <w:tcW w:w="2619"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环保设施名称</w:t>
            </w:r>
          </w:p>
        </w:tc>
        <w:tc>
          <w:tcPr>
            <w:tcW w:w="1170"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投资</w:t>
            </w:r>
          </w:p>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（万元）</w:t>
            </w:r>
          </w:p>
        </w:tc>
        <w:tc>
          <w:tcPr>
            <w:tcW w:w="3252"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内容</w:t>
            </w:r>
          </w:p>
        </w:tc>
        <w:tc>
          <w:tcPr>
            <w:tcW w:w="1200"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投资时期</w:t>
            </w:r>
          </w:p>
        </w:tc>
      </w:tr>
      <w:tr w:rsidR="006762C3">
        <w:trPr>
          <w:trHeight w:val="637"/>
          <w:jc w:val="center"/>
        </w:trPr>
        <w:tc>
          <w:tcPr>
            <w:tcW w:w="777" w:type="dxa"/>
            <w:vMerge w:val="restart"/>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废水</w:t>
            </w:r>
          </w:p>
        </w:tc>
        <w:tc>
          <w:tcPr>
            <w:tcW w:w="2619"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施工期车辆冲洗设施</w:t>
            </w:r>
          </w:p>
        </w:tc>
        <w:tc>
          <w:tcPr>
            <w:tcW w:w="1170"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3</w:t>
            </w:r>
          </w:p>
        </w:tc>
        <w:tc>
          <w:tcPr>
            <w:tcW w:w="3252"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施工场地出口洗车装置</w:t>
            </w:r>
          </w:p>
        </w:tc>
        <w:tc>
          <w:tcPr>
            <w:tcW w:w="1200"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施工期</w:t>
            </w:r>
          </w:p>
        </w:tc>
      </w:tr>
      <w:tr w:rsidR="006762C3">
        <w:trPr>
          <w:trHeight w:val="637"/>
          <w:jc w:val="center"/>
        </w:trPr>
        <w:tc>
          <w:tcPr>
            <w:tcW w:w="777" w:type="dxa"/>
            <w:vMerge/>
            <w:tcBorders>
              <w:tl2br w:val="nil"/>
              <w:tr2bl w:val="nil"/>
            </w:tcBorders>
            <w:vAlign w:val="center"/>
          </w:tcPr>
          <w:p w:rsidR="006762C3" w:rsidRDefault="006762C3">
            <w:pPr>
              <w:pStyle w:val="aff8"/>
              <w:contextualSpacing/>
              <w:rPr>
                <w:rFonts w:ascii="Times New Roman" w:hAnsi="Times New Roman" w:cs="Times New Roman"/>
                <w:sz w:val="21"/>
                <w:szCs w:val="21"/>
              </w:rPr>
            </w:pPr>
          </w:p>
        </w:tc>
        <w:tc>
          <w:tcPr>
            <w:tcW w:w="2619"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生活污水、食堂含油废水化粪池、隔油池</w:t>
            </w:r>
          </w:p>
        </w:tc>
        <w:tc>
          <w:tcPr>
            <w:tcW w:w="1170"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1.5</w:t>
            </w:r>
          </w:p>
        </w:tc>
        <w:tc>
          <w:tcPr>
            <w:tcW w:w="3252"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化粪池、隔油池</w:t>
            </w:r>
          </w:p>
        </w:tc>
        <w:tc>
          <w:tcPr>
            <w:tcW w:w="1200"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营运期</w:t>
            </w:r>
          </w:p>
        </w:tc>
      </w:tr>
      <w:tr w:rsidR="006762C3">
        <w:trPr>
          <w:trHeight w:val="637"/>
          <w:jc w:val="center"/>
        </w:trPr>
        <w:tc>
          <w:tcPr>
            <w:tcW w:w="777" w:type="dxa"/>
            <w:vMerge/>
            <w:tcBorders>
              <w:tl2br w:val="nil"/>
              <w:tr2bl w:val="nil"/>
            </w:tcBorders>
            <w:vAlign w:val="center"/>
          </w:tcPr>
          <w:p w:rsidR="006762C3" w:rsidRDefault="006762C3">
            <w:pPr>
              <w:pStyle w:val="aff8"/>
              <w:contextualSpacing/>
              <w:rPr>
                <w:rFonts w:ascii="Times New Roman" w:hAnsi="Times New Roman" w:cs="Times New Roman"/>
                <w:sz w:val="21"/>
                <w:szCs w:val="21"/>
              </w:rPr>
            </w:pPr>
          </w:p>
        </w:tc>
        <w:tc>
          <w:tcPr>
            <w:tcW w:w="2619"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厂区内部污水管网</w:t>
            </w:r>
          </w:p>
        </w:tc>
        <w:tc>
          <w:tcPr>
            <w:tcW w:w="1170"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250</w:t>
            </w:r>
          </w:p>
        </w:tc>
        <w:tc>
          <w:tcPr>
            <w:tcW w:w="3252"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本工程用地范围内部污水管网</w:t>
            </w:r>
          </w:p>
        </w:tc>
        <w:tc>
          <w:tcPr>
            <w:tcW w:w="1200"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营运期</w:t>
            </w:r>
          </w:p>
        </w:tc>
      </w:tr>
      <w:tr w:rsidR="006762C3">
        <w:trPr>
          <w:trHeight w:val="637"/>
          <w:jc w:val="center"/>
        </w:trPr>
        <w:tc>
          <w:tcPr>
            <w:tcW w:w="777" w:type="dxa"/>
            <w:vMerge/>
            <w:tcBorders>
              <w:tl2br w:val="nil"/>
              <w:tr2bl w:val="nil"/>
            </w:tcBorders>
            <w:vAlign w:val="center"/>
          </w:tcPr>
          <w:p w:rsidR="006762C3" w:rsidRDefault="006762C3">
            <w:pPr>
              <w:pStyle w:val="aff8"/>
              <w:contextualSpacing/>
              <w:rPr>
                <w:rFonts w:ascii="Times New Roman" w:hAnsi="Times New Roman" w:cs="Times New Roman"/>
                <w:sz w:val="21"/>
                <w:szCs w:val="21"/>
              </w:rPr>
            </w:pPr>
          </w:p>
        </w:tc>
        <w:tc>
          <w:tcPr>
            <w:tcW w:w="2619"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地面硬化、防渗措施</w:t>
            </w:r>
          </w:p>
        </w:tc>
        <w:tc>
          <w:tcPr>
            <w:tcW w:w="1170"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50</w:t>
            </w:r>
          </w:p>
        </w:tc>
        <w:tc>
          <w:tcPr>
            <w:tcW w:w="3252"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防止污水渗透地面</w:t>
            </w:r>
          </w:p>
        </w:tc>
        <w:tc>
          <w:tcPr>
            <w:tcW w:w="1200"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营运期</w:t>
            </w:r>
          </w:p>
        </w:tc>
      </w:tr>
      <w:tr w:rsidR="006762C3">
        <w:trPr>
          <w:trHeight w:val="1244"/>
          <w:jc w:val="center"/>
        </w:trPr>
        <w:tc>
          <w:tcPr>
            <w:tcW w:w="777" w:type="dxa"/>
            <w:vMerge/>
            <w:tcBorders>
              <w:tl2br w:val="nil"/>
              <w:tr2bl w:val="nil"/>
            </w:tcBorders>
            <w:vAlign w:val="center"/>
          </w:tcPr>
          <w:p w:rsidR="006762C3" w:rsidRDefault="006762C3">
            <w:pPr>
              <w:pStyle w:val="aff8"/>
              <w:contextualSpacing/>
              <w:rPr>
                <w:rFonts w:ascii="Times New Roman" w:hAnsi="Times New Roman" w:cs="Times New Roman"/>
                <w:sz w:val="21"/>
                <w:szCs w:val="21"/>
              </w:rPr>
            </w:pPr>
          </w:p>
        </w:tc>
        <w:tc>
          <w:tcPr>
            <w:tcW w:w="2619" w:type="dxa"/>
            <w:tcBorders>
              <w:tl2br w:val="nil"/>
              <w:tr2bl w:val="nil"/>
            </w:tcBorders>
            <w:vAlign w:val="center"/>
          </w:tcPr>
          <w:p w:rsidR="006762C3" w:rsidRPr="00312C04" w:rsidRDefault="00677DC9">
            <w:pPr>
              <w:pStyle w:val="aff8"/>
              <w:contextualSpacing/>
              <w:rPr>
                <w:rFonts w:ascii="Times New Roman" w:hAnsi="Times New Roman" w:cs="Times New Roman"/>
                <w:color w:val="FF0000"/>
                <w:sz w:val="21"/>
                <w:szCs w:val="21"/>
              </w:rPr>
            </w:pPr>
            <w:r w:rsidRPr="00312C04">
              <w:rPr>
                <w:rFonts w:ascii="Times New Roman" w:hAnsi="Times New Roman" w:cs="Times New Roman"/>
                <w:color w:val="FF0000"/>
                <w:sz w:val="21"/>
                <w:szCs w:val="21"/>
              </w:rPr>
              <w:t>进水水质在线监测设施</w:t>
            </w:r>
          </w:p>
        </w:tc>
        <w:tc>
          <w:tcPr>
            <w:tcW w:w="1170" w:type="dxa"/>
            <w:tcBorders>
              <w:tl2br w:val="nil"/>
              <w:tr2bl w:val="nil"/>
            </w:tcBorders>
            <w:vAlign w:val="center"/>
          </w:tcPr>
          <w:p w:rsidR="006762C3" w:rsidRPr="00312C04" w:rsidRDefault="00677DC9">
            <w:pPr>
              <w:pStyle w:val="aff8"/>
              <w:contextualSpacing/>
              <w:rPr>
                <w:rFonts w:ascii="Times New Roman" w:hAnsi="Times New Roman" w:cs="Times New Roman"/>
                <w:color w:val="FF0000"/>
                <w:sz w:val="21"/>
                <w:szCs w:val="21"/>
              </w:rPr>
            </w:pPr>
            <w:r w:rsidRPr="00312C04">
              <w:rPr>
                <w:rFonts w:ascii="Times New Roman" w:hAnsi="Times New Roman" w:cs="Times New Roman"/>
                <w:color w:val="FF0000"/>
                <w:sz w:val="21"/>
                <w:szCs w:val="21"/>
              </w:rPr>
              <w:t>10</w:t>
            </w:r>
          </w:p>
        </w:tc>
        <w:tc>
          <w:tcPr>
            <w:tcW w:w="3252" w:type="dxa"/>
            <w:tcBorders>
              <w:tl2br w:val="nil"/>
              <w:tr2bl w:val="nil"/>
            </w:tcBorders>
            <w:vAlign w:val="center"/>
          </w:tcPr>
          <w:p w:rsidR="006762C3" w:rsidRPr="00312C04" w:rsidRDefault="00677DC9">
            <w:pPr>
              <w:pStyle w:val="aff8"/>
              <w:contextualSpacing/>
              <w:rPr>
                <w:rFonts w:ascii="Times New Roman" w:hAnsi="Times New Roman" w:cs="Times New Roman"/>
                <w:color w:val="FF0000"/>
                <w:sz w:val="21"/>
                <w:szCs w:val="21"/>
              </w:rPr>
            </w:pPr>
            <w:r w:rsidRPr="00312C04">
              <w:rPr>
                <w:rFonts w:ascii="Times New Roman" w:hAnsi="Times New Roman" w:cs="Times New Roman"/>
                <w:color w:val="FF0000"/>
                <w:sz w:val="21"/>
                <w:szCs w:val="21"/>
              </w:rPr>
              <w:t>1</w:t>
            </w:r>
            <w:r w:rsidRPr="00312C04">
              <w:rPr>
                <w:rFonts w:ascii="Times New Roman" w:hAnsi="Times New Roman" w:cs="Times New Roman"/>
                <w:color w:val="FF0000"/>
                <w:sz w:val="21"/>
                <w:szCs w:val="21"/>
              </w:rPr>
              <w:t>套废水进水在线监测设施，包括</w:t>
            </w:r>
            <w:r w:rsidRPr="00312C04">
              <w:rPr>
                <w:rFonts w:ascii="Times New Roman" w:hAnsi="Times New Roman" w:cs="Times New Roman"/>
                <w:color w:val="FF0000"/>
                <w:sz w:val="21"/>
                <w:szCs w:val="21"/>
              </w:rPr>
              <w:t>pH</w:t>
            </w:r>
            <w:r w:rsidRPr="00312C04">
              <w:rPr>
                <w:rFonts w:ascii="Times New Roman" w:hAnsi="Times New Roman" w:cs="Times New Roman"/>
                <w:color w:val="FF0000"/>
                <w:sz w:val="21"/>
                <w:szCs w:val="21"/>
              </w:rPr>
              <w:t>、</w:t>
            </w:r>
            <w:r w:rsidRPr="00312C04">
              <w:rPr>
                <w:rFonts w:ascii="Times New Roman" w:hAnsi="Times New Roman" w:cs="Times New Roman"/>
                <w:color w:val="FF0000"/>
                <w:sz w:val="21"/>
                <w:szCs w:val="21"/>
              </w:rPr>
              <w:t>COD</w:t>
            </w:r>
            <w:r w:rsidRPr="00312C04">
              <w:rPr>
                <w:rFonts w:ascii="Times New Roman" w:hAnsi="Times New Roman" w:cs="Times New Roman"/>
                <w:color w:val="FF0000"/>
                <w:sz w:val="21"/>
                <w:szCs w:val="21"/>
              </w:rPr>
              <w:t>、</w:t>
            </w:r>
            <w:r w:rsidRPr="00312C04">
              <w:rPr>
                <w:rFonts w:ascii="Times New Roman" w:hAnsi="Times New Roman" w:cs="Times New Roman"/>
                <w:color w:val="FF0000"/>
                <w:sz w:val="21"/>
                <w:szCs w:val="21"/>
              </w:rPr>
              <w:t>NH</w:t>
            </w:r>
            <w:r w:rsidRPr="00312C04">
              <w:rPr>
                <w:rFonts w:ascii="Times New Roman" w:hAnsi="Times New Roman" w:cs="Times New Roman"/>
                <w:color w:val="FF0000"/>
                <w:sz w:val="21"/>
                <w:szCs w:val="21"/>
                <w:vertAlign w:val="subscript"/>
              </w:rPr>
              <w:t>3</w:t>
            </w:r>
            <w:r w:rsidRPr="00312C04">
              <w:rPr>
                <w:rFonts w:ascii="Times New Roman" w:hAnsi="Times New Roman" w:cs="Times New Roman"/>
                <w:color w:val="FF0000"/>
                <w:sz w:val="21"/>
                <w:szCs w:val="21"/>
              </w:rPr>
              <w:t>-N</w:t>
            </w:r>
            <w:r w:rsidRPr="00312C04">
              <w:rPr>
                <w:rFonts w:ascii="Times New Roman" w:hAnsi="Times New Roman" w:cs="Times New Roman"/>
                <w:color w:val="FF0000"/>
                <w:sz w:val="21"/>
                <w:szCs w:val="21"/>
              </w:rPr>
              <w:t>、</w:t>
            </w:r>
            <w:r w:rsidRPr="00312C04">
              <w:rPr>
                <w:rFonts w:ascii="Times New Roman" w:hAnsi="Times New Roman" w:cs="Times New Roman"/>
                <w:color w:val="FF0000"/>
                <w:sz w:val="21"/>
                <w:szCs w:val="21"/>
              </w:rPr>
              <w:t>SS</w:t>
            </w:r>
            <w:r w:rsidRPr="00312C04">
              <w:rPr>
                <w:rFonts w:ascii="Times New Roman" w:hAnsi="Times New Roman" w:cs="Times New Roman"/>
                <w:color w:val="FF0000"/>
                <w:sz w:val="21"/>
                <w:szCs w:val="21"/>
              </w:rPr>
              <w:t>等在线监控，并与县环保局电脑监控装置连接</w:t>
            </w:r>
          </w:p>
        </w:tc>
        <w:tc>
          <w:tcPr>
            <w:tcW w:w="1200" w:type="dxa"/>
            <w:vMerge w:val="restart"/>
            <w:tcBorders>
              <w:tl2br w:val="nil"/>
              <w:tr2bl w:val="nil"/>
            </w:tcBorders>
            <w:vAlign w:val="center"/>
          </w:tcPr>
          <w:p w:rsidR="006762C3" w:rsidRPr="00312C04" w:rsidRDefault="00677DC9">
            <w:pPr>
              <w:pStyle w:val="aff8"/>
              <w:contextualSpacing/>
              <w:rPr>
                <w:rFonts w:ascii="Times New Roman" w:hAnsi="Times New Roman" w:cs="Times New Roman"/>
                <w:color w:val="FF0000"/>
                <w:sz w:val="21"/>
                <w:szCs w:val="21"/>
              </w:rPr>
            </w:pPr>
            <w:r w:rsidRPr="00312C04">
              <w:rPr>
                <w:rFonts w:ascii="Times New Roman" w:hAnsi="Times New Roman" w:cs="Times New Roman"/>
                <w:color w:val="FF0000"/>
                <w:sz w:val="21"/>
                <w:szCs w:val="21"/>
              </w:rPr>
              <w:t>营运期</w:t>
            </w:r>
          </w:p>
        </w:tc>
      </w:tr>
      <w:tr w:rsidR="006762C3">
        <w:trPr>
          <w:trHeight w:val="1244"/>
          <w:jc w:val="center"/>
        </w:trPr>
        <w:tc>
          <w:tcPr>
            <w:tcW w:w="777" w:type="dxa"/>
            <w:vMerge/>
            <w:tcBorders>
              <w:tl2br w:val="nil"/>
              <w:tr2bl w:val="nil"/>
            </w:tcBorders>
            <w:vAlign w:val="center"/>
          </w:tcPr>
          <w:p w:rsidR="006762C3" w:rsidRDefault="006762C3">
            <w:pPr>
              <w:pStyle w:val="aff8"/>
              <w:contextualSpacing/>
              <w:rPr>
                <w:rFonts w:ascii="Times New Roman" w:hAnsi="Times New Roman" w:cs="Times New Roman"/>
                <w:sz w:val="21"/>
                <w:szCs w:val="21"/>
              </w:rPr>
            </w:pPr>
          </w:p>
        </w:tc>
        <w:tc>
          <w:tcPr>
            <w:tcW w:w="2619" w:type="dxa"/>
            <w:tcBorders>
              <w:tl2br w:val="nil"/>
              <w:tr2bl w:val="nil"/>
            </w:tcBorders>
            <w:vAlign w:val="center"/>
          </w:tcPr>
          <w:p w:rsidR="006762C3" w:rsidRPr="00312C04" w:rsidRDefault="00677DC9">
            <w:pPr>
              <w:pStyle w:val="aff8"/>
              <w:contextualSpacing/>
              <w:rPr>
                <w:rFonts w:ascii="Times New Roman" w:hAnsi="Times New Roman" w:cs="Times New Roman"/>
                <w:color w:val="FF0000"/>
                <w:sz w:val="21"/>
                <w:szCs w:val="21"/>
              </w:rPr>
            </w:pPr>
            <w:r w:rsidRPr="00312C04">
              <w:rPr>
                <w:rFonts w:ascii="Times New Roman" w:hAnsi="Times New Roman" w:cs="Times New Roman"/>
                <w:color w:val="FF0000"/>
                <w:sz w:val="21"/>
                <w:szCs w:val="21"/>
              </w:rPr>
              <w:t>出水水质在线监测设施</w:t>
            </w:r>
          </w:p>
        </w:tc>
        <w:tc>
          <w:tcPr>
            <w:tcW w:w="1170" w:type="dxa"/>
            <w:tcBorders>
              <w:tl2br w:val="nil"/>
              <w:tr2bl w:val="nil"/>
            </w:tcBorders>
            <w:vAlign w:val="center"/>
          </w:tcPr>
          <w:p w:rsidR="006762C3" w:rsidRPr="00312C04" w:rsidRDefault="00677DC9">
            <w:pPr>
              <w:pStyle w:val="aff8"/>
              <w:contextualSpacing/>
              <w:rPr>
                <w:rFonts w:ascii="Times New Roman" w:hAnsi="Times New Roman" w:cs="Times New Roman"/>
                <w:color w:val="FF0000"/>
                <w:sz w:val="21"/>
                <w:szCs w:val="21"/>
              </w:rPr>
            </w:pPr>
            <w:r w:rsidRPr="00312C04">
              <w:rPr>
                <w:rFonts w:ascii="Times New Roman" w:hAnsi="Times New Roman" w:cs="Times New Roman"/>
                <w:color w:val="FF0000"/>
                <w:sz w:val="21"/>
                <w:szCs w:val="21"/>
              </w:rPr>
              <w:t>10</w:t>
            </w:r>
          </w:p>
        </w:tc>
        <w:tc>
          <w:tcPr>
            <w:tcW w:w="3252" w:type="dxa"/>
            <w:tcBorders>
              <w:tl2br w:val="nil"/>
              <w:tr2bl w:val="nil"/>
            </w:tcBorders>
            <w:vAlign w:val="center"/>
          </w:tcPr>
          <w:p w:rsidR="006762C3" w:rsidRPr="00312C04" w:rsidRDefault="00677DC9">
            <w:pPr>
              <w:pStyle w:val="aff8"/>
              <w:contextualSpacing/>
              <w:rPr>
                <w:rFonts w:ascii="Times New Roman" w:hAnsi="Times New Roman" w:cs="Times New Roman"/>
                <w:color w:val="FF0000"/>
                <w:sz w:val="21"/>
                <w:szCs w:val="21"/>
              </w:rPr>
            </w:pPr>
            <w:r w:rsidRPr="00312C04">
              <w:rPr>
                <w:rFonts w:ascii="Times New Roman" w:hAnsi="Times New Roman" w:cs="Times New Roman"/>
                <w:color w:val="FF0000"/>
                <w:sz w:val="21"/>
                <w:szCs w:val="21"/>
              </w:rPr>
              <w:t>1</w:t>
            </w:r>
            <w:r w:rsidRPr="00312C04">
              <w:rPr>
                <w:rFonts w:ascii="Times New Roman" w:hAnsi="Times New Roman" w:cs="Times New Roman"/>
                <w:color w:val="FF0000"/>
                <w:sz w:val="21"/>
                <w:szCs w:val="21"/>
              </w:rPr>
              <w:t>套污水出水在线监测设施，包括</w:t>
            </w:r>
            <w:r w:rsidRPr="00312C04">
              <w:rPr>
                <w:rFonts w:ascii="Times New Roman" w:hAnsi="Times New Roman" w:cs="Times New Roman"/>
                <w:color w:val="FF0000"/>
                <w:sz w:val="21"/>
                <w:szCs w:val="21"/>
              </w:rPr>
              <w:t>pH</w:t>
            </w:r>
            <w:r w:rsidRPr="00312C04">
              <w:rPr>
                <w:rFonts w:ascii="Times New Roman" w:hAnsi="Times New Roman" w:cs="Times New Roman"/>
                <w:color w:val="FF0000"/>
                <w:sz w:val="21"/>
                <w:szCs w:val="21"/>
              </w:rPr>
              <w:t>、</w:t>
            </w:r>
            <w:r w:rsidRPr="00312C04">
              <w:rPr>
                <w:rFonts w:ascii="Times New Roman" w:hAnsi="Times New Roman" w:cs="Times New Roman"/>
                <w:color w:val="FF0000"/>
                <w:sz w:val="21"/>
                <w:szCs w:val="21"/>
              </w:rPr>
              <w:t>COD</w:t>
            </w:r>
            <w:r w:rsidRPr="00312C04">
              <w:rPr>
                <w:rFonts w:ascii="Times New Roman" w:hAnsi="Times New Roman" w:cs="Times New Roman"/>
                <w:color w:val="FF0000"/>
                <w:sz w:val="21"/>
                <w:szCs w:val="21"/>
              </w:rPr>
              <w:t>、</w:t>
            </w:r>
            <w:r w:rsidRPr="00312C04">
              <w:rPr>
                <w:rFonts w:ascii="Times New Roman" w:hAnsi="Times New Roman" w:cs="Times New Roman"/>
                <w:color w:val="FF0000"/>
                <w:sz w:val="21"/>
                <w:szCs w:val="21"/>
              </w:rPr>
              <w:t>NH</w:t>
            </w:r>
            <w:r w:rsidRPr="00312C04">
              <w:rPr>
                <w:rFonts w:ascii="Times New Roman" w:hAnsi="Times New Roman" w:cs="Times New Roman"/>
                <w:color w:val="FF0000"/>
                <w:sz w:val="21"/>
                <w:szCs w:val="21"/>
                <w:vertAlign w:val="subscript"/>
              </w:rPr>
              <w:t>3</w:t>
            </w:r>
            <w:r w:rsidRPr="00312C04">
              <w:rPr>
                <w:rFonts w:ascii="Times New Roman" w:hAnsi="Times New Roman" w:cs="Times New Roman"/>
                <w:color w:val="FF0000"/>
                <w:sz w:val="21"/>
                <w:szCs w:val="21"/>
              </w:rPr>
              <w:t>-N</w:t>
            </w:r>
            <w:r w:rsidRPr="00312C04">
              <w:rPr>
                <w:rFonts w:ascii="Times New Roman" w:hAnsi="Times New Roman" w:cs="Times New Roman"/>
                <w:color w:val="FF0000"/>
                <w:sz w:val="21"/>
                <w:szCs w:val="21"/>
              </w:rPr>
              <w:t>、</w:t>
            </w:r>
            <w:r w:rsidRPr="00312C04">
              <w:rPr>
                <w:rFonts w:ascii="Times New Roman" w:hAnsi="Times New Roman" w:cs="Times New Roman"/>
                <w:color w:val="FF0000"/>
                <w:sz w:val="21"/>
                <w:szCs w:val="21"/>
              </w:rPr>
              <w:t>SS</w:t>
            </w:r>
            <w:r w:rsidRPr="00312C04">
              <w:rPr>
                <w:rFonts w:ascii="Times New Roman" w:hAnsi="Times New Roman" w:cs="Times New Roman"/>
                <w:color w:val="FF0000"/>
                <w:sz w:val="21"/>
                <w:szCs w:val="21"/>
              </w:rPr>
              <w:t>等在线监控，并与县环保局电脑监控装置连接</w:t>
            </w:r>
          </w:p>
        </w:tc>
        <w:tc>
          <w:tcPr>
            <w:tcW w:w="1200" w:type="dxa"/>
            <w:vMerge/>
            <w:tcBorders>
              <w:tl2br w:val="nil"/>
              <w:tr2bl w:val="nil"/>
            </w:tcBorders>
            <w:vAlign w:val="center"/>
          </w:tcPr>
          <w:p w:rsidR="006762C3" w:rsidRPr="00312C04" w:rsidRDefault="006762C3">
            <w:pPr>
              <w:pStyle w:val="aff8"/>
              <w:contextualSpacing/>
              <w:rPr>
                <w:rFonts w:ascii="Times New Roman" w:hAnsi="Times New Roman" w:cs="Times New Roman"/>
                <w:color w:val="FF0000"/>
                <w:sz w:val="21"/>
                <w:szCs w:val="21"/>
              </w:rPr>
            </w:pPr>
          </w:p>
        </w:tc>
      </w:tr>
      <w:tr w:rsidR="006762C3">
        <w:trPr>
          <w:trHeight w:val="416"/>
          <w:jc w:val="center"/>
        </w:trPr>
        <w:tc>
          <w:tcPr>
            <w:tcW w:w="777" w:type="dxa"/>
            <w:vMerge/>
            <w:tcBorders>
              <w:tl2br w:val="nil"/>
              <w:tr2bl w:val="nil"/>
            </w:tcBorders>
            <w:vAlign w:val="center"/>
          </w:tcPr>
          <w:p w:rsidR="006762C3" w:rsidRDefault="006762C3">
            <w:pPr>
              <w:pStyle w:val="aff8"/>
              <w:contextualSpacing/>
              <w:rPr>
                <w:rFonts w:ascii="Times New Roman" w:hAnsi="Times New Roman" w:cs="Times New Roman"/>
                <w:sz w:val="21"/>
                <w:szCs w:val="21"/>
              </w:rPr>
            </w:pPr>
          </w:p>
        </w:tc>
        <w:tc>
          <w:tcPr>
            <w:tcW w:w="2619"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尾水排水管道</w:t>
            </w:r>
          </w:p>
        </w:tc>
        <w:tc>
          <w:tcPr>
            <w:tcW w:w="1170"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10</w:t>
            </w:r>
          </w:p>
        </w:tc>
        <w:tc>
          <w:tcPr>
            <w:tcW w:w="3252"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依托园区现有管道，修复受损管道，将厂区下游现有污水收集管道改为尾水排放管道</w:t>
            </w:r>
          </w:p>
        </w:tc>
        <w:tc>
          <w:tcPr>
            <w:tcW w:w="1200"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营运期</w:t>
            </w:r>
          </w:p>
        </w:tc>
      </w:tr>
      <w:tr w:rsidR="006762C3">
        <w:trPr>
          <w:trHeight w:val="416"/>
          <w:jc w:val="center"/>
        </w:trPr>
        <w:tc>
          <w:tcPr>
            <w:tcW w:w="777" w:type="dxa"/>
            <w:vMerge w:val="restart"/>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废气</w:t>
            </w:r>
          </w:p>
        </w:tc>
        <w:tc>
          <w:tcPr>
            <w:tcW w:w="2619"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扬尘控制</w:t>
            </w:r>
          </w:p>
        </w:tc>
        <w:tc>
          <w:tcPr>
            <w:tcW w:w="1170"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6</w:t>
            </w:r>
          </w:p>
        </w:tc>
        <w:tc>
          <w:tcPr>
            <w:tcW w:w="3252"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1.8m</w:t>
            </w:r>
            <w:r>
              <w:rPr>
                <w:rFonts w:ascii="Times New Roman" w:hAnsi="Times New Roman" w:cs="Times New Roman"/>
                <w:sz w:val="21"/>
                <w:szCs w:val="21"/>
              </w:rPr>
              <w:t>封闭围挡，防尘网、铺设钢板、混凝土、定期洒水</w:t>
            </w:r>
          </w:p>
        </w:tc>
        <w:tc>
          <w:tcPr>
            <w:tcW w:w="1200"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施工期</w:t>
            </w:r>
          </w:p>
        </w:tc>
      </w:tr>
      <w:tr w:rsidR="006762C3">
        <w:trPr>
          <w:trHeight w:val="1159"/>
          <w:jc w:val="center"/>
        </w:trPr>
        <w:tc>
          <w:tcPr>
            <w:tcW w:w="777" w:type="dxa"/>
            <w:vMerge/>
            <w:tcBorders>
              <w:tl2br w:val="nil"/>
              <w:tr2bl w:val="nil"/>
            </w:tcBorders>
            <w:vAlign w:val="center"/>
          </w:tcPr>
          <w:p w:rsidR="006762C3" w:rsidRDefault="006762C3">
            <w:pPr>
              <w:pStyle w:val="aff8"/>
              <w:contextualSpacing/>
              <w:rPr>
                <w:rFonts w:ascii="Times New Roman" w:hAnsi="Times New Roman" w:cs="Times New Roman"/>
                <w:sz w:val="21"/>
                <w:szCs w:val="21"/>
              </w:rPr>
            </w:pPr>
          </w:p>
        </w:tc>
        <w:tc>
          <w:tcPr>
            <w:tcW w:w="2619"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生物除臭装置</w:t>
            </w:r>
            <w:r>
              <w:rPr>
                <w:rFonts w:ascii="Times New Roman" w:hAnsi="Times New Roman" w:cs="Times New Roman"/>
                <w:sz w:val="21"/>
                <w:szCs w:val="21"/>
              </w:rPr>
              <w:t>1</w:t>
            </w:r>
            <w:r>
              <w:rPr>
                <w:rFonts w:ascii="Times New Roman" w:hAnsi="Times New Roman" w:cs="Times New Roman"/>
                <w:sz w:val="21"/>
                <w:szCs w:val="21"/>
              </w:rPr>
              <w:t>套</w:t>
            </w:r>
          </w:p>
        </w:tc>
        <w:tc>
          <w:tcPr>
            <w:tcW w:w="1170"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220</w:t>
            </w:r>
          </w:p>
        </w:tc>
        <w:tc>
          <w:tcPr>
            <w:tcW w:w="3252"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生物除臭装置</w:t>
            </w:r>
            <w:r>
              <w:rPr>
                <w:rFonts w:ascii="Times New Roman" w:hAnsi="Times New Roman" w:cs="Times New Roman"/>
                <w:sz w:val="21"/>
                <w:szCs w:val="21"/>
              </w:rPr>
              <w:t>+1</w:t>
            </w:r>
            <w:r>
              <w:rPr>
                <w:rFonts w:ascii="Times New Roman" w:hAnsi="Times New Roman" w:cs="Times New Roman"/>
                <w:sz w:val="21"/>
                <w:szCs w:val="21"/>
              </w:rPr>
              <w:t>根</w:t>
            </w:r>
            <w:r>
              <w:rPr>
                <w:rFonts w:ascii="Times New Roman" w:hAnsi="Times New Roman" w:cs="Times New Roman"/>
                <w:sz w:val="21"/>
                <w:szCs w:val="21"/>
              </w:rPr>
              <w:t>15m</w:t>
            </w:r>
            <w:r>
              <w:rPr>
                <w:rFonts w:ascii="Times New Roman" w:hAnsi="Times New Roman" w:cs="Times New Roman"/>
                <w:sz w:val="21"/>
                <w:szCs w:val="21"/>
              </w:rPr>
              <w:t>排气筒，达到</w:t>
            </w:r>
            <w:r>
              <w:rPr>
                <w:rFonts w:ascii="Times New Roman" w:hAnsi="Times New Roman" w:cs="Times New Roman"/>
                <w:sz w:val="21"/>
                <w:szCs w:val="21"/>
                <w:lang w:val="zh-CN"/>
              </w:rPr>
              <w:t>GB18918-2002</w:t>
            </w:r>
            <w:r>
              <w:rPr>
                <w:rFonts w:ascii="Times New Roman" w:hAnsi="Times New Roman" w:cs="Times New Roman"/>
                <w:sz w:val="21"/>
                <w:szCs w:val="21"/>
                <w:lang w:val="zh-CN"/>
              </w:rPr>
              <w:t>和</w:t>
            </w:r>
            <w:r>
              <w:rPr>
                <w:rFonts w:ascii="Times New Roman" w:hAnsi="Times New Roman" w:cs="Times New Roman"/>
                <w:sz w:val="21"/>
                <w:szCs w:val="21"/>
              </w:rPr>
              <w:t>GB14554-1993</w:t>
            </w:r>
            <w:proofErr w:type="gramStart"/>
            <w:r>
              <w:rPr>
                <w:rFonts w:ascii="Times New Roman" w:hAnsi="Times New Roman" w:cs="Times New Roman"/>
                <w:sz w:val="21"/>
                <w:szCs w:val="21"/>
              </w:rPr>
              <w:t>二</w:t>
            </w:r>
            <w:proofErr w:type="gramEnd"/>
            <w:r>
              <w:rPr>
                <w:rFonts w:ascii="Times New Roman" w:hAnsi="Times New Roman" w:cs="Times New Roman"/>
                <w:sz w:val="21"/>
                <w:szCs w:val="21"/>
              </w:rPr>
              <w:t>级要求</w:t>
            </w:r>
          </w:p>
        </w:tc>
        <w:tc>
          <w:tcPr>
            <w:tcW w:w="1200"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营运期</w:t>
            </w:r>
          </w:p>
        </w:tc>
      </w:tr>
      <w:tr w:rsidR="006762C3">
        <w:trPr>
          <w:trHeight w:val="637"/>
          <w:jc w:val="center"/>
        </w:trPr>
        <w:tc>
          <w:tcPr>
            <w:tcW w:w="777" w:type="dxa"/>
            <w:vMerge/>
            <w:tcBorders>
              <w:tl2br w:val="nil"/>
              <w:tr2bl w:val="nil"/>
            </w:tcBorders>
            <w:vAlign w:val="center"/>
          </w:tcPr>
          <w:p w:rsidR="006762C3" w:rsidRDefault="006762C3">
            <w:pPr>
              <w:pStyle w:val="aff8"/>
              <w:contextualSpacing/>
              <w:rPr>
                <w:rFonts w:ascii="Times New Roman" w:hAnsi="Times New Roman" w:cs="Times New Roman"/>
                <w:sz w:val="21"/>
                <w:szCs w:val="21"/>
              </w:rPr>
            </w:pPr>
          </w:p>
        </w:tc>
        <w:tc>
          <w:tcPr>
            <w:tcW w:w="2619"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污泥池盖板与风管</w:t>
            </w:r>
          </w:p>
        </w:tc>
        <w:tc>
          <w:tcPr>
            <w:tcW w:w="1170"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356</w:t>
            </w:r>
          </w:p>
        </w:tc>
        <w:tc>
          <w:tcPr>
            <w:tcW w:w="3252"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污水处理装置安装密封盖板和臭气收集管道</w:t>
            </w:r>
          </w:p>
        </w:tc>
        <w:tc>
          <w:tcPr>
            <w:tcW w:w="1200"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营运期</w:t>
            </w:r>
          </w:p>
        </w:tc>
      </w:tr>
      <w:tr w:rsidR="006762C3">
        <w:trPr>
          <w:trHeight w:val="416"/>
          <w:jc w:val="center"/>
        </w:trPr>
        <w:tc>
          <w:tcPr>
            <w:tcW w:w="777" w:type="dxa"/>
            <w:vMerge/>
            <w:tcBorders>
              <w:tl2br w:val="nil"/>
              <w:tr2bl w:val="nil"/>
            </w:tcBorders>
            <w:vAlign w:val="center"/>
          </w:tcPr>
          <w:p w:rsidR="006762C3" w:rsidRDefault="006762C3">
            <w:pPr>
              <w:pStyle w:val="aff8"/>
              <w:contextualSpacing/>
              <w:rPr>
                <w:rFonts w:ascii="Times New Roman" w:hAnsi="Times New Roman" w:cs="Times New Roman"/>
                <w:sz w:val="21"/>
                <w:szCs w:val="21"/>
              </w:rPr>
            </w:pPr>
          </w:p>
        </w:tc>
        <w:tc>
          <w:tcPr>
            <w:tcW w:w="2619"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食堂油烟净化装置</w:t>
            </w:r>
          </w:p>
        </w:tc>
        <w:tc>
          <w:tcPr>
            <w:tcW w:w="1170"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1.0</w:t>
            </w:r>
          </w:p>
        </w:tc>
        <w:tc>
          <w:tcPr>
            <w:tcW w:w="3252"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油烟净化器及排油烟管道</w:t>
            </w:r>
          </w:p>
        </w:tc>
        <w:tc>
          <w:tcPr>
            <w:tcW w:w="1200"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营运期</w:t>
            </w:r>
          </w:p>
        </w:tc>
      </w:tr>
      <w:tr w:rsidR="006762C3">
        <w:trPr>
          <w:trHeight w:val="941"/>
          <w:jc w:val="center"/>
        </w:trPr>
        <w:tc>
          <w:tcPr>
            <w:tcW w:w="777"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噪声</w:t>
            </w:r>
          </w:p>
        </w:tc>
        <w:tc>
          <w:tcPr>
            <w:tcW w:w="2619"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基础减振、厂房隔声、隔声罩、消声器</w:t>
            </w:r>
          </w:p>
        </w:tc>
        <w:tc>
          <w:tcPr>
            <w:tcW w:w="1170"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30</w:t>
            </w:r>
          </w:p>
        </w:tc>
        <w:tc>
          <w:tcPr>
            <w:tcW w:w="3252"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厂界达到（</w:t>
            </w:r>
            <w:r>
              <w:rPr>
                <w:rFonts w:ascii="Times New Roman" w:hAnsi="Times New Roman" w:cs="Times New Roman"/>
                <w:sz w:val="21"/>
                <w:szCs w:val="21"/>
              </w:rPr>
              <w:t>GB12348-2008</w:t>
            </w:r>
            <w:r>
              <w:rPr>
                <w:rFonts w:ascii="Times New Roman" w:hAnsi="Times New Roman" w:cs="Times New Roman"/>
                <w:sz w:val="21"/>
                <w:szCs w:val="21"/>
              </w:rPr>
              <w:t>）</w:t>
            </w:r>
            <w:r>
              <w:rPr>
                <w:rFonts w:ascii="Times New Roman" w:hAnsi="Times New Roman" w:cs="Times New Roman"/>
                <w:sz w:val="21"/>
                <w:szCs w:val="21"/>
              </w:rPr>
              <w:t>3</w:t>
            </w:r>
            <w:r>
              <w:rPr>
                <w:rFonts w:ascii="Times New Roman" w:hAnsi="Times New Roman" w:cs="Times New Roman"/>
                <w:sz w:val="21"/>
                <w:szCs w:val="21"/>
              </w:rPr>
              <w:t>类及</w:t>
            </w:r>
            <w:r>
              <w:rPr>
                <w:rFonts w:ascii="Times New Roman" w:hAnsi="Times New Roman" w:cs="Times New Roman"/>
                <w:sz w:val="21"/>
                <w:szCs w:val="21"/>
              </w:rPr>
              <w:t>4</w:t>
            </w:r>
            <w:r>
              <w:rPr>
                <w:rFonts w:ascii="Times New Roman" w:hAnsi="Times New Roman" w:cs="Times New Roman"/>
                <w:sz w:val="21"/>
                <w:szCs w:val="21"/>
              </w:rPr>
              <w:t>类标准限值</w:t>
            </w:r>
          </w:p>
        </w:tc>
        <w:tc>
          <w:tcPr>
            <w:tcW w:w="1200" w:type="dxa"/>
            <w:tcBorders>
              <w:tl2br w:val="nil"/>
              <w:tr2bl w:val="nil"/>
            </w:tcBorders>
            <w:vAlign w:val="center"/>
          </w:tcPr>
          <w:p w:rsidR="006762C3" w:rsidRDefault="00677DC9">
            <w:pPr>
              <w:widowControl/>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营运期</w:t>
            </w:r>
          </w:p>
        </w:tc>
      </w:tr>
      <w:tr w:rsidR="006662A5">
        <w:trPr>
          <w:trHeight w:val="643"/>
          <w:jc w:val="center"/>
        </w:trPr>
        <w:tc>
          <w:tcPr>
            <w:tcW w:w="777" w:type="dxa"/>
            <w:vMerge w:val="restart"/>
            <w:tcBorders>
              <w:tl2br w:val="nil"/>
              <w:tr2bl w:val="nil"/>
            </w:tcBorders>
            <w:vAlign w:val="center"/>
          </w:tcPr>
          <w:p w:rsidR="006662A5" w:rsidRDefault="006662A5">
            <w:pPr>
              <w:pStyle w:val="aff8"/>
              <w:contextualSpacing/>
              <w:rPr>
                <w:rFonts w:ascii="Times New Roman" w:hAnsi="Times New Roman" w:cs="Times New Roman"/>
                <w:sz w:val="21"/>
                <w:szCs w:val="21"/>
              </w:rPr>
            </w:pPr>
            <w:r>
              <w:rPr>
                <w:rFonts w:ascii="Times New Roman" w:hAnsi="Times New Roman" w:cs="Times New Roman"/>
                <w:sz w:val="21"/>
                <w:szCs w:val="21"/>
              </w:rPr>
              <w:t>固废</w:t>
            </w:r>
          </w:p>
        </w:tc>
        <w:tc>
          <w:tcPr>
            <w:tcW w:w="2619" w:type="dxa"/>
            <w:tcBorders>
              <w:tl2br w:val="nil"/>
              <w:tr2bl w:val="nil"/>
            </w:tcBorders>
            <w:vAlign w:val="center"/>
          </w:tcPr>
          <w:p w:rsidR="006662A5" w:rsidRDefault="006662A5">
            <w:pPr>
              <w:pStyle w:val="aff8"/>
              <w:contextualSpacing/>
              <w:rPr>
                <w:rFonts w:ascii="Times New Roman" w:hAnsi="Times New Roman" w:cs="Times New Roman"/>
                <w:sz w:val="21"/>
                <w:szCs w:val="21"/>
              </w:rPr>
            </w:pPr>
            <w:r>
              <w:rPr>
                <w:rFonts w:ascii="Times New Roman" w:hAnsi="Times New Roman" w:cs="Times New Roman"/>
                <w:sz w:val="21"/>
                <w:szCs w:val="21"/>
              </w:rPr>
              <w:t>垃圾收集与清运措施</w:t>
            </w:r>
          </w:p>
        </w:tc>
        <w:tc>
          <w:tcPr>
            <w:tcW w:w="1170" w:type="dxa"/>
            <w:tcBorders>
              <w:tl2br w:val="nil"/>
              <w:tr2bl w:val="nil"/>
            </w:tcBorders>
            <w:vAlign w:val="center"/>
          </w:tcPr>
          <w:p w:rsidR="006662A5" w:rsidRDefault="006662A5">
            <w:pPr>
              <w:pStyle w:val="aff8"/>
              <w:contextualSpacing/>
              <w:rPr>
                <w:rFonts w:ascii="Times New Roman" w:hAnsi="Times New Roman" w:cs="Times New Roman"/>
                <w:sz w:val="21"/>
                <w:szCs w:val="21"/>
              </w:rPr>
            </w:pPr>
            <w:r>
              <w:rPr>
                <w:rFonts w:ascii="Times New Roman" w:hAnsi="Times New Roman" w:cs="Times New Roman"/>
                <w:sz w:val="21"/>
                <w:szCs w:val="21"/>
              </w:rPr>
              <w:t>2.5</w:t>
            </w:r>
          </w:p>
        </w:tc>
        <w:tc>
          <w:tcPr>
            <w:tcW w:w="3252" w:type="dxa"/>
            <w:tcBorders>
              <w:tl2br w:val="nil"/>
              <w:tr2bl w:val="nil"/>
            </w:tcBorders>
            <w:vAlign w:val="center"/>
          </w:tcPr>
          <w:p w:rsidR="006662A5" w:rsidRDefault="006662A5">
            <w:pPr>
              <w:pStyle w:val="aff8"/>
              <w:contextualSpacing/>
              <w:rPr>
                <w:rFonts w:ascii="Times New Roman" w:hAnsi="Times New Roman" w:cs="Times New Roman"/>
                <w:sz w:val="21"/>
                <w:szCs w:val="21"/>
              </w:rPr>
            </w:pPr>
            <w:r>
              <w:rPr>
                <w:rFonts w:ascii="Times New Roman" w:hAnsi="Times New Roman" w:cs="Times New Roman"/>
                <w:sz w:val="21"/>
                <w:szCs w:val="21"/>
              </w:rPr>
              <w:t>垃圾桶、建筑垃圾清运车</w:t>
            </w:r>
          </w:p>
        </w:tc>
        <w:tc>
          <w:tcPr>
            <w:tcW w:w="1200" w:type="dxa"/>
            <w:tcBorders>
              <w:tl2br w:val="nil"/>
              <w:tr2bl w:val="nil"/>
            </w:tcBorders>
            <w:vAlign w:val="center"/>
          </w:tcPr>
          <w:p w:rsidR="006662A5" w:rsidRDefault="006662A5">
            <w:pPr>
              <w:pStyle w:val="aff8"/>
              <w:contextualSpacing/>
              <w:rPr>
                <w:rFonts w:ascii="Times New Roman" w:hAnsi="Times New Roman" w:cs="Times New Roman"/>
                <w:sz w:val="21"/>
                <w:szCs w:val="21"/>
              </w:rPr>
            </w:pPr>
            <w:r>
              <w:rPr>
                <w:rFonts w:ascii="Times New Roman" w:hAnsi="Times New Roman" w:cs="Times New Roman"/>
                <w:sz w:val="21"/>
                <w:szCs w:val="21"/>
              </w:rPr>
              <w:t>施工期</w:t>
            </w:r>
          </w:p>
        </w:tc>
      </w:tr>
      <w:tr w:rsidR="006662A5">
        <w:trPr>
          <w:trHeight w:val="416"/>
          <w:jc w:val="center"/>
        </w:trPr>
        <w:tc>
          <w:tcPr>
            <w:tcW w:w="777" w:type="dxa"/>
            <w:vMerge/>
            <w:tcBorders>
              <w:tl2br w:val="nil"/>
              <w:tr2bl w:val="nil"/>
            </w:tcBorders>
            <w:vAlign w:val="center"/>
          </w:tcPr>
          <w:p w:rsidR="006662A5" w:rsidRDefault="006662A5">
            <w:pPr>
              <w:pStyle w:val="aff8"/>
              <w:contextualSpacing/>
              <w:rPr>
                <w:rFonts w:ascii="Times New Roman" w:hAnsi="Times New Roman" w:cs="Times New Roman"/>
                <w:sz w:val="21"/>
                <w:szCs w:val="21"/>
              </w:rPr>
            </w:pPr>
          </w:p>
        </w:tc>
        <w:tc>
          <w:tcPr>
            <w:tcW w:w="2619" w:type="dxa"/>
            <w:tcBorders>
              <w:tl2br w:val="nil"/>
              <w:tr2bl w:val="nil"/>
            </w:tcBorders>
            <w:vAlign w:val="center"/>
          </w:tcPr>
          <w:p w:rsidR="006662A5" w:rsidRDefault="006662A5">
            <w:pPr>
              <w:pStyle w:val="aff8"/>
              <w:contextualSpacing/>
              <w:rPr>
                <w:rFonts w:ascii="Times New Roman" w:hAnsi="Times New Roman" w:cs="Times New Roman"/>
                <w:sz w:val="21"/>
                <w:szCs w:val="21"/>
              </w:rPr>
            </w:pPr>
            <w:r>
              <w:rPr>
                <w:rFonts w:ascii="Times New Roman" w:hAnsi="Times New Roman" w:cs="Times New Roman"/>
                <w:sz w:val="21"/>
                <w:szCs w:val="21"/>
              </w:rPr>
              <w:t>生活垃圾收集桶</w:t>
            </w:r>
          </w:p>
        </w:tc>
        <w:tc>
          <w:tcPr>
            <w:tcW w:w="1170" w:type="dxa"/>
            <w:tcBorders>
              <w:tl2br w:val="nil"/>
              <w:tr2bl w:val="nil"/>
            </w:tcBorders>
            <w:vAlign w:val="center"/>
          </w:tcPr>
          <w:p w:rsidR="006662A5" w:rsidRDefault="006662A5">
            <w:pPr>
              <w:pStyle w:val="aff8"/>
              <w:contextualSpacing/>
              <w:rPr>
                <w:rFonts w:ascii="Times New Roman" w:hAnsi="Times New Roman" w:cs="Times New Roman"/>
                <w:sz w:val="21"/>
                <w:szCs w:val="21"/>
              </w:rPr>
            </w:pPr>
            <w:r>
              <w:rPr>
                <w:rFonts w:ascii="Times New Roman" w:hAnsi="Times New Roman" w:cs="Times New Roman"/>
                <w:sz w:val="21"/>
                <w:szCs w:val="21"/>
              </w:rPr>
              <w:t>0.5</w:t>
            </w:r>
          </w:p>
        </w:tc>
        <w:tc>
          <w:tcPr>
            <w:tcW w:w="3252" w:type="dxa"/>
            <w:tcBorders>
              <w:tl2br w:val="nil"/>
              <w:tr2bl w:val="nil"/>
            </w:tcBorders>
            <w:vAlign w:val="center"/>
          </w:tcPr>
          <w:p w:rsidR="006662A5" w:rsidRDefault="006662A5">
            <w:pPr>
              <w:pStyle w:val="aff8"/>
              <w:contextualSpacing/>
              <w:rPr>
                <w:rFonts w:ascii="Times New Roman" w:hAnsi="Times New Roman" w:cs="Times New Roman"/>
                <w:sz w:val="21"/>
                <w:szCs w:val="21"/>
              </w:rPr>
            </w:pPr>
            <w:r>
              <w:rPr>
                <w:rFonts w:ascii="Times New Roman" w:hAnsi="Times New Roman" w:cs="Times New Roman"/>
                <w:sz w:val="21"/>
                <w:szCs w:val="21"/>
              </w:rPr>
              <w:t>垃圾桶、生活垃圾清运车</w:t>
            </w:r>
          </w:p>
        </w:tc>
        <w:tc>
          <w:tcPr>
            <w:tcW w:w="1200" w:type="dxa"/>
            <w:tcBorders>
              <w:tl2br w:val="nil"/>
              <w:tr2bl w:val="nil"/>
            </w:tcBorders>
            <w:vAlign w:val="center"/>
          </w:tcPr>
          <w:p w:rsidR="006662A5" w:rsidRDefault="006662A5">
            <w:pPr>
              <w:pStyle w:val="aff8"/>
              <w:contextualSpacing/>
              <w:rPr>
                <w:rFonts w:ascii="Times New Roman" w:hAnsi="Times New Roman" w:cs="Times New Roman"/>
                <w:sz w:val="21"/>
                <w:szCs w:val="21"/>
              </w:rPr>
            </w:pPr>
            <w:r>
              <w:rPr>
                <w:rFonts w:ascii="Times New Roman" w:hAnsi="Times New Roman" w:cs="Times New Roman"/>
                <w:sz w:val="21"/>
                <w:szCs w:val="21"/>
              </w:rPr>
              <w:t>营运期</w:t>
            </w:r>
          </w:p>
        </w:tc>
      </w:tr>
      <w:tr w:rsidR="006662A5">
        <w:trPr>
          <w:trHeight w:val="1244"/>
          <w:jc w:val="center"/>
        </w:trPr>
        <w:tc>
          <w:tcPr>
            <w:tcW w:w="777" w:type="dxa"/>
            <w:vMerge/>
            <w:tcBorders>
              <w:tl2br w:val="nil"/>
              <w:tr2bl w:val="nil"/>
            </w:tcBorders>
            <w:vAlign w:val="center"/>
          </w:tcPr>
          <w:p w:rsidR="006662A5" w:rsidRDefault="006662A5">
            <w:pPr>
              <w:pStyle w:val="aff8"/>
              <w:contextualSpacing/>
              <w:rPr>
                <w:rFonts w:ascii="Times New Roman" w:hAnsi="Times New Roman" w:cs="Times New Roman"/>
                <w:sz w:val="21"/>
                <w:szCs w:val="21"/>
              </w:rPr>
            </w:pPr>
          </w:p>
        </w:tc>
        <w:tc>
          <w:tcPr>
            <w:tcW w:w="2619" w:type="dxa"/>
            <w:tcBorders>
              <w:tl2br w:val="nil"/>
              <w:tr2bl w:val="nil"/>
            </w:tcBorders>
            <w:vAlign w:val="center"/>
          </w:tcPr>
          <w:p w:rsidR="006662A5" w:rsidRDefault="006662A5">
            <w:pPr>
              <w:pStyle w:val="aff8"/>
              <w:contextualSpacing/>
              <w:rPr>
                <w:rFonts w:ascii="Times New Roman" w:hAnsi="Times New Roman" w:cs="Times New Roman"/>
                <w:sz w:val="21"/>
                <w:szCs w:val="21"/>
              </w:rPr>
            </w:pPr>
            <w:r>
              <w:rPr>
                <w:rFonts w:ascii="Times New Roman" w:hAnsi="Times New Roman" w:cs="Times New Roman"/>
                <w:sz w:val="21"/>
                <w:szCs w:val="21"/>
              </w:rPr>
              <w:t>污泥脱水间（包含暂存间）</w:t>
            </w:r>
          </w:p>
        </w:tc>
        <w:tc>
          <w:tcPr>
            <w:tcW w:w="1170" w:type="dxa"/>
            <w:tcBorders>
              <w:tl2br w:val="nil"/>
              <w:tr2bl w:val="nil"/>
            </w:tcBorders>
            <w:vAlign w:val="center"/>
          </w:tcPr>
          <w:p w:rsidR="006662A5" w:rsidRDefault="006662A5">
            <w:pPr>
              <w:pStyle w:val="aff8"/>
              <w:contextualSpacing/>
              <w:rPr>
                <w:rFonts w:ascii="Times New Roman" w:hAnsi="Times New Roman" w:cs="Times New Roman"/>
                <w:sz w:val="21"/>
                <w:szCs w:val="21"/>
              </w:rPr>
            </w:pPr>
            <w:r>
              <w:rPr>
                <w:rFonts w:ascii="Times New Roman" w:hAnsi="Times New Roman" w:cs="Times New Roman"/>
                <w:sz w:val="21"/>
                <w:szCs w:val="21"/>
              </w:rPr>
              <w:t>112</w:t>
            </w:r>
          </w:p>
        </w:tc>
        <w:tc>
          <w:tcPr>
            <w:tcW w:w="3252" w:type="dxa"/>
            <w:tcBorders>
              <w:tl2br w:val="nil"/>
              <w:tr2bl w:val="nil"/>
            </w:tcBorders>
            <w:vAlign w:val="center"/>
          </w:tcPr>
          <w:p w:rsidR="006662A5" w:rsidRDefault="006662A5">
            <w:pPr>
              <w:pStyle w:val="aff8"/>
              <w:contextualSpacing/>
              <w:rPr>
                <w:rFonts w:ascii="Times New Roman" w:hAnsi="Times New Roman" w:cs="Times New Roman"/>
                <w:sz w:val="21"/>
                <w:szCs w:val="21"/>
              </w:rPr>
            </w:pPr>
            <w:r>
              <w:rPr>
                <w:rFonts w:ascii="Times New Roman" w:hAnsi="Times New Roman" w:cs="Times New Roman"/>
                <w:sz w:val="21"/>
                <w:szCs w:val="21"/>
              </w:rPr>
              <w:t>污泥</w:t>
            </w:r>
            <w:proofErr w:type="gramStart"/>
            <w:r>
              <w:rPr>
                <w:rFonts w:ascii="Times New Roman" w:hAnsi="Times New Roman" w:cs="Times New Roman"/>
                <w:sz w:val="21"/>
                <w:szCs w:val="21"/>
              </w:rPr>
              <w:t>脱水间</w:t>
            </w:r>
            <w:proofErr w:type="gramEnd"/>
            <w:r>
              <w:rPr>
                <w:rFonts w:ascii="Times New Roman" w:hAnsi="Times New Roman" w:cs="Times New Roman"/>
                <w:sz w:val="21"/>
                <w:szCs w:val="21"/>
              </w:rPr>
              <w:t>1</w:t>
            </w:r>
            <w:r>
              <w:rPr>
                <w:rFonts w:ascii="Times New Roman" w:hAnsi="Times New Roman" w:cs="Times New Roman"/>
                <w:sz w:val="21"/>
                <w:szCs w:val="21"/>
              </w:rPr>
              <w:t>间，污泥暂存</w:t>
            </w:r>
            <w:proofErr w:type="gramStart"/>
            <w:r>
              <w:rPr>
                <w:rFonts w:ascii="Times New Roman" w:hAnsi="Times New Roman" w:cs="Times New Roman"/>
                <w:sz w:val="21"/>
                <w:szCs w:val="21"/>
              </w:rPr>
              <w:t>间满足</w:t>
            </w:r>
            <w:proofErr w:type="gramEnd"/>
            <w:r>
              <w:rPr>
                <w:rFonts w:ascii="Times New Roman" w:hAnsi="Times New Roman" w:cs="Times New Roman"/>
                <w:sz w:val="21"/>
                <w:szCs w:val="21"/>
              </w:rPr>
              <w:t>《一般工业固体废物贮存、处置场污染控制标准》</w:t>
            </w:r>
            <w:r>
              <w:rPr>
                <w:rFonts w:ascii="Times New Roman" w:hAnsi="Times New Roman" w:cs="Times New Roman"/>
                <w:sz w:val="21"/>
                <w:szCs w:val="21"/>
              </w:rPr>
              <w:t>(GB18599-2001)</w:t>
            </w:r>
          </w:p>
        </w:tc>
        <w:tc>
          <w:tcPr>
            <w:tcW w:w="1200" w:type="dxa"/>
            <w:vMerge w:val="restart"/>
            <w:tcBorders>
              <w:tl2br w:val="nil"/>
              <w:tr2bl w:val="nil"/>
            </w:tcBorders>
            <w:vAlign w:val="center"/>
          </w:tcPr>
          <w:p w:rsidR="006662A5" w:rsidRDefault="006662A5">
            <w:pPr>
              <w:pStyle w:val="aff8"/>
              <w:contextualSpacing/>
              <w:rPr>
                <w:rFonts w:ascii="Times New Roman" w:hAnsi="Times New Roman" w:cs="Times New Roman"/>
                <w:sz w:val="21"/>
                <w:szCs w:val="21"/>
              </w:rPr>
            </w:pPr>
            <w:r>
              <w:rPr>
                <w:rFonts w:ascii="Times New Roman" w:hAnsi="Times New Roman" w:cs="Times New Roman"/>
                <w:sz w:val="21"/>
                <w:szCs w:val="21"/>
              </w:rPr>
              <w:t>营运期</w:t>
            </w:r>
          </w:p>
        </w:tc>
      </w:tr>
      <w:tr w:rsidR="006662A5">
        <w:trPr>
          <w:trHeight w:val="637"/>
          <w:jc w:val="center"/>
        </w:trPr>
        <w:tc>
          <w:tcPr>
            <w:tcW w:w="777" w:type="dxa"/>
            <w:vMerge/>
            <w:tcBorders>
              <w:tl2br w:val="nil"/>
              <w:tr2bl w:val="nil"/>
            </w:tcBorders>
            <w:vAlign w:val="center"/>
          </w:tcPr>
          <w:p w:rsidR="006662A5" w:rsidRDefault="006662A5">
            <w:pPr>
              <w:pStyle w:val="aff8"/>
              <w:contextualSpacing/>
              <w:rPr>
                <w:rFonts w:ascii="Times New Roman" w:hAnsi="Times New Roman" w:cs="Times New Roman"/>
                <w:sz w:val="21"/>
                <w:szCs w:val="21"/>
              </w:rPr>
            </w:pPr>
          </w:p>
        </w:tc>
        <w:tc>
          <w:tcPr>
            <w:tcW w:w="2619" w:type="dxa"/>
            <w:tcBorders>
              <w:tl2br w:val="nil"/>
              <w:tr2bl w:val="nil"/>
            </w:tcBorders>
            <w:vAlign w:val="center"/>
          </w:tcPr>
          <w:p w:rsidR="006662A5" w:rsidRDefault="006662A5">
            <w:pPr>
              <w:pStyle w:val="aff8"/>
              <w:contextualSpacing/>
              <w:rPr>
                <w:rFonts w:ascii="Times New Roman" w:hAnsi="Times New Roman" w:cs="Times New Roman"/>
                <w:sz w:val="21"/>
                <w:szCs w:val="21"/>
              </w:rPr>
            </w:pPr>
            <w:r>
              <w:rPr>
                <w:rFonts w:ascii="Times New Roman" w:hAnsi="Times New Roman" w:cs="Times New Roman"/>
                <w:sz w:val="21"/>
                <w:szCs w:val="21"/>
              </w:rPr>
              <w:t>污泥外运</w:t>
            </w:r>
          </w:p>
        </w:tc>
        <w:tc>
          <w:tcPr>
            <w:tcW w:w="1170" w:type="dxa"/>
            <w:tcBorders>
              <w:tl2br w:val="nil"/>
              <w:tr2bl w:val="nil"/>
            </w:tcBorders>
            <w:vAlign w:val="center"/>
          </w:tcPr>
          <w:p w:rsidR="006662A5" w:rsidRDefault="006662A5">
            <w:pPr>
              <w:pStyle w:val="aff8"/>
              <w:contextualSpacing/>
              <w:rPr>
                <w:rFonts w:ascii="Times New Roman" w:hAnsi="Times New Roman" w:cs="Times New Roman"/>
                <w:sz w:val="21"/>
                <w:szCs w:val="21"/>
              </w:rPr>
            </w:pPr>
            <w:r>
              <w:rPr>
                <w:rFonts w:ascii="Times New Roman" w:hAnsi="Times New Roman" w:cs="Times New Roman"/>
                <w:sz w:val="21"/>
                <w:szCs w:val="21"/>
              </w:rPr>
              <w:t>15</w:t>
            </w:r>
          </w:p>
        </w:tc>
        <w:tc>
          <w:tcPr>
            <w:tcW w:w="3252" w:type="dxa"/>
            <w:tcBorders>
              <w:tl2br w:val="nil"/>
              <w:tr2bl w:val="nil"/>
            </w:tcBorders>
            <w:vAlign w:val="center"/>
          </w:tcPr>
          <w:p w:rsidR="006662A5" w:rsidRDefault="006662A5">
            <w:pPr>
              <w:pStyle w:val="aff8"/>
              <w:contextualSpacing/>
              <w:rPr>
                <w:rFonts w:ascii="Times New Roman" w:hAnsi="Times New Roman" w:cs="Times New Roman"/>
                <w:sz w:val="21"/>
                <w:szCs w:val="21"/>
              </w:rPr>
            </w:pPr>
            <w:r w:rsidRPr="006662A5">
              <w:rPr>
                <w:rFonts w:ascii="Times New Roman" w:hAnsi="Times New Roman" w:cs="Times New Roman" w:hint="eastAsia"/>
                <w:sz w:val="21"/>
                <w:szCs w:val="21"/>
              </w:rPr>
              <w:t>污泥干化脱水后送垃圾填埋场填埋。</w:t>
            </w:r>
          </w:p>
        </w:tc>
        <w:tc>
          <w:tcPr>
            <w:tcW w:w="1200" w:type="dxa"/>
            <w:vMerge/>
            <w:tcBorders>
              <w:tl2br w:val="nil"/>
              <w:tr2bl w:val="nil"/>
            </w:tcBorders>
            <w:vAlign w:val="center"/>
          </w:tcPr>
          <w:p w:rsidR="006662A5" w:rsidRDefault="006662A5">
            <w:pPr>
              <w:pStyle w:val="aff8"/>
              <w:contextualSpacing/>
              <w:rPr>
                <w:rFonts w:ascii="Times New Roman" w:hAnsi="Times New Roman" w:cs="Times New Roman"/>
                <w:sz w:val="21"/>
                <w:szCs w:val="21"/>
              </w:rPr>
            </w:pPr>
          </w:p>
        </w:tc>
      </w:tr>
      <w:tr w:rsidR="006662A5">
        <w:trPr>
          <w:trHeight w:val="637"/>
          <w:jc w:val="center"/>
        </w:trPr>
        <w:tc>
          <w:tcPr>
            <w:tcW w:w="777" w:type="dxa"/>
            <w:vMerge/>
            <w:tcBorders>
              <w:tl2br w:val="nil"/>
              <w:tr2bl w:val="nil"/>
            </w:tcBorders>
            <w:vAlign w:val="center"/>
          </w:tcPr>
          <w:p w:rsidR="006662A5" w:rsidRDefault="006662A5">
            <w:pPr>
              <w:pStyle w:val="aff8"/>
              <w:contextualSpacing/>
              <w:rPr>
                <w:rFonts w:ascii="Times New Roman" w:hAnsi="Times New Roman" w:cs="Times New Roman"/>
                <w:sz w:val="21"/>
                <w:szCs w:val="21"/>
              </w:rPr>
            </w:pPr>
          </w:p>
        </w:tc>
        <w:tc>
          <w:tcPr>
            <w:tcW w:w="2619" w:type="dxa"/>
            <w:tcBorders>
              <w:tl2br w:val="nil"/>
              <w:tr2bl w:val="nil"/>
            </w:tcBorders>
            <w:vAlign w:val="center"/>
          </w:tcPr>
          <w:p w:rsidR="006662A5" w:rsidRDefault="006662A5">
            <w:pPr>
              <w:pStyle w:val="aff8"/>
              <w:contextualSpacing/>
              <w:rPr>
                <w:rFonts w:ascii="Times New Roman" w:hAnsi="Times New Roman" w:cs="Times New Roman"/>
                <w:sz w:val="21"/>
                <w:szCs w:val="21"/>
              </w:rPr>
            </w:pPr>
            <w:proofErr w:type="gramStart"/>
            <w:r>
              <w:rPr>
                <w:rFonts w:ascii="Times New Roman" w:hAnsi="Times New Roman" w:cs="Times New Roman" w:hint="eastAsia"/>
                <w:sz w:val="21"/>
                <w:szCs w:val="21"/>
              </w:rPr>
              <w:t>危废间</w:t>
            </w:r>
            <w:proofErr w:type="gramEnd"/>
          </w:p>
        </w:tc>
        <w:tc>
          <w:tcPr>
            <w:tcW w:w="1170" w:type="dxa"/>
            <w:tcBorders>
              <w:tl2br w:val="nil"/>
              <w:tr2bl w:val="nil"/>
            </w:tcBorders>
            <w:vAlign w:val="center"/>
          </w:tcPr>
          <w:p w:rsidR="006662A5" w:rsidRDefault="006662A5">
            <w:pPr>
              <w:pStyle w:val="aff8"/>
              <w:contextualSpacing/>
              <w:rPr>
                <w:rFonts w:ascii="Times New Roman" w:hAnsi="Times New Roman" w:cs="Times New Roman"/>
                <w:sz w:val="21"/>
                <w:szCs w:val="21"/>
              </w:rPr>
            </w:pPr>
            <w:r>
              <w:rPr>
                <w:rFonts w:ascii="Times New Roman" w:hAnsi="Times New Roman" w:cs="Times New Roman" w:hint="eastAsia"/>
                <w:sz w:val="21"/>
                <w:szCs w:val="21"/>
              </w:rPr>
              <w:t>10</w:t>
            </w:r>
          </w:p>
        </w:tc>
        <w:tc>
          <w:tcPr>
            <w:tcW w:w="3252" w:type="dxa"/>
            <w:tcBorders>
              <w:tl2br w:val="nil"/>
              <w:tr2bl w:val="nil"/>
            </w:tcBorders>
            <w:vAlign w:val="center"/>
          </w:tcPr>
          <w:p w:rsidR="006662A5" w:rsidRPr="006662A5" w:rsidRDefault="006662A5">
            <w:pPr>
              <w:pStyle w:val="aff8"/>
              <w:contextualSpacing/>
              <w:rPr>
                <w:rFonts w:ascii="Times New Roman" w:hAnsi="Times New Roman" w:cs="Times New Roman"/>
                <w:sz w:val="21"/>
                <w:szCs w:val="21"/>
              </w:rPr>
            </w:pPr>
            <w:r w:rsidRPr="006662A5">
              <w:rPr>
                <w:rFonts w:ascii="Times New Roman" w:hAnsi="Times New Roman" w:cs="Times New Roman" w:hint="eastAsia"/>
                <w:sz w:val="21"/>
                <w:szCs w:val="21"/>
              </w:rPr>
              <w:t>在工程机修间内设</w:t>
            </w:r>
            <w:proofErr w:type="gramStart"/>
            <w:r w:rsidRPr="006662A5">
              <w:rPr>
                <w:rFonts w:ascii="Times New Roman" w:hAnsi="Times New Roman" w:cs="Times New Roman" w:hint="eastAsia"/>
                <w:sz w:val="21"/>
                <w:szCs w:val="21"/>
              </w:rPr>
              <w:t>有危废暂存</w:t>
            </w:r>
            <w:proofErr w:type="gramEnd"/>
            <w:r w:rsidRPr="006662A5">
              <w:rPr>
                <w:rFonts w:ascii="Times New Roman" w:hAnsi="Times New Roman" w:cs="Times New Roman" w:hint="eastAsia"/>
                <w:sz w:val="21"/>
                <w:szCs w:val="21"/>
              </w:rPr>
              <w:t>间，对废机油及含油抹布进行存放并定期</w:t>
            </w:r>
            <w:proofErr w:type="gramStart"/>
            <w:r w:rsidRPr="006662A5">
              <w:rPr>
                <w:rFonts w:ascii="Times New Roman" w:hAnsi="Times New Roman" w:cs="Times New Roman" w:hint="eastAsia"/>
                <w:sz w:val="21"/>
                <w:szCs w:val="21"/>
              </w:rPr>
              <w:t>送危废</w:t>
            </w:r>
            <w:proofErr w:type="gramEnd"/>
            <w:r w:rsidRPr="006662A5">
              <w:rPr>
                <w:rFonts w:ascii="Times New Roman" w:hAnsi="Times New Roman" w:cs="Times New Roman" w:hint="eastAsia"/>
                <w:sz w:val="21"/>
                <w:szCs w:val="21"/>
              </w:rPr>
              <w:t>资质单位处理</w:t>
            </w:r>
          </w:p>
        </w:tc>
        <w:tc>
          <w:tcPr>
            <w:tcW w:w="1200" w:type="dxa"/>
            <w:tcBorders>
              <w:tl2br w:val="nil"/>
              <w:tr2bl w:val="nil"/>
            </w:tcBorders>
            <w:vAlign w:val="center"/>
          </w:tcPr>
          <w:p w:rsidR="006662A5" w:rsidRDefault="006662A5">
            <w:pPr>
              <w:pStyle w:val="aff8"/>
              <w:contextualSpacing/>
              <w:rPr>
                <w:rFonts w:ascii="Times New Roman" w:hAnsi="Times New Roman" w:cs="Times New Roman"/>
                <w:sz w:val="21"/>
                <w:szCs w:val="21"/>
              </w:rPr>
            </w:pPr>
            <w:r>
              <w:rPr>
                <w:rFonts w:ascii="Times New Roman" w:hAnsi="Times New Roman" w:cs="Times New Roman"/>
                <w:sz w:val="21"/>
                <w:szCs w:val="21"/>
              </w:rPr>
              <w:t>营运期</w:t>
            </w:r>
          </w:p>
        </w:tc>
      </w:tr>
      <w:tr w:rsidR="006762C3">
        <w:trPr>
          <w:trHeight w:val="416"/>
          <w:jc w:val="center"/>
        </w:trPr>
        <w:tc>
          <w:tcPr>
            <w:tcW w:w="777" w:type="dxa"/>
            <w:vMerge w:val="restart"/>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绿化</w:t>
            </w:r>
          </w:p>
        </w:tc>
        <w:tc>
          <w:tcPr>
            <w:tcW w:w="2619" w:type="dxa"/>
            <w:vMerge w:val="restart"/>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厂区绿化及周边防护林带、管线周围植被恢复</w:t>
            </w:r>
          </w:p>
        </w:tc>
        <w:tc>
          <w:tcPr>
            <w:tcW w:w="1170" w:type="dxa"/>
            <w:vMerge w:val="restart"/>
            <w:tcBorders>
              <w:tl2br w:val="nil"/>
              <w:tr2bl w:val="nil"/>
            </w:tcBorders>
            <w:vAlign w:val="center"/>
          </w:tcPr>
          <w:p w:rsidR="006762C3" w:rsidRDefault="006662A5">
            <w:pPr>
              <w:pStyle w:val="aff8"/>
              <w:contextualSpacing/>
              <w:rPr>
                <w:rFonts w:ascii="Times New Roman" w:hAnsi="Times New Roman" w:cs="Times New Roman"/>
                <w:sz w:val="21"/>
                <w:szCs w:val="21"/>
              </w:rPr>
            </w:pPr>
            <w:r>
              <w:rPr>
                <w:rFonts w:ascii="Times New Roman" w:hAnsi="Times New Roman" w:cs="Times New Roman" w:hint="eastAsia"/>
                <w:sz w:val="21"/>
                <w:szCs w:val="21"/>
              </w:rPr>
              <w:t>70</w:t>
            </w:r>
          </w:p>
        </w:tc>
        <w:tc>
          <w:tcPr>
            <w:tcW w:w="3252" w:type="dxa"/>
            <w:vMerge w:val="restart"/>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美化周边环境，减少恶臭类气体对周边环境的影响，恢复生态原貌</w:t>
            </w:r>
          </w:p>
        </w:tc>
        <w:tc>
          <w:tcPr>
            <w:tcW w:w="1200"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施工期</w:t>
            </w:r>
          </w:p>
        </w:tc>
      </w:tr>
      <w:tr w:rsidR="006762C3">
        <w:trPr>
          <w:trHeight w:val="540"/>
          <w:jc w:val="center"/>
        </w:trPr>
        <w:tc>
          <w:tcPr>
            <w:tcW w:w="777" w:type="dxa"/>
            <w:vMerge/>
            <w:tcBorders>
              <w:tl2br w:val="nil"/>
              <w:tr2bl w:val="nil"/>
            </w:tcBorders>
            <w:vAlign w:val="center"/>
          </w:tcPr>
          <w:p w:rsidR="006762C3" w:rsidRDefault="006762C3">
            <w:pPr>
              <w:pStyle w:val="aff8"/>
              <w:contextualSpacing/>
              <w:rPr>
                <w:rFonts w:ascii="Times New Roman" w:hAnsi="Times New Roman" w:cs="Times New Roman"/>
                <w:sz w:val="21"/>
                <w:szCs w:val="21"/>
              </w:rPr>
            </w:pPr>
          </w:p>
        </w:tc>
        <w:tc>
          <w:tcPr>
            <w:tcW w:w="2619" w:type="dxa"/>
            <w:vMerge/>
            <w:tcBorders>
              <w:tl2br w:val="nil"/>
              <w:tr2bl w:val="nil"/>
            </w:tcBorders>
            <w:vAlign w:val="center"/>
          </w:tcPr>
          <w:p w:rsidR="006762C3" w:rsidRDefault="006762C3">
            <w:pPr>
              <w:pStyle w:val="aff8"/>
              <w:contextualSpacing/>
              <w:rPr>
                <w:rFonts w:ascii="Times New Roman" w:hAnsi="Times New Roman" w:cs="Times New Roman"/>
                <w:sz w:val="21"/>
                <w:szCs w:val="21"/>
              </w:rPr>
            </w:pPr>
          </w:p>
        </w:tc>
        <w:tc>
          <w:tcPr>
            <w:tcW w:w="1170" w:type="dxa"/>
            <w:vMerge/>
            <w:tcBorders>
              <w:tl2br w:val="nil"/>
              <w:tr2bl w:val="nil"/>
            </w:tcBorders>
            <w:vAlign w:val="center"/>
          </w:tcPr>
          <w:p w:rsidR="006762C3" w:rsidRDefault="006762C3">
            <w:pPr>
              <w:pStyle w:val="aff8"/>
              <w:contextualSpacing/>
              <w:rPr>
                <w:rFonts w:ascii="Times New Roman" w:hAnsi="Times New Roman" w:cs="Times New Roman"/>
                <w:sz w:val="21"/>
                <w:szCs w:val="21"/>
              </w:rPr>
            </w:pPr>
          </w:p>
        </w:tc>
        <w:tc>
          <w:tcPr>
            <w:tcW w:w="3252" w:type="dxa"/>
            <w:vMerge/>
            <w:tcBorders>
              <w:tl2br w:val="nil"/>
              <w:tr2bl w:val="nil"/>
            </w:tcBorders>
            <w:vAlign w:val="center"/>
          </w:tcPr>
          <w:p w:rsidR="006762C3" w:rsidRDefault="006762C3">
            <w:pPr>
              <w:pStyle w:val="aff8"/>
              <w:contextualSpacing/>
              <w:rPr>
                <w:rFonts w:ascii="Times New Roman" w:hAnsi="Times New Roman" w:cs="Times New Roman"/>
                <w:sz w:val="21"/>
                <w:szCs w:val="21"/>
              </w:rPr>
            </w:pPr>
          </w:p>
        </w:tc>
        <w:tc>
          <w:tcPr>
            <w:tcW w:w="1200"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营运期</w:t>
            </w:r>
          </w:p>
        </w:tc>
      </w:tr>
      <w:tr w:rsidR="006762C3">
        <w:trPr>
          <w:trHeight w:val="416"/>
          <w:jc w:val="center"/>
        </w:trPr>
        <w:tc>
          <w:tcPr>
            <w:tcW w:w="777" w:type="dxa"/>
            <w:vMerge w:val="restart"/>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环境</w:t>
            </w:r>
          </w:p>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风险</w:t>
            </w:r>
          </w:p>
        </w:tc>
        <w:tc>
          <w:tcPr>
            <w:tcW w:w="2619"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围堰</w:t>
            </w:r>
          </w:p>
        </w:tc>
        <w:tc>
          <w:tcPr>
            <w:tcW w:w="1170"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10</w:t>
            </w:r>
          </w:p>
        </w:tc>
        <w:tc>
          <w:tcPr>
            <w:tcW w:w="3252"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各类原辅料分别设置围堰</w:t>
            </w:r>
          </w:p>
        </w:tc>
        <w:tc>
          <w:tcPr>
            <w:tcW w:w="1200" w:type="dxa"/>
            <w:vMerge w:val="restart"/>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营运期</w:t>
            </w:r>
          </w:p>
        </w:tc>
      </w:tr>
      <w:tr w:rsidR="006762C3">
        <w:trPr>
          <w:trHeight w:val="416"/>
          <w:jc w:val="center"/>
        </w:trPr>
        <w:tc>
          <w:tcPr>
            <w:tcW w:w="777" w:type="dxa"/>
            <w:vMerge/>
            <w:tcBorders>
              <w:tl2br w:val="nil"/>
              <w:tr2bl w:val="nil"/>
            </w:tcBorders>
            <w:vAlign w:val="center"/>
          </w:tcPr>
          <w:p w:rsidR="006762C3" w:rsidRDefault="006762C3">
            <w:pPr>
              <w:pStyle w:val="aff8"/>
              <w:contextualSpacing/>
              <w:rPr>
                <w:rFonts w:ascii="Times New Roman" w:hAnsi="Times New Roman" w:cs="Times New Roman"/>
                <w:sz w:val="21"/>
                <w:szCs w:val="21"/>
              </w:rPr>
            </w:pPr>
          </w:p>
        </w:tc>
        <w:tc>
          <w:tcPr>
            <w:tcW w:w="2619"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应急物资</w:t>
            </w:r>
          </w:p>
        </w:tc>
        <w:tc>
          <w:tcPr>
            <w:tcW w:w="1170"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8</w:t>
            </w:r>
          </w:p>
        </w:tc>
        <w:tc>
          <w:tcPr>
            <w:tcW w:w="3252"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配备应急物资</w:t>
            </w:r>
          </w:p>
        </w:tc>
        <w:tc>
          <w:tcPr>
            <w:tcW w:w="1200" w:type="dxa"/>
            <w:vMerge/>
            <w:tcBorders>
              <w:tl2br w:val="nil"/>
              <w:tr2bl w:val="nil"/>
            </w:tcBorders>
            <w:vAlign w:val="center"/>
          </w:tcPr>
          <w:p w:rsidR="006762C3" w:rsidRDefault="006762C3">
            <w:pPr>
              <w:pStyle w:val="aff8"/>
              <w:contextualSpacing/>
              <w:rPr>
                <w:rFonts w:ascii="Times New Roman" w:hAnsi="Times New Roman" w:cs="Times New Roman"/>
                <w:sz w:val="21"/>
                <w:szCs w:val="21"/>
              </w:rPr>
            </w:pPr>
          </w:p>
        </w:tc>
      </w:tr>
      <w:tr w:rsidR="006762C3">
        <w:trPr>
          <w:trHeight w:val="416"/>
          <w:jc w:val="center"/>
        </w:trPr>
        <w:tc>
          <w:tcPr>
            <w:tcW w:w="777" w:type="dxa"/>
            <w:vMerge/>
            <w:tcBorders>
              <w:tl2br w:val="nil"/>
              <w:tr2bl w:val="nil"/>
            </w:tcBorders>
            <w:vAlign w:val="center"/>
          </w:tcPr>
          <w:p w:rsidR="006762C3" w:rsidRDefault="006762C3">
            <w:pPr>
              <w:pStyle w:val="aff8"/>
              <w:contextualSpacing/>
              <w:rPr>
                <w:rFonts w:ascii="Times New Roman" w:hAnsi="Times New Roman" w:cs="Times New Roman"/>
                <w:sz w:val="21"/>
                <w:szCs w:val="21"/>
              </w:rPr>
            </w:pPr>
          </w:p>
        </w:tc>
        <w:tc>
          <w:tcPr>
            <w:tcW w:w="2619"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事故池</w:t>
            </w:r>
          </w:p>
        </w:tc>
        <w:tc>
          <w:tcPr>
            <w:tcW w:w="1170"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25</w:t>
            </w:r>
          </w:p>
        </w:tc>
        <w:tc>
          <w:tcPr>
            <w:tcW w:w="3252"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均质池，总容积为</w:t>
            </w:r>
            <w:r>
              <w:rPr>
                <w:rFonts w:ascii="Times New Roman" w:hAnsi="Times New Roman" w:cs="Times New Roman"/>
                <w:sz w:val="21"/>
                <w:szCs w:val="21"/>
              </w:rPr>
              <w:t>2784m</w:t>
            </w:r>
            <w:r>
              <w:rPr>
                <w:rFonts w:ascii="Times New Roman" w:hAnsi="Times New Roman" w:cs="Times New Roman"/>
                <w:sz w:val="21"/>
                <w:szCs w:val="21"/>
                <w:vertAlign w:val="superscript"/>
              </w:rPr>
              <w:t>3</w:t>
            </w:r>
          </w:p>
        </w:tc>
        <w:tc>
          <w:tcPr>
            <w:tcW w:w="1200" w:type="dxa"/>
            <w:vMerge/>
            <w:tcBorders>
              <w:tl2br w:val="nil"/>
              <w:tr2bl w:val="nil"/>
            </w:tcBorders>
            <w:vAlign w:val="center"/>
          </w:tcPr>
          <w:p w:rsidR="006762C3" w:rsidRDefault="006762C3">
            <w:pPr>
              <w:pStyle w:val="aff8"/>
              <w:contextualSpacing/>
              <w:rPr>
                <w:rFonts w:ascii="Times New Roman" w:hAnsi="Times New Roman" w:cs="Times New Roman"/>
                <w:sz w:val="21"/>
                <w:szCs w:val="21"/>
              </w:rPr>
            </w:pPr>
          </w:p>
        </w:tc>
      </w:tr>
      <w:tr w:rsidR="006762C3">
        <w:trPr>
          <w:trHeight w:val="475"/>
          <w:jc w:val="center"/>
        </w:trPr>
        <w:tc>
          <w:tcPr>
            <w:tcW w:w="3396" w:type="dxa"/>
            <w:gridSpan w:val="2"/>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合计</w:t>
            </w:r>
          </w:p>
        </w:tc>
        <w:tc>
          <w:tcPr>
            <w:tcW w:w="1170" w:type="dxa"/>
            <w:tcBorders>
              <w:tl2br w:val="nil"/>
              <w:tr2bl w:val="nil"/>
            </w:tcBorders>
            <w:vAlign w:val="center"/>
          </w:tcPr>
          <w:p w:rsidR="006762C3" w:rsidRDefault="00677DC9">
            <w:pPr>
              <w:pStyle w:val="aff8"/>
              <w:contextualSpacing/>
              <w:rPr>
                <w:rFonts w:ascii="Times New Roman" w:hAnsi="Times New Roman" w:cs="Times New Roman"/>
                <w:sz w:val="21"/>
                <w:szCs w:val="21"/>
              </w:rPr>
            </w:pPr>
            <w:r>
              <w:rPr>
                <w:rFonts w:ascii="Times New Roman" w:hAnsi="Times New Roman" w:cs="Times New Roman"/>
                <w:sz w:val="21"/>
                <w:szCs w:val="21"/>
              </w:rPr>
              <w:t>1200.5</w:t>
            </w:r>
          </w:p>
        </w:tc>
        <w:tc>
          <w:tcPr>
            <w:tcW w:w="3252" w:type="dxa"/>
            <w:tcBorders>
              <w:tl2br w:val="nil"/>
              <w:tr2bl w:val="nil"/>
            </w:tcBorders>
            <w:vAlign w:val="center"/>
          </w:tcPr>
          <w:p w:rsidR="006762C3" w:rsidRDefault="006762C3">
            <w:pPr>
              <w:pStyle w:val="aff8"/>
              <w:contextualSpacing/>
              <w:rPr>
                <w:rFonts w:ascii="Times New Roman" w:hAnsi="Times New Roman" w:cs="Times New Roman"/>
                <w:sz w:val="21"/>
                <w:szCs w:val="21"/>
              </w:rPr>
            </w:pPr>
          </w:p>
        </w:tc>
        <w:tc>
          <w:tcPr>
            <w:tcW w:w="1200" w:type="dxa"/>
            <w:tcBorders>
              <w:tl2br w:val="nil"/>
              <w:tr2bl w:val="nil"/>
            </w:tcBorders>
            <w:vAlign w:val="center"/>
          </w:tcPr>
          <w:p w:rsidR="006762C3" w:rsidRDefault="006762C3">
            <w:pPr>
              <w:pStyle w:val="aff8"/>
              <w:contextualSpacing/>
              <w:rPr>
                <w:rFonts w:ascii="Times New Roman" w:hAnsi="Times New Roman" w:cs="Times New Roman"/>
                <w:sz w:val="21"/>
                <w:szCs w:val="21"/>
              </w:rPr>
            </w:pPr>
          </w:p>
        </w:tc>
      </w:tr>
    </w:tbl>
    <w:p w:rsidR="006762C3" w:rsidRDefault="00677DC9">
      <w:pPr>
        <w:pStyle w:val="20"/>
        <w:spacing w:before="0" w:after="0"/>
        <w:rPr>
          <w:rFonts w:ascii="Times New Roman" w:eastAsia="宋体" w:hAnsi="Times New Roman" w:cs="Times New Roman"/>
        </w:rPr>
      </w:pPr>
      <w:bookmarkStart w:id="184" w:name="_Toc41838353"/>
      <w:r>
        <w:rPr>
          <w:rFonts w:ascii="Times New Roman" w:eastAsia="宋体" w:hAnsi="Times New Roman" w:cs="Times New Roman" w:hint="eastAsia"/>
        </w:rPr>
        <w:t>10</w:t>
      </w:r>
      <w:r>
        <w:rPr>
          <w:rFonts w:ascii="Times New Roman" w:eastAsia="宋体" w:hAnsi="Times New Roman" w:cs="Times New Roman"/>
        </w:rPr>
        <w:t>.2</w:t>
      </w:r>
      <w:r>
        <w:rPr>
          <w:rFonts w:ascii="Times New Roman" w:eastAsia="宋体" w:hAnsi="Times New Roman" w:cs="Times New Roman"/>
        </w:rPr>
        <w:t>环境效益分析</w:t>
      </w:r>
      <w:bookmarkEnd w:id="184"/>
    </w:p>
    <w:p w:rsidR="006762C3" w:rsidRDefault="00677DC9">
      <w:pPr>
        <w:pStyle w:val="afa"/>
        <w:ind w:firstLineChars="200" w:firstLine="480"/>
        <w:rPr>
          <w:rFonts w:ascii="Times New Roman" w:eastAsia="宋体" w:hAnsi="Times New Roman" w:cs="Times New Roman"/>
        </w:rPr>
      </w:pPr>
      <w:r>
        <w:rPr>
          <w:rFonts w:ascii="Times New Roman" w:eastAsia="宋体" w:hAnsi="Times New Roman" w:cs="Times New Roman"/>
        </w:rPr>
        <w:t>本项目既是一项基础设施建设工程，又是一项城市综合整治和水环境综合整治的公益性环保工程。它既可改善岳阳高新区基础设施建设不完善的状况，改善新墙河水体及洞庭湖周边水域的水质，有着较好的社会、经济和环境效益。本项目特有的环保工程特征决定了其投资效益具有三个特点：（</w:t>
      </w:r>
      <w:r>
        <w:rPr>
          <w:rFonts w:ascii="Times New Roman" w:eastAsia="宋体" w:hAnsi="Times New Roman" w:cs="Times New Roman"/>
        </w:rPr>
        <w:t>1</w:t>
      </w:r>
      <w:r>
        <w:rPr>
          <w:rFonts w:ascii="Times New Roman" w:eastAsia="宋体" w:hAnsi="Times New Roman" w:cs="Times New Roman"/>
        </w:rPr>
        <w:t>）间接性。本项目带来的效益更多的是使其他部门提高效率、减少损失，所以投资的直接收益率低，污水处理厂的运转需要一定的财政补贴；（</w:t>
      </w:r>
      <w:r>
        <w:rPr>
          <w:rFonts w:ascii="Times New Roman" w:eastAsia="宋体" w:hAnsi="Times New Roman" w:cs="Times New Roman"/>
        </w:rPr>
        <w:t>2</w:t>
      </w:r>
      <w:r>
        <w:rPr>
          <w:rFonts w:ascii="Times New Roman" w:eastAsia="宋体" w:hAnsi="Times New Roman" w:cs="Times New Roman"/>
        </w:rPr>
        <w:t>）隐蔽性。本项目投资产生的最大效益是防治水体污染，保证生活生产用水质量，社会效益显著；（</w:t>
      </w:r>
      <w:r>
        <w:rPr>
          <w:rFonts w:ascii="Times New Roman" w:eastAsia="宋体" w:hAnsi="Times New Roman" w:cs="Times New Roman"/>
        </w:rPr>
        <w:t>3</w:t>
      </w:r>
      <w:r>
        <w:rPr>
          <w:rFonts w:ascii="Times New Roman" w:eastAsia="宋体" w:hAnsi="Times New Roman" w:cs="Times New Roman"/>
        </w:rPr>
        <w:t>）分散性。由于水污染的危害涉及到社会各方面，包括生活、生产、旅游、人身健康等，使得工程投资的效益较分散。污水处理工程的这些特征使它产生的经济效益很难用准确数据表示出来。</w:t>
      </w:r>
    </w:p>
    <w:p w:rsidR="006762C3" w:rsidRDefault="00677DC9">
      <w:pPr>
        <w:pStyle w:val="20"/>
        <w:spacing w:before="0" w:after="0"/>
        <w:rPr>
          <w:rFonts w:ascii="Times New Roman" w:eastAsia="宋体" w:hAnsi="Times New Roman" w:cs="Times New Roman"/>
        </w:rPr>
      </w:pPr>
      <w:bookmarkStart w:id="185" w:name="_Toc430014791"/>
      <w:bookmarkStart w:id="186" w:name="_Toc41838354"/>
      <w:r>
        <w:rPr>
          <w:rFonts w:ascii="Times New Roman" w:eastAsia="宋体" w:hAnsi="Times New Roman" w:cs="Times New Roman" w:hint="eastAsia"/>
        </w:rPr>
        <w:t>10</w:t>
      </w:r>
      <w:r>
        <w:rPr>
          <w:rFonts w:ascii="Times New Roman" w:eastAsia="宋体" w:hAnsi="Times New Roman" w:cs="Times New Roman"/>
        </w:rPr>
        <w:t>.3</w:t>
      </w:r>
      <w:bookmarkStart w:id="187" w:name="_Toc430014792"/>
      <w:bookmarkEnd w:id="185"/>
      <w:r>
        <w:rPr>
          <w:rFonts w:ascii="Times New Roman" w:eastAsia="宋体" w:hAnsi="Times New Roman" w:cs="Times New Roman"/>
        </w:rPr>
        <w:t>社会效益分析</w:t>
      </w:r>
      <w:bookmarkEnd w:id="186"/>
      <w:bookmarkEnd w:id="187"/>
    </w:p>
    <w:p w:rsidR="006762C3" w:rsidRDefault="00677DC9">
      <w:pPr>
        <w:ind w:firstLine="480"/>
        <w:rPr>
          <w:rFonts w:ascii="Times New Roman" w:eastAsia="宋体" w:hAnsi="Times New Roman" w:cs="Times New Roman"/>
          <w:lang w:val="zh-CN"/>
        </w:rPr>
      </w:pPr>
      <w:r>
        <w:rPr>
          <w:rFonts w:ascii="Times New Roman" w:eastAsia="宋体" w:hAnsi="Times New Roman" w:cs="Times New Roman"/>
          <w:lang w:val="zh-CN"/>
        </w:rPr>
        <w:t>本项目的实施同样也会对社会环境造成一定的损失，如污水处理厂永久占地减少了土地资源；如果对污水处理厂恶臭物质排放处理不当，对厂址周围的环境敏感点有一定的影响；此外污水处理厂施工也会对局部交通造成影响，对施工区附近的居民出行带来不便等，</w:t>
      </w:r>
      <w:r>
        <w:rPr>
          <w:rFonts w:ascii="Times New Roman" w:eastAsia="宋体" w:hAnsi="Times New Roman" w:cs="Times New Roman"/>
          <w:lang w:val="zh-CN"/>
        </w:rPr>
        <w:lastRenderedPageBreak/>
        <w:t>施工期有可能因措施不当造成局部水土流失，增加地表水的浑浊度。但与项目的正面社会环境效益相比，</w:t>
      </w:r>
      <w:r>
        <w:rPr>
          <w:rFonts w:ascii="Times New Roman" w:eastAsia="宋体" w:hAnsi="Times New Roman" w:cs="Times New Roman"/>
        </w:rPr>
        <w:t>本工程竣工投产后，有利地保护了岳阳高新技术产</w:t>
      </w:r>
      <w:r>
        <w:rPr>
          <w:rFonts w:ascii="Times New Roman" w:eastAsia="宋体" w:hAnsi="Times New Roman" w:cs="Times New Roman"/>
          <w:lang w:val="zh-CN"/>
        </w:rPr>
        <w:t>业园区附近水环境质量与生态环境质量，明显是利大于弊。</w:t>
      </w:r>
    </w:p>
    <w:p w:rsidR="006762C3" w:rsidRDefault="00677DC9">
      <w:pPr>
        <w:ind w:firstLineChars="200" w:firstLine="480"/>
        <w:rPr>
          <w:rFonts w:ascii="Times New Roman" w:eastAsia="宋体" w:hAnsi="Times New Roman" w:cs="Times New Roman"/>
        </w:rPr>
      </w:pPr>
      <w:r>
        <w:rPr>
          <w:rFonts w:ascii="Times New Roman" w:eastAsia="宋体" w:hAnsi="Times New Roman" w:cs="Times New Roman"/>
          <w:lang w:val="zh-CN"/>
        </w:rPr>
        <w:t>综上所述，本工程是改善岳阳高新技术产业园以及改善新墙河环境质量，促进岳阳高新技术产业园区建设的重要措施。该工程的建设将产生良好的环境效益、社会效益和经济效益。</w:t>
      </w:r>
    </w:p>
    <w:p w:rsidR="006762C3" w:rsidRDefault="006762C3">
      <w:pPr>
        <w:rPr>
          <w:rFonts w:ascii="Times New Roman" w:eastAsia="宋体" w:hAnsi="Times New Roman" w:cs="Times New Roman"/>
        </w:rPr>
      </w:pPr>
    </w:p>
    <w:p w:rsidR="006762C3" w:rsidRDefault="006762C3">
      <w:pPr>
        <w:rPr>
          <w:rFonts w:ascii="Times New Roman" w:eastAsia="宋体" w:hAnsi="Times New Roman" w:cs="Times New Roman"/>
        </w:rPr>
      </w:pPr>
    </w:p>
    <w:p w:rsidR="006762C3" w:rsidRDefault="006762C3">
      <w:pPr>
        <w:rPr>
          <w:rFonts w:ascii="Times New Roman" w:eastAsia="宋体" w:hAnsi="Times New Roman" w:cs="Times New Roman"/>
        </w:rPr>
      </w:pPr>
    </w:p>
    <w:p w:rsidR="006762C3" w:rsidRDefault="006762C3">
      <w:pPr>
        <w:rPr>
          <w:rFonts w:ascii="Times New Roman" w:eastAsia="宋体" w:hAnsi="Times New Roman" w:cs="Times New Roman"/>
        </w:rPr>
      </w:pPr>
    </w:p>
    <w:p w:rsidR="006762C3" w:rsidRDefault="006762C3">
      <w:pPr>
        <w:rPr>
          <w:rFonts w:ascii="Times New Roman" w:eastAsia="宋体" w:hAnsi="Times New Roman" w:cs="Times New Roman"/>
        </w:rPr>
      </w:pPr>
    </w:p>
    <w:p w:rsidR="006762C3" w:rsidRDefault="006762C3">
      <w:pPr>
        <w:rPr>
          <w:rFonts w:ascii="Times New Roman" w:eastAsia="宋体" w:hAnsi="Times New Roman" w:cs="Times New Roman"/>
        </w:rPr>
      </w:pPr>
    </w:p>
    <w:p w:rsidR="006762C3" w:rsidRDefault="006762C3">
      <w:pPr>
        <w:rPr>
          <w:rFonts w:ascii="Times New Roman" w:eastAsia="宋体" w:hAnsi="Times New Roman" w:cs="Times New Roman"/>
        </w:rPr>
      </w:pPr>
    </w:p>
    <w:p w:rsidR="006762C3" w:rsidRDefault="006762C3">
      <w:pPr>
        <w:rPr>
          <w:rFonts w:ascii="Times New Roman" w:eastAsia="宋体" w:hAnsi="Times New Roman" w:cs="Times New Roman"/>
        </w:rPr>
      </w:pPr>
    </w:p>
    <w:p w:rsidR="006762C3" w:rsidRDefault="006762C3">
      <w:pPr>
        <w:rPr>
          <w:rFonts w:ascii="Times New Roman" w:eastAsia="宋体" w:hAnsi="Times New Roman" w:cs="Times New Roman"/>
        </w:rPr>
      </w:pPr>
    </w:p>
    <w:p w:rsidR="006762C3" w:rsidRDefault="006762C3">
      <w:pPr>
        <w:rPr>
          <w:rFonts w:ascii="Times New Roman" w:eastAsia="宋体" w:hAnsi="Times New Roman" w:cs="Times New Roman"/>
        </w:rPr>
      </w:pPr>
    </w:p>
    <w:p w:rsidR="006762C3" w:rsidRDefault="006762C3">
      <w:pPr>
        <w:rPr>
          <w:rFonts w:ascii="Times New Roman" w:eastAsia="宋体" w:hAnsi="Times New Roman" w:cs="Times New Roman"/>
        </w:rPr>
        <w:sectPr w:rsidR="006762C3">
          <w:pgSz w:w="11906" w:h="16838"/>
          <w:pgMar w:top="1440" w:right="1304" w:bottom="1440" w:left="1304" w:header="851" w:footer="992" w:gutter="0"/>
          <w:cols w:space="0"/>
          <w:docGrid w:type="lines" w:linePitch="312"/>
        </w:sectPr>
      </w:pPr>
    </w:p>
    <w:p w:rsidR="006762C3" w:rsidRDefault="00677DC9">
      <w:pPr>
        <w:pStyle w:val="1"/>
        <w:rPr>
          <w:rFonts w:ascii="Times New Roman" w:eastAsia="宋体" w:hAnsi="Times New Roman" w:cs="Times New Roman"/>
        </w:rPr>
      </w:pPr>
      <w:bookmarkStart w:id="188" w:name="_Toc41838355"/>
      <w:r>
        <w:rPr>
          <w:rFonts w:ascii="Times New Roman" w:eastAsia="宋体" w:hAnsi="Times New Roman" w:cs="Times New Roman" w:hint="eastAsia"/>
        </w:rPr>
        <w:lastRenderedPageBreak/>
        <w:t>11</w:t>
      </w:r>
      <w:r>
        <w:rPr>
          <w:rFonts w:ascii="Times New Roman" w:eastAsia="宋体" w:hAnsi="Times New Roman" w:cs="Times New Roman"/>
        </w:rPr>
        <w:t>环境管理与监测计划</w:t>
      </w:r>
      <w:bookmarkEnd w:id="188"/>
    </w:p>
    <w:p w:rsidR="006762C3" w:rsidRDefault="00677DC9">
      <w:pPr>
        <w:pStyle w:val="afa"/>
        <w:spacing w:after="0"/>
        <w:ind w:firstLineChars="200" w:firstLine="480"/>
        <w:rPr>
          <w:rFonts w:ascii="Times New Roman" w:eastAsia="宋体" w:hAnsi="Times New Roman" w:cs="Times New Roman"/>
        </w:rPr>
      </w:pPr>
      <w:bookmarkStart w:id="189" w:name="_Toc286204262"/>
      <w:bookmarkStart w:id="190" w:name="_Toc430014805"/>
      <w:r>
        <w:rPr>
          <w:rFonts w:ascii="Times New Roman" w:eastAsia="宋体" w:hAnsi="Times New Roman" w:cs="Times New Roman"/>
        </w:rPr>
        <w:t>拟建工程为污染治理工程，其处理后水质的好坏和新墙河水</w:t>
      </w:r>
      <w:proofErr w:type="gramStart"/>
      <w:r>
        <w:rPr>
          <w:rFonts w:ascii="Times New Roman" w:eastAsia="宋体" w:hAnsi="Times New Roman" w:cs="Times New Roman"/>
        </w:rPr>
        <w:t>质直接</w:t>
      </w:r>
      <w:proofErr w:type="gramEnd"/>
      <w:r>
        <w:rPr>
          <w:rFonts w:ascii="Times New Roman" w:eastAsia="宋体" w:hAnsi="Times New Roman" w:cs="Times New Roman"/>
        </w:rPr>
        <w:t>相关，为确保工程投产后发挥应有的区域水污染防治爱效益，必须严格制定服务区域内污水排放管理制度和建立完善的环境监测体系。</w:t>
      </w:r>
    </w:p>
    <w:p w:rsidR="006762C3" w:rsidRDefault="00677DC9">
      <w:pPr>
        <w:pStyle w:val="20"/>
        <w:tabs>
          <w:tab w:val="left" w:pos="576"/>
        </w:tabs>
        <w:spacing w:before="0" w:after="0"/>
        <w:contextualSpacing/>
        <w:rPr>
          <w:rFonts w:ascii="Times New Roman" w:eastAsia="宋体" w:hAnsi="Times New Roman" w:cs="Times New Roman"/>
        </w:rPr>
      </w:pPr>
      <w:bookmarkStart w:id="191" w:name="_Toc41838356"/>
      <w:r>
        <w:rPr>
          <w:rFonts w:ascii="Times New Roman" w:eastAsia="宋体" w:hAnsi="Times New Roman" w:cs="Times New Roman" w:hint="eastAsia"/>
        </w:rPr>
        <w:t>11</w:t>
      </w:r>
      <w:r>
        <w:rPr>
          <w:rFonts w:ascii="Times New Roman" w:eastAsia="宋体" w:hAnsi="Times New Roman" w:cs="Times New Roman"/>
        </w:rPr>
        <w:t>.1</w:t>
      </w:r>
      <w:r>
        <w:rPr>
          <w:rFonts w:ascii="Times New Roman" w:eastAsia="宋体" w:hAnsi="Times New Roman" w:cs="Times New Roman"/>
        </w:rPr>
        <w:t>环境管理</w:t>
      </w:r>
      <w:bookmarkEnd w:id="189"/>
      <w:bookmarkEnd w:id="190"/>
      <w:bookmarkEnd w:id="191"/>
    </w:p>
    <w:p w:rsidR="006762C3" w:rsidRDefault="00677DC9">
      <w:pPr>
        <w:pStyle w:val="3"/>
        <w:rPr>
          <w:rFonts w:eastAsia="宋体"/>
        </w:rPr>
      </w:pPr>
      <w:bookmarkStart w:id="192" w:name="_Toc429399112"/>
      <w:r>
        <w:rPr>
          <w:rFonts w:eastAsia="宋体" w:hint="eastAsia"/>
        </w:rPr>
        <w:t>11</w:t>
      </w:r>
      <w:r>
        <w:rPr>
          <w:rFonts w:eastAsia="宋体"/>
        </w:rPr>
        <w:t>.1.1</w:t>
      </w:r>
      <w:r>
        <w:rPr>
          <w:rFonts w:eastAsia="宋体"/>
        </w:rPr>
        <w:t>环境管理的基本任务</w:t>
      </w:r>
      <w:bookmarkEnd w:id="192"/>
    </w:p>
    <w:p w:rsidR="006762C3" w:rsidRDefault="00677DC9">
      <w:pPr>
        <w:pStyle w:val="afa"/>
        <w:spacing w:after="0"/>
        <w:ind w:firstLineChars="200" w:firstLine="480"/>
        <w:rPr>
          <w:rFonts w:ascii="Times New Roman" w:eastAsia="宋体" w:hAnsi="Times New Roman" w:cs="Times New Roman"/>
        </w:rPr>
      </w:pPr>
      <w:r>
        <w:rPr>
          <w:rFonts w:ascii="Times New Roman" w:eastAsia="宋体" w:hAnsi="Times New Roman" w:cs="Times New Roman"/>
        </w:rPr>
        <w:t>本项目环境管理的基本任务是：控制污染物排放量，避免污染物对环境质量的损害。</w:t>
      </w:r>
    </w:p>
    <w:p w:rsidR="006762C3" w:rsidRDefault="00677DC9">
      <w:pPr>
        <w:pStyle w:val="afa"/>
        <w:spacing w:after="0"/>
        <w:ind w:firstLineChars="200" w:firstLine="480"/>
        <w:rPr>
          <w:rFonts w:ascii="Times New Roman" w:eastAsia="宋体" w:hAnsi="Times New Roman" w:cs="Times New Roman"/>
        </w:rPr>
      </w:pPr>
      <w:r>
        <w:rPr>
          <w:rFonts w:ascii="Times New Roman" w:eastAsia="宋体" w:hAnsi="Times New Roman" w:cs="Times New Roman"/>
        </w:rPr>
        <w:t>为了控制污染物的排放，就需要加强计划、生产、技术、质量、设备、劳动、财务等方面的管理，把环境管理渗透到整个企业管理中，将环境管理溶合在一起，以减少从生产过程中各环节排出的污染物。</w:t>
      </w:r>
    </w:p>
    <w:p w:rsidR="006762C3" w:rsidRDefault="00677DC9">
      <w:pPr>
        <w:pStyle w:val="afa"/>
        <w:spacing w:after="0"/>
        <w:ind w:firstLineChars="200" w:firstLine="480"/>
        <w:rPr>
          <w:rFonts w:ascii="Times New Roman" w:eastAsia="宋体" w:hAnsi="Times New Roman" w:cs="Times New Roman"/>
        </w:rPr>
      </w:pPr>
      <w:r>
        <w:rPr>
          <w:rFonts w:ascii="Times New Roman" w:eastAsia="宋体" w:hAnsi="Times New Roman" w:cs="Times New Roman"/>
        </w:rPr>
        <w:t>本项目应该将环境管理作为企业管理的重要组成部分，建立环境污染管理系统、制度、环境规划、协调发展生产保护环境的关系，使生产管理系统、制度、环境污染规划协调生产与保护环境的关系，使生产目标与环境目标统一起来，经济效益与环境效益统一起来。</w:t>
      </w:r>
    </w:p>
    <w:p w:rsidR="006762C3" w:rsidRDefault="00677DC9">
      <w:pPr>
        <w:pStyle w:val="3"/>
        <w:rPr>
          <w:rFonts w:eastAsia="宋体"/>
        </w:rPr>
      </w:pPr>
      <w:bookmarkStart w:id="193" w:name="_Toc429399113"/>
      <w:r>
        <w:rPr>
          <w:rFonts w:eastAsia="宋体" w:hint="eastAsia"/>
        </w:rPr>
        <w:t>11</w:t>
      </w:r>
      <w:r>
        <w:rPr>
          <w:rFonts w:eastAsia="宋体"/>
        </w:rPr>
        <w:t>.1.2</w:t>
      </w:r>
      <w:bookmarkEnd w:id="193"/>
      <w:r>
        <w:rPr>
          <w:rFonts w:eastAsia="宋体"/>
        </w:rPr>
        <w:t xml:space="preserve"> </w:t>
      </w:r>
      <w:r>
        <w:rPr>
          <w:rFonts w:eastAsia="宋体"/>
        </w:rPr>
        <w:t>本工程环境保护管理的主要内容</w:t>
      </w:r>
    </w:p>
    <w:p w:rsidR="006762C3" w:rsidRDefault="00677DC9">
      <w:pPr>
        <w:pStyle w:val="16"/>
      </w:pPr>
      <w:r>
        <w:t>（</w:t>
      </w:r>
      <w:r>
        <w:t>1</w:t>
      </w:r>
      <w:r>
        <w:t>）遵循</w:t>
      </w:r>
      <w:r>
        <w:t>ISO9000</w:t>
      </w:r>
      <w:r>
        <w:t>和</w:t>
      </w:r>
      <w:r>
        <w:t>ISO14000</w:t>
      </w:r>
      <w:r>
        <w:t>系列标准，按照清洁工程的要求，加强质量管理和环境管理，防止二次污染；</w:t>
      </w:r>
    </w:p>
    <w:p w:rsidR="006762C3" w:rsidRDefault="00677DC9">
      <w:pPr>
        <w:pStyle w:val="16"/>
      </w:pPr>
      <w:r>
        <w:t>（</w:t>
      </w:r>
      <w:r>
        <w:t>2</w:t>
      </w:r>
      <w:r>
        <w:t>）在污水处理</w:t>
      </w:r>
      <w:proofErr w:type="gramStart"/>
      <w:r>
        <w:t>厂设置</w:t>
      </w:r>
      <w:proofErr w:type="gramEnd"/>
      <w:r>
        <w:t>专门的环保机构，配备环保专管人员，明确环保管理职责；其职责范围包括贯彻落实国家各项环保方针、政策和法规，执行环境保护标准，制定与实施环境保护计划，组织与监督污染事故调查处理，开展环境风险教育；</w:t>
      </w:r>
    </w:p>
    <w:p w:rsidR="006762C3" w:rsidRDefault="00677DC9">
      <w:pPr>
        <w:pStyle w:val="16"/>
      </w:pPr>
      <w:r>
        <w:t>（</w:t>
      </w:r>
      <w:r>
        <w:t>3</w:t>
      </w:r>
      <w:r>
        <w:t>）落实和实施监控计划，保证工程的正常运转，督促各职能部门实施工程处理后出水水质满足工程设计标准，落实污泥的处置，有效地防止二次污染；</w:t>
      </w:r>
    </w:p>
    <w:p w:rsidR="006762C3" w:rsidRDefault="00677DC9">
      <w:pPr>
        <w:pStyle w:val="16"/>
      </w:pPr>
      <w:r>
        <w:t>（</w:t>
      </w:r>
      <w:r>
        <w:t>4</w:t>
      </w:r>
      <w:r>
        <w:t>）搞好厂内环境卫生，制定和实施绿化规划，使之起到降噪和净化空气的作用；</w:t>
      </w:r>
    </w:p>
    <w:p w:rsidR="006762C3" w:rsidRDefault="00677DC9">
      <w:pPr>
        <w:pStyle w:val="16"/>
      </w:pPr>
      <w:r>
        <w:t>（</w:t>
      </w:r>
      <w:r>
        <w:t>5</w:t>
      </w:r>
      <w:r>
        <w:t>）聘请有经验的专业技术人员负责厂内的技术管理，组织操作人员上岗前进行专业技术培训。</w:t>
      </w:r>
    </w:p>
    <w:p w:rsidR="006762C3" w:rsidRDefault="00677DC9">
      <w:pPr>
        <w:pStyle w:val="16"/>
      </w:pPr>
      <w:r>
        <w:t>（</w:t>
      </w:r>
      <w:r>
        <w:t>6</w:t>
      </w:r>
      <w:r>
        <w:t>）会同市环保部门监督服务区内工业企业必须在厂内进行污水预处理，生活废水达到《污水排入城市下水道水质标准》（</w:t>
      </w:r>
      <w:r>
        <w:t>CJ343-2010</w:t>
      </w:r>
      <w:r>
        <w:t>）排放标准，工业废水达到本项目进水水质标准后方可排入城市污水管网，以保证污水处理厂的正常运行；</w:t>
      </w:r>
    </w:p>
    <w:p w:rsidR="006762C3" w:rsidRDefault="00677DC9">
      <w:pPr>
        <w:pStyle w:val="16"/>
      </w:pPr>
      <w:r>
        <w:t>（</w:t>
      </w:r>
      <w:r>
        <w:t>7</w:t>
      </w:r>
      <w:r>
        <w:t>）制定公用设施使用条例，监督和约束用户合理的使用排水设施，以提高排水设</w:t>
      </w:r>
      <w:r>
        <w:lastRenderedPageBreak/>
        <w:t>施的使用年限；</w:t>
      </w:r>
    </w:p>
    <w:p w:rsidR="006762C3" w:rsidRDefault="00677DC9">
      <w:pPr>
        <w:pStyle w:val="16"/>
      </w:pPr>
      <w:r>
        <w:t>（</w:t>
      </w:r>
      <w:r>
        <w:t>8</w:t>
      </w:r>
      <w:r>
        <w:t>）理顺排污单位、环保监测站、污水处理厂的相互关系，科学管理，合理调度；</w:t>
      </w:r>
    </w:p>
    <w:p w:rsidR="006762C3" w:rsidRDefault="00677DC9">
      <w:pPr>
        <w:pStyle w:val="16"/>
      </w:pPr>
      <w:r>
        <w:t>（</w:t>
      </w:r>
      <w:r>
        <w:t>9</w:t>
      </w:r>
      <w:r>
        <w:t>）严格控制工业污染源、禁止在汇水区内新建污染严重和排放重金属的企业；</w:t>
      </w:r>
    </w:p>
    <w:p w:rsidR="006762C3" w:rsidRDefault="00677DC9">
      <w:pPr>
        <w:pStyle w:val="16"/>
      </w:pPr>
      <w:r>
        <w:t>（</w:t>
      </w:r>
      <w:r>
        <w:t>10</w:t>
      </w:r>
      <w:r>
        <w:t>）建立污水排放收费系统，实施排水设施的有偿使用，促进排水系统及污水处理系统的发展和良性循环。</w:t>
      </w:r>
    </w:p>
    <w:p w:rsidR="006762C3" w:rsidRDefault="00677DC9">
      <w:pPr>
        <w:pStyle w:val="3"/>
        <w:rPr>
          <w:rFonts w:eastAsia="宋体"/>
        </w:rPr>
      </w:pPr>
      <w:r>
        <w:rPr>
          <w:rFonts w:eastAsia="宋体" w:hint="eastAsia"/>
        </w:rPr>
        <w:t>11</w:t>
      </w:r>
      <w:r>
        <w:rPr>
          <w:rFonts w:eastAsia="宋体"/>
        </w:rPr>
        <w:t xml:space="preserve">.1.3 </w:t>
      </w:r>
      <w:r>
        <w:rPr>
          <w:rFonts w:eastAsia="宋体"/>
        </w:rPr>
        <w:t>服务区域内排水政策与管理建议</w:t>
      </w:r>
    </w:p>
    <w:p w:rsidR="006762C3" w:rsidRDefault="00677DC9">
      <w:pPr>
        <w:pStyle w:val="16"/>
      </w:pPr>
      <w:r>
        <w:t>（</w:t>
      </w:r>
      <w:r>
        <w:t>1</w:t>
      </w:r>
      <w:r>
        <w:t>）严格控制工业污染源</w:t>
      </w:r>
    </w:p>
    <w:p w:rsidR="006762C3" w:rsidRDefault="00677DC9">
      <w:pPr>
        <w:pStyle w:val="16"/>
      </w:pPr>
      <w:r>
        <w:t>应对岳阳高新技术产业园区的工业企业加强环境管理和环保意识的教育，实行达标排放，限期治理。对工业污染源排水量实行总量控制，制定单位产品的用水排水定额，且其排放水质应达到污水处理厂接纳标准。</w:t>
      </w:r>
    </w:p>
    <w:p w:rsidR="006762C3" w:rsidRDefault="00677DC9">
      <w:pPr>
        <w:pStyle w:val="16"/>
      </w:pPr>
      <w:r>
        <w:t>（</w:t>
      </w:r>
      <w:r>
        <w:t>2</w:t>
      </w:r>
      <w:r>
        <w:t>）采取有效措施，节约用水</w:t>
      </w:r>
    </w:p>
    <w:p w:rsidR="006762C3" w:rsidRDefault="00677DC9">
      <w:pPr>
        <w:pStyle w:val="16"/>
      </w:pPr>
      <w:r>
        <w:t>我国是一个水资源缺少的国家。岳阳市处在我国南方长江中下游地区，降雨充沛，是我国水资源比较多的地区，但前景并不乐观。因此必须增加居民的节水意识。建议政府部门制定相应的政策、制度和标准，采用排污收费和制定适当的用水定额标准，特别是单位产品的用水排水定额，实行超标加倍收费。为使污水处理工程能有效、稳定、长期运行。</w:t>
      </w:r>
    </w:p>
    <w:p w:rsidR="006762C3" w:rsidRDefault="00677DC9">
      <w:pPr>
        <w:pStyle w:val="16"/>
      </w:pPr>
      <w:r>
        <w:t>（</w:t>
      </w:r>
      <w:r>
        <w:t>3</w:t>
      </w:r>
      <w:r>
        <w:t>）合理收费，保障污水处理厂投资大，运行费用高，如果对污水处理不采取合理的政策，完全靠行政补贴，污水处理厂是很难运转下去的，应运用市场原则和经济杠杆，对排污企业和居民个人收取必要的、合理的污水处理费用，实行定额付费、超额加倍收费。</w:t>
      </w:r>
    </w:p>
    <w:p w:rsidR="006762C3" w:rsidRDefault="00677DC9">
      <w:pPr>
        <w:pStyle w:val="16"/>
      </w:pPr>
      <w:r>
        <w:t>（</w:t>
      </w:r>
      <w:r>
        <w:t>4</w:t>
      </w:r>
      <w:r>
        <w:t>）设立环保机构，加强环境污染控制</w:t>
      </w:r>
    </w:p>
    <w:p w:rsidR="006762C3" w:rsidRDefault="00677DC9">
      <w:pPr>
        <w:pStyle w:val="16"/>
      </w:pPr>
      <w:r>
        <w:t>污水处理过程中亦会产生臭气、污泥、噪声等污染因素，影响周围环境，污水处理</w:t>
      </w:r>
      <w:proofErr w:type="gramStart"/>
      <w:r>
        <w:t>厂设置</w:t>
      </w:r>
      <w:proofErr w:type="gramEnd"/>
      <w:r>
        <w:t>专门的环保管理，加强对本身和工程施工</w:t>
      </w:r>
      <w:proofErr w:type="gramStart"/>
      <w:r>
        <w:t>期污染</w:t>
      </w:r>
      <w:proofErr w:type="gramEnd"/>
      <w:r>
        <w:t>防治和环境管理工作。管理机构包括工作人员数量、技术要求，人员的环保意识或能力培训，其具体工作有：</w:t>
      </w:r>
    </w:p>
    <w:p w:rsidR="006762C3" w:rsidRDefault="00677DC9">
      <w:pPr>
        <w:pStyle w:val="afa"/>
        <w:spacing w:after="0"/>
        <w:ind w:firstLineChars="200" w:firstLine="480"/>
        <w:rPr>
          <w:rFonts w:ascii="Times New Roman" w:eastAsia="宋体" w:hAnsi="Times New Roman" w:cs="Times New Roman"/>
          <w:szCs w:val="24"/>
          <w:lang w:val="zh-CN"/>
        </w:rPr>
      </w:pPr>
      <w:r>
        <w:rPr>
          <w:rFonts w:ascii="Times New Roman" w:eastAsia="宋体" w:hAnsi="Times New Roman" w:cs="Times New Roman"/>
          <w:szCs w:val="24"/>
          <w:lang w:val="zh-CN"/>
        </w:rPr>
        <w:t>1</w:t>
      </w:r>
      <w:r>
        <w:rPr>
          <w:rFonts w:ascii="Times New Roman" w:eastAsia="宋体" w:hAnsi="Times New Roman" w:cs="Times New Roman"/>
          <w:szCs w:val="24"/>
          <w:lang w:val="zh-CN"/>
        </w:rPr>
        <w:t>）宣传、贯彻和执行环境保护政策、法律法规及环境保护标准。开展环境保护宣传、教育、培训等专业知识普及工作；</w:t>
      </w:r>
    </w:p>
    <w:p w:rsidR="006762C3" w:rsidRDefault="00677DC9">
      <w:pPr>
        <w:pStyle w:val="afa"/>
        <w:spacing w:after="0"/>
        <w:ind w:firstLineChars="200" w:firstLine="480"/>
        <w:rPr>
          <w:rFonts w:ascii="Times New Roman" w:eastAsia="宋体" w:hAnsi="Times New Roman" w:cs="Times New Roman"/>
          <w:szCs w:val="24"/>
          <w:lang w:val="zh-CN"/>
        </w:rPr>
      </w:pPr>
      <w:r>
        <w:rPr>
          <w:rFonts w:ascii="Times New Roman" w:eastAsia="宋体" w:hAnsi="Times New Roman" w:cs="Times New Roman"/>
          <w:szCs w:val="24"/>
          <w:lang w:val="zh-CN"/>
        </w:rPr>
        <w:t>2</w:t>
      </w:r>
      <w:r>
        <w:rPr>
          <w:rFonts w:ascii="Times New Roman" w:eastAsia="宋体" w:hAnsi="Times New Roman" w:cs="Times New Roman"/>
          <w:szCs w:val="24"/>
          <w:lang w:val="zh-CN"/>
        </w:rPr>
        <w:t>）编制并组织实施环境保护规划和计划，并监督执行，负责日常环境保护的管理工作；</w:t>
      </w:r>
    </w:p>
    <w:p w:rsidR="006762C3" w:rsidRDefault="00677DC9">
      <w:pPr>
        <w:pStyle w:val="afa"/>
        <w:spacing w:after="0"/>
        <w:ind w:firstLineChars="200" w:firstLine="480"/>
        <w:rPr>
          <w:rFonts w:ascii="Times New Roman" w:eastAsia="宋体" w:hAnsi="Times New Roman" w:cs="Times New Roman"/>
          <w:szCs w:val="24"/>
          <w:lang w:val="zh-CN"/>
        </w:rPr>
      </w:pPr>
      <w:r>
        <w:rPr>
          <w:rFonts w:ascii="Times New Roman" w:eastAsia="宋体" w:hAnsi="Times New Roman" w:cs="Times New Roman"/>
          <w:szCs w:val="24"/>
          <w:lang w:val="zh-CN"/>
        </w:rPr>
        <w:t>3</w:t>
      </w:r>
      <w:r>
        <w:rPr>
          <w:rFonts w:ascii="Times New Roman" w:eastAsia="宋体" w:hAnsi="Times New Roman" w:cs="Times New Roman"/>
          <w:szCs w:val="24"/>
          <w:lang w:val="zh-CN"/>
        </w:rPr>
        <w:t>）领导并组织企业的环境监测工作，建立监测台帐和档案，做好环境统计，使企业领导、上级部门及时掌握污染治理动态；</w:t>
      </w:r>
    </w:p>
    <w:p w:rsidR="006762C3" w:rsidRDefault="00677DC9">
      <w:pPr>
        <w:pStyle w:val="afa"/>
        <w:spacing w:after="0"/>
        <w:ind w:firstLineChars="200" w:firstLine="480"/>
        <w:rPr>
          <w:rFonts w:ascii="Times New Roman" w:eastAsia="宋体" w:hAnsi="Times New Roman" w:cs="Times New Roman"/>
          <w:szCs w:val="24"/>
          <w:lang w:val="zh-CN"/>
        </w:rPr>
      </w:pPr>
      <w:r>
        <w:rPr>
          <w:rFonts w:ascii="Times New Roman" w:eastAsia="宋体" w:hAnsi="Times New Roman" w:cs="Times New Roman"/>
          <w:szCs w:val="24"/>
          <w:lang w:val="zh-CN"/>
        </w:rPr>
        <w:t>4</w:t>
      </w:r>
      <w:r>
        <w:rPr>
          <w:rFonts w:ascii="Times New Roman" w:eastAsia="宋体" w:hAnsi="Times New Roman" w:cs="Times New Roman"/>
          <w:szCs w:val="24"/>
          <w:lang w:val="zh-CN"/>
        </w:rPr>
        <w:t>）建立建全环境保护与劳动安全管理制度，监督工程施工期、运行期和服务期满后</w:t>
      </w:r>
      <w:r>
        <w:rPr>
          <w:rFonts w:ascii="Times New Roman" w:eastAsia="宋体" w:hAnsi="Times New Roman" w:cs="Times New Roman"/>
          <w:szCs w:val="24"/>
          <w:lang w:val="zh-CN"/>
        </w:rPr>
        <w:lastRenderedPageBreak/>
        <w:t>环保措施的有效实施；</w:t>
      </w:r>
    </w:p>
    <w:p w:rsidR="006762C3" w:rsidRDefault="00677DC9">
      <w:pPr>
        <w:pStyle w:val="afa"/>
        <w:spacing w:after="0"/>
        <w:ind w:firstLineChars="200" w:firstLine="480"/>
        <w:rPr>
          <w:rFonts w:ascii="Times New Roman" w:eastAsia="宋体" w:hAnsi="Times New Roman" w:cs="Times New Roman"/>
          <w:szCs w:val="24"/>
          <w:lang w:val="zh-CN"/>
        </w:rPr>
      </w:pPr>
      <w:r>
        <w:rPr>
          <w:rFonts w:ascii="Times New Roman" w:eastAsia="宋体" w:hAnsi="Times New Roman" w:cs="Times New Roman"/>
          <w:szCs w:val="24"/>
          <w:lang w:val="zh-CN"/>
        </w:rPr>
        <w:t>5</w:t>
      </w:r>
      <w:r>
        <w:rPr>
          <w:rFonts w:ascii="Times New Roman" w:eastAsia="宋体" w:hAnsi="Times New Roman" w:cs="Times New Roman"/>
          <w:szCs w:val="24"/>
          <w:lang w:val="zh-CN"/>
        </w:rPr>
        <w:t>）为保证工程环保设施的正常运转，减少或防范污染事故，制定污染治理设备设施操作规程的检查、维修计划，检查、记录污染治理设施运行及检修情况，并定期检查操作人员的操作技能，在实际工作中检验各项操作规范的可行性；</w:t>
      </w:r>
    </w:p>
    <w:p w:rsidR="006762C3" w:rsidRDefault="00677DC9">
      <w:pPr>
        <w:pStyle w:val="afa"/>
        <w:spacing w:after="0"/>
        <w:ind w:firstLineChars="200" w:firstLine="480"/>
        <w:rPr>
          <w:rFonts w:ascii="Times New Roman" w:eastAsia="宋体" w:hAnsi="Times New Roman" w:cs="Times New Roman"/>
        </w:rPr>
      </w:pPr>
      <w:r>
        <w:rPr>
          <w:rFonts w:ascii="Times New Roman" w:eastAsia="宋体" w:hAnsi="Times New Roman" w:cs="Times New Roman"/>
          <w:szCs w:val="24"/>
          <w:lang w:val="zh-CN"/>
        </w:rPr>
        <w:t>6</w:t>
      </w:r>
      <w:r>
        <w:rPr>
          <w:rFonts w:ascii="Times New Roman" w:eastAsia="宋体" w:hAnsi="Times New Roman" w:cs="Times New Roman"/>
          <w:szCs w:val="24"/>
          <w:lang w:val="zh-CN"/>
        </w:rPr>
        <w:t>）检查各环境保护设施的运行情况、负责污染事故性排放的处理和调查。</w:t>
      </w:r>
    </w:p>
    <w:p w:rsidR="006762C3" w:rsidRDefault="00677DC9">
      <w:pPr>
        <w:pStyle w:val="3"/>
        <w:rPr>
          <w:rFonts w:eastAsia="宋体"/>
        </w:rPr>
      </w:pPr>
      <w:bookmarkStart w:id="194" w:name="_Toc429399114"/>
      <w:r>
        <w:rPr>
          <w:rFonts w:eastAsia="宋体" w:hint="eastAsia"/>
        </w:rPr>
        <w:t>11</w:t>
      </w:r>
      <w:r>
        <w:rPr>
          <w:rFonts w:eastAsia="宋体"/>
        </w:rPr>
        <w:t>.1.4</w:t>
      </w:r>
      <w:r>
        <w:rPr>
          <w:rFonts w:eastAsia="宋体"/>
        </w:rPr>
        <w:t>环境保护规章制度和措施</w:t>
      </w:r>
      <w:bookmarkEnd w:id="194"/>
    </w:p>
    <w:p w:rsidR="006762C3" w:rsidRDefault="00677DC9">
      <w:pPr>
        <w:pStyle w:val="afa"/>
        <w:spacing w:after="0"/>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）制定环保设施的运行管理和定期监测制度；</w:t>
      </w:r>
    </w:p>
    <w:p w:rsidR="006762C3" w:rsidRDefault="00677DC9">
      <w:pPr>
        <w:pStyle w:val="afa"/>
        <w:spacing w:after="0"/>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）制定污染处理设施操作规程；</w:t>
      </w:r>
    </w:p>
    <w:p w:rsidR="006762C3" w:rsidRDefault="00677DC9">
      <w:pPr>
        <w:pStyle w:val="afa"/>
        <w:spacing w:after="0"/>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）制定事故防范和应急处理制度，制定劳动安全、卫生防护制度；</w:t>
      </w:r>
    </w:p>
    <w:p w:rsidR="006762C3" w:rsidRDefault="00677DC9">
      <w:pPr>
        <w:pStyle w:val="afa"/>
        <w:spacing w:after="0"/>
        <w:ind w:firstLineChars="200"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）搞好厂区绿化工程，提高厂区绿化率，美化工厂环境。</w:t>
      </w:r>
    </w:p>
    <w:p w:rsidR="006762C3" w:rsidRDefault="00677DC9">
      <w:pPr>
        <w:pStyle w:val="20"/>
        <w:tabs>
          <w:tab w:val="left" w:pos="576"/>
        </w:tabs>
        <w:spacing w:before="0" w:after="0"/>
        <w:contextualSpacing/>
        <w:rPr>
          <w:rFonts w:ascii="Times New Roman" w:eastAsia="宋体" w:hAnsi="Times New Roman" w:cs="Times New Roman"/>
        </w:rPr>
      </w:pPr>
      <w:bookmarkStart w:id="195" w:name="_Toc430014806"/>
      <w:bookmarkStart w:id="196" w:name="_Toc286204263"/>
      <w:bookmarkStart w:id="197" w:name="_Toc199505288"/>
      <w:bookmarkStart w:id="198" w:name="_Toc41838357"/>
      <w:r>
        <w:rPr>
          <w:rFonts w:ascii="Times New Roman" w:eastAsia="宋体" w:hAnsi="Times New Roman" w:cs="Times New Roman" w:hint="eastAsia"/>
        </w:rPr>
        <w:t>11</w:t>
      </w:r>
      <w:r>
        <w:rPr>
          <w:rFonts w:ascii="Times New Roman" w:eastAsia="宋体" w:hAnsi="Times New Roman" w:cs="Times New Roman"/>
        </w:rPr>
        <w:t>.2</w:t>
      </w:r>
      <w:r>
        <w:rPr>
          <w:rFonts w:ascii="Times New Roman" w:eastAsia="宋体" w:hAnsi="Times New Roman" w:cs="Times New Roman"/>
        </w:rPr>
        <w:t>环境监测</w:t>
      </w:r>
      <w:bookmarkEnd w:id="195"/>
      <w:bookmarkEnd w:id="196"/>
      <w:bookmarkEnd w:id="197"/>
      <w:bookmarkEnd w:id="198"/>
    </w:p>
    <w:p w:rsidR="006762C3" w:rsidRDefault="00677DC9">
      <w:pPr>
        <w:pStyle w:val="3"/>
        <w:rPr>
          <w:rFonts w:eastAsia="宋体"/>
        </w:rPr>
      </w:pPr>
      <w:bookmarkStart w:id="199" w:name="_Toc286204264"/>
      <w:bookmarkStart w:id="200" w:name="_Toc429399116"/>
      <w:r>
        <w:rPr>
          <w:rFonts w:eastAsia="宋体" w:hint="eastAsia"/>
        </w:rPr>
        <w:t>11</w:t>
      </w:r>
      <w:r>
        <w:rPr>
          <w:rFonts w:eastAsia="宋体"/>
        </w:rPr>
        <w:t>.2.1</w:t>
      </w:r>
      <w:r>
        <w:rPr>
          <w:rFonts w:eastAsia="宋体"/>
        </w:rPr>
        <w:t>施工期环境监理方案</w:t>
      </w:r>
      <w:bookmarkEnd w:id="199"/>
      <w:bookmarkEnd w:id="200"/>
    </w:p>
    <w:p w:rsidR="006762C3" w:rsidRDefault="00677DC9">
      <w:pPr>
        <w:pStyle w:val="afa"/>
        <w:spacing w:after="0"/>
        <w:ind w:firstLineChars="200" w:firstLine="480"/>
        <w:rPr>
          <w:rFonts w:ascii="Times New Roman" w:eastAsia="宋体" w:hAnsi="Times New Roman" w:cs="Times New Roman"/>
        </w:rPr>
      </w:pPr>
      <w:r>
        <w:rPr>
          <w:rFonts w:ascii="Times New Roman" w:eastAsia="宋体" w:hAnsi="Times New Roman" w:cs="Times New Roman"/>
          <w:kern w:val="0"/>
        </w:rPr>
        <w:t>为确保项目施工期环境质量不受影响，满足环保要求，需加强施工期环境监理，监理机构由具有环保监理资质的机构负责，按工程质量和环保要求对项目进行全面环境管理。环境监理内容包括：</w:t>
      </w:r>
    </w:p>
    <w:p w:rsidR="006762C3" w:rsidRDefault="00677DC9">
      <w:pPr>
        <w:pStyle w:val="afa"/>
        <w:spacing w:after="0"/>
        <w:ind w:firstLineChars="200" w:firstLine="480"/>
        <w:rPr>
          <w:rFonts w:ascii="Times New Roman" w:eastAsia="宋体" w:hAnsi="Times New Roman" w:cs="Times New Roman"/>
          <w:kern w:val="0"/>
        </w:rPr>
      </w:pPr>
      <w:r>
        <w:rPr>
          <w:rFonts w:ascii="Times New Roman" w:eastAsia="宋体" w:hAnsi="Times New Roman" w:cs="Times New Roman"/>
          <w:kern w:val="0"/>
        </w:rPr>
        <w:t>（</w:t>
      </w:r>
      <w:r>
        <w:rPr>
          <w:rFonts w:ascii="Times New Roman" w:eastAsia="宋体" w:hAnsi="Times New Roman" w:cs="Times New Roman"/>
          <w:kern w:val="0"/>
        </w:rPr>
        <w:t>1</w:t>
      </w:r>
      <w:r>
        <w:rPr>
          <w:rFonts w:ascii="Times New Roman" w:eastAsia="宋体" w:hAnsi="Times New Roman" w:cs="Times New Roman"/>
          <w:kern w:val="0"/>
        </w:rPr>
        <w:t>）施工现场进行围护，采用彩钢板围挡进行封闭施工。</w:t>
      </w:r>
    </w:p>
    <w:p w:rsidR="006762C3" w:rsidRDefault="00677DC9">
      <w:pPr>
        <w:pStyle w:val="afa"/>
        <w:spacing w:after="0"/>
        <w:ind w:firstLineChars="200" w:firstLine="480"/>
        <w:rPr>
          <w:rFonts w:ascii="Times New Roman" w:eastAsia="宋体" w:hAnsi="Times New Roman" w:cs="Times New Roman"/>
          <w:kern w:val="0"/>
        </w:rPr>
      </w:pPr>
      <w:r>
        <w:rPr>
          <w:rFonts w:ascii="Times New Roman" w:eastAsia="宋体" w:hAnsi="Times New Roman" w:cs="Times New Roman"/>
          <w:kern w:val="0"/>
        </w:rPr>
        <w:t>（</w:t>
      </w:r>
      <w:r>
        <w:rPr>
          <w:rFonts w:ascii="Times New Roman" w:eastAsia="宋体" w:hAnsi="Times New Roman" w:cs="Times New Roman"/>
          <w:kern w:val="0"/>
        </w:rPr>
        <w:t>2</w:t>
      </w:r>
      <w:r>
        <w:rPr>
          <w:rFonts w:ascii="Times New Roman" w:eastAsia="宋体" w:hAnsi="Times New Roman" w:cs="Times New Roman"/>
          <w:kern w:val="0"/>
        </w:rPr>
        <w:t>）在管网施工中遇到连续晴好天气又起风的情况下，应对开挖土方临时堆存处采取洒水或采用绿色防尘覆盖网进行覆盖，防止扬尘产生。</w:t>
      </w:r>
    </w:p>
    <w:p w:rsidR="006762C3" w:rsidRDefault="00677DC9">
      <w:pPr>
        <w:pStyle w:val="afa"/>
        <w:spacing w:after="0"/>
        <w:ind w:firstLineChars="200" w:firstLine="480"/>
        <w:rPr>
          <w:rFonts w:ascii="Times New Roman" w:eastAsia="宋体" w:hAnsi="Times New Roman" w:cs="Times New Roman"/>
          <w:kern w:val="0"/>
        </w:rPr>
      </w:pPr>
      <w:r>
        <w:rPr>
          <w:rFonts w:ascii="Times New Roman" w:eastAsia="宋体" w:hAnsi="Times New Roman" w:cs="Times New Roman"/>
          <w:kern w:val="0"/>
        </w:rPr>
        <w:t>（</w:t>
      </w:r>
      <w:r>
        <w:rPr>
          <w:rFonts w:ascii="Times New Roman" w:eastAsia="宋体" w:hAnsi="Times New Roman" w:cs="Times New Roman"/>
          <w:kern w:val="0"/>
        </w:rPr>
        <w:t>3</w:t>
      </w:r>
      <w:r>
        <w:rPr>
          <w:rFonts w:ascii="Times New Roman" w:eastAsia="宋体" w:hAnsi="Times New Roman" w:cs="Times New Roman"/>
          <w:kern w:val="0"/>
        </w:rPr>
        <w:t>）弃土在装运过程中对汽车采取帆布覆盖车厢。</w:t>
      </w:r>
    </w:p>
    <w:p w:rsidR="006762C3" w:rsidRDefault="00677DC9">
      <w:pPr>
        <w:pStyle w:val="afa"/>
        <w:spacing w:after="0"/>
        <w:ind w:firstLineChars="200" w:firstLine="480"/>
        <w:rPr>
          <w:rFonts w:ascii="Times New Roman" w:eastAsia="宋体" w:hAnsi="Times New Roman" w:cs="Times New Roman"/>
          <w:kern w:val="0"/>
        </w:rPr>
      </w:pPr>
      <w:r>
        <w:rPr>
          <w:rFonts w:ascii="Times New Roman" w:eastAsia="宋体" w:hAnsi="Times New Roman" w:cs="Times New Roman"/>
          <w:kern w:val="0"/>
        </w:rPr>
        <w:t>（</w:t>
      </w:r>
      <w:r>
        <w:rPr>
          <w:rFonts w:ascii="Times New Roman" w:eastAsia="宋体" w:hAnsi="Times New Roman" w:cs="Times New Roman"/>
          <w:kern w:val="0"/>
        </w:rPr>
        <w:t>4</w:t>
      </w:r>
      <w:r>
        <w:rPr>
          <w:rFonts w:ascii="Times New Roman" w:eastAsia="宋体" w:hAnsi="Times New Roman" w:cs="Times New Roman"/>
          <w:kern w:val="0"/>
        </w:rPr>
        <w:t>）避免在起风的情况下开挖土方和装卸物料。</w:t>
      </w:r>
    </w:p>
    <w:p w:rsidR="006762C3" w:rsidRDefault="00677DC9">
      <w:pPr>
        <w:pStyle w:val="afa"/>
        <w:spacing w:after="0"/>
        <w:ind w:firstLineChars="200" w:firstLine="480"/>
        <w:rPr>
          <w:rFonts w:ascii="Times New Roman" w:eastAsia="宋体" w:hAnsi="Times New Roman" w:cs="Times New Roman"/>
          <w:kern w:val="0"/>
        </w:rPr>
      </w:pPr>
      <w:r>
        <w:rPr>
          <w:rFonts w:ascii="Times New Roman" w:eastAsia="宋体" w:hAnsi="Times New Roman" w:cs="Times New Roman"/>
          <w:kern w:val="0"/>
        </w:rPr>
        <w:t>（</w:t>
      </w:r>
      <w:r>
        <w:rPr>
          <w:rFonts w:ascii="Times New Roman" w:eastAsia="宋体" w:hAnsi="Times New Roman" w:cs="Times New Roman"/>
          <w:kern w:val="0"/>
        </w:rPr>
        <w:t>5</w:t>
      </w:r>
      <w:r>
        <w:rPr>
          <w:rFonts w:ascii="Times New Roman" w:eastAsia="宋体" w:hAnsi="Times New Roman" w:cs="Times New Roman"/>
          <w:kern w:val="0"/>
        </w:rPr>
        <w:t>）</w:t>
      </w:r>
      <w:r>
        <w:rPr>
          <w:rFonts w:ascii="Times New Roman" w:eastAsia="宋体" w:hAnsi="Times New Roman" w:cs="Times New Roman"/>
        </w:rPr>
        <w:t>施工场地车辆出入口设置车辆冲洗及沉淀设施</w:t>
      </w:r>
      <w:r>
        <w:rPr>
          <w:rFonts w:ascii="Times New Roman" w:eastAsia="宋体" w:hAnsi="Times New Roman" w:cs="Times New Roman"/>
          <w:kern w:val="0"/>
        </w:rPr>
        <w:t>，同时施工道路实行保洁制度，一旦有弃土应及时清扫。</w:t>
      </w:r>
    </w:p>
    <w:p w:rsidR="006762C3" w:rsidRDefault="00677DC9">
      <w:pPr>
        <w:pStyle w:val="afa"/>
        <w:spacing w:after="0"/>
        <w:ind w:firstLineChars="200" w:firstLine="480"/>
        <w:rPr>
          <w:rFonts w:ascii="Times New Roman" w:eastAsia="宋体" w:hAnsi="Times New Roman" w:cs="Times New Roman"/>
          <w:kern w:val="0"/>
        </w:rPr>
      </w:pPr>
      <w:r>
        <w:rPr>
          <w:rFonts w:ascii="Times New Roman" w:eastAsia="宋体" w:hAnsi="Times New Roman" w:cs="Times New Roman"/>
          <w:kern w:val="0"/>
        </w:rPr>
        <w:t>（</w:t>
      </w:r>
      <w:r>
        <w:rPr>
          <w:rFonts w:ascii="Times New Roman" w:eastAsia="宋体" w:hAnsi="Times New Roman" w:cs="Times New Roman"/>
          <w:kern w:val="0"/>
        </w:rPr>
        <w:t>6</w:t>
      </w:r>
      <w:r>
        <w:rPr>
          <w:rFonts w:ascii="Times New Roman" w:eastAsia="宋体" w:hAnsi="Times New Roman" w:cs="Times New Roman"/>
          <w:kern w:val="0"/>
        </w:rPr>
        <w:t>）重型机动车运输指定线路和时段，避开敏感区和交通高峰期。</w:t>
      </w:r>
    </w:p>
    <w:p w:rsidR="006762C3" w:rsidRDefault="00677DC9">
      <w:pPr>
        <w:pStyle w:val="afa"/>
        <w:spacing w:after="0"/>
        <w:ind w:firstLineChars="200" w:firstLine="480"/>
        <w:rPr>
          <w:rFonts w:ascii="Times New Roman" w:eastAsia="宋体" w:hAnsi="Times New Roman" w:cs="Times New Roman"/>
          <w:kern w:val="0"/>
        </w:rPr>
      </w:pPr>
      <w:r>
        <w:rPr>
          <w:rFonts w:ascii="Times New Roman" w:eastAsia="宋体" w:hAnsi="Times New Roman" w:cs="Times New Roman"/>
          <w:kern w:val="0"/>
        </w:rPr>
        <w:t>（</w:t>
      </w:r>
      <w:r>
        <w:rPr>
          <w:rFonts w:ascii="Times New Roman" w:eastAsia="宋体" w:hAnsi="Times New Roman" w:cs="Times New Roman"/>
          <w:kern w:val="0"/>
        </w:rPr>
        <w:t>7</w:t>
      </w:r>
      <w:r>
        <w:rPr>
          <w:rFonts w:ascii="Times New Roman" w:eastAsia="宋体" w:hAnsi="Times New Roman" w:cs="Times New Roman"/>
          <w:kern w:val="0"/>
        </w:rPr>
        <w:t>）挖掘的土方堆放在道路一侧，及时回填，及时恢复路面的软硬覆盖，不能及时回填的土方，要严格管理，不能随意堆放，</w:t>
      </w:r>
      <w:proofErr w:type="gramStart"/>
      <w:r>
        <w:rPr>
          <w:rFonts w:ascii="Times New Roman" w:eastAsia="宋体" w:hAnsi="Times New Roman" w:cs="Times New Roman"/>
          <w:kern w:val="0"/>
        </w:rPr>
        <w:t>作成</w:t>
      </w:r>
      <w:proofErr w:type="gramEnd"/>
      <w:r>
        <w:rPr>
          <w:rFonts w:ascii="Times New Roman" w:eastAsia="宋体" w:hAnsi="Times New Roman" w:cs="Times New Roman"/>
          <w:kern w:val="0"/>
        </w:rPr>
        <w:t>边坡比为</w:t>
      </w:r>
      <w:r>
        <w:rPr>
          <w:rFonts w:ascii="Times New Roman" w:eastAsia="宋体" w:hAnsi="Times New Roman" w:cs="Times New Roman"/>
          <w:kern w:val="0"/>
        </w:rPr>
        <w:t>1:1.5</w:t>
      </w:r>
      <w:r>
        <w:rPr>
          <w:rFonts w:ascii="Times New Roman" w:eastAsia="宋体" w:hAnsi="Times New Roman" w:cs="Times New Roman"/>
          <w:kern w:val="0"/>
        </w:rPr>
        <w:t>的土方，并且拍实。遇大风天气要加覆盖。</w:t>
      </w:r>
    </w:p>
    <w:p w:rsidR="006762C3" w:rsidRDefault="00677DC9">
      <w:pPr>
        <w:pStyle w:val="afa"/>
        <w:spacing w:after="0"/>
        <w:ind w:firstLineChars="200" w:firstLine="480"/>
        <w:rPr>
          <w:rFonts w:ascii="Times New Roman" w:eastAsia="宋体" w:hAnsi="Times New Roman" w:cs="Times New Roman"/>
          <w:kern w:val="0"/>
        </w:rPr>
      </w:pPr>
      <w:r>
        <w:rPr>
          <w:rFonts w:ascii="Times New Roman" w:eastAsia="宋体" w:hAnsi="Times New Roman" w:cs="Times New Roman"/>
          <w:kern w:val="0"/>
        </w:rPr>
        <w:t>（</w:t>
      </w:r>
      <w:r>
        <w:rPr>
          <w:rFonts w:ascii="Times New Roman" w:eastAsia="宋体" w:hAnsi="Times New Roman" w:cs="Times New Roman"/>
          <w:kern w:val="0"/>
        </w:rPr>
        <w:t>8</w:t>
      </w:r>
      <w:r>
        <w:rPr>
          <w:rFonts w:ascii="Times New Roman" w:eastAsia="宋体" w:hAnsi="Times New Roman" w:cs="Times New Roman"/>
          <w:kern w:val="0"/>
        </w:rPr>
        <w:t>）雨天施工要注意防止水土流失，堆积土方时适当采取覆盖措施，防止</w:t>
      </w:r>
      <w:proofErr w:type="gramStart"/>
      <w:r>
        <w:rPr>
          <w:rFonts w:ascii="Times New Roman" w:eastAsia="宋体" w:hAnsi="Times New Roman" w:cs="Times New Roman"/>
          <w:kern w:val="0"/>
        </w:rPr>
        <w:t>於</w:t>
      </w:r>
      <w:proofErr w:type="gramEnd"/>
      <w:r>
        <w:rPr>
          <w:rFonts w:ascii="Times New Roman" w:eastAsia="宋体" w:hAnsi="Times New Roman" w:cs="Times New Roman"/>
          <w:kern w:val="0"/>
        </w:rPr>
        <w:t>塞下水系统，汛期及暴雨天要停止施工；</w:t>
      </w:r>
    </w:p>
    <w:p w:rsidR="006762C3" w:rsidRDefault="00677DC9">
      <w:pPr>
        <w:pStyle w:val="afa"/>
        <w:spacing w:after="0"/>
        <w:ind w:firstLineChars="200" w:firstLine="480"/>
        <w:rPr>
          <w:rFonts w:ascii="Times New Roman" w:eastAsia="宋体" w:hAnsi="Times New Roman" w:cs="Times New Roman"/>
          <w:kern w:val="0"/>
        </w:rPr>
      </w:pPr>
      <w:r>
        <w:rPr>
          <w:rFonts w:ascii="Times New Roman" w:eastAsia="宋体" w:hAnsi="Times New Roman" w:cs="Times New Roman"/>
          <w:kern w:val="0"/>
        </w:rPr>
        <w:lastRenderedPageBreak/>
        <w:t>（</w:t>
      </w:r>
      <w:r>
        <w:rPr>
          <w:rFonts w:ascii="Times New Roman" w:eastAsia="宋体" w:hAnsi="Times New Roman" w:cs="Times New Roman"/>
          <w:kern w:val="0"/>
        </w:rPr>
        <w:t>9</w:t>
      </w:r>
      <w:r>
        <w:rPr>
          <w:rFonts w:ascii="Times New Roman" w:eastAsia="宋体" w:hAnsi="Times New Roman" w:cs="Times New Roman"/>
          <w:kern w:val="0"/>
        </w:rPr>
        <w:t>）生活污水禁止随意外排。</w:t>
      </w:r>
    </w:p>
    <w:p w:rsidR="006762C3" w:rsidRDefault="00677DC9">
      <w:pPr>
        <w:pStyle w:val="afa"/>
        <w:spacing w:after="0"/>
        <w:ind w:firstLineChars="200" w:firstLine="480"/>
        <w:rPr>
          <w:rFonts w:ascii="Times New Roman" w:eastAsia="宋体" w:hAnsi="Times New Roman" w:cs="Times New Roman"/>
          <w:kern w:val="0"/>
        </w:rPr>
      </w:pPr>
      <w:r>
        <w:rPr>
          <w:rFonts w:ascii="Times New Roman" w:eastAsia="宋体" w:hAnsi="Times New Roman" w:cs="Times New Roman"/>
          <w:kern w:val="0"/>
        </w:rPr>
        <w:t>（</w:t>
      </w:r>
      <w:r>
        <w:rPr>
          <w:rFonts w:ascii="Times New Roman" w:eastAsia="宋体" w:hAnsi="Times New Roman" w:cs="Times New Roman"/>
          <w:kern w:val="0"/>
        </w:rPr>
        <w:t>10</w:t>
      </w:r>
      <w:r>
        <w:rPr>
          <w:rFonts w:ascii="Times New Roman" w:eastAsia="宋体" w:hAnsi="Times New Roman" w:cs="Times New Roman"/>
          <w:kern w:val="0"/>
        </w:rPr>
        <w:t>）合理安排施工计划和作业面积，靠近居民区等敏感区应尽量避免夜间施工；</w:t>
      </w:r>
    </w:p>
    <w:p w:rsidR="006762C3" w:rsidRDefault="00677DC9">
      <w:pPr>
        <w:pStyle w:val="afa"/>
        <w:spacing w:after="0"/>
        <w:ind w:firstLineChars="200" w:firstLine="480"/>
        <w:rPr>
          <w:rFonts w:ascii="Times New Roman" w:eastAsia="宋体" w:hAnsi="Times New Roman" w:cs="Times New Roman"/>
          <w:kern w:val="0"/>
        </w:rPr>
      </w:pPr>
      <w:r>
        <w:rPr>
          <w:rFonts w:ascii="Times New Roman" w:eastAsia="宋体" w:hAnsi="Times New Roman" w:cs="Times New Roman"/>
          <w:kern w:val="0"/>
        </w:rPr>
        <w:t>（</w:t>
      </w:r>
      <w:r>
        <w:rPr>
          <w:rFonts w:ascii="Times New Roman" w:eastAsia="宋体" w:hAnsi="Times New Roman" w:cs="Times New Roman"/>
          <w:kern w:val="0"/>
        </w:rPr>
        <w:t>11</w:t>
      </w:r>
      <w:r>
        <w:rPr>
          <w:rFonts w:ascii="Times New Roman" w:eastAsia="宋体" w:hAnsi="Times New Roman" w:cs="Times New Roman"/>
          <w:kern w:val="0"/>
        </w:rPr>
        <w:t>）施工噪声较大的机械应尽量在白天施工，禁止夜晚施工。</w:t>
      </w:r>
    </w:p>
    <w:p w:rsidR="006762C3" w:rsidRDefault="00677DC9">
      <w:pPr>
        <w:pStyle w:val="afa"/>
        <w:spacing w:after="0"/>
        <w:ind w:firstLineChars="200" w:firstLine="480"/>
        <w:rPr>
          <w:rFonts w:ascii="Times New Roman" w:eastAsia="宋体" w:hAnsi="Times New Roman" w:cs="Times New Roman"/>
          <w:kern w:val="0"/>
        </w:rPr>
      </w:pPr>
      <w:r>
        <w:rPr>
          <w:rFonts w:ascii="Times New Roman" w:eastAsia="宋体" w:hAnsi="Times New Roman" w:cs="Times New Roman"/>
          <w:kern w:val="0"/>
        </w:rPr>
        <w:t>（</w:t>
      </w:r>
      <w:r>
        <w:rPr>
          <w:rFonts w:ascii="Times New Roman" w:eastAsia="宋体" w:hAnsi="Times New Roman" w:cs="Times New Roman"/>
          <w:kern w:val="0"/>
        </w:rPr>
        <w:t>13</w:t>
      </w:r>
      <w:r>
        <w:rPr>
          <w:rFonts w:ascii="Times New Roman" w:eastAsia="宋体" w:hAnsi="Times New Roman" w:cs="Times New Roman"/>
          <w:kern w:val="0"/>
        </w:rPr>
        <w:t>）建筑垃圾及时清理，严禁随意丢弃、堆放。</w:t>
      </w:r>
    </w:p>
    <w:p w:rsidR="006762C3" w:rsidRDefault="00677DC9">
      <w:pPr>
        <w:pStyle w:val="afa"/>
        <w:spacing w:after="0"/>
        <w:ind w:firstLineChars="200" w:firstLine="480"/>
        <w:rPr>
          <w:rFonts w:ascii="Times New Roman" w:eastAsia="宋体" w:hAnsi="Times New Roman" w:cs="Times New Roman"/>
          <w:kern w:val="0"/>
        </w:rPr>
      </w:pPr>
      <w:r>
        <w:rPr>
          <w:rFonts w:ascii="Times New Roman" w:eastAsia="宋体" w:hAnsi="Times New Roman" w:cs="Times New Roman"/>
          <w:kern w:val="0"/>
        </w:rPr>
        <w:t>（</w:t>
      </w:r>
      <w:r>
        <w:rPr>
          <w:rFonts w:ascii="Times New Roman" w:eastAsia="宋体" w:hAnsi="Times New Roman" w:cs="Times New Roman"/>
          <w:kern w:val="0"/>
        </w:rPr>
        <w:t>14</w:t>
      </w:r>
      <w:r>
        <w:rPr>
          <w:rFonts w:ascii="Times New Roman" w:eastAsia="宋体" w:hAnsi="Times New Roman" w:cs="Times New Roman"/>
          <w:kern w:val="0"/>
        </w:rPr>
        <w:t>）生活垃圾定点清倒，由环卫部门收集后送到垃圾场处理。</w:t>
      </w:r>
    </w:p>
    <w:p w:rsidR="006762C3" w:rsidRDefault="00677DC9">
      <w:pPr>
        <w:pStyle w:val="afa"/>
        <w:spacing w:after="0"/>
        <w:ind w:firstLineChars="200" w:firstLine="480"/>
        <w:rPr>
          <w:rFonts w:ascii="Times New Roman" w:eastAsia="宋体" w:hAnsi="Times New Roman" w:cs="Times New Roman"/>
          <w:kern w:val="0"/>
        </w:rPr>
      </w:pPr>
      <w:r>
        <w:rPr>
          <w:rFonts w:ascii="Times New Roman" w:eastAsia="宋体" w:hAnsi="Times New Roman" w:cs="Times New Roman"/>
          <w:kern w:val="0"/>
        </w:rPr>
        <w:t>（</w:t>
      </w:r>
      <w:r>
        <w:rPr>
          <w:rFonts w:ascii="Times New Roman" w:eastAsia="宋体" w:hAnsi="Times New Roman" w:cs="Times New Roman"/>
          <w:kern w:val="0"/>
        </w:rPr>
        <w:t>15</w:t>
      </w:r>
      <w:r>
        <w:rPr>
          <w:rFonts w:ascii="Times New Roman" w:eastAsia="宋体" w:hAnsi="Times New Roman" w:cs="Times New Roman"/>
          <w:kern w:val="0"/>
        </w:rPr>
        <w:t>）对于挖掘弃土运至本项目污水处理厂厂址，用于厂区回填。</w:t>
      </w:r>
    </w:p>
    <w:p w:rsidR="006762C3" w:rsidRDefault="00677DC9">
      <w:pPr>
        <w:pStyle w:val="afa"/>
        <w:spacing w:after="0"/>
        <w:ind w:firstLineChars="200" w:firstLine="480"/>
        <w:rPr>
          <w:rFonts w:ascii="Times New Roman" w:eastAsia="宋体" w:hAnsi="Times New Roman" w:cs="Times New Roman"/>
          <w:kern w:val="0"/>
        </w:rPr>
      </w:pPr>
      <w:r>
        <w:rPr>
          <w:rFonts w:ascii="Times New Roman" w:eastAsia="宋体" w:hAnsi="Times New Roman" w:cs="Times New Roman"/>
          <w:kern w:val="0"/>
        </w:rPr>
        <w:t>（</w:t>
      </w:r>
      <w:r>
        <w:rPr>
          <w:rFonts w:ascii="Times New Roman" w:eastAsia="宋体" w:hAnsi="Times New Roman" w:cs="Times New Roman"/>
          <w:kern w:val="0"/>
        </w:rPr>
        <w:t>16</w:t>
      </w:r>
      <w:r>
        <w:rPr>
          <w:rFonts w:ascii="Times New Roman" w:eastAsia="宋体" w:hAnsi="Times New Roman" w:cs="Times New Roman"/>
          <w:kern w:val="0"/>
        </w:rPr>
        <w:t>）载重汽车在市内行驶，车速不得高于</w:t>
      </w:r>
      <w:r>
        <w:rPr>
          <w:rFonts w:ascii="Times New Roman" w:eastAsia="宋体" w:hAnsi="Times New Roman" w:cs="Times New Roman"/>
          <w:kern w:val="0"/>
        </w:rPr>
        <w:t>35km/h</w:t>
      </w:r>
      <w:r>
        <w:rPr>
          <w:rFonts w:ascii="Times New Roman" w:eastAsia="宋体" w:hAnsi="Times New Roman" w:cs="Times New Roman"/>
          <w:kern w:val="0"/>
        </w:rPr>
        <w:t>，进出施工现场车速不得高于</w:t>
      </w:r>
      <w:r>
        <w:rPr>
          <w:rFonts w:ascii="Times New Roman" w:eastAsia="宋体" w:hAnsi="Times New Roman" w:cs="Times New Roman"/>
          <w:kern w:val="0"/>
        </w:rPr>
        <w:t>10km/h</w:t>
      </w:r>
      <w:r>
        <w:rPr>
          <w:rFonts w:ascii="Times New Roman" w:eastAsia="宋体" w:hAnsi="Times New Roman" w:cs="Times New Roman"/>
          <w:kern w:val="0"/>
        </w:rPr>
        <w:t>。</w:t>
      </w:r>
    </w:p>
    <w:p w:rsidR="006762C3" w:rsidRDefault="00677DC9">
      <w:pPr>
        <w:pStyle w:val="afa"/>
        <w:spacing w:after="0"/>
        <w:ind w:firstLineChars="200" w:firstLine="480"/>
        <w:rPr>
          <w:rFonts w:ascii="Times New Roman" w:eastAsia="宋体" w:hAnsi="Times New Roman" w:cs="Times New Roman"/>
          <w:kern w:val="0"/>
        </w:rPr>
      </w:pPr>
      <w:r>
        <w:rPr>
          <w:rFonts w:ascii="Times New Roman" w:eastAsia="宋体" w:hAnsi="Times New Roman" w:cs="Times New Roman"/>
          <w:kern w:val="0"/>
        </w:rPr>
        <w:t>（</w:t>
      </w:r>
      <w:r>
        <w:rPr>
          <w:rFonts w:ascii="Times New Roman" w:eastAsia="宋体" w:hAnsi="Times New Roman" w:cs="Times New Roman"/>
          <w:kern w:val="0"/>
        </w:rPr>
        <w:t>17</w:t>
      </w:r>
      <w:r>
        <w:rPr>
          <w:rFonts w:ascii="Times New Roman" w:eastAsia="宋体" w:hAnsi="Times New Roman" w:cs="Times New Roman"/>
          <w:kern w:val="0"/>
        </w:rPr>
        <w:t>）料场位置选择避免在居民区、交通繁忙区、学校、机关、医院等地附近及上风向</w:t>
      </w:r>
      <w:r>
        <w:rPr>
          <w:rFonts w:ascii="Times New Roman" w:eastAsia="宋体" w:hAnsi="Times New Roman" w:cs="Times New Roman"/>
          <w:kern w:val="0"/>
        </w:rPr>
        <w:t xml:space="preserve">200m </w:t>
      </w:r>
      <w:r>
        <w:rPr>
          <w:rFonts w:ascii="Times New Roman" w:eastAsia="宋体" w:hAnsi="Times New Roman" w:cs="Times New Roman"/>
          <w:kern w:val="0"/>
        </w:rPr>
        <w:t>内。料场要进行围护，采用彩钢板进行封闭，并且施工材料要严格管理，采用帆布密闭覆盖。</w:t>
      </w:r>
    </w:p>
    <w:p w:rsidR="006762C3" w:rsidRDefault="00677DC9">
      <w:pPr>
        <w:pStyle w:val="3"/>
        <w:rPr>
          <w:rFonts w:eastAsia="宋体"/>
        </w:rPr>
      </w:pPr>
      <w:bookmarkStart w:id="201" w:name="_Toc429399117"/>
      <w:r>
        <w:rPr>
          <w:rFonts w:eastAsia="宋体" w:hint="eastAsia"/>
        </w:rPr>
        <w:t>11</w:t>
      </w:r>
      <w:r>
        <w:rPr>
          <w:rFonts w:eastAsia="宋体"/>
        </w:rPr>
        <w:t>.2.2</w:t>
      </w:r>
      <w:r>
        <w:rPr>
          <w:rFonts w:eastAsia="宋体"/>
        </w:rPr>
        <w:t>营运期环境监测方案</w:t>
      </w:r>
      <w:bookmarkEnd w:id="201"/>
    </w:p>
    <w:p w:rsidR="006762C3" w:rsidRDefault="00677DC9">
      <w:pPr>
        <w:pStyle w:val="16"/>
      </w:pPr>
      <w:r>
        <w:t>污水处理厂应对进出水水质进行定期监测，并制定详细和科学的监测制度。根据污水进、出水水质，及时调整工艺参数，并实现自动控制，使处理工艺维持在最佳运转状况。污水处理厂必须监测的项目有：</w:t>
      </w:r>
      <w:r>
        <w:t>pH</w:t>
      </w:r>
      <w:r>
        <w:t>、</w:t>
      </w:r>
      <w:r>
        <w:t>DO</w:t>
      </w:r>
      <w:r>
        <w:t>、</w:t>
      </w:r>
      <w:r>
        <w:t>CODcr</w:t>
      </w:r>
      <w:r>
        <w:t>、</w:t>
      </w:r>
      <w:r>
        <w:t>BOD</w:t>
      </w:r>
      <w:r>
        <w:rPr>
          <w:vertAlign w:val="subscript"/>
        </w:rPr>
        <w:t>5</w:t>
      </w:r>
      <w:r>
        <w:t>、</w:t>
      </w:r>
      <w:r>
        <w:t>SS</w:t>
      </w:r>
      <w:r>
        <w:t>、</w:t>
      </w:r>
      <w:r>
        <w:t>NH</w:t>
      </w:r>
      <w:r>
        <w:rPr>
          <w:vertAlign w:val="subscript"/>
        </w:rPr>
        <w:t>3</w:t>
      </w:r>
      <w:r>
        <w:t>-N</w:t>
      </w:r>
      <w:r>
        <w:t>和总磷、总氮、污泥浓度、污泥沉降率、含水率等。应配置中心分析室和必要的分析设备。对监测分析应建立数据库，建立进出水监测档案和定期公报制度。</w:t>
      </w:r>
    </w:p>
    <w:p w:rsidR="006762C3" w:rsidRPr="00E670D4" w:rsidRDefault="00677DC9">
      <w:pPr>
        <w:pStyle w:val="16"/>
        <w:rPr>
          <w:color w:val="FF0000"/>
          <w:u w:val="single"/>
        </w:rPr>
      </w:pPr>
      <w:r w:rsidRPr="00E670D4">
        <w:rPr>
          <w:color w:val="FF0000"/>
          <w:u w:val="single"/>
        </w:rPr>
        <w:t>营运期环境监测的要求见表</w:t>
      </w:r>
      <w:r w:rsidRPr="00E670D4">
        <w:rPr>
          <w:color w:val="FF0000"/>
          <w:u w:val="single"/>
        </w:rPr>
        <w:t>1</w:t>
      </w:r>
      <w:r w:rsidRPr="00E670D4">
        <w:rPr>
          <w:rFonts w:hint="eastAsia"/>
          <w:color w:val="FF0000"/>
          <w:u w:val="single"/>
        </w:rPr>
        <w:t>1</w:t>
      </w:r>
      <w:r w:rsidRPr="00E670D4">
        <w:rPr>
          <w:color w:val="FF0000"/>
          <w:u w:val="single"/>
        </w:rPr>
        <w:t>.2-1</w:t>
      </w:r>
      <w:r w:rsidRPr="00E670D4">
        <w:rPr>
          <w:color w:val="FF0000"/>
          <w:u w:val="single"/>
        </w:rPr>
        <w:t>。</w:t>
      </w:r>
    </w:p>
    <w:p w:rsidR="006762C3" w:rsidRPr="00E670D4" w:rsidRDefault="00677DC9">
      <w:pPr>
        <w:pStyle w:val="afa"/>
        <w:spacing w:after="0" w:line="240" w:lineRule="auto"/>
        <w:ind w:firstLineChars="0" w:firstLine="0"/>
        <w:jc w:val="center"/>
        <w:rPr>
          <w:rFonts w:ascii="Times New Roman" w:eastAsia="宋体" w:hAnsi="Times New Roman" w:cs="Times New Roman"/>
          <w:b/>
          <w:color w:val="FF0000"/>
          <w:sz w:val="21"/>
          <w:szCs w:val="21"/>
          <w:u w:val="single"/>
        </w:rPr>
      </w:pPr>
      <w:r w:rsidRPr="00E670D4">
        <w:rPr>
          <w:rFonts w:ascii="Times New Roman" w:eastAsia="宋体" w:hAnsi="Times New Roman" w:cs="Times New Roman"/>
          <w:b/>
          <w:color w:val="FF0000"/>
          <w:sz w:val="21"/>
          <w:szCs w:val="21"/>
          <w:u w:val="single"/>
        </w:rPr>
        <w:t>表</w:t>
      </w:r>
      <w:r w:rsidRPr="00E670D4">
        <w:rPr>
          <w:rFonts w:ascii="Times New Roman" w:eastAsia="宋体" w:hAnsi="Times New Roman" w:cs="Times New Roman"/>
          <w:b/>
          <w:color w:val="FF0000"/>
          <w:sz w:val="21"/>
          <w:szCs w:val="21"/>
          <w:u w:val="single"/>
        </w:rPr>
        <w:t>1</w:t>
      </w:r>
      <w:r w:rsidRPr="00E670D4">
        <w:rPr>
          <w:rFonts w:ascii="Times New Roman" w:eastAsia="宋体" w:hAnsi="Times New Roman" w:cs="Times New Roman" w:hint="eastAsia"/>
          <w:b/>
          <w:color w:val="FF0000"/>
          <w:sz w:val="21"/>
          <w:szCs w:val="21"/>
          <w:u w:val="single"/>
        </w:rPr>
        <w:t>1</w:t>
      </w:r>
      <w:r w:rsidRPr="00E670D4">
        <w:rPr>
          <w:rFonts w:ascii="Times New Roman" w:eastAsia="宋体" w:hAnsi="Times New Roman" w:cs="Times New Roman"/>
          <w:b/>
          <w:color w:val="FF0000"/>
          <w:sz w:val="21"/>
          <w:szCs w:val="21"/>
          <w:u w:val="single"/>
        </w:rPr>
        <w:t xml:space="preserve">.2-1    </w:t>
      </w:r>
      <w:r w:rsidRPr="00E670D4">
        <w:rPr>
          <w:rFonts w:ascii="Times New Roman" w:eastAsia="宋体" w:hAnsi="Times New Roman" w:cs="Times New Roman"/>
          <w:b/>
          <w:color w:val="FF0000"/>
          <w:sz w:val="21"/>
          <w:szCs w:val="21"/>
          <w:u w:val="single"/>
        </w:rPr>
        <w:t>营运期环境监测计划</w:t>
      </w:r>
    </w:p>
    <w:tbl>
      <w:tblPr>
        <w:tblW w:w="951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19"/>
        <w:gridCol w:w="1701"/>
        <w:gridCol w:w="3534"/>
        <w:gridCol w:w="1711"/>
        <w:gridCol w:w="1449"/>
      </w:tblGrid>
      <w:tr w:rsidR="006762C3" w:rsidRPr="00AC3BBA">
        <w:trPr>
          <w:trHeight w:val="454"/>
          <w:jc w:val="center"/>
        </w:trPr>
        <w:tc>
          <w:tcPr>
            <w:tcW w:w="1119" w:type="dxa"/>
            <w:tcBorders>
              <w:top w:val="single" w:sz="12" w:space="0" w:color="000000"/>
            </w:tcBorders>
            <w:vAlign w:val="center"/>
          </w:tcPr>
          <w:p w:rsidR="006762C3" w:rsidRPr="00AC3BBA" w:rsidRDefault="00677DC9">
            <w:pPr>
              <w:spacing w:line="240" w:lineRule="auto"/>
              <w:jc w:val="center"/>
              <w:rPr>
                <w:rFonts w:ascii="Times New Roman" w:eastAsia="宋体" w:hAnsi="Times New Roman" w:cs="Times New Roman"/>
                <w:bCs/>
                <w:color w:val="FF0000"/>
                <w:sz w:val="21"/>
                <w:szCs w:val="21"/>
              </w:rPr>
            </w:pPr>
            <w:r w:rsidRPr="00AC3BBA">
              <w:rPr>
                <w:rFonts w:ascii="Times New Roman" w:eastAsia="宋体" w:hAnsi="Times New Roman" w:cs="Times New Roman"/>
                <w:bCs/>
                <w:color w:val="FF0000"/>
                <w:sz w:val="21"/>
                <w:szCs w:val="21"/>
              </w:rPr>
              <w:t>监测项目</w:t>
            </w:r>
          </w:p>
        </w:tc>
        <w:tc>
          <w:tcPr>
            <w:tcW w:w="1701" w:type="dxa"/>
            <w:tcBorders>
              <w:top w:val="single" w:sz="12" w:space="0" w:color="000000"/>
            </w:tcBorders>
            <w:vAlign w:val="center"/>
          </w:tcPr>
          <w:p w:rsidR="006762C3" w:rsidRPr="00AC3BBA" w:rsidRDefault="00677DC9">
            <w:pPr>
              <w:spacing w:line="240" w:lineRule="auto"/>
              <w:jc w:val="center"/>
              <w:rPr>
                <w:rFonts w:ascii="Times New Roman" w:eastAsia="宋体" w:hAnsi="Times New Roman" w:cs="Times New Roman"/>
                <w:bCs/>
                <w:color w:val="FF0000"/>
                <w:sz w:val="21"/>
                <w:szCs w:val="21"/>
              </w:rPr>
            </w:pPr>
            <w:r w:rsidRPr="00AC3BBA">
              <w:rPr>
                <w:rFonts w:ascii="Times New Roman" w:eastAsia="宋体" w:hAnsi="Times New Roman" w:cs="Times New Roman"/>
                <w:bCs/>
                <w:color w:val="FF0000"/>
                <w:sz w:val="21"/>
                <w:szCs w:val="21"/>
              </w:rPr>
              <w:t>监测点</w:t>
            </w:r>
          </w:p>
        </w:tc>
        <w:tc>
          <w:tcPr>
            <w:tcW w:w="3534" w:type="dxa"/>
            <w:tcBorders>
              <w:top w:val="single" w:sz="12" w:space="0" w:color="000000"/>
            </w:tcBorders>
            <w:vAlign w:val="center"/>
          </w:tcPr>
          <w:p w:rsidR="006762C3" w:rsidRPr="00AC3BBA" w:rsidRDefault="00677DC9">
            <w:pPr>
              <w:spacing w:line="240" w:lineRule="auto"/>
              <w:jc w:val="center"/>
              <w:rPr>
                <w:rFonts w:ascii="Times New Roman" w:eastAsia="宋体" w:hAnsi="Times New Roman" w:cs="Times New Roman"/>
                <w:bCs/>
                <w:color w:val="FF0000"/>
                <w:sz w:val="21"/>
                <w:szCs w:val="21"/>
              </w:rPr>
            </w:pPr>
            <w:r w:rsidRPr="00AC3BBA">
              <w:rPr>
                <w:rFonts w:ascii="Times New Roman" w:eastAsia="宋体" w:hAnsi="Times New Roman" w:cs="Times New Roman"/>
                <w:bCs/>
                <w:color w:val="FF0000"/>
                <w:sz w:val="21"/>
                <w:szCs w:val="21"/>
              </w:rPr>
              <w:t>监测因子</w:t>
            </w:r>
          </w:p>
        </w:tc>
        <w:tc>
          <w:tcPr>
            <w:tcW w:w="1711" w:type="dxa"/>
            <w:tcBorders>
              <w:top w:val="single" w:sz="12" w:space="0" w:color="000000"/>
            </w:tcBorders>
            <w:vAlign w:val="center"/>
          </w:tcPr>
          <w:p w:rsidR="006762C3" w:rsidRPr="00AC3BBA" w:rsidRDefault="00677DC9">
            <w:pPr>
              <w:spacing w:line="240" w:lineRule="auto"/>
              <w:jc w:val="center"/>
              <w:rPr>
                <w:rFonts w:ascii="Times New Roman" w:eastAsia="宋体" w:hAnsi="Times New Roman" w:cs="Times New Roman"/>
                <w:bCs/>
                <w:color w:val="FF0000"/>
                <w:sz w:val="21"/>
                <w:szCs w:val="21"/>
              </w:rPr>
            </w:pPr>
            <w:r w:rsidRPr="00AC3BBA">
              <w:rPr>
                <w:rFonts w:ascii="Times New Roman" w:eastAsia="宋体" w:hAnsi="Times New Roman" w:cs="Times New Roman"/>
                <w:bCs/>
                <w:color w:val="FF0000"/>
                <w:sz w:val="21"/>
                <w:szCs w:val="21"/>
              </w:rPr>
              <w:t>监测频率</w:t>
            </w:r>
          </w:p>
        </w:tc>
        <w:tc>
          <w:tcPr>
            <w:tcW w:w="1449" w:type="dxa"/>
            <w:tcBorders>
              <w:top w:val="single" w:sz="12" w:space="0" w:color="000000"/>
            </w:tcBorders>
            <w:vAlign w:val="center"/>
          </w:tcPr>
          <w:p w:rsidR="006762C3" w:rsidRPr="00AC3BBA" w:rsidRDefault="00677DC9">
            <w:pPr>
              <w:spacing w:line="240" w:lineRule="auto"/>
              <w:jc w:val="center"/>
              <w:rPr>
                <w:rFonts w:ascii="Times New Roman" w:eastAsia="宋体" w:hAnsi="Times New Roman" w:cs="Times New Roman"/>
                <w:bCs/>
                <w:color w:val="FF0000"/>
                <w:sz w:val="21"/>
                <w:szCs w:val="21"/>
              </w:rPr>
            </w:pPr>
            <w:r w:rsidRPr="00AC3BBA">
              <w:rPr>
                <w:rFonts w:ascii="Times New Roman" w:eastAsia="宋体" w:hAnsi="Times New Roman" w:cs="Times New Roman"/>
                <w:bCs/>
                <w:color w:val="FF0000"/>
                <w:sz w:val="21"/>
                <w:szCs w:val="21"/>
              </w:rPr>
              <w:t>备注</w:t>
            </w:r>
          </w:p>
        </w:tc>
      </w:tr>
      <w:tr w:rsidR="00E670D4" w:rsidRPr="00AC3BBA">
        <w:trPr>
          <w:trHeight w:val="454"/>
          <w:jc w:val="center"/>
        </w:trPr>
        <w:tc>
          <w:tcPr>
            <w:tcW w:w="1119" w:type="dxa"/>
            <w:vMerge w:val="restart"/>
            <w:vAlign w:val="center"/>
          </w:tcPr>
          <w:p w:rsidR="00047079" w:rsidRPr="00AC3BBA" w:rsidRDefault="00047079">
            <w:pPr>
              <w:spacing w:line="240" w:lineRule="auto"/>
              <w:jc w:val="center"/>
              <w:rPr>
                <w:rFonts w:ascii="Times New Roman" w:eastAsia="宋体" w:hAnsi="Times New Roman" w:cs="Times New Roman"/>
                <w:color w:val="FF0000"/>
                <w:sz w:val="21"/>
                <w:szCs w:val="21"/>
              </w:rPr>
            </w:pPr>
            <w:r w:rsidRPr="00AC3BBA">
              <w:rPr>
                <w:rFonts w:ascii="Times New Roman" w:eastAsia="宋体" w:hAnsi="Times New Roman" w:cs="Times New Roman"/>
                <w:color w:val="FF0000"/>
                <w:sz w:val="21"/>
                <w:szCs w:val="21"/>
              </w:rPr>
              <w:t>废气</w:t>
            </w:r>
          </w:p>
        </w:tc>
        <w:tc>
          <w:tcPr>
            <w:tcW w:w="1701" w:type="dxa"/>
            <w:vAlign w:val="center"/>
          </w:tcPr>
          <w:p w:rsidR="00047079" w:rsidRPr="00AC3BBA" w:rsidRDefault="00047079">
            <w:pPr>
              <w:spacing w:line="240" w:lineRule="auto"/>
              <w:jc w:val="center"/>
              <w:rPr>
                <w:rFonts w:ascii="Times New Roman" w:eastAsia="宋体" w:hAnsi="Times New Roman" w:cs="Times New Roman"/>
                <w:color w:val="FF0000"/>
                <w:sz w:val="21"/>
                <w:szCs w:val="21"/>
              </w:rPr>
            </w:pPr>
            <w:r w:rsidRPr="00AC3BBA">
              <w:rPr>
                <w:rFonts w:ascii="Times New Roman" w:eastAsia="宋体" w:hAnsi="Times New Roman" w:cs="Times New Roman"/>
                <w:color w:val="FF0000"/>
                <w:sz w:val="21"/>
                <w:szCs w:val="21"/>
              </w:rPr>
              <w:t>厂界周围</w:t>
            </w:r>
            <w:r w:rsidRPr="00AC3BBA">
              <w:rPr>
                <w:rFonts w:ascii="Times New Roman" w:eastAsia="宋体" w:hAnsi="Times New Roman" w:cs="Times New Roman"/>
                <w:color w:val="FF0000"/>
                <w:sz w:val="21"/>
                <w:szCs w:val="21"/>
              </w:rPr>
              <w:t>4</w:t>
            </w:r>
            <w:r w:rsidRPr="00AC3BBA">
              <w:rPr>
                <w:rFonts w:ascii="Times New Roman" w:eastAsia="宋体" w:hAnsi="Times New Roman" w:cs="Times New Roman"/>
                <w:color w:val="FF0000"/>
                <w:sz w:val="21"/>
                <w:szCs w:val="21"/>
              </w:rPr>
              <w:t>个监测点</w:t>
            </w:r>
          </w:p>
        </w:tc>
        <w:tc>
          <w:tcPr>
            <w:tcW w:w="3534" w:type="dxa"/>
            <w:vMerge w:val="restart"/>
            <w:vAlign w:val="center"/>
          </w:tcPr>
          <w:p w:rsidR="00047079" w:rsidRPr="00AC3BBA" w:rsidRDefault="00047079">
            <w:pPr>
              <w:spacing w:line="240" w:lineRule="auto"/>
              <w:jc w:val="center"/>
              <w:rPr>
                <w:rFonts w:ascii="Times New Roman" w:eastAsia="宋体" w:hAnsi="Times New Roman" w:cs="Times New Roman"/>
                <w:color w:val="FF0000"/>
                <w:sz w:val="21"/>
                <w:szCs w:val="21"/>
              </w:rPr>
            </w:pPr>
            <w:r w:rsidRPr="00AC3BBA">
              <w:rPr>
                <w:rFonts w:ascii="Times New Roman" w:eastAsia="宋体" w:hAnsi="Times New Roman" w:cs="Times New Roman"/>
                <w:color w:val="FF0000"/>
                <w:sz w:val="21"/>
                <w:szCs w:val="21"/>
              </w:rPr>
              <w:t>H</w:t>
            </w:r>
            <w:r w:rsidRPr="00AC3BBA">
              <w:rPr>
                <w:rFonts w:ascii="Times New Roman" w:eastAsia="宋体" w:hAnsi="Times New Roman" w:cs="Times New Roman"/>
                <w:color w:val="FF0000"/>
                <w:sz w:val="21"/>
                <w:szCs w:val="21"/>
                <w:vertAlign w:val="subscript"/>
              </w:rPr>
              <w:t>2</w:t>
            </w:r>
            <w:r w:rsidRPr="00AC3BBA">
              <w:rPr>
                <w:rFonts w:ascii="Times New Roman" w:eastAsia="宋体" w:hAnsi="Times New Roman" w:cs="Times New Roman"/>
                <w:color w:val="FF0000"/>
                <w:sz w:val="21"/>
                <w:szCs w:val="21"/>
              </w:rPr>
              <w:t>S</w:t>
            </w:r>
            <w:r w:rsidRPr="00AC3BBA">
              <w:rPr>
                <w:rFonts w:ascii="Times New Roman" w:eastAsia="宋体" w:hAnsi="Times New Roman" w:cs="Times New Roman"/>
                <w:color w:val="FF0000"/>
                <w:sz w:val="21"/>
                <w:szCs w:val="21"/>
              </w:rPr>
              <w:t>、</w:t>
            </w:r>
            <w:r w:rsidRPr="00AC3BBA">
              <w:rPr>
                <w:rFonts w:ascii="Times New Roman" w:eastAsia="宋体" w:hAnsi="Times New Roman" w:cs="Times New Roman"/>
                <w:color w:val="FF0000"/>
                <w:sz w:val="21"/>
                <w:szCs w:val="21"/>
              </w:rPr>
              <w:t>NH</w:t>
            </w:r>
            <w:r w:rsidRPr="00AC3BBA">
              <w:rPr>
                <w:rFonts w:ascii="Times New Roman" w:eastAsia="宋体" w:hAnsi="Times New Roman" w:cs="Times New Roman"/>
                <w:color w:val="FF0000"/>
                <w:sz w:val="21"/>
                <w:szCs w:val="21"/>
                <w:vertAlign w:val="subscript"/>
              </w:rPr>
              <w:t>3</w:t>
            </w:r>
            <w:r w:rsidRPr="00AC3BBA">
              <w:rPr>
                <w:rFonts w:ascii="Times New Roman" w:eastAsia="宋体" w:hAnsi="Times New Roman" w:cs="Times New Roman"/>
                <w:color w:val="FF0000"/>
                <w:sz w:val="21"/>
                <w:szCs w:val="21"/>
              </w:rPr>
              <w:t>、臭气浓度</w:t>
            </w:r>
          </w:p>
        </w:tc>
        <w:tc>
          <w:tcPr>
            <w:tcW w:w="1711" w:type="dxa"/>
            <w:vMerge w:val="restart"/>
            <w:vAlign w:val="center"/>
          </w:tcPr>
          <w:p w:rsidR="00047079" w:rsidRPr="00AC3BBA" w:rsidRDefault="00047079" w:rsidP="00047079">
            <w:pPr>
              <w:spacing w:line="240" w:lineRule="auto"/>
              <w:jc w:val="center"/>
              <w:rPr>
                <w:rFonts w:ascii="Times New Roman" w:eastAsia="宋体" w:hAnsi="Times New Roman" w:cs="Times New Roman"/>
                <w:color w:val="FF0000"/>
                <w:sz w:val="21"/>
                <w:szCs w:val="21"/>
              </w:rPr>
            </w:pPr>
            <w:r w:rsidRPr="00AC3BBA">
              <w:rPr>
                <w:rFonts w:hint="eastAsia"/>
                <w:color w:val="FF0000"/>
                <w:sz w:val="21"/>
                <w:szCs w:val="21"/>
                <w:u w:val="single"/>
              </w:rPr>
              <w:t>每半年</w:t>
            </w:r>
            <w:r w:rsidRPr="00AC3BBA">
              <w:rPr>
                <w:color w:val="FF0000"/>
                <w:sz w:val="21"/>
                <w:szCs w:val="21"/>
                <w:u w:val="single"/>
              </w:rPr>
              <w:t>1</w:t>
            </w:r>
            <w:r w:rsidRPr="00AC3BBA">
              <w:rPr>
                <w:rFonts w:hint="eastAsia"/>
                <w:color w:val="FF0000"/>
                <w:sz w:val="21"/>
                <w:szCs w:val="21"/>
                <w:u w:val="single"/>
              </w:rPr>
              <w:t>次</w:t>
            </w:r>
          </w:p>
        </w:tc>
        <w:tc>
          <w:tcPr>
            <w:tcW w:w="1449" w:type="dxa"/>
            <w:vMerge w:val="restart"/>
            <w:vAlign w:val="center"/>
          </w:tcPr>
          <w:p w:rsidR="00047079" w:rsidRPr="00AC3BBA" w:rsidRDefault="00047079">
            <w:pPr>
              <w:spacing w:line="240" w:lineRule="auto"/>
              <w:jc w:val="center"/>
              <w:rPr>
                <w:rFonts w:ascii="Times New Roman" w:eastAsia="宋体" w:hAnsi="Times New Roman" w:cs="Times New Roman"/>
                <w:color w:val="FF0000"/>
                <w:sz w:val="21"/>
                <w:szCs w:val="21"/>
              </w:rPr>
            </w:pPr>
          </w:p>
        </w:tc>
      </w:tr>
      <w:tr w:rsidR="00E670D4" w:rsidRPr="00AC3BBA">
        <w:trPr>
          <w:trHeight w:val="454"/>
          <w:jc w:val="center"/>
        </w:trPr>
        <w:tc>
          <w:tcPr>
            <w:tcW w:w="1119" w:type="dxa"/>
            <w:vMerge/>
            <w:vAlign w:val="center"/>
          </w:tcPr>
          <w:p w:rsidR="00047079" w:rsidRPr="00AC3BBA" w:rsidRDefault="00047079">
            <w:pPr>
              <w:spacing w:line="240" w:lineRule="auto"/>
              <w:jc w:val="center"/>
              <w:rPr>
                <w:rFonts w:ascii="Times New Roman" w:eastAsia="宋体" w:hAnsi="Times New Roman" w:cs="Times New Roman"/>
                <w:color w:val="FF0000"/>
                <w:sz w:val="21"/>
                <w:szCs w:val="21"/>
              </w:rPr>
            </w:pPr>
          </w:p>
        </w:tc>
        <w:tc>
          <w:tcPr>
            <w:tcW w:w="1701" w:type="dxa"/>
            <w:vAlign w:val="center"/>
          </w:tcPr>
          <w:p w:rsidR="00047079" w:rsidRPr="00AC3BBA" w:rsidRDefault="00047079">
            <w:pPr>
              <w:spacing w:line="240" w:lineRule="auto"/>
              <w:jc w:val="center"/>
              <w:rPr>
                <w:rFonts w:ascii="Times New Roman" w:eastAsia="宋体" w:hAnsi="Times New Roman" w:cs="Times New Roman"/>
                <w:color w:val="FF0000"/>
                <w:sz w:val="21"/>
                <w:szCs w:val="21"/>
              </w:rPr>
            </w:pPr>
            <w:r w:rsidRPr="00AC3BBA">
              <w:rPr>
                <w:rFonts w:ascii="Times New Roman" w:eastAsia="宋体" w:hAnsi="Times New Roman" w:cs="Times New Roman"/>
                <w:color w:val="FF0000"/>
                <w:sz w:val="21"/>
                <w:szCs w:val="21"/>
              </w:rPr>
              <w:t>生物除臭装置排气筒</w:t>
            </w:r>
          </w:p>
        </w:tc>
        <w:tc>
          <w:tcPr>
            <w:tcW w:w="3534" w:type="dxa"/>
            <w:vMerge/>
            <w:vAlign w:val="center"/>
          </w:tcPr>
          <w:p w:rsidR="00047079" w:rsidRPr="00AC3BBA" w:rsidRDefault="00047079">
            <w:pPr>
              <w:spacing w:line="240" w:lineRule="auto"/>
              <w:jc w:val="center"/>
              <w:rPr>
                <w:rFonts w:ascii="Times New Roman" w:eastAsia="宋体" w:hAnsi="Times New Roman" w:cs="Times New Roman"/>
                <w:color w:val="FF0000"/>
                <w:sz w:val="21"/>
                <w:szCs w:val="21"/>
              </w:rPr>
            </w:pPr>
          </w:p>
        </w:tc>
        <w:tc>
          <w:tcPr>
            <w:tcW w:w="1711" w:type="dxa"/>
            <w:vMerge/>
            <w:vAlign w:val="center"/>
          </w:tcPr>
          <w:p w:rsidR="00047079" w:rsidRPr="00AC3BBA" w:rsidRDefault="00047079">
            <w:pPr>
              <w:spacing w:line="240" w:lineRule="auto"/>
              <w:jc w:val="center"/>
              <w:rPr>
                <w:rFonts w:ascii="Times New Roman" w:eastAsia="宋体" w:hAnsi="Times New Roman" w:cs="Times New Roman"/>
                <w:color w:val="FF0000"/>
                <w:sz w:val="21"/>
                <w:szCs w:val="21"/>
              </w:rPr>
            </w:pPr>
          </w:p>
        </w:tc>
        <w:tc>
          <w:tcPr>
            <w:tcW w:w="1449" w:type="dxa"/>
            <w:vMerge/>
            <w:vAlign w:val="center"/>
          </w:tcPr>
          <w:p w:rsidR="00047079" w:rsidRPr="00AC3BBA" w:rsidRDefault="00047079">
            <w:pPr>
              <w:spacing w:line="240" w:lineRule="auto"/>
              <w:jc w:val="center"/>
              <w:rPr>
                <w:rFonts w:ascii="Times New Roman" w:eastAsia="宋体" w:hAnsi="Times New Roman" w:cs="Times New Roman"/>
                <w:color w:val="FF0000"/>
                <w:sz w:val="21"/>
                <w:szCs w:val="21"/>
              </w:rPr>
            </w:pPr>
          </w:p>
        </w:tc>
      </w:tr>
      <w:tr w:rsidR="006762C3" w:rsidRPr="00AC3BBA">
        <w:trPr>
          <w:trHeight w:val="454"/>
          <w:jc w:val="center"/>
        </w:trPr>
        <w:tc>
          <w:tcPr>
            <w:tcW w:w="1119" w:type="dxa"/>
            <w:vAlign w:val="center"/>
          </w:tcPr>
          <w:p w:rsidR="006762C3" w:rsidRPr="00AC3BBA" w:rsidRDefault="00677DC9">
            <w:pPr>
              <w:spacing w:line="240" w:lineRule="auto"/>
              <w:jc w:val="center"/>
              <w:rPr>
                <w:rFonts w:ascii="Times New Roman" w:eastAsia="宋体" w:hAnsi="Times New Roman" w:cs="Times New Roman"/>
                <w:color w:val="FF0000"/>
                <w:sz w:val="21"/>
                <w:szCs w:val="21"/>
              </w:rPr>
            </w:pPr>
            <w:r w:rsidRPr="00AC3BBA">
              <w:rPr>
                <w:rFonts w:ascii="Times New Roman" w:eastAsia="宋体" w:hAnsi="Times New Roman" w:cs="Times New Roman"/>
                <w:color w:val="FF0000"/>
                <w:sz w:val="21"/>
                <w:szCs w:val="21"/>
              </w:rPr>
              <w:t>地下水环境</w:t>
            </w:r>
          </w:p>
        </w:tc>
        <w:tc>
          <w:tcPr>
            <w:tcW w:w="1701" w:type="dxa"/>
            <w:vAlign w:val="center"/>
          </w:tcPr>
          <w:p w:rsidR="006762C3" w:rsidRPr="00AC3BBA" w:rsidRDefault="00677DC9">
            <w:pPr>
              <w:spacing w:line="240" w:lineRule="auto"/>
              <w:jc w:val="center"/>
              <w:rPr>
                <w:rFonts w:ascii="Times New Roman" w:eastAsia="宋体" w:hAnsi="Times New Roman" w:cs="Times New Roman"/>
                <w:color w:val="FF0000"/>
                <w:sz w:val="21"/>
                <w:szCs w:val="21"/>
              </w:rPr>
            </w:pPr>
            <w:r w:rsidRPr="00AC3BBA">
              <w:rPr>
                <w:rFonts w:ascii="Times New Roman" w:eastAsia="宋体" w:hAnsi="Times New Roman" w:cs="Times New Roman"/>
                <w:color w:val="FF0000"/>
                <w:sz w:val="21"/>
                <w:szCs w:val="21"/>
              </w:rPr>
              <w:t>周边上下游监测井</w:t>
            </w:r>
          </w:p>
        </w:tc>
        <w:tc>
          <w:tcPr>
            <w:tcW w:w="3534" w:type="dxa"/>
            <w:vAlign w:val="center"/>
          </w:tcPr>
          <w:p w:rsidR="006762C3" w:rsidRPr="00AC3BBA" w:rsidRDefault="00677DC9">
            <w:pPr>
              <w:spacing w:line="240" w:lineRule="auto"/>
              <w:jc w:val="center"/>
              <w:rPr>
                <w:rFonts w:ascii="Times New Roman" w:eastAsia="宋体" w:hAnsi="Times New Roman" w:cs="Times New Roman"/>
                <w:color w:val="FF0000"/>
                <w:sz w:val="21"/>
                <w:szCs w:val="21"/>
              </w:rPr>
            </w:pPr>
            <w:r w:rsidRPr="00AC3BBA">
              <w:rPr>
                <w:rFonts w:ascii="Times New Roman" w:eastAsia="宋体" w:hAnsi="Times New Roman" w:cs="Times New Roman"/>
                <w:color w:val="FF0000"/>
                <w:sz w:val="21"/>
                <w:szCs w:val="21"/>
              </w:rPr>
              <w:t>pH</w:t>
            </w:r>
            <w:r w:rsidRPr="00AC3BBA">
              <w:rPr>
                <w:rFonts w:ascii="Times New Roman" w:eastAsia="宋体" w:hAnsi="Times New Roman" w:cs="Times New Roman"/>
                <w:color w:val="FF0000"/>
                <w:sz w:val="21"/>
                <w:szCs w:val="21"/>
              </w:rPr>
              <w:t>、氨氮、总硬度、耗氧量、</w:t>
            </w:r>
            <w:r w:rsidRPr="00AC3BBA">
              <w:rPr>
                <w:rFonts w:ascii="Times New Roman" w:eastAsia="宋体" w:hAnsi="Times New Roman" w:cs="Times New Roman"/>
                <w:color w:val="FF0000"/>
                <w:sz w:val="21"/>
                <w:szCs w:val="21"/>
              </w:rPr>
              <w:t>Fe</w:t>
            </w:r>
            <w:r w:rsidRPr="00AC3BBA">
              <w:rPr>
                <w:rFonts w:ascii="Times New Roman" w:eastAsia="宋体" w:hAnsi="Times New Roman" w:cs="Times New Roman"/>
                <w:color w:val="FF0000"/>
                <w:sz w:val="21"/>
                <w:szCs w:val="21"/>
              </w:rPr>
              <w:t>、</w:t>
            </w:r>
            <w:r w:rsidRPr="00AC3BBA">
              <w:rPr>
                <w:rFonts w:ascii="Times New Roman" w:eastAsia="宋体" w:hAnsi="Times New Roman" w:cs="Times New Roman"/>
                <w:color w:val="FF0000"/>
                <w:sz w:val="21"/>
                <w:szCs w:val="21"/>
              </w:rPr>
              <w:t>Cd</w:t>
            </w:r>
            <w:r w:rsidRPr="00AC3BBA">
              <w:rPr>
                <w:rFonts w:ascii="Times New Roman" w:eastAsia="宋体" w:hAnsi="Times New Roman" w:cs="Times New Roman"/>
                <w:color w:val="FF0000"/>
                <w:sz w:val="21"/>
                <w:szCs w:val="21"/>
              </w:rPr>
              <w:t>、</w:t>
            </w:r>
            <w:r w:rsidRPr="00AC3BBA">
              <w:rPr>
                <w:rFonts w:ascii="Times New Roman" w:eastAsia="宋体" w:hAnsi="Times New Roman" w:cs="Times New Roman"/>
                <w:color w:val="FF0000"/>
                <w:sz w:val="21"/>
                <w:szCs w:val="21"/>
              </w:rPr>
              <w:t>As</w:t>
            </w:r>
            <w:r w:rsidRPr="00AC3BBA">
              <w:rPr>
                <w:rFonts w:ascii="Times New Roman" w:eastAsia="宋体" w:hAnsi="Times New Roman" w:cs="Times New Roman"/>
                <w:color w:val="FF0000"/>
                <w:sz w:val="21"/>
                <w:szCs w:val="21"/>
              </w:rPr>
              <w:t>、六价铬、</w:t>
            </w:r>
            <w:r w:rsidRPr="00AC3BBA">
              <w:rPr>
                <w:rFonts w:ascii="Times New Roman" w:eastAsia="宋体" w:hAnsi="Times New Roman" w:cs="Times New Roman"/>
                <w:color w:val="FF0000"/>
                <w:sz w:val="21"/>
                <w:szCs w:val="21"/>
              </w:rPr>
              <w:t>Cu</w:t>
            </w:r>
            <w:r w:rsidRPr="00AC3BBA">
              <w:rPr>
                <w:rFonts w:ascii="Times New Roman" w:eastAsia="宋体" w:hAnsi="Times New Roman" w:cs="Times New Roman"/>
                <w:color w:val="FF0000"/>
                <w:sz w:val="21"/>
                <w:szCs w:val="21"/>
              </w:rPr>
              <w:t>、</w:t>
            </w:r>
            <w:r w:rsidRPr="00AC3BBA">
              <w:rPr>
                <w:rFonts w:ascii="Times New Roman" w:eastAsia="宋体" w:hAnsi="Times New Roman" w:cs="Times New Roman"/>
                <w:color w:val="FF0000"/>
                <w:sz w:val="21"/>
                <w:szCs w:val="21"/>
              </w:rPr>
              <w:t>Zn</w:t>
            </w:r>
            <w:r w:rsidRPr="00AC3BBA">
              <w:rPr>
                <w:rFonts w:ascii="Times New Roman" w:eastAsia="宋体" w:hAnsi="Times New Roman" w:cs="Times New Roman"/>
                <w:color w:val="FF0000"/>
                <w:sz w:val="21"/>
                <w:szCs w:val="21"/>
              </w:rPr>
              <w:t>、氟化物、总大肠菌群、</w:t>
            </w:r>
            <w:r w:rsidRPr="00AC3BBA">
              <w:rPr>
                <w:rFonts w:ascii="Times New Roman" w:eastAsia="宋体" w:hAnsi="Times New Roman" w:cs="Times New Roman"/>
                <w:color w:val="FF0000"/>
                <w:sz w:val="21"/>
                <w:szCs w:val="21"/>
              </w:rPr>
              <w:t>Pb</w:t>
            </w:r>
            <w:r w:rsidRPr="00AC3BBA">
              <w:rPr>
                <w:rFonts w:ascii="Times New Roman" w:eastAsia="宋体" w:hAnsi="Times New Roman" w:cs="Times New Roman"/>
                <w:color w:val="FF0000"/>
                <w:sz w:val="21"/>
                <w:szCs w:val="21"/>
              </w:rPr>
              <w:t>、汞、</w:t>
            </w:r>
            <w:r w:rsidRPr="00AC3BBA">
              <w:rPr>
                <w:rFonts w:ascii="Times New Roman" w:eastAsia="宋体" w:hAnsi="Times New Roman" w:cs="Times New Roman"/>
                <w:color w:val="FF0000"/>
                <w:sz w:val="21"/>
                <w:szCs w:val="21"/>
              </w:rPr>
              <w:t>As</w:t>
            </w:r>
            <w:r w:rsidRPr="00AC3BBA">
              <w:rPr>
                <w:rFonts w:ascii="Times New Roman" w:eastAsia="宋体" w:hAnsi="Times New Roman" w:cs="Times New Roman"/>
                <w:color w:val="FF0000"/>
                <w:sz w:val="21"/>
                <w:szCs w:val="21"/>
              </w:rPr>
              <w:t>等</w:t>
            </w:r>
          </w:p>
        </w:tc>
        <w:tc>
          <w:tcPr>
            <w:tcW w:w="1711" w:type="dxa"/>
            <w:vAlign w:val="center"/>
          </w:tcPr>
          <w:p w:rsidR="006762C3" w:rsidRPr="00AC3BBA" w:rsidRDefault="00677DC9">
            <w:pPr>
              <w:spacing w:line="240" w:lineRule="auto"/>
              <w:jc w:val="center"/>
              <w:rPr>
                <w:rFonts w:ascii="Times New Roman" w:eastAsia="宋体" w:hAnsi="Times New Roman" w:cs="Times New Roman"/>
                <w:color w:val="FF0000"/>
                <w:sz w:val="21"/>
                <w:szCs w:val="21"/>
              </w:rPr>
            </w:pPr>
            <w:r w:rsidRPr="00AC3BBA">
              <w:rPr>
                <w:rFonts w:ascii="Times New Roman" w:eastAsia="宋体" w:hAnsi="Times New Roman" w:cs="Times New Roman"/>
                <w:color w:val="FF0000"/>
                <w:sz w:val="21"/>
                <w:szCs w:val="21"/>
              </w:rPr>
              <w:t>每年一次</w:t>
            </w:r>
          </w:p>
        </w:tc>
        <w:tc>
          <w:tcPr>
            <w:tcW w:w="1449" w:type="dxa"/>
            <w:vAlign w:val="center"/>
          </w:tcPr>
          <w:p w:rsidR="006762C3" w:rsidRPr="00AC3BBA" w:rsidRDefault="006762C3">
            <w:pPr>
              <w:spacing w:line="240" w:lineRule="auto"/>
              <w:jc w:val="center"/>
              <w:rPr>
                <w:rFonts w:ascii="Times New Roman" w:eastAsia="宋体" w:hAnsi="Times New Roman" w:cs="Times New Roman"/>
                <w:color w:val="FF0000"/>
                <w:sz w:val="21"/>
                <w:szCs w:val="21"/>
              </w:rPr>
            </w:pPr>
          </w:p>
        </w:tc>
      </w:tr>
      <w:tr w:rsidR="00E670D4" w:rsidRPr="00AC3BBA">
        <w:trPr>
          <w:trHeight w:val="620"/>
          <w:jc w:val="center"/>
        </w:trPr>
        <w:tc>
          <w:tcPr>
            <w:tcW w:w="1119" w:type="dxa"/>
            <w:vMerge w:val="restart"/>
            <w:vAlign w:val="center"/>
          </w:tcPr>
          <w:p w:rsidR="00047079" w:rsidRPr="00AC3BBA" w:rsidRDefault="00047079">
            <w:pPr>
              <w:spacing w:line="240" w:lineRule="auto"/>
              <w:jc w:val="center"/>
              <w:rPr>
                <w:rFonts w:ascii="Times New Roman" w:eastAsia="宋体" w:hAnsi="Times New Roman" w:cs="Times New Roman"/>
                <w:color w:val="FF0000"/>
                <w:sz w:val="21"/>
                <w:szCs w:val="21"/>
              </w:rPr>
            </w:pPr>
            <w:r w:rsidRPr="00AC3BBA">
              <w:rPr>
                <w:rFonts w:ascii="Times New Roman" w:eastAsia="宋体" w:hAnsi="Times New Roman" w:cs="Times New Roman"/>
                <w:color w:val="FF0000"/>
                <w:sz w:val="21"/>
                <w:szCs w:val="21"/>
              </w:rPr>
              <w:t>废水</w:t>
            </w:r>
          </w:p>
        </w:tc>
        <w:tc>
          <w:tcPr>
            <w:tcW w:w="1701" w:type="dxa"/>
            <w:vMerge w:val="restart"/>
            <w:tcBorders>
              <w:right w:val="single" w:sz="4" w:space="0" w:color="auto"/>
            </w:tcBorders>
            <w:vAlign w:val="center"/>
          </w:tcPr>
          <w:p w:rsidR="00047079" w:rsidRPr="00AC3BBA" w:rsidRDefault="00047079" w:rsidP="00487307">
            <w:pPr>
              <w:jc w:val="center"/>
              <w:rPr>
                <w:color w:val="FF0000"/>
                <w:sz w:val="21"/>
                <w:szCs w:val="21"/>
              </w:rPr>
            </w:pPr>
            <w:r w:rsidRPr="00AC3BBA">
              <w:rPr>
                <w:rFonts w:hint="eastAsia"/>
                <w:color w:val="FF0000"/>
                <w:sz w:val="21"/>
                <w:szCs w:val="21"/>
              </w:rPr>
              <w:t>进水总管</w:t>
            </w:r>
          </w:p>
        </w:tc>
        <w:tc>
          <w:tcPr>
            <w:tcW w:w="3534" w:type="dxa"/>
            <w:tcBorders>
              <w:left w:val="single" w:sz="4" w:space="0" w:color="auto"/>
            </w:tcBorders>
            <w:vAlign w:val="center"/>
          </w:tcPr>
          <w:p w:rsidR="00047079" w:rsidRPr="00AC3BBA" w:rsidRDefault="00047079" w:rsidP="00047079">
            <w:pPr>
              <w:jc w:val="center"/>
              <w:rPr>
                <w:color w:val="FF0000"/>
                <w:sz w:val="21"/>
                <w:szCs w:val="21"/>
              </w:rPr>
            </w:pPr>
            <w:r w:rsidRPr="00AC3BBA">
              <w:rPr>
                <w:rFonts w:hint="eastAsia"/>
                <w:color w:val="FF0000"/>
                <w:sz w:val="21"/>
                <w:szCs w:val="21"/>
              </w:rPr>
              <w:t>流量、化学需氧量、氨氮</w:t>
            </w:r>
          </w:p>
        </w:tc>
        <w:tc>
          <w:tcPr>
            <w:tcW w:w="1711" w:type="dxa"/>
            <w:vAlign w:val="center"/>
          </w:tcPr>
          <w:p w:rsidR="00047079" w:rsidRPr="00AC3BBA" w:rsidRDefault="00047079" w:rsidP="00047079">
            <w:pPr>
              <w:spacing w:line="240" w:lineRule="auto"/>
              <w:jc w:val="center"/>
              <w:rPr>
                <w:rFonts w:ascii="Times New Roman" w:eastAsia="宋体" w:hAnsi="Times New Roman" w:cs="Times New Roman"/>
                <w:color w:val="FF0000"/>
                <w:sz w:val="21"/>
                <w:szCs w:val="21"/>
              </w:rPr>
            </w:pPr>
            <w:r w:rsidRPr="00AC3BBA">
              <w:rPr>
                <w:color w:val="FF0000"/>
                <w:sz w:val="21"/>
                <w:szCs w:val="21"/>
              </w:rPr>
              <w:t>在线</w:t>
            </w:r>
            <w:r w:rsidRPr="00AC3BBA">
              <w:rPr>
                <w:rFonts w:hint="eastAsia"/>
                <w:color w:val="FF0000"/>
                <w:sz w:val="21"/>
                <w:szCs w:val="21"/>
              </w:rPr>
              <w:t>自动</w:t>
            </w:r>
            <w:r w:rsidRPr="00AC3BBA">
              <w:rPr>
                <w:color w:val="FF0000"/>
                <w:sz w:val="21"/>
                <w:szCs w:val="21"/>
              </w:rPr>
              <w:t>监控</w:t>
            </w:r>
          </w:p>
        </w:tc>
        <w:tc>
          <w:tcPr>
            <w:tcW w:w="1449" w:type="dxa"/>
            <w:vAlign w:val="center"/>
          </w:tcPr>
          <w:p w:rsidR="00047079" w:rsidRPr="00AC3BBA" w:rsidRDefault="00047079">
            <w:pPr>
              <w:spacing w:line="240" w:lineRule="auto"/>
              <w:jc w:val="center"/>
              <w:rPr>
                <w:rFonts w:ascii="Times New Roman" w:eastAsia="宋体" w:hAnsi="Times New Roman" w:cs="Times New Roman"/>
                <w:color w:val="FF0000"/>
                <w:sz w:val="21"/>
                <w:szCs w:val="21"/>
                <w:u w:val="single"/>
              </w:rPr>
            </w:pPr>
          </w:p>
        </w:tc>
      </w:tr>
      <w:tr w:rsidR="00E670D4" w:rsidRPr="00AC3BBA">
        <w:trPr>
          <w:trHeight w:val="620"/>
          <w:jc w:val="center"/>
        </w:trPr>
        <w:tc>
          <w:tcPr>
            <w:tcW w:w="1119" w:type="dxa"/>
            <w:vMerge/>
            <w:vAlign w:val="center"/>
          </w:tcPr>
          <w:p w:rsidR="00047079" w:rsidRPr="00AC3BBA" w:rsidRDefault="00047079">
            <w:pPr>
              <w:spacing w:line="240" w:lineRule="auto"/>
              <w:jc w:val="center"/>
              <w:rPr>
                <w:rFonts w:ascii="Times New Roman" w:eastAsia="宋体" w:hAnsi="Times New Roman" w:cs="Times New Roman"/>
                <w:color w:val="FF0000"/>
                <w:sz w:val="21"/>
                <w:szCs w:val="21"/>
              </w:rPr>
            </w:pPr>
          </w:p>
        </w:tc>
        <w:tc>
          <w:tcPr>
            <w:tcW w:w="1701" w:type="dxa"/>
            <w:vMerge/>
            <w:tcBorders>
              <w:right w:val="single" w:sz="4" w:space="0" w:color="auto"/>
            </w:tcBorders>
            <w:vAlign w:val="center"/>
          </w:tcPr>
          <w:p w:rsidR="00047079" w:rsidRPr="00AC3BBA" w:rsidRDefault="00047079" w:rsidP="00487307">
            <w:pPr>
              <w:jc w:val="center"/>
              <w:rPr>
                <w:color w:val="FF0000"/>
                <w:sz w:val="21"/>
                <w:szCs w:val="21"/>
              </w:rPr>
            </w:pPr>
          </w:p>
        </w:tc>
        <w:tc>
          <w:tcPr>
            <w:tcW w:w="3534" w:type="dxa"/>
            <w:tcBorders>
              <w:left w:val="single" w:sz="4" w:space="0" w:color="auto"/>
            </w:tcBorders>
            <w:vAlign w:val="center"/>
          </w:tcPr>
          <w:p w:rsidR="00047079" w:rsidRPr="00AC3BBA" w:rsidRDefault="00047079" w:rsidP="00487307">
            <w:pPr>
              <w:jc w:val="center"/>
              <w:rPr>
                <w:color w:val="FF0000"/>
                <w:sz w:val="21"/>
                <w:szCs w:val="21"/>
              </w:rPr>
            </w:pPr>
            <w:r w:rsidRPr="00AC3BBA">
              <w:rPr>
                <w:rFonts w:hint="eastAsia"/>
                <w:color w:val="FF0000"/>
                <w:sz w:val="21"/>
                <w:szCs w:val="21"/>
              </w:rPr>
              <w:t>总磷、总氮</w:t>
            </w:r>
          </w:p>
        </w:tc>
        <w:tc>
          <w:tcPr>
            <w:tcW w:w="1711" w:type="dxa"/>
            <w:vAlign w:val="center"/>
          </w:tcPr>
          <w:p w:rsidR="00047079" w:rsidRPr="00AC3BBA" w:rsidRDefault="00047079" w:rsidP="00047079">
            <w:pPr>
              <w:spacing w:line="240" w:lineRule="auto"/>
              <w:jc w:val="center"/>
              <w:rPr>
                <w:color w:val="FF0000"/>
                <w:sz w:val="21"/>
                <w:szCs w:val="21"/>
              </w:rPr>
            </w:pPr>
            <w:r w:rsidRPr="00AC3BBA">
              <w:rPr>
                <w:color w:val="FF0000"/>
                <w:sz w:val="21"/>
                <w:szCs w:val="21"/>
              </w:rPr>
              <w:t>每</w:t>
            </w:r>
            <w:r w:rsidRPr="00AC3BBA">
              <w:rPr>
                <w:rFonts w:hint="eastAsia"/>
                <w:color w:val="FF0000"/>
                <w:sz w:val="21"/>
                <w:szCs w:val="21"/>
              </w:rPr>
              <w:t>日监测</w:t>
            </w:r>
          </w:p>
        </w:tc>
        <w:tc>
          <w:tcPr>
            <w:tcW w:w="1449" w:type="dxa"/>
            <w:vAlign w:val="center"/>
          </w:tcPr>
          <w:p w:rsidR="00047079" w:rsidRPr="00AC3BBA" w:rsidRDefault="00047079">
            <w:pPr>
              <w:spacing w:line="240" w:lineRule="auto"/>
              <w:jc w:val="center"/>
              <w:rPr>
                <w:rFonts w:ascii="Times New Roman" w:eastAsia="宋体" w:hAnsi="Times New Roman" w:cs="Times New Roman"/>
                <w:color w:val="FF0000"/>
                <w:sz w:val="21"/>
                <w:szCs w:val="21"/>
              </w:rPr>
            </w:pPr>
          </w:p>
        </w:tc>
      </w:tr>
      <w:tr w:rsidR="00E670D4" w:rsidRPr="00AC3BBA">
        <w:trPr>
          <w:trHeight w:val="620"/>
          <w:jc w:val="center"/>
        </w:trPr>
        <w:tc>
          <w:tcPr>
            <w:tcW w:w="1119" w:type="dxa"/>
            <w:vMerge/>
            <w:vAlign w:val="center"/>
          </w:tcPr>
          <w:p w:rsidR="00047079" w:rsidRPr="00AC3BBA" w:rsidRDefault="00047079">
            <w:pPr>
              <w:spacing w:line="240" w:lineRule="auto"/>
              <w:jc w:val="center"/>
              <w:rPr>
                <w:rFonts w:ascii="Times New Roman" w:eastAsia="宋体" w:hAnsi="Times New Roman" w:cs="Times New Roman"/>
                <w:color w:val="FF0000"/>
                <w:sz w:val="21"/>
                <w:szCs w:val="21"/>
              </w:rPr>
            </w:pPr>
          </w:p>
        </w:tc>
        <w:tc>
          <w:tcPr>
            <w:tcW w:w="1701" w:type="dxa"/>
            <w:tcBorders>
              <w:right w:val="single" w:sz="4" w:space="0" w:color="auto"/>
            </w:tcBorders>
            <w:vAlign w:val="center"/>
          </w:tcPr>
          <w:p w:rsidR="00047079" w:rsidRPr="00AC3BBA" w:rsidRDefault="00047079" w:rsidP="00047079">
            <w:pPr>
              <w:jc w:val="center"/>
              <w:rPr>
                <w:color w:val="FF0000"/>
                <w:sz w:val="21"/>
                <w:szCs w:val="21"/>
              </w:rPr>
            </w:pPr>
            <w:r w:rsidRPr="00AC3BBA">
              <w:rPr>
                <w:rFonts w:hint="eastAsia"/>
                <w:color w:val="FF0000"/>
                <w:sz w:val="21"/>
                <w:szCs w:val="21"/>
              </w:rPr>
              <w:t>废水总排放口</w:t>
            </w:r>
          </w:p>
        </w:tc>
        <w:tc>
          <w:tcPr>
            <w:tcW w:w="3534" w:type="dxa"/>
            <w:tcBorders>
              <w:left w:val="single" w:sz="4" w:space="0" w:color="auto"/>
            </w:tcBorders>
            <w:vAlign w:val="center"/>
          </w:tcPr>
          <w:p w:rsidR="00047079" w:rsidRPr="00AC3BBA" w:rsidRDefault="00047079" w:rsidP="00487307">
            <w:pPr>
              <w:jc w:val="center"/>
              <w:rPr>
                <w:color w:val="FF0000"/>
                <w:sz w:val="21"/>
                <w:szCs w:val="21"/>
              </w:rPr>
            </w:pPr>
            <w:r w:rsidRPr="00AC3BBA">
              <w:rPr>
                <w:rFonts w:hint="eastAsia"/>
                <w:color w:val="FF0000"/>
                <w:sz w:val="21"/>
                <w:szCs w:val="21"/>
              </w:rPr>
              <w:t>流量、</w:t>
            </w:r>
            <w:r w:rsidRPr="00AC3BBA">
              <w:rPr>
                <w:rFonts w:hint="eastAsia"/>
                <w:color w:val="FF0000"/>
                <w:sz w:val="21"/>
                <w:szCs w:val="21"/>
              </w:rPr>
              <w:t>pH</w:t>
            </w:r>
            <w:r w:rsidRPr="00AC3BBA">
              <w:rPr>
                <w:rFonts w:hint="eastAsia"/>
                <w:color w:val="FF0000"/>
                <w:sz w:val="21"/>
                <w:szCs w:val="21"/>
              </w:rPr>
              <w:t>值、水温、化学需氧量、氨氮、总磷、总氮</w:t>
            </w:r>
          </w:p>
        </w:tc>
        <w:tc>
          <w:tcPr>
            <w:tcW w:w="1711" w:type="dxa"/>
            <w:vAlign w:val="center"/>
          </w:tcPr>
          <w:p w:rsidR="00047079" w:rsidRPr="00AC3BBA" w:rsidRDefault="00047079">
            <w:pPr>
              <w:spacing w:line="240" w:lineRule="auto"/>
              <w:jc w:val="center"/>
              <w:rPr>
                <w:color w:val="FF0000"/>
                <w:sz w:val="21"/>
                <w:szCs w:val="21"/>
              </w:rPr>
            </w:pPr>
            <w:r w:rsidRPr="00AC3BBA">
              <w:rPr>
                <w:color w:val="FF0000"/>
                <w:sz w:val="21"/>
                <w:szCs w:val="21"/>
              </w:rPr>
              <w:t>在线</w:t>
            </w:r>
            <w:r w:rsidRPr="00AC3BBA">
              <w:rPr>
                <w:rFonts w:hint="eastAsia"/>
                <w:color w:val="FF0000"/>
                <w:sz w:val="21"/>
                <w:szCs w:val="21"/>
              </w:rPr>
              <w:t>自动</w:t>
            </w:r>
            <w:r w:rsidRPr="00AC3BBA">
              <w:rPr>
                <w:color w:val="FF0000"/>
                <w:sz w:val="21"/>
                <w:szCs w:val="21"/>
              </w:rPr>
              <w:t>监控</w:t>
            </w:r>
          </w:p>
        </w:tc>
        <w:tc>
          <w:tcPr>
            <w:tcW w:w="1449" w:type="dxa"/>
            <w:vAlign w:val="center"/>
          </w:tcPr>
          <w:p w:rsidR="00047079" w:rsidRPr="00AC3BBA" w:rsidRDefault="00047079">
            <w:pPr>
              <w:spacing w:line="240" w:lineRule="auto"/>
              <w:jc w:val="center"/>
              <w:rPr>
                <w:rFonts w:ascii="Times New Roman" w:eastAsia="宋体" w:hAnsi="Times New Roman" w:cs="Times New Roman"/>
                <w:color w:val="FF0000"/>
                <w:sz w:val="21"/>
                <w:szCs w:val="21"/>
              </w:rPr>
            </w:pPr>
            <w:r w:rsidRPr="00AC3BBA">
              <w:rPr>
                <w:rFonts w:ascii="Times New Roman" w:eastAsia="宋体" w:hAnsi="Times New Roman" w:cs="Times New Roman"/>
                <w:color w:val="FF0000"/>
                <w:sz w:val="21"/>
                <w:szCs w:val="21"/>
              </w:rPr>
              <w:t>排放口设置自动监测仪</w:t>
            </w:r>
          </w:p>
        </w:tc>
      </w:tr>
      <w:tr w:rsidR="00E670D4" w:rsidRPr="00AC3BBA">
        <w:trPr>
          <w:trHeight w:val="620"/>
          <w:jc w:val="center"/>
        </w:trPr>
        <w:tc>
          <w:tcPr>
            <w:tcW w:w="1119" w:type="dxa"/>
            <w:vMerge/>
            <w:vAlign w:val="center"/>
          </w:tcPr>
          <w:p w:rsidR="00047079" w:rsidRPr="00AC3BBA" w:rsidRDefault="00047079">
            <w:pPr>
              <w:spacing w:line="240" w:lineRule="auto"/>
              <w:jc w:val="center"/>
              <w:rPr>
                <w:rFonts w:ascii="Times New Roman" w:eastAsia="宋体" w:hAnsi="Times New Roman" w:cs="Times New Roman"/>
                <w:color w:val="FF0000"/>
                <w:sz w:val="21"/>
                <w:szCs w:val="21"/>
              </w:rPr>
            </w:pPr>
          </w:p>
        </w:tc>
        <w:tc>
          <w:tcPr>
            <w:tcW w:w="1701" w:type="dxa"/>
            <w:tcBorders>
              <w:right w:val="single" w:sz="4" w:space="0" w:color="auto"/>
            </w:tcBorders>
            <w:vAlign w:val="center"/>
          </w:tcPr>
          <w:p w:rsidR="00047079" w:rsidRPr="00AC3BBA" w:rsidRDefault="00047079" w:rsidP="00047079">
            <w:pPr>
              <w:jc w:val="center"/>
              <w:rPr>
                <w:color w:val="FF0000"/>
                <w:sz w:val="21"/>
                <w:szCs w:val="21"/>
              </w:rPr>
            </w:pPr>
          </w:p>
        </w:tc>
        <w:tc>
          <w:tcPr>
            <w:tcW w:w="3534" w:type="dxa"/>
            <w:tcBorders>
              <w:left w:val="single" w:sz="4" w:space="0" w:color="auto"/>
            </w:tcBorders>
            <w:vAlign w:val="center"/>
          </w:tcPr>
          <w:p w:rsidR="00047079" w:rsidRPr="00AC3BBA" w:rsidRDefault="00047079" w:rsidP="00487307">
            <w:pPr>
              <w:jc w:val="center"/>
              <w:rPr>
                <w:color w:val="FF0000"/>
                <w:sz w:val="21"/>
                <w:szCs w:val="21"/>
              </w:rPr>
            </w:pPr>
            <w:r w:rsidRPr="00AC3BBA">
              <w:rPr>
                <w:rFonts w:hint="eastAsia"/>
                <w:color w:val="FF0000"/>
                <w:sz w:val="21"/>
                <w:szCs w:val="21"/>
              </w:rPr>
              <w:t>五日生化需氧量、石油类</w:t>
            </w:r>
          </w:p>
        </w:tc>
        <w:tc>
          <w:tcPr>
            <w:tcW w:w="1711" w:type="dxa"/>
            <w:vAlign w:val="center"/>
          </w:tcPr>
          <w:p w:rsidR="00047079" w:rsidRPr="00AC3BBA" w:rsidRDefault="00047079" w:rsidP="00047079">
            <w:pPr>
              <w:spacing w:line="240" w:lineRule="auto"/>
              <w:jc w:val="center"/>
              <w:rPr>
                <w:color w:val="FF0000"/>
                <w:sz w:val="21"/>
                <w:szCs w:val="21"/>
              </w:rPr>
            </w:pPr>
            <w:r w:rsidRPr="00AC3BBA">
              <w:rPr>
                <w:color w:val="FF0000"/>
                <w:sz w:val="21"/>
                <w:szCs w:val="21"/>
              </w:rPr>
              <w:t>每</w:t>
            </w:r>
            <w:r w:rsidRPr="00AC3BBA">
              <w:rPr>
                <w:rFonts w:hint="eastAsia"/>
                <w:color w:val="FF0000"/>
                <w:sz w:val="21"/>
                <w:szCs w:val="21"/>
              </w:rPr>
              <w:t>月</w:t>
            </w:r>
            <w:r w:rsidRPr="00AC3BBA">
              <w:rPr>
                <w:rFonts w:hint="eastAsia"/>
                <w:color w:val="FF0000"/>
                <w:sz w:val="21"/>
                <w:szCs w:val="21"/>
              </w:rPr>
              <w:t>1</w:t>
            </w:r>
            <w:r w:rsidRPr="00AC3BBA">
              <w:rPr>
                <w:rFonts w:hint="eastAsia"/>
                <w:color w:val="FF0000"/>
                <w:sz w:val="21"/>
                <w:szCs w:val="21"/>
              </w:rPr>
              <w:t>次</w:t>
            </w:r>
          </w:p>
        </w:tc>
        <w:tc>
          <w:tcPr>
            <w:tcW w:w="1449" w:type="dxa"/>
            <w:vAlign w:val="center"/>
          </w:tcPr>
          <w:p w:rsidR="00047079" w:rsidRPr="00AC3BBA" w:rsidRDefault="00047079">
            <w:pPr>
              <w:spacing w:line="240" w:lineRule="auto"/>
              <w:jc w:val="center"/>
              <w:rPr>
                <w:rFonts w:ascii="Times New Roman" w:eastAsia="宋体" w:hAnsi="Times New Roman" w:cs="Times New Roman"/>
                <w:color w:val="FF0000"/>
                <w:sz w:val="21"/>
                <w:szCs w:val="21"/>
              </w:rPr>
            </w:pPr>
          </w:p>
        </w:tc>
      </w:tr>
      <w:tr w:rsidR="006762C3" w:rsidRPr="00AC3BBA">
        <w:trPr>
          <w:trHeight w:val="620"/>
          <w:jc w:val="center"/>
        </w:trPr>
        <w:tc>
          <w:tcPr>
            <w:tcW w:w="1119" w:type="dxa"/>
            <w:vAlign w:val="center"/>
          </w:tcPr>
          <w:p w:rsidR="006762C3" w:rsidRPr="00AC3BBA" w:rsidRDefault="00677DC9">
            <w:pPr>
              <w:spacing w:line="240" w:lineRule="auto"/>
              <w:jc w:val="center"/>
              <w:rPr>
                <w:rFonts w:ascii="Times New Roman" w:eastAsia="宋体" w:hAnsi="Times New Roman" w:cs="Times New Roman"/>
                <w:color w:val="FF0000"/>
                <w:sz w:val="21"/>
                <w:szCs w:val="21"/>
              </w:rPr>
            </w:pPr>
            <w:r w:rsidRPr="00AC3BBA">
              <w:rPr>
                <w:rFonts w:ascii="Times New Roman" w:eastAsia="宋体" w:hAnsi="Times New Roman" w:cs="Times New Roman"/>
                <w:color w:val="FF0000"/>
                <w:sz w:val="21"/>
                <w:szCs w:val="21"/>
              </w:rPr>
              <w:t>噪声</w:t>
            </w:r>
          </w:p>
        </w:tc>
        <w:tc>
          <w:tcPr>
            <w:tcW w:w="1701" w:type="dxa"/>
            <w:vAlign w:val="center"/>
          </w:tcPr>
          <w:p w:rsidR="006762C3" w:rsidRPr="00AC3BBA" w:rsidRDefault="00677DC9">
            <w:pPr>
              <w:spacing w:line="240" w:lineRule="auto"/>
              <w:jc w:val="center"/>
              <w:rPr>
                <w:rFonts w:ascii="Times New Roman" w:eastAsia="宋体" w:hAnsi="Times New Roman" w:cs="Times New Roman"/>
                <w:color w:val="FF0000"/>
                <w:sz w:val="21"/>
                <w:szCs w:val="21"/>
              </w:rPr>
            </w:pPr>
            <w:r w:rsidRPr="00AC3BBA">
              <w:rPr>
                <w:rFonts w:ascii="Times New Roman" w:eastAsia="宋体" w:hAnsi="Times New Roman" w:cs="Times New Roman"/>
                <w:color w:val="FF0000"/>
                <w:sz w:val="21"/>
                <w:szCs w:val="21"/>
              </w:rPr>
              <w:t>厂界</w:t>
            </w:r>
          </w:p>
        </w:tc>
        <w:tc>
          <w:tcPr>
            <w:tcW w:w="3534" w:type="dxa"/>
            <w:vAlign w:val="center"/>
          </w:tcPr>
          <w:p w:rsidR="006762C3" w:rsidRPr="00AC3BBA" w:rsidRDefault="00677DC9">
            <w:pPr>
              <w:spacing w:line="240" w:lineRule="auto"/>
              <w:jc w:val="center"/>
              <w:rPr>
                <w:rFonts w:ascii="Times New Roman" w:eastAsia="宋体" w:hAnsi="Times New Roman" w:cs="Times New Roman"/>
                <w:color w:val="FF0000"/>
                <w:sz w:val="21"/>
                <w:szCs w:val="21"/>
              </w:rPr>
            </w:pPr>
            <w:r w:rsidRPr="00AC3BBA">
              <w:rPr>
                <w:rFonts w:ascii="Times New Roman" w:eastAsia="宋体" w:hAnsi="Times New Roman" w:cs="Times New Roman"/>
                <w:color w:val="FF0000"/>
                <w:sz w:val="21"/>
                <w:szCs w:val="21"/>
              </w:rPr>
              <w:t>等效</w:t>
            </w:r>
            <w:r w:rsidRPr="00AC3BBA">
              <w:rPr>
                <w:rFonts w:ascii="Times New Roman" w:eastAsia="宋体" w:hAnsi="Times New Roman" w:cs="Times New Roman"/>
                <w:color w:val="FF0000"/>
                <w:sz w:val="21"/>
                <w:szCs w:val="21"/>
              </w:rPr>
              <w:t>A</w:t>
            </w:r>
            <w:r w:rsidRPr="00AC3BBA">
              <w:rPr>
                <w:rFonts w:ascii="Times New Roman" w:eastAsia="宋体" w:hAnsi="Times New Roman" w:cs="Times New Roman"/>
                <w:color w:val="FF0000"/>
                <w:sz w:val="21"/>
                <w:szCs w:val="21"/>
              </w:rPr>
              <w:t>声级</w:t>
            </w:r>
          </w:p>
        </w:tc>
        <w:tc>
          <w:tcPr>
            <w:tcW w:w="1711" w:type="dxa"/>
            <w:vAlign w:val="center"/>
          </w:tcPr>
          <w:p w:rsidR="006762C3" w:rsidRPr="00AC3BBA" w:rsidRDefault="00487307">
            <w:pPr>
              <w:spacing w:line="240" w:lineRule="auto"/>
              <w:jc w:val="center"/>
              <w:rPr>
                <w:rFonts w:ascii="Times New Roman" w:eastAsia="宋体" w:hAnsi="Times New Roman" w:cs="Times New Roman"/>
                <w:color w:val="FF0000"/>
                <w:sz w:val="21"/>
                <w:szCs w:val="21"/>
              </w:rPr>
            </w:pPr>
            <w:r w:rsidRPr="00AC3BBA">
              <w:rPr>
                <w:color w:val="FF0000"/>
                <w:sz w:val="21"/>
                <w:szCs w:val="21"/>
              </w:rPr>
              <w:t>每年</w:t>
            </w:r>
            <w:r w:rsidRPr="00AC3BBA">
              <w:rPr>
                <w:rFonts w:hint="eastAsia"/>
                <w:color w:val="FF0000"/>
                <w:sz w:val="21"/>
                <w:szCs w:val="21"/>
              </w:rPr>
              <w:t>1</w:t>
            </w:r>
            <w:r w:rsidRPr="00AC3BBA">
              <w:rPr>
                <w:rFonts w:hint="eastAsia"/>
                <w:color w:val="FF0000"/>
                <w:sz w:val="21"/>
                <w:szCs w:val="21"/>
              </w:rPr>
              <w:t>次</w:t>
            </w:r>
          </w:p>
        </w:tc>
        <w:tc>
          <w:tcPr>
            <w:tcW w:w="1449" w:type="dxa"/>
            <w:vAlign w:val="center"/>
          </w:tcPr>
          <w:p w:rsidR="006762C3" w:rsidRPr="00AC3BBA" w:rsidRDefault="006762C3">
            <w:pPr>
              <w:spacing w:line="240" w:lineRule="auto"/>
              <w:jc w:val="center"/>
              <w:rPr>
                <w:rFonts w:ascii="Times New Roman" w:eastAsia="宋体" w:hAnsi="Times New Roman" w:cs="Times New Roman"/>
                <w:color w:val="FF0000"/>
                <w:sz w:val="21"/>
                <w:szCs w:val="21"/>
              </w:rPr>
            </w:pPr>
          </w:p>
        </w:tc>
      </w:tr>
      <w:tr w:rsidR="006762C3" w:rsidRPr="00AC3BBA">
        <w:trPr>
          <w:trHeight w:val="620"/>
          <w:jc w:val="center"/>
        </w:trPr>
        <w:tc>
          <w:tcPr>
            <w:tcW w:w="1119" w:type="dxa"/>
            <w:vAlign w:val="center"/>
          </w:tcPr>
          <w:p w:rsidR="006762C3" w:rsidRPr="00AC3BBA" w:rsidRDefault="00677DC9">
            <w:pPr>
              <w:spacing w:line="240" w:lineRule="auto"/>
              <w:jc w:val="center"/>
              <w:rPr>
                <w:rFonts w:ascii="Times New Roman" w:eastAsia="宋体" w:hAnsi="Times New Roman" w:cs="Times New Roman"/>
                <w:color w:val="FF0000"/>
                <w:sz w:val="21"/>
                <w:szCs w:val="21"/>
              </w:rPr>
            </w:pPr>
            <w:r w:rsidRPr="00AC3BBA">
              <w:rPr>
                <w:rFonts w:ascii="Times New Roman" w:eastAsia="宋体" w:hAnsi="Times New Roman" w:cs="Times New Roman"/>
                <w:color w:val="FF0000"/>
                <w:sz w:val="21"/>
                <w:szCs w:val="21"/>
              </w:rPr>
              <w:t>污泥</w:t>
            </w:r>
          </w:p>
        </w:tc>
        <w:tc>
          <w:tcPr>
            <w:tcW w:w="1701" w:type="dxa"/>
            <w:vAlign w:val="center"/>
          </w:tcPr>
          <w:p w:rsidR="006762C3" w:rsidRPr="00AC3BBA" w:rsidRDefault="00677DC9">
            <w:pPr>
              <w:spacing w:line="240" w:lineRule="auto"/>
              <w:jc w:val="center"/>
              <w:rPr>
                <w:rFonts w:ascii="Times New Roman" w:eastAsia="宋体" w:hAnsi="Times New Roman" w:cs="Times New Roman"/>
                <w:color w:val="FF0000"/>
                <w:sz w:val="21"/>
                <w:szCs w:val="21"/>
              </w:rPr>
            </w:pPr>
            <w:r w:rsidRPr="00AC3BBA">
              <w:rPr>
                <w:rFonts w:ascii="Times New Roman" w:eastAsia="宋体" w:hAnsi="Times New Roman" w:cs="Times New Roman"/>
                <w:color w:val="FF0000"/>
                <w:sz w:val="21"/>
                <w:szCs w:val="21"/>
              </w:rPr>
              <w:t>污泥</w:t>
            </w:r>
            <w:proofErr w:type="gramStart"/>
            <w:r w:rsidRPr="00AC3BBA">
              <w:rPr>
                <w:rFonts w:ascii="Times New Roman" w:eastAsia="宋体" w:hAnsi="Times New Roman" w:cs="Times New Roman"/>
                <w:color w:val="FF0000"/>
                <w:sz w:val="21"/>
                <w:szCs w:val="21"/>
              </w:rPr>
              <w:t>脱水间</w:t>
            </w:r>
            <w:proofErr w:type="gramEnd"/>
          </w:p>
        </w:tc>
        <w:tc>
          <w:tcPr>
            <w:tcW w:w="3534" w:type="dxa"/>
            <w:vAlign w:val="center"/>
          </w:tcPr>
          <w:p w:rsidR="006762C3" w:rsidRPr="00AC3BBA" w:rsidRDefault="00487307">
            <w:pPr>
              <w:spacing w:line="240" w:lineRule="auto"/>
              <w:jc w:val="center"/>
              <w:rPr>
                <w:rFonts w:ascii="Times New Roman" w:eastAsia="宋体" w:hAnsi="Times New Roman" w:cs="Times New Roman"/>
                <w:color w:val="FF0000"/>
                <w:sz w:val="21"/>
                <w:szCs w:val="21"/>
              </w:rPr>
            </w:pPr>
            <w:r w:rsidRPr="00AC3BBA">
              <w:rPr>
                <w:color w:val="FF0000"/>
                <w:sz w:val="21"/>
                <w:szCs w:val="21"/>
              </w:rPr>
              <w:t>Cd</w:t>
            </w:r>
            <w:r w:rsidRPr="00AC3BBA">
              <w:rPr>
                <w:rFonts w:hint="eastAsia"/>
                <w:color w:val="FF0000"/>
                <w:sz w:val="21"/>
                <w:szCs w:val="21"/>
              </w:rPr>
              <w:t>、</w:t>
            </w:r>
            <w:r w:rsidRPr="00AC3BBA">
              <w:rPr>
                <w:color w:val="FF0000"/>
                <w:sz w:val="21"/>
                <w:szCs w:val="21"/>
              </w:rPr>
              <w:t>Hg</w:t>
            </w:r>
            <w:r w:rsidRPr="00AC3BBA">
              <w:rPr>
                <w:rFonts w:hint="eastAsia"/>
                <w:color w:val="FF0000"/>
                <w:sz w:val="21"/>
                <w:szCs w:val="21"/>
              </w:rPr>
              <w:t>、</w:t>
            </w:r>
            <w:r w:rsidRPr="00AC3BBA">
              <w:rPr>
                <w:color w:val="FF0000"/>
                <w:sz w:val="21"/>
                <w:szCs w:val="21"/>
              </w:rPr>
              <w:t>Pb</w:t>
            </w:r>
            <w:r w:rsidRPr="00AC3BBA">
              <w:rPr>
                <w:rFonts w:hint="eastAsia"/>
                <w:color w:val="FF0000"/>
                <w:sz w:val="21"/>
                <w:szCs w:val="21"/>
              </w:rPr>
              <w:t>、</w:t>
            </w:r>
            <w:r w:rsidRPr="00AC3BBA">
              <w:rPr>
                <w:color w:val="FF0000"/>
                <w:sz w:val="21"/>
                <w:szCs w:val="21"/>
              </w:rPr>
              <w:t>Cr</w:t>
            </w:r>
            <w:r w:rsidRPr="00AC3BBA">
              <w:rPr>
                <w:rFonts w:hint="eastAsia"/>
                <w:color w:val="FF0000"/>
                <w:sz w:val="21"/>
                <w:szCs w:val="21"/>
              </w:rPr>
              <w:t>、</w:t>
            </w:r>
            <w:r w:rsidRPr="00AC3BBA">
              <w:rPr>
                <w:color w:val="FF0000"/>
                <w:sz w:val="21"/>
                <w:szCs w:val="21"/>
              </w:rPr>
              <w:t>As</w:t>
            </w:r>
          </w:p>
        </w:tc>
        <w:tc>
          <w:tcPr>
            <w:tcW w:w="1711" w:type="dxa"/>
            <w:vAlign w:val="center"/>
          </w:tcPr>
          <w:p w:rsidR="006762C3" w:rsidRPr="00AC3BBA" w:rsidRDefault="00677DC9">
            <w:pPr>
              <w:spacing w:line="240" w:lineRule="auto"/>
              <w:jc w:val="center"/>
              <w:rPr>
                <w:rFonts w:ascii="Times New Roman" w:eastAsia="宋体" w:hAnsi="Times New Roman" w:cs="Times New Roman"/>
                <w:color w:val="FF0000"/>
                <w:sz w:val="21"/>
                <w:szCs w:val="21"/>
              </w:rPr>
            </w:pPr>
            <w:r w:rsidRPr="00AC3BBA">
              <w:rPr>
                <w:rFonts w:ascii="Times New Roman" w:eastAsia="宋体" w:hAnsi="Times New Roman" w:cs="Times New Roman"/>
                <w:color w:val="FF0000"/>
                <w:sz w:val="21"/>
                <w:szCs w:val="21"/>
              </w:rPr>
              <w:t>每半年</w:t>
            </w:r>
            <w:r w:rsidRPr="00AC3BBA">
              <w:rPr>
                <w:rFonts w:ascii="Times New Roman" w:eastAsia="宋体" w:hAnsi="Times New Roman" w:cs="Times New Roman"/>
                <w:color w:val="FF0000"/>
                <w:sz w:val="21"/>
                <w:szCs w:val="21"/>
              </w:rPr>
              <w:t>1</w:t>
            </w:r>
            <w:r w:rsidRPr="00AC3BBA">
              <w:rPr>
                <w:rFonts w:ascii="Times New Roman" w:eastAsia="宋体" w:hAnsi="Times New Roman" w:cs="Times New Roman"/>
                <w:color w:val="FF0000"/>
                <w:sz w:val="21"/>
                <w:szCs w:val="21"/>
              </w:rPr>
              <w:t>次</w:t>
            </w:r>
          </w:p>
        </w:tc>
        <w:tc>
          <w:tcPr>
            <w:tcW w:w="1449" w:type="dxa"/>
            <w:vAlign w:val="center"/>
          </w:tcPr>
          <w:p w:rsidR="006762C3" w:rsidRPr="00AC3BBA" w:rsidRDefault="00677DC9">
            <w:pPr>
              <w:spacing w:line="240" w:lineRule="auto"/>
              <w:jc w:val="center"/>
              <w:rPr>
                <w:rFonts w:ascii="Times New Roman" w:eastAsia="宋体" w:hAnsi="Times New Roman" w:cs="Times New Roman"/>
                <w:color w:val="FF0000"/>
                <w:sz w:val="21"/>
                <w:szCs w:val="21"/>
              </w:rPr>
            </w:pPr>
            <w:r w:rsidRPr="00AC3BBA">
              <w:rPr>
                <w:rFonts w:ascii="Times New Roman" w:eastAsia="宋体" w:hAnsi="Times New Roman" w:cs="Times New Roman"/>
                <w:color w:val="FF0000"/>
                <w:sz w:val="21"/>
                <w:szCs w:val="21"/>
              </w:rPr>
              <w:t>根据进水水质污染</w:t>
            </w:r>
            <w:proofErr w:type="gramStart"/>
            <w:r w:rsidRPr="00AC3BBA">
              <w:rPr>
                <w:rFonts w:ascii="Times New Roman" w:eastAsia="宋体" w:hAnsi="Times New Roman" w:cs="Times New Roman"/>
                <w:color w:val="FF0000"/>
                <w:sz w:val="21"/>
                <w:szCs w:val="21"/>
              </w:rPr>
              <w:t>物变化</w:t>
            </w:r>
            <w:proofErr w:type="gramEnd"/>
            <w:r w:rsidRPr="00AC3BBA">
              <w:rPr>
                <w:rFonts w:ascii="Times New Roman" w:eastAsia="宋体" w:hAnsi="Times New Roman" w:cs="Times New Roman"/>
                <w:color w:val="FF0000"/>
                <w:sz w:val="21"/>
                <w:szCs w:val="21"/>
              </w:rPr>
              <w:t>可增加</w:t>
            </w:r>
          </w:p>
        </w:tc>
      </w:tr>
    </w:tbl>
    <w:p w:rsidR="006762C3" w:rsidRDefault="00677DC9">
      <w:pPr>
        <w:ind w:firstLine="480"/>
        <w:rPr>
          <w:rFonts w:ascii="Times New Roman" w:eastAsia="宋体" w:hAnsi="Times New Roman" w:cs="Times New Roman"/>
          <w:u w:val="single"/>
        </w:rPr>
      </w:pPr>
      <w:r>
        <w:rPr>
          <w:rFonts w:ascii="Times New Roman" w:eastAsia="宋体" w:hAnsi="Times New Roman" w:cs="Times New Roman"/>
        </w:rPr>
        <w:t>为了使地方环保管理部门对污水处理厂运行的管理，要求在排污口设置在线监测装置，监测因子包括流量、</w:t>
      </w:r>
      <w:r>
        <w:rPr>
          <w:rFonts w:ascii="Times New Roman" w:eastAsia="宋体" w:hAnsi="Times New Roman" w:cs="Times New Roman"/>
        </w:rPr>
        <w:t>pH</w:t>
      </w:r>
      <w:r>
        <w:rPr>
          <w:rFonts w:ascii="Times New Roman" w:eastAsia="宋体" w:hAnsi="Times New Roman" w:cs="Times New Roman"/>
        </w:rPr>
        <w:t>、</w:t>
      </w:r>
      <w:r>
        <w:rPr>
          <w:rFonts w:ascii="Times New Roman" w:eastAsia="宋体" w:hAnsi="Times New Roman" w:cs="Times New Roman"/>
        </w:rPr>
        <w:t>COD</w:t>
      </w:r>
      <w:r>
        <w:rPr>
          <w:rFonts w:ascii="Times New Roman" w:eastAsia="宋体" w:hAnsi="Times New Roman" w:cs="Times New Roman"/>
        </w:rPr>
        <w:t>、</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-N</w:t>
      </w:r>
      <w:r>
        <w:rPr>
          <w:rFonts w:ascii="Times New Roman" w:eastAsia="宋体" w:hAnsi="Times New Roman" w:cs="Times New Roman"/>
        </w:rPr>
        <w:t>、铅、镉、砷等。在线监测装置的终端和高新区环保局电脑监控装置相连接。确保当地环保管理部门对污水处理厂正常运转的管理。</w:t>
      </w:r>
    </w:p>
    <w:p w:rsidR="006762C3" w:rsidRDefault="00677DC9">
      <w:pPr>
        <w:pStyle w:val="20"/>
        <w:spacing w:before="0" w:after="0"/>
        <w:rPr>
          <w:rFonts w:ascii="Times New Roman" w:eastAsia="宋体" w:hAnsi="Times New Roman" w:cs="Times New Roman"/>
          <w:sz w:val="28"/>
          <w:szCs w:val="28"/>
        </w:rPr>
      </w:pPr>
      <w:bookmarkStart w:id="202" w:name="_Toc41838358"/>
      <w:r>
        <w:rPr>
          <w:rFonts w:ascii="Times New Roman" w:eastAsia="宋体" w:hAnsi="Times New Roman" w:cs="Times New Roman" w:hint="eastAsia"/>
          <w:sz w:val="28"/>
          <w:szCs w:val="28"/>
        </w:rPr>
        <w:t>11</w:t>
      </w:r>
      <w:r>
        <w:rPr>
          <w:rFonts w:ascii="Times New Roman" w:eastAsia="宋体" w:hAnsi="Times New Roman" w:cs="Times New Roman"/>
          <w:sz w:val="28"/>
          <w:szCs w:val="28"/>
        </w:rPr>
        <w:t xml:space="preserve">.3 </w:t>
      </w:r>
      <w:r>
        <w:rPr>
          <w:rFonts w:ascii="Times New Roman" w:eastAsia="宋体" w:hAnsi="Times New Roman" w:cs="Times New Roman"/>
          <w:sz w:val="28"/>
          <w:szCs w:val="28"/>
        </w:rPr>
        <w:t>排污口规范</w:t>
      </w:r>
      <w:bookmarkEnd w:id="202"/>
    </w:p>
    <w:p w:rsidR="006762C3" w:rsidRDefault="00677DC9">
      <w:pPr>
        <w:pStyle w:val="16"/>
      </w:pPr>
      <w:r>
        <w:t>建设单位应严格执行以下文件：</w:t>
      </w:r>
    </w:p>
    <w:p w:rsidR="006762C3" w:rsidRDefault="00677DC9">
      <w:pPr>
        <w:pStyle w:val="16"/>
      </w:pPr>
      <w:r>
        <w:t>（</w:t>
      </w:r>
      <w:r>
        <w:t>1</w:t>
      </w:r>
      <w:r>
        <w:t>）原国家环境保护</w:t>
      </w:r>
      <w:proofErr w:type="gramStart"/>
      <w:r>
        <w:t>总局环</w:t>
      </w:r>
      <w:proofErr w:type="gramEnd"/>
      <w:r>
        <w:t>发【</w:t>
      </w:r>
      <w:r>
        <w:t>1999</w:t>
      </w:r>
      <w:r>
        <w:t>】</w:t>
      </w:r>
      <w:r>
        <w:t>24</w:t>
      </w:r>
      <w:r>
        <w:t>号文《关于开展排放口规范化整治工作的通知》；</w:t>
      </w:r>
    </w:p>
    <w:p w:rsidR="006762C3" w:rsidRDefault="00677DC9">
      <w:pPr>
        <w:pStyle w:val="16"/>
      </w:pPr>
      <w:r>
        <w:t>（</w:t>
      </w:r>
      <w:r>
        <w:t>2</w:t>
      </w:r>
      <w:r>
        <w:t>）原国家环境保护</w:t>
      </w:r>
      <w:proofErr w:type="gramStart"/>
      <w:r>
        <w:t>总局环</w:t>
      </w:r>
      <w:proofErr w:type="gramEnd"/>
      <w:r>
        <w:t>发【</w:t>
      </w:r>
      <w:r>
        <w:t>1999</w:t>
      </w:r>
      <w:r>
        <w:t>】</w:t>
      </w:r>
      <w:r>
        <w:t>24</w:t>
      </w:r>
      <w:r>
        <w:t>号文《排放口规范化整治技术》。</w:t>
      </w:r>
    </w:p>
    <w:p w:rsidR="006762C3" w:rsidRDefault="00677DC9">
      <w:pPr>
        <w:pStyle w:val="16"/>
        <w:rPr>
          <w:b/>
          <w:bCs/>
          <w:szCs w:val="24"/>
        </w:rPr>
      </w:pPr>
      <w:r>
        <w:t>根据上述文件的要求，一切新建、改建的排污单位以及限期治理的排污单位，必须在建设污染治理设施的同时，建设规范化排污口。因此，建设单位在投产时，各类排污口必须规范化建设和管理，而且规范化工作应于污染治理同步实施，</w:t>
      </w:r>
      <w:proofErr w:type="gramStart"/>
      <w:r>
        <w:t>即治理</w:t>
      </w:r>
      <w:proofErr w:type="gramEnd"/>
      <w:r>
        <w:t>设施完工时，规范化工作必须同时完成，并列入污染物治理设施的验收内容。</w:t>
      </w:r>
    </w:p>
    <w:p w:rsidR="006762C3" w:rsidRDefault="00677DC9">
      <w:pPr>
        <w:pStyle w:val="20"/>
        <w:tabs>
          <w:tab w:val="left" w:pos="576"/>
        </w:tabs>
        <w:spacing w:before="0" w:after="0"/>
        <w:contextualSpacing/>
        <w:rPr>
          <w:rFonts w:ascii="Times New Roman" w:eastAsia="宋体" w:hAnsi="Times New Roman" w:cs="Times New Roman"/>
        </w:rPr>
      </w:pPr>
      <w:bookmarkStart w:id="203" w:name="_Toc430014807"/>
      <w:bookmarkStart w:id="204" w:name="_Toc41838359"/>
      <w:r>
        <w:rPr>
          <w:rFonts w:ascii="Times New Roman" w:eastAsia="宋体" w:hAnsi="Times New Roman" w:cs="Times New Roman" w:hint="eastAsia"/>
        </w:rPr>
        <w:t>11</w:t>
      </w:r>
      <w:r>
        <w:rPr>
          <w:rFonts w:ascii="Times New Roman" w:eastAsia="宋体" w:hAnsi="Times New Roman" w:cs="Times New Roman"/>
        </w:rPr>
        <w:t>.4</w:t>
      </w:r>
      <w:r>
        <w:rPr>
          <w:rFonts w:ascii="Times New Roman" w:eastAsia="宋体" w:hAnsi="Times New Roman" w:cs="Times New Roman"/>
        </w:rPr>
        <w:t>竣工环境保护验收计划</w:t>
      </w:r>
      <w:bookmarkEnd w:id="203"/>
      <w:bookmarkEnd w:id="204"/>
    </w:p>
    <w:p w:rsidR="006762C3" w:rsidRPr="006662A5" w:rsidRDefault="00D17A4A">
      <w:pPr>
        <w:pStyle w:val="aa"/>
        <w:ind w:firstLineChars="196" w:firstLine="470"/>
        <w:rPr>
          <w:rFonts w:ascii="Times New Roman" w:eastAsia="宋体" w:hAnsi="Times New Roman"/>
          <w:color w:val="FF0000"/>
          <w:u w:val="single"/>
        </w:rPr>
      </w:pPr>
      <w:r>
        <w:rPr>
          <w:rFonts w:ascii="Times New Roman" w:eastAsia="宋体" w:hAnsi="Times New Roman" w:hint="eastAsia"/>
          <w:color w:val="FF0000"/>
          <w:sz w:val="24"/>
          <w:szCs w:val="24"/>
          <w:u w:val="single"/>
        </w:rPr>
        <w:t>本</w:t>
      </w:r>
      <w:r w:rsidR="00677DC9" w:rsidRPr="006662A5">
        <w:rPr>
          <w:rFonts w:ascii="Times New Roman" w:eastAsia="宋体" w:hAnsi="Times New Roman"/>
          <w:color w:val="FF0000"/>
          <w:sz w:val="24"/>
          <w:szCs w:val="24"/>
          <w:u w:val="single"/>
        </w:rPr>
        <w:t>工程竣工环境保护验收计划见下表。</w:t>
      </w:r>
    </w:p>
    <w:p w:rsidR="006762C3" w:rsidRPr="006662A5" w:rsidRDefault="00677DC9">
      <w:pPr>
        <w:pStyle w:val="aa"/>
        <w:spacing w:line="240" w:lineRule="auto"/>
        <w:jc w:val="center"/>
        <w:rPr>
          <w:rFonts w:ascii="Times New Roman" w:eastAsia="宋体" w:hAnsi="Times New Roman"/>
          <w:b/>
          <w:color w:val="FF0000"/>
          <w:sz w:val="21"/>
          <w:szCs w:val="21"/>
          <w:u w:val="single"/>
        </w:rPr>
      </w:pPr>
      <w:r w:rsidRPr="006662A5">
        <w:rPr>
          <w:rFonts w:ascii="Times New Roman" w:eastAsia="宋体" w:hAnsi="Times New Roman"/>
          <w:b/>
          <w:color w:val="FF0000"/>
          <w:sz w:val="21"/>
          <w:szCs w:val="21"/>
          <w:u w:val="single"/>
        </w:rPr>
        <w:t>表</w:t>
      </w:r>
      <w:r w:rsidRPr="006662A5">
        <w:rPr>
          <w:rFonts w:ascii="Times New Roman" w:eastAsia="宋体" w:hAnsi="Times New Roman"/>
          <w:b/>
          <w:color w:val="FF0000"/>
          <w:sz w:val="21"/>
          <w:szCs w:val="21"/>
          <w:u w:val="single"/>
        </w:rPr>
        <w:t xml:space="preserve"> 1</w:t>
      </w:r>
      <w:r w:rsidRPr="006662A5">
        <w:rPr>
          <w:rFonts w:ascii="Times New Roman" w:eastAsia="宋体" w:hAnsi="Times New Roman" w:hint="eastAsia"/>
          <w:b/>
          <w:color w:val="FF0000"/>
          <w:sz w:val="21"/>
          <w:szCs w:val="21"/>
          <w:u w:val="single"/>
        </w:rPr>
        <w:t>1</w:t>
      </w:r>
      <w:r w:rsidRPr="006662A5">
        <w:rPr>
          <w:rFonts w:ascii="Times New Roman" w:eastAsia="宋体" w:hAnsi="Times New Roman"/>
          <w:b/>
          <w:color w:val="FF0000"/>
          <w:sz w:val="21"/>
          <w:szCs w:val="21"/>
          <w:u w:val="single"/>
        </w:rPr>
        <w:t xml:space="preserve">.4-1   </w:t>
      </w:r>
      <w:r w:rsidRPr="006662A5">
        <w:rPr>
          <w:rFonts w:ascii="Times New Roman" w:eastAsia="宋体" w:hAnsi="Times New Roman"/>
          <w:b/>
          <w:color w:val="FF0000"/>
          <w:sz w:val="21"/>
          <w:szCs w:val="21"/>
          <w:u w:val="single"/>
        </w:rPr>
        <w:t>项目污染物防治措施环保竣工验收表</w:t>
      </w:r>
    </w:p>
    <w:tbl>
      <w:tblPr>
        <w:tblW w:w="951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685"/>
        <w:gridCol w:w="1662"/>
        <w:gridCol w:w="3025"/>
        <w:gridCol w:w="1984"/>
        <w:gridCol w:w="2158"/>
      </w:tblGrid>
      <w:tr w:rsidR="006762C3">
        <w:trPr>
          <w:trHeight w:val="20"/>
          <w:tblHeader/>
        </w:trPr>
        <w:tc>
          <w:tcPr>
            <w:tcW w:w="2347" w:type="dxa"/>
            <w:gridSpan w:val="2"/>
            <w:shd w:val="clear" w:color="auto" w:fill="auto"/>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排放源</w:t>
            </w:r>
          </w:p>
        </w:tc>
        <w:tc>
          <w:tcPr>
            <w:tcW w:w="3025" w:type="dxa"/>
            <w:shd w:val="clear" w:color="auto" w:fill="auto"/>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竣工环境保护验收内容</w:t>
            </w:r>
          </w:p>
        </w:tc>
        <w:tc>
          <w:tcPr>
            <w:tcW w:w="1984" w:type="dxa"/>
            <w:shd w:val="clear" w:color="auto" w:fill="auto"/>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验收监测项目</w:t>
            </w:r>
          </w:p>
        </w:tc>
        <w:tc>
          <w:tcPr>
            <w:tcW w:w="2158" w:type="dxa"/>
            <w:shd w:val="clear" w:color="auto" w:fill="auto"/>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预期治理效果</w:t>
            </w:r>
          </w:p>
        </w:tc>
      </w:tr>
      <w:tr w:rsidR="006762C3">
        <w:trPr>
          <w:trHeight w:val="1012"/>
        </w:trPr>
        <w:tc>
          <w:tcPr>
            <w:tcW w:w="685" w:type="dxa"/>
            <w:tcBorders>
              <w:top w:val="single" w:sz="4" w:space="0" w:color="auto"/>
            </w:tcBorders>
            <w:shd w:val="clear" w:color="auto" w:fill="auto"/>
            <w:vAlign w:val="center"/>
          </w:tcPr>
          <w:p w:rsidR="006762C3" w:rsidRDefault="00677DC9">
            <w:pPr>
              <w:spacing w:line="24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废气</w:t>
            </w:r>
          </w:p>
        </w:tc>
        <w:tc>
          <w:tcPr>
            <w:tcW w:w="1662" w:type="dxa"/>
            <w:shd w:val="clear" w:color="auto" w:fill="auto"/>
            <w:vAlign w:val="center"/>
          </w:tcPr>
          <w:p w:rsidR="006762C3" w:rsidRDefault="00677DC9">
            <w:pPr>
              <w:spacing w:line="24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扬尘、尾气</w:t>
            </w:r>
          </w:p>
        </w:tc>
        <w:tc>
          <w:tcPr>
            <w:tcW w:w="3025" w:type="dxa"/>
            <w:shd w:val="clear" w:color="auto" w:fill="auto"/>
            <w:vAlign w:val="center"/>
          </w:tcPr>
          <w:p w:rsidR="006762C3" w:rsidRDefault="00677DC9">
            <w:pPr>
              <w:spacing w:line="24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防尘网、围挡、洒水、洗车平台等</w:t>
            </w:r>
          </w:p>
        </w:tc>
        <w:tc>
          <w:tcPr>
            <w:tcW w:w="1984" w:type="dxa"/>
            <w:shd w:val="clear" w:color="auto" w:fill="auto"/>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TSP</w:t>
            </w:r>
          </w:p>
        </w:tc>
        <w:tc>
          <w:tcPr>
            <w:tcW w:w="2158" w:type="dxa"/>
            <w:shd w:val="clear" w:color="auto" w:fill="auto"/>
            <w:vAlign w:val="center"/>
          </w:tcPr>
          <w:p w:rsidR="006762C3" w:rsidRDefault="00677DC9">
            <w:pPr>
              <w:spacing w:line="24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达《大气污染物综合排放标准》（</w:t>
            </w:r>
            <w:r>
              <w:rPr>
                <w:rFonts w:ascii="Times New Roman" w:eastAsia="宋体" w:hAnsi="Times New Roman" w:cs="Times New Roman"/>
                <w:sz w:val="21"/>
                <w:szCs w:val="21"/>
              </w:rPr>
              <w:t>GB16297-2012</w:t>
            </w:r>
            <w:r>
              <w:rPr>
                <w:rFonts w:ascii="Times New Roman" w:eastAsia="宋体" w:hAnsi="Times New Roman" w:cs="Times New Roman"/>
                <w:sz w:val="21"/>
                <w:szCs w:val="21"/>
              </w:rPr>
              <w:t>）无组织标准</w:t>
            </w:r>
          </w:p>
        </w:tc>
      </w:tr>
      <w:tr w:rsidR="006762C3">
        <w:trPr>
          <w:trHeight w:val="20"/>
        </w:trPr>
        <w:tc>
          <w:tcPr>
            <w:tcW w:w="685" w:type="dxa"/>
            <w:tcBorders>
              <w:top w:val="single" w:sz="4" w:space="0" w:color="auto"/>
            </w:tcBorders>
            <w:shd w:val="clear" w:color="auto" w:fill="auto"/>
            <w:vAlign w:val="center"/>
          </w:tcPr>
          <w:p w:rsidR="006762C3" w:rsidRDefault="00677DC9">
            <w:pPr>
              <w:spacing w:line="24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废水</w:t>
            </w:r>
          </w:p>
        </w:tc>
        <w:tc>
          <w:tcPr>
            <w:tcW w:w="1662" w:type="dxa"/>
            <w:shd w:val="clear" w:color="auto" w:fill="auto"/>
            <w:vAlign w:val="center"/>
          </w:tcPr>
          <w:p w:rsidR="006762C3" w:rsidRDefault="00677DC9">
            <w:pPr>
              <w:spacing w:line="24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施工废水、生活污水</w:t>
            </w:r>
          </w:p>
        </w:tc>
        <w:tc>
          <w:tcPr>
            <w:tcW w:w="3025" w:type="dxa"/>
            <w:shd w:val="clear" w:color="auto" w:fill="auto"/>
            <w:vAlign w:val="center"/>
          </w:tcPr>
          <w:p w:rsidR="006762C3" w:rsidRDefault="00677DC9">
            <w:pPr>
              <w:spacing w:line="24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施工废水经沉淀池处理回用</w:t>
            </w:r>
          </w:p>
        </w:tc>
        <w:tc>
          <w:tcPr>
            <w:tcW w:w="1984" w:type="dxa"/>
            <w:shd w:val="clear" w:color="auto" w:fill="auto"/>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c>
          <w:tcPr>
            <w:tcW w:w="2158" w:type="dxa"/>
            <w:shd w:val="clear" w:color="auto" w:fill="auto"/>
            <w:vAlign w:val="center"/>
          </w:tcPr>
          <w:p w:rsidR="006762C3" w:rsidRDefault="00677DC9">
            <w:pPr>
              <w:spacing w:line="24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达到环保要求</w:t>
            </w:r>
          </w:p>
        </w:tc>
      </w:tr>
      <w:tr w:rsidR="006762C3">
        <w:trPr>
          <w:trHeight w:val="20"/>
        </w:trPr>
        <w:tc>
          <w:tcPr>
            <w:tcW w:w="685" w:type="dxa"/>
            <w:tcBorders>
              <w:top w:val="single" w:sz="4" w:space="0" w:color="auto"/>
            </w:tcBorders>
            <w:shd w:val="clear" w:color="auto" w:fill="auto"/>
            <w:vAlign w:val="center"/>
          </w:tcPr>
          <w:p w:rsidR="006762C3" w:rsidRDefault="00677DC9">
            <w:pPr>
              <w:spacing w:line="24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噪声</w:t>
            </w:r>
          </w:p>
        </w:tc>
        <w:tc>
          <w:tcPr>
            <w:tcW w:w="1662" w:type="dxa"/>
            <w:shd w:val="clear" w:color="auto" w:fill="auto"/>
            <w:vAlign w:val="center"/>
          </w:tcPr>
          <w:p w:rsidR="006762C3" w:rsidRDefault="00677DC9">
            <w:pPr>
              <w:spacing w:line="24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施工设备噪声</w:t>
            </w:r>
          </w:p>
        </w:tc>
        <w:tc>
          <w:tcPr>
            <w:tcW w:w="3025" w:type="dxa"/>
            <w:shd w:val="clear" w:color="auto" w:fill="auto"/>
            <w:vAlign w:val="center"/>
          </w:tcPr>
          <w:p w:rsidR="006762C3" w:rsidRDefault="00677DC9">
            <w:pPr>
              <w:spacing w:line="24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低噪设备、控制施工时间、隔声、减震等</w:t>
            </w:r>
          </w:p>
        </w:tc>
        <w:tc>
          <w:tcPr>
            <w:tcW w:w="1984" w:type="dxa"/>
            <w:shd w:val="clear" w:color="auto" w:fill="auto"/>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Leq(A)</w:t>
            </w:r>
          </w:p>
        </w:tc>
        <w:tc>
          <w:tcPr>
            <w:tcW w:w="2158" w:type="dxa"/>
            <w:shd w:val="clear" w:color="auto" w:fill="auto"/>
            <w:vAlign w:val="center"/>
          </w:tcPr>
          <w:p w:rsidR="006762C3" w:rsidRDefault="00677DC9">
            <w:pPr>
              <w:spacing w:line="24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场界达《建筑施工场界噪声限制》（</w:t>
            </w:r>
            <w:r>
              <w:rPr>
                <w:rFonts w:ascii="Times New Roman" w:eastAsia="宋体" w:hAnsi="Times New Roman" w:cs="Times New Roman"/>
                <w:sz w:val="21"/>
                <w:szCs w:val="21"/>
              </w:rPr>
              <w:t>GB12523-2011</w:t>
            </w:r>
            <w:r>
              <w:rPr>
                <w:rFonts w:ascii="Times New Roman" w:eastAsia="宋体" w:hAnsi="Times New Roman" w:cs="Times New Roman"/>
                <w:sz w:val="21"/>
                <w:szCs w:val="21"/>
              </w:rPr>
              <w:t>）</w:t>
            </w:r>
          </w:p>
        </w:tc>
      </w:tr>
      <w:tr w:rsidR="006762C3">
        <w:trPr>
          <w:trHeight w:val="599"/>
        </w:trPr>
        <w:tc>
          <w:tcPr>
            <w:tcW w:w="685" w:type="dxa"/>
            <w:tcBorders>
              <w:top w:val="single" w:sz="4" w:space="0" w:color="auto"/>
            </w:tcBorders>
            <w:shd w:val="clear" w:color="auto" w:fill="auto"/>
            <w:vAlign w:val="center"/>
          </w:tcPr>
          <w:p w:rsidR="006762C3" w:rsidRDefault="00677DC9">
            <w:pPr>
              <w:spacing w:line="24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固废</w:t>
            </w:r>
          </w:p>
        </w:tc>
        <w:tc>
          <w:tcPr>
            <w:tcW w:w="1662" w:type="dxa"/>
            <w:shd w:val="clear" w:color="auto" w:fill="auto"/>
            <w:vAlign w:val="center"/>
          </w:tcPr>
          <w:p w:rsidR="006762C3" w:rsidRDefault="00677DC9">
            <w:pPr>
              <w:spacing w:line="24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渣土、建筑垃圾</w:t>
            </w:r>
          </w:p>
        </w:tc>
        <w:tc>
          <w:tcPr>
            <w:tcW w:w="3025" w:type="dxa"/>
            <w:shd w:val="clear" w:color="auto" w:fill="auto"/>
            <w:vAlign w:val="center"/>
          </w:tcPr>
          <w:p w:rsidR="006762C3" w:rsidRDefault="00677DC9">
            <w:pPr>
              <w:spacing w:line="24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弃土用于本项目回填，淤泥等无法利用部分由渣土办处理</w:t>
            </w:r>
          </w:p>
        </w:tc>
        <w:tc>
          <w:tcPr>
            <w:tcW w:w="1984" w:type="dxa"/>
            <w:shd w:val="clear" w:color="auto" w:fill="auto"/>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c>
          <w:tcPr>
            <w:tcW w:w="2158" w:type="dxa"/>
            <w:shd w:val="clear" w:color="auto" w:fill="auto"/>
            <w:vAlign w:val="center"/>
          </w:tcPr>
          <w:p w:rsidR="006762C3" w:rsidRDefault="00677DC9">
            <w:pPr>
              <w:spacing w:line="24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达到环保要求</w:t>
            </w:r>
          </w:p>
        </w:tc>
      </w:tr>
      <w:tr w:rsidR="006762C3">
        <w:trPr>
          <w:trHeight w:val="594"/>
        </w:trPr>
        <w:tc>
          <w:tcPr>
            <w:tcW w:w="685" w:type="dxa"/>
            <w:tcBorders>
              <w:top w:val="single" w:sz="4" w:space="0" w:color="auto"/>
            </w:tcBorders>
            <w:shd w:val="clear" w:color="auto" w:fill="auto"/>
            <w:vAlign w:val="center"/>
          </w:tcPr>
          <w:p w:rsidR="006762C3" w:rsidRDefault="00677DC9">
            <w:pPr>
              <w:spacing w:line="24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生态</w:t>
            </w:r>
          </w:p>
        </w:tc>
        <w:tc>
          <w:tcPr>
            <w:tcW w:w="1662" w:type="dxa"/>
            <w:shd w:val="clear" w:color="auto" w:fill="auto"/>
            <w:vAlign w:val="center"/>
          </w:tcPr>
          <w:p w:rsidR="006762C3" w:rsidRDefault="00677DC9">
            <w:pPr>
              <w:spacing w:line="24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植被破坏、水土流失</w:t>
            </w:r>
          </w:p>
        </w:tc>
        <w:tc>
          <w:tcPr>
            <w:tcW w:w="3025" w:type="dxa"/>
            <w:shd w:val="clear" w:color="auto" w:fill="auto"/>
            <w:vAlign w:val="center"/>
          </w:tcPr>
          <w:p w:rsidR="006762C3" w:rsidRDefault="00677DC9">
            <w:pPr>
              <w:spacing w:line="240" w:lineRule="exact"/>
              <w:jc w:val="center"/>
              <w:rPr>
                <w:rFonts w:ascii="Times New Roman" w:eastAsia="宋体" w:hAnsi="Times New Roman" w:cs="Times New Roman"/>
                <w:sz w:val="21"/>
                <w:szCs w:val="21"/>
              </w:rPr>
            </w:pPr>
            <w:proofErr w:type="gramStart"/>
            <w:r>
              <w:rPr>
                <w:rFonts w:ascii="Times New Roman" w:eastAsia="宋体" w:hAnsi="Times New Roman" w:cs="Times New Roman"/>
                <w:sz w:val="21"/>
                <w:szCs w:val="21"/>
              </w:rPr>
              <w:t>截</w:t>
            </w:r>
            <w:proofErr w:type="gramEnd"/>
            <w:r>
              <w:rPr>
                <w:rFonts w:ascii="Times New Roman" w:eastAsia="宋体" w:hAnsi="Times New Roman" w:cs="Times New Roman"/>
                <w:sz w:val="21"/>
                <w:szCs w:val="21"/>
              </w:rPr>
              <w:t>排水沟、挡土墙、雨天</w:t>
            </w:r>
            <w:proofErr w:type="gramStart"/>
            <w:r>
              <w:rPr>
                <w:rFonts w:ascii="Times New Roman" w:eastAsia="宋体" w:hAnsi="Times New Roman" w:cs="Times New Roman"/>
                <w:sz w:val="21"/>
                <w:szCs w:val="21"/>
              </w:rPr>
              <w:t>不</w:t>
            </w:r>
            <w:proofErr w:type="gramEnd"/>
            <w:r>
              <w:rPr>
                <w:rFonts w:ascii="Times New Roman" w:eastAsia="宋体" w:hAnsi="Times New Roman" w:cs="Times New Roman"/>
                <w:sz w:val="21"/>
                <w:szCs w:val="21"/>
              </w:rPr>
              <w:t>开挖、沉砂池、及时覆土绿化</w:t>
            </w:r>
          </w:p>
        </w:tc>
        <w:tc>
          <w:tcPr>
            <w:tcW w:w="1984" w:type="dxa"/>
            <w:shd w:val="clear" w:color="auto" w:fill="auto"/>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c>
          <w:tcPr>
            <w:tcW w:w="2158" w:type="dxa"/>
            <w:shd w:val="clear" w:color="auto" w:fill="auto"/>
            <w:vAlign w:val="center"/>
          </w:tcPr>
          <w:p w:rsidR="006762C3" w:rsidRDefault="00677DC9">
            <w:pPr>
              <w:spacing w:line="240" w:lineRule="exact"/>
              <w:jc w:val="center"/>
              <w:rPr>
                <w:rFonts w:ascii="Times New Roman" w:eastAsia="宋体" w:hAnsi="Times New Roman" w:cs="Times New Roman"/>
                <w:sz w:val="21"/>
                <w:szCs w:val="21"/>
              </w:rPr>
            </w:pPr>
            <w:r>
              <w:rPr>
                <w:rFonts w:ascii="Times New Roman" w:eastAsia="宋体" w:hAnsi="Times New Roman" w:cs="Times New Roman"/>
                <w:sz w:val="21"/>
                <w:szCs w:val="21"/>
              </w:rPr>
              <w:t>达到环保要求</w:t>
            </w:r>
          </w:p>
        </w:tc>
      </w:tr>
      <w:tr w:rsidR="006762C3">
        <w:trPr>
          <w:trHeight w:val="20"/>
        </w:trPr>
        <w:tc>
          <w:tcPr>
            <w:tcW w:w="685" w:type="dxa"/>
            <w:vMerge w:val="restart"/>
            <w:tcBorders>
              <w:top w:val="single" w:sz="4" w:space="0" w:color="auto"/>
            </w:tcBorders>
            <w:shd w:val="clear" w:color="auto" w:fill="auto"/>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废气</w:t>
            </w:r>
          </w:p>
        </w:tc>
        <w:tc>
          <w:tcPr>
            <w:tcW w:w="1662" w:type="dxa"/>
            <w:shd w:val="clear" w:color="auto" w:fill="auto"/>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有组织排放的恶臭类气体</w:t>
            </w:r>
          </w:p>
        </w:tc>
        <w:tc>
          <w:tcPr>
            <w:tcW w:w="3025" w:type="dxa"/>
            <w:shd w:val="clear" w:color="auto" w:fill="auto"/>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密闭污水处理装置、</w:t>
            </w:r>
            <w:r>
              <w:rPr>
                <w:rFonts w:ascii="Times New Roman" w:eastAsia="宋体" w:hAnsi="Times New Roman" w:cs="Times New Roman"/>
                <w:sz w:val="21"/>
                <w:szCs w:val="21"/>
              </w:rPr>
              <w:t>1</w:t>
            </w:r>
            <w:r>
              <w:rPr>
                <w:rFonts w:ascii="Times New Roman" w:eastAsia="宋体" w:hAnsi="Times New Roman" w:cs="Times New Roman"/>
                <w:sz w:val="21"/>
                <w:szCs w:val="21"/>
              </w:rPr>
              <w:t>套生物除臭</w:t>
            </w:r>
            <w:r>
              <w:rPr>
                <w:rFonts w:ascii="Times New Roman" w:eastAsia="宋体" w:hAnsi="Times New Roman" w:cs="Times New Roman"/>
                <w:sz w:val="21"/>
                <w:szCs w:val="21"/>
              </w:rPr>
              <w:t>+15m</w:t>
            </w:r>
            <w:r>
              <w:rPr>
                <w:rFonts w:ascii="Times New Roman" w:eastAsia="宋体" w:hAnsi="Times New Roman" w:cs="Times New Roman"/>
                <w:sz w:val="21"/>
                <w:szCs w:val="21"/>
              </w:rPr>
              <w:t>排气筒</w:t>
            </w:r>
            <w:r>
              <w:rPr>
                <w:rFonts w:ascii="Times New Roman" w:eastAsia="宋体" w:hAnsi="Times New Roman" w:cs="Times New Roman"/>
                <w:sz w:val="21"/>
                <w:szCs w:val="21"/>
              </w:rPr>
              <w:t>1</w:t>
            </w:r>
            <w:r>
              <w:rPr>
                <w:rFonts w:ascii="Times New Roman" w:eastAsia="宋体" w:hAnsi="Times New Roman" w:cs="Times New Roman"/>
                <w:sz w:val="21"/>
                <w:szCs w:val="21"/>
              </w:rPr>
              <w:t>根</w:t>
            </w:r>
          </w:p>
        </w:tc>
        <w:tc>
          <w:tcPr>
            <w:tcW w:w="1984" w:type="dxa"/>
            <w:shd w:val="clear" w:color="auto" w:fill="auto"/>
            <w:vAlign w:val="center"/>
          </w:tcPr>
          <w:p w:rsidR="006762C3" w:rsidRDefault="00677DC9">
            <w:pPr>
              <w:spacing w:line="240" w:lineRule="auto"/>
              <w:contextualSpacing/>
              <w:jc w:val="center"/>
              <w:rPr>
                <w:rFonts w:ascii="Times New Roman" w:eastAsia="宋体" w:hAnsi="Times New Roman" w:cs="Times New Roman"/>
                <w:sz w:val="21"/>
                <w:szCs w:val="21"/>
                <w:u w:val="single"/>
              </w:rPr>
            </w:pP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w:t>
            </w:r>
          </w:p>
        </w:tc>
        <w:tc>
          <w:tcPr>
            <w:tcW w:w="2158" w:type="dxa"/>
            <w:shd w:val="clear" w:color="auto" w:fill="auto"/>
            <w:vAlign w:val="center"/>
          </w:tcPr>
          <w:p w:rsidR="006762C3" w:rsidRDefault="00677DC9">
            <w:pPr>
              <w:spacing w:line="240" w:lineRule="auto"/>
              <w:contextualSpacing/>
              <w:jc w:val="center"/>
              <w:rPr>
                <w:rFonts w:ascii="Times New Roman" w:eastAsia="宋体" w:hAnsi="Times New Roman" w:cs="Times New Roman"/>
                <w:sz w:val="21"/>
                <w:szCs w:val="21"/>
                <w:u w:val="single"/>
              </w:rPr>
            </w:pPr>
            <w:r>
              <w:rPr>
                <w:rFonts w:ascii="Times New Roman" w:eastAsia="宋体" w:hAnsi="Times New Roman" w:cs="Times New Roman"/>
                <w:sz w:val="21"/>
                <w:szCs w:val="21"/>
              </w:rPr>
              <w:t>臭气污染物达到《恶臭污染物排放标准》</w:t>
            </w:r>
            <w:r>
              <w:rPr>
                <w:rFonts w:ascii="Times New Roman" w:eastAsia="宋体" w:hAnsi="Times New Roman" w:cs="Times New Roman"/>
                <w:sz w:val="21"/>
                <w:szCs w:val="21"/>
              </w:rPr>
              <w:lastRenderedPageBreak/>
              <w:t>（</w:t>
            </w:r>
            <w:r>
              <w:rPr>
                <w:rFonts w:ascii="Times New Roman" w:eastAsia="宋体" w:hAnsi="Times New Roman" w:cs="Times New Roman"/>
                <w:sz w:val="21"/>
                <w:szCs w:val="21"/>
              </w:rPr>
              <w:t>GB14554-93</w:t>
            </w:r>
            <w:r>
              <w:rPr>
                <w:rFonts w:ascii="Times New Roman" w:eastAsia="宋体" w:hAnsi="Times New Roman" w:cs="Times New Roman"/>
                <w:sz w:val="21"/>
                <w:szCs w:val="21"/>
              </w:rPr>
              <w:t>）标准要求</w:t>
            </w:r>
          </w:p>
        </w:tc>
      </w:tr>
      <w:tr w:rsidR="006762C3">
        <w:trPr>
          <w:trHeight w:val="20"/>
        </w:trPr>
        <w:tc>
          <w:tcPr>
            <w:tcW w:w="685" w:type="dxa"/>
            <w:vMerge/>
            <w:shd w:val="clear" w:color="auto" w:fill="auto"/>
            <w:vAlign w:val="center"/>
          </w:tcPr>
          <w:p w:rsidR="006762C3" w:rsidRDefault="006762C3">
            <w:pPr>
              <w:spacing w:line="240" w:lineRule="auto"/>
              <w:contextualSpacing/>
              <w:jc w:val="center"/>
              <w:rPr>
                <w:rFonts w:ascii="Times New Roman" w:eastAsia="宋体" w:hAnsi="Times New Roman" w:cs="Times New Roman"/>
                <w:sz w:val="21"/>
                <w:szCs w:val="21"/>
              </w:rPr>
            </w:pPr>
          </w:p>
        </w:tc>
        <w:tc>
          <w:tcPr>
            <w:tcW w:w="1662" w:type="dxa"/>
            <w:shd w:val="clear" w:color="auto" w:fill="auto"/>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无组织排放的恶臭类气体</w:t>
            </w:r>
          </w:p>
        </w:tc>
        <w:tc>
          <w:tcPr>
            <w:tcW w:w="3025" w:type="dxa"/>
            <w:shd w:val="clear" w:color="auto" w:fill="auto"/>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加盖、绿化隔离带、卫生防护距离内无敏感目标</w:t>
            </w:r>
          </w:p>
        </w:tc>
        <w:tc>
          <w:tcPr>
            <w:tcW w:w="1984" w:type="dxa"/>
            <w:shd w:val="clear" w:color="auto" w:fill="auto"/>
            <w:vAlign w:val="center"/>
          </w:tcPr>
          <w:p w:rsidR="006762C3" w:rsidRDefault="00677DC9">
            <w:pPr>
              <w:spacing w:line="240" w:lineRule="auto"/>
              <w:contextualSpacing/>
              <w:jc w:val="center"/>
              <w:rPr>
                <w:rFonts w:ascii="Times New Roman" w:eastAsia="宋体" w:hAnsi="Times New Roman" w:cs="Times New Roman"/>
                <w:sz w:val="21"/>
                <w:szCs w:val="21"/>
                <w:u w:val="single"/>
              </w:rPr>
            </w:pPr>
            <w:r>
              <w:rPr>
                <w:rFonts w:ascii="Times New Roman" w:eastAsia="宋体" w:hAnsi="Times New Roman" w:cs="Times New Roman"/>
                <w:sz w:val="21"/>
                <w:szCs w:val="21"/>
              </w:rPr>
              <w:t>NH</w:t>
            </w:r>
            <w:r>
              <w:rPr>
                <w:rFonts w:ascii="Times New Roman" w:eastAsia="宋体" w:hAnsi="Times New Roman" w:cs="Times New Roman"/>
                <w:sz w:val="21"/>
                <w:szCs w:val="21"/>
                <w:vertAlign w:val="subscript"/>
              </w:rPr>
              <w:t>3</w:t>
            </w:r>
            <w:r>
              <w:rPr>
                <w:rFonts w:ascii="Times New Roman" w:eastAsia="宋体" w:hAnsi="Times New Roman" w:cs="Times New Roman"/>
                <w:sz w:val="21"/>
                <w:szCs w:val="21"/>
              </w:rPr>
              <w:t>、</w:t>
            </w:r>
            <w:r>
              <w:rPr>
                <w:rFonts w:ascii="Times New Roman" w:eastAsia="宋体" w:hAnsi="Times New Roman" w:cs="Times New Roman"/>
                <w:sz w:val="21"/>
                <w:szCs w:val="21"/>
              </w:rPr>
              <w:t>H</w:t>
            </w:r>
            <w:r>
              <w:rPr>
                <w:rFonts w:ascii="Times New Roman" w:eastAsia="宋体" w:hAnsi="Times New Roman" w:cs="Times New Roman"/>
                <w:sz w:val="21"/>
                <w:szCs w:val="21"/>
                <w:vertAlign w:val="subscript"/>
              </w:rPr>
              <w:t>2</w:t>
            </w:r>
            <w:r>
              <w:rPr>
                <w:rFonts w:ascii="Times New Roman" w:eastAsia="宋体" w:hAnsi="Times New Roman" w:cs="Times New Roman"/>
                <w:sz w:val="21"/>
                <w:szCs w:val="21"/>
              </w:rPr>
              <w:t>S</w:t>
            </w:r>
            <w:r>
              <w:rPr>
                <w:rFonts w:ascii="Times New Roman" w:eastAsia="宋体" w:hAnsi="Times New Roman" w:cs="Times New Roman"/>
                <w:sz w:val="21"/>
                <w:szCs w:val="21"/>
              </w:rPr>
              <w:t>、臭气浓度</w:t>
            </w:r>
          </w:p>
        </w:tc>
        <w:tc>
          <w:tcPr>
            <w:tcW w:w="2158" w:type="dxa"/>
            <w:shd w:val="clear" w:color="auto" w:fill="auto"/>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恶臭污染物满足《城镇污水处理厂污染物排放标准》（</w:t>
            </w:r>
            <w:r>
              <w:rPr>
                <w:rFonts w:ascii="Times New Roman" w:eastAsia="宋体" w:hAnsi="Times New Roman" w:cs="Times New Roman"/>
                <w:sz w:val="21"/>
                <w:szCs w:val="21"/>
              </w:rPr>
              <w:t>GB18918-2002</w:t>
            </w:r>
            <w:r>
              <w:rPr>
                <w:rFonts w:ascii="Times New Roman" w:eastAsia="宋体" w:hAnsi="Times New Roman" w:cs="Times New Roman"/>
                <w:sz w:val="21"/>
                <w:szCs w:val="21"/>
              </w:rPr>
              <w:t>）修改单中表</w:t>
            </w:r>
            <w:r>
              <w:rPr>
                <w:rFonts w:ascii="Times New Roman" w:eastAsia="宋体" w:hAnsi="Times New Roman" w:cs="Times New Roman"/>
                <w:sz w:val="21"/>
                <w:szCs w:val="21"/>
              </w:rPr>
              <w:t>4</w:t>
            </w:r>
            <w:r>
              <w:rPr>
                <w:rFonts w:ascii="Times New Roman" w:eastAsia="宋体" w:hAnsi="Times New Roman" w:cs="Times New Roman"/>
                <w:sz w:val="21"/>
                <w:szCs w:val="21"/>
              </w:rPr>
              <w:t>二级标准</w:t>
            </w:r>
          </w:p>
        </w:tc>
      </w:tr>
      <w:tr w:rsidR="006762C3">
        <w:trPr>
          <w:trHeight w:val="520"/>
        </w:trPr>
        <w:tc>
          <w:tcPr>
            <w:tcW w:w="685" w:type="dxa"/>
            <w:vMerge w:val="restart"/>
            <w:shd w:val="clear" w:color="auto" w:fill="auto"/>
            <w:vAlign w:val="center"/>
          </w:tcPr>
          <w:p w:rsidR="006762C3" w:rsidRPr="00AC3BBA" w:rsidRDefault="00677DC9">
            <w:pPr>
              <w:spacing w:line="240" w:lineRule="auto"/>
              <w:contextualSpacing/>
              <w:jc w:val="center"/>
              <w:rPr>
                <w:rFonts w:ascii="Times New Roman" w:eastAsia="宋体" w:hAnsi="Times New Roman" w:cs="Times New Roman"/>
                <w:color w:val="FF0000"/>
                <w:sz w:val="21"/>
                <w:szCs w:val="21"/>
              </w:rPr>
            </w:pPr>
            <w:r w:rsidRPr="00AC3BBA">
              <w:rPr>
                <w:rFonts w:ascii="Times New Roman" w:eastAsia="宋体" w:hAnsi="Times New Roman" w:cs="Times New Roman"/>
                <w:color w:val="FF0000"/>
                <w:sz w:val="21"/>
                <w:szCs w:val="21"/>
              </w:rPr>
              <w:t>废水</w:t>
            </w:r>
          </w:p>
        </w:tc>
        <w:tc>
          <w:tcPr>
            <w:tcW w:w="1662" w:type="dxa"/>
            <w:vMerge w:val="restart"/>
            <w:shd w:val="clear" w:color="auto" w:fill="auto"/>
            <w:vAlign w:val="center"/>
          </w:tcPr>
          <w:p w:rsidR="006762C3" w:rsidRPr="00AC3BBA" w:rsidRDefault="00677DC9">
            <w:pPr>
              <w:spacing w:line="240" w:lineRule="auto"/>
              <w:contextualSpacing/>
              <w:jc w:val="center"/>
              <w:rPr>
                <w:rFonts w:ascii="Times New Roman" w:eastAsia="宋体" w:hAnsi="Times New Roman" w:cs="Times New Roman"/>
                <w:color w:val="FF0000"/>
                <w:sz w:val="21"/>
                <w:szCs w:val="21"/>
              </w:rPr>
            </w:pPr>
            <w:r w:rsidRPr="00AC3BBA">
              <w:rPr>
                <w:rFonts w:ascii="Times New Roman" w:eastAsia="宋体" w:hAnsi="Times New Roman" w:cs="Times New Roman"/>
                <w:color w:val="FF0000"/>
                <w:sz w:val="21"/>
                <w:szCs w:val="21"/>
              </w:rPr>
              <w:t>拟建工程污水处理进口和</w:t>
            </w:r>
            <w:proofErr w:type="gramStart"/>
            <w:r w:rsidRPr="00AC3BBA">
              <w:rPr>
                <w:rFonts w:ascii="Times New Roman" w:eastAsia="宋体" w:hAnsi="Times New Roman" w:cs="Times New Roman"/>
                <w:color w:val="FF0000"/>
                <w:sz w:val="21"/>
                <w:szCs w:val="21"/>
              </w:rPr>
              <w:t>厂区总</w:t>
            </w:r>
            <w:proofErr w:type="gramEnd"/>
            <w:r w:rsidRPr="00AC3BBA">
              <w:rPr>
                <w:rFonts w:ascii="Times New Roman" w:eastAsia="宋体" w:hAnsi="Times New Roman" w:cs="Times New Roman"/>
                <w:color w:val="FF0000"/>
                <w:sz w:val="21"/>
                <w:szCs w:val="21"/>
              </w:rPr>
              <w:t>出口</w:t>
            </w:r>
          </w:p>
        </w:tc>
        <w:tc>
          <w:tcPr>
            <w:tcW w:w="3025" w:type="dxa"/>
            <w:shd w:val="clear" w:color="auto" w:fill="auto"/>
            <w:vAlign w:val="center"/>
          </w:tcPr>
          <w:p w:rsidR="006762C3" w:rsidRPr="00AC3BBA" w:rsidRDefault="00677DC9">
            <w:pPr>
              <w:spacing w:line="240" w:lineRule="auto"/>
              <w:contextualSpacing/>
              <w:jc w:val="center"/>
              <w:rPr>
                <w:rFonts w:ascii="Times New Roman" w:eastAsia="宋体" w:hAnsi="Times New Roman" w:cs="Times New Roman"/>
                <w:color w:val="FF0000"/>
                <w:sz w:val="21"/>
                <w:szCs w:val="21"/>
              </w:rPr>
            </w:pPr>
            <w:r w:rsidRPr="00AC3BBA">
              <w:rPr>
                <w:rFonts w:ascii="Times New Roman" w:eastAsia="宋体" w:hAnsi="Times New Roman" w:cs="Times New Roman"/>
                <w:color w:val="FF0000"/>
                <w:sz w:val="21"/>
                <w:szCs w:val="21"/>
              </w:rPr>
              <w:t>工业</w:t>
            </w:r>
            <w:r w:rsidRPr="00AC3BBA">
              <w:rPr>
                <w:rFonts w:ascii="Times New Roman" w:eastAsia="宋体" w:hAnsi="Times New Roman" w:cs="Times New Roman"/>
                <w:color w:val="FF0000"/>
                <w:sz w:val="21"/>
                <w:szCs w:val="21"/>
              </w:rPr>
              <w:t>+</w:t>
            </w:r>
            <w:r w:rsidRPr="00AC3BBA">
              <w:rPr>
                <w:rFonts w:ascii="Times New Roman" w:eastAsia="宋体" w:hAnsi="Times New Roman" w:cs="Times New Roman"/>
                <w:color w:val="FF0000"/>
                <w:sz w:val="21"/>
                <w:szCs w:val="21"/>
              </w:rPr>
              <w:t>生活污水：</w:t>
            </w:r>
            <w:r w:rsidRPr="00AC3BBA">
              <w:rPr>
                <w:rFonts w:ascii="Times New Roman" w:eastAsia="宋体" w:hAnsi="Times New Roman" w:cs="Times New Roman"/>
                <w:color w:val="FF0000"/>
                <w:sz w:val="21"/>
                <w:szCs w:val="21"/>
              </w:rPr>
              <w:t>“</w:t>
            </w:r>
            <w:r w:rsidRPr="00AC3BBA">
              <w:rPr>
                <w:rFonts w:ascii="Times New Roman" w:eastAsia="宋体" w:hAnsi="Times New Roman" w:cs="Times New Roman"/>
                <w:color w:val="FF0000"/>
                <w:sz w:val="21"/>
                <w:szCs w:val="21"/>
              </w:rPr>
              <w:t>预处理</w:t>
            </w:r>
            <w:r w:rsidRPr="00AC3BBA">
              <w:rPr>
                <w:rFonts w:ascii="Times New Roman" w:eastAsia="宋体" w:hAnsi="Times New Roman" w:cs="Times New Roman"/>
                <w:color w:val="FF0000"/>
                <w:sz w:val="21"/>
                <w:szCs w:val="21"/>
              </w:rPr>
              <w:t>+</w:t>
            </w:r>
            <w:r w:rsidRPr="00AC3BBA">
              <w:rPr>
                <w:rFonts w:ascii="Times New Roman" w:eastAsia="宋体" w:hAnsi="Times New Roman" w:cs="Times New Roman"/>
                <w:color w:val="FF0000"/>
                <w:sz w:val="21"/>
                <w:szCs w:val="21"/>
              </w:rPr>
              <w:t>水解酸化</w:t>
            </w:r>
            <w:r w:rsidRPr="00AC3BBA">
              <w:rPr>
                <w:rFonts w:ascii="Times New Roman" w:eastAsia="宋体" w:hAnsi="Times New Roman" w:cs="Times New Roman"/>
                <w:color w:val="FF0000"/>
                <w:sz w:val="21"/>
                <w:szCs w:val="21"/>
              </w:rPr>
              <w:t>+</w:t>
            </w:r>
            <w:r w:rsidRPr="00AC3BBA">
              <w:rPr>
                <w:rFonts w:ascii="Times New Roman" w:eastAsia="宋体" w:hAnsi="Times New Roman" w:cs="Times New Roman"/>
                <w:color w:val="FF0000"/>
                <w:sz w:val="21"/>
                <w:szCs w:val="21"/>
              </w:rPr>
              <w:t>改良</w:t>
            </w:r>
            <w:r w:rsidRPr="00AC3BBA">
              <w:rPr>
                <w:rFonts w:ascii="Times New Roman" w:eastAsia="宋体" w:hAnsi="Times New Roman" w:cs="Times New Roman"/>
                <w:color w:val="FF0000"/>
                <w:sz w:val="21"/>
                <w:szCs w:val="21"/>
              </w:rPr>
              <w:t>AAO+</w:t>
            </w:r>
            <w:r w:rsidRPr="00AC3BBA">
              <w:rPr>
                <w:rFonts w:ascii="Times New Roman" w:eastAsia="宋体" w:hAnsi="Times New Roman" w:cs="Times New Roman"/>
                <w:color w:val="FF0000"/>
                <w:sz w:val="21"/>
                <w:szCs w:val="21"/>
              </w:rPr>
              <w:t>高密沉淀</w:t>
            </w:r>
            <w:r w:rsidRPr="00AC3BBA">
              <w:rPr>
                <w:rFonts w:ascii="Times New Roman" w:eastAsia="宋体" w:hAnsi="Times New Roman" w:cs="Times New Roman"/>
                <w:color w:val="FF0000"/>
                <w:sz w:val="21"/>
                <w:szCs w:val="21"/>
              </w:rPr>
              <w:t>+</w:t>
            </w:r>
            <w:r w:rsidRPr="00AC3BBA">
              <w:rPr>
                <w:rFonts w:ascii="Times New Roman" w:eastAsia="宋体" w:hAnsi="Times New Roman" w:cs="Times New Roman"/>
                <w:color w:val="FF0000"/>
                <w:sz w:val="21"/>
                <w:szCs w:val="21"/>
              </w:rPr>
              <w:t>活性</w:t>
            </w:r>
            <w:proofErr w:type="gramStart"/>
            <w:r w:rsidRPr="00AC3BBA">
              <w:rPr>
                <w:rFonts w:ascii="Times New Roman" w:eastAsia="宋体" w:hAnsi="Times New Roman" w:cs="Times New Roman"/>
                <w:color w:val="FF0000"/>
                <w:sz w:val="21"/>
                <w:szCs w:val="21"/>
              </w:rPr>
              <w:t>砂</w:t>
            </w:r>
            <w:proofErr w:type="gramEnd"/>
            <w:r w:rsidRPr="00AC3BBA">
              <w:rPr>
                <w:rFonts w:ascii="Times New Roman" w:eastAsia="宋体" w:hAnsi="Times New Roman" w:cs="Times New Roman"/>
                <w:color w:val="FF0000"/>
                <w:sz w:val="21"/>
                <w:szCs w:val="21"/>
              </w:rPr>
              <w:t>滤池</w:t>
            </w:r>
            <w:r w:rsidRPr="00AC3BBA">
              <w:rPr>
                <w:rFonts w:ascii="Times New Roman" w:eastAsia="宋体" w:hAnsi="Times New Roman" w:cs="Times New Roman"/>
                <w:color w:val="FF0000"/>
                <w:sz w:val="21"/>
                <w:szCs w:val="21"/>
              </w:rPr>
              <w:t>+</w:t>
            </w:r>
            <w:r w:rsidRPr="00AC3BBA">
              <w:rPr>
                <w:rFonts w:ascii="Times New Roman" w:eastAsia="宋体" w:hAnsi="Times New Roman" w:cs="Times New Roman"/>
                <w:color w:val="FF0000"/>
                <w:sz w:val="21"/>
                <w:szCs w:val="21"/>
              </w:rPr>
              <w:t>消毒</w:t>
            </w:r>
            <w:r w:rsidRPr="00AC3BBA">
              <w:rPr>
                <w:rFonts w:ascii="Times New Roman" w:eastAsia="宋体" w:hAnsi="Times New Roman" w:cs="Times New Roman"/>
                <w:color w:val="FF0000"/>
                <w:sz w:val="21"/>
                <w:szCs w:val="21"/>
              </w:rPr>
              <w:t>”</w:t>
            </w:r>
            <w:r w:rsidRPr="00AC3BBA">
              <w:rPr>
                <w:rFonts w:ascii="Times New Roman" w:eastAsia="宋体" w:hAnsi="Times New Roman" w:cs="Times New Roman"/>
                <w:color w:val="FF0000"/>
                <w:sz w:val="21"/>
                <w:szCs w:val="21"/>
              </w:rPr>
              <w:t>工艺处理入厂废水</w:t>
            </w:r>
          </w:p>
        </w:tc>
        <w:tc>
          <w:tcPr>
            <w:tcW w:w="1984" w:type="dxa"/>
            <w:shd w:val="clear" w:color="auto" w:fill="auto"/>
            <w:vAlign w:val="center"/>
          </w:tcPr>
          <w:p w:rsidR="006762C3" w:rsidRPr="00AC3BBA" w:rsidRDefault="00AC3BBA">
            <w:pPr>
              <w:spacing w:line="240" w:lineRule="auto"/>
              <w:contextualSpacing/>
              <w:jc w:val="center"/>
              <w:rPr>
                <w:rFonts w:ascii="Times New Roman" w:eastAsia="宋体" w:hAnsi="Times New Roman" w:cs="Times New Roman"/>
                <w:color w:val="FF0000"/>
                <w:sz w:val="21"/>
                <w:szCs w:val="21"/>
              </w:rPr>
            </w:pPr>
            <w:r w:rsidRPr="00AC3BBA">
              <w:rPr>
                <w:rFonts w:ascii="Times New Roman" w:eastAsia="宋体" w:hAnsi="Times New Roman" w:cs="Times New Roman" w:hint="eastAsia"/>
                <w:color w:val="FF0000"/>
                <w:sz w:val="21"/>
                <w:szCs w:val="21"/>
              </w:rPr>
              <w:t>流量、</w:t>
            </w:r>
            <w:r w:rsidRPr="00AC3BBA">
              <w:rPr>
                <w:rFonts w:ascii="Times New Roman" w:eastAsia="宋体" w:hAnsi="Times New Roman" w:cs="Times New Roman" w:hint="eastAsia"/>
                <w:color w:val="FF0000"/>
                <w:sz w:val="21"/>
                <w:szCs w:val="21"/>
              </w:rPr>
              <w:t>pH</w:t>
            </w:r>
            <w:r w:rsidRPr="00AC3BBA">
              <w:rPr>
                <w:rFonts w:ascii="Times New Roman" w:eastAsia="宋体" w:hAnsi="Times New Roman" w:cs="Times New Roman" w:hint="eastAsia"/>
                <w:color w:val="FF0000"/>
                <w:sz w:val="21"/>
                <w:szCs w:val="21"/>
              </w:rPr>
              <w:t>值、水温、化学需氧量、氨氮、总磷、总氮</w:t>
            </w:r>
          </w:p>
        </w:tc>
        <w:tc>
          <w:tcPr>
            <w:tcW w:w="2158" w:type="dxa"/>
            <w:vMerge w:val="restart"/>
            <w:shd w:val="clear" w:color="auto" w:fill="auto"/>
            <w:vAlign w:val="center"/>
          </w:tcPr>
          <w:p w:rsidR="006762C3" w:rsidRPr="00AC3BBA" w:rsidRDefault="00677DC9">
            <w:pPr>
              <w:spacing w:line="240" w:lineRule="auto"/>
              <w:contextualSpacing/>
              <w:jc w:val="center"/>
              <w:rPr>
                <w:rFonts w:ascii="Times New Roman" w:eastAsia="宋体" w:hAnsi="Times New Roman" w:cs="Times New Roman"/>
                <w:color w:val="FF0000"/>
                <w:sz w:val="21"/>
                <w:szCs w:val="21"/>
              </w:rPr>
            </w:pPr>
            <w:proofErr w:type="gramStart"/>
            <w:r w:rsidRPr="00AC3BBA">
              <w:rPr>
                <w:rFonts w:ascii="Times New Roman" w:eastAsia="宋体" w:hAnsi="Times New Roman" w:cs="Times New Roman"/>
                <w:color w:val="FF0000"/>
                <w:sz w:val="21"/>
                <w:szCs w:val="21"/>
              </w:rPr>
              <w:t>出水达</w:t>
            </w:r>
            <w:proofErr w:type="gramEnd"/>
            <w:r w:rsidRPr="00AC3BBA">
              <w:rPr>
                <w:rFonts w:ascii="Times New Roman" w:eastAsia="宋体" w:hAnsi="Times New Roman" w:cs="Times New Roman"/>
                <w:color w:val="FF0000"/>
                <w:sz w:val="21"/>
                <w:szCs w:val="21"/>
              </w:rPr>
              <w:t>《城镇污水处理厂污染物排放标准》（</w:t>
            </w:r>
            <w:r w:rsidRPr="00AC3BBA">
              <w:rPr>
                <w:rFonts w:ascii="Times New Roman" w:eastAsia="宋体" w:hAnsi="Times New Roman" w:cs="Times New Roman"/>
                <w:color w:val="FF0000"/>
                <w:sz w:val="21"/>
                <w:szCs w:val="21"/>
              </w:rPr>
              <w:t>GB18918-2002</w:t>
            </w:r>
            <w:r w:rsidRPr="00AC3BBA">
              <w:rPr>
                <w:rFonts w:ascii="Times New Roman" w:eastAsia="宋体" w:hAnsi="Times New Roman" w:cs="Times New Roman"/>
                <w:color w:val="FF0000"/>
                <w:sz w:val="21"/>
                <w:szCs w:val="21"/>
              </w:rPr>
              <w:t>）修改单中一级</w:t>
            </w:r>
            <w:r w:rsidRPr="00AC3BBA">
              <w:rPr>
                <w:rFonts w:ascii="Times New Roman" w:eastAsia="宋体" w:hAnsi="Times New Roman" w:cs="Times New Roman"/>
                <w:color w:val="FF0000"/>
                <w:sz w:val="21"/>
                <w:szCs w:val="21"/>
              </w:rPr>
              <w:t>A</w:t>
            </w:r>
            <w:r w:rsidRPr="00AC3BBA">
              <w:rPr>
                <w:rFonts w:ascii="Times New Roman" w:eastAsia="宋体" w:hAnsi="Times New Roman" w:cs="Times New Roman"/>
                <w:color w:val="FF0000"/>
                <w:sz w:val="21"/>
                <w:szCs w:val="21"/>
              </w:rPr>
              <w:t>标准</w:t>
            </w:r>
          </w:p>
        </w:tc>
      </w:tr>
      <w:tr w:rsidR="006762C3">
        <w:trPr>
          <w:trHeight w:val="520"/>
        </w:trPr>
        <w:tc>
          <w:tcPr>
            <w:tcW w:w="685" w:type="dxa"/>
            <w:vMerge/>
            <w:shd w:val="clear" w:color="auto" w:fill="auto"/>
            <w:vAlign w:val="center"/>
          </w:tcPr>
          <w:p w:rsidR="006762C3" w:rsidRDefault="006762C3">
            <w:pPr>
              <w:spacing w:line="240" w:lineRule="auto"/>
              <w:contextualSpacing/>
              <w:jc w:val="center"/>
              <w:rPr>
                <w:rFonts w:ascii="Times New Roman" w:eastAsia="宋体" w:hAnsi="Times New Roman" w:cs="Times New Roman"/>
                <w:sz w:val="21"/>
                <w:szCs w:val="21"/>
              </w:rPr>
            </w:pPr>
          </w:p>
        </w:tc>
        <w:tc>
          <w:tcPr>
            <w:tcW w:w="1662" w:type="dxa"/>
            <w:vMerge/>
            <w:shd w:val="clear" w:color="auto" w:fill="auto"/>
            <w:vAlign w:val="center"/>
          </w:tcPr>
          <w:p w:rsidR="006762C3" w:rsidRDefault="006762C3">
            <w:pPr>
              <w:spacing w:line="240" w:lineRule="auto"/>
              <w:contextualSpacing/>
              <w:jc w:val="center"/>
              <w:rPr>
                <w:rFonts w:ascii="Times New Roman" w:eastAsia="宋体" w:hAnsi="Times New Roman" w:cs="Times New Roman"/>
                <w:sz w:val="21"/>
                <w:szCs w:val="21"/>
              </w:rPr>
            </w:pPr>
          </w:p>
        </w:tc>
        <w:tc>
          <w:tcPr>
            <w:tcW w:w="3025" w:type="dxa"/>
            <w:shd w:val="clear" w:color="auto" w:fill="auto"/>
            <w:vAlign w:val="center"/>
          </w:tcPr>
          <w:p w:rsidR="006762C3" w:rsidRPr="00AC3BBA" w:rsidRDefault="00677DC9">
            <w:pPr>
              <w:spacing w:line="240" w:lineRule="auto"/>
              <w:contextualSpacing/>
              <w:jc w:val="center"/>
              <w:rPr>
                <w:rFonts w:ascii="Times New Roman" w:eastAsia="宋体" w:hAnsi="Times New Roman" w:cs="Times New Roman"/>
                <w:color w:val="FF0000"/>
                <w:sz w:val="21"/>
                <w:szCs w:val="21"/>
              </w:rPr>
            </w:pPr>
            <w:r w:rsidRPr="00AC3BBA">
              <w:rPr>
                <w:rFonts w:ascii="Times New Roman" w:eastAsia="宋体" w:hAnsi="Times New Roman" w:cs="Times New Roman"/>
                <w:color w:val="FF0000"/>
                <w:sz w:val="21"/>
                <w:szCs w:val="21"/>
              </w:rPr>
              <w:t>污水处理装置尾水与经专用排污管道排入新墙河，</w:t>
            </w:r>
            <w:r w:rsidRPr="00AC3BBA">
              <w:rPr>
                <w:rFonts w:ascii="Times New Roman" w:eastAsia="宋体" w:hAnsi="Times New Roman" w:cs="Times New Roman"/>
                <w:color w:val="FF0000"/>
                <w:kern w:val="0"/>
                <w:sz w:val="21"/>
                <w:szCs w:val="21"/>
              </w:rPr>
              <w:t>排污口依托工业集中区污水厂已有排放口</w:t>
            </w:r>
            <w:r w:rsidR="006662A5" w:rsidRPr="00AC3BBA">
              <w:rPr>
                <w:rFonts w:ascii="Times New Roman" w:eastAsia="宋体" w:hAnsi="Times New Roman" w:cs="Times New Roman" w:hint="eastAsia"/>
                <w:color w:val="FF0000"/>
                <w:kern w:val="0"/>
                <w:sz w:val="21"/>
                <w:szCs w:val="21"/>
              </w:rPr>
              <w:t>，安装在线自动监测系统</w:t>
            </w:r>
          </w:p>
        </w:tc>
        <w:tc>
          <w:tcPr>
            <w:tcW w:w="1984" w:type="dxa"/>
            <w:shd w:val="clear" w:color="auto" w:fill="auto"/>
            <w:vAlign w:val="center"/>
          </w:tcPr>
          <w:p w:rsidR="006762C3" w:rsidRPr="00AC3BBA" w:rsidRDefault="006662A5">
            <w:pPr>
              <w:spacing w:line="240" w:lineRule="auto"/>
              <w:contextualSpacing/>
              <w:jc w:val="center"/>
              <w:rPr>
                <w:rFonts w:ascii="Times New Roman" w:eastAsia="宋体" w:hAnsi="Times New Roman" w:cs="Times New Roman"/>
                <w:color w:val="FF0000"/>
                <w:sz w:val="21"/>
                <w:szCs w:val="21"/>
              </w:rPr>
            </w:pPr>
            <w:r w:rsidRPr="00AC3BBA">
              <w:rPr>
                <w:rFonts w:ascii="Times New Roman" w:eastAsia="宋体" w:hAnsi="Times New Roman" w:cs="Times New Roman" w:hint="eastAsia"/>
                <w:color w:val="FF0000"/>
                <w:kern w:val="0"/>
                <w:sz w:val="21"/>
                <w:szCs w:val="21"/>
              </w:rPr>
              <w:t>安装在线自动监测系统，</w:t>
            </w:r>
            <w:r w:rsidR="00677DC9" w:rsidRPr="00AC3BBA">
              <w:rPr>
                <w:rFonts w:ascii="Times New Roman" w:eastAsia="宋体" w:hAnsi="Times New Roman" w:cs="Times New Roman"/>
                <w:color w:val="FF0000"/>
                <w:sz w:val="21"/>
                <w:szCs w:val="21"/>
              </w:rPr>
              <w:t>管道、排污口等规范化标识</w:t>
            </w:r>
          </w:p>
        </w:tc>
        <w:tc>
          <w:tcPr>
            <w:tcW w:w="2158" w:type="dxa"/>
            <w:vMerge/>
            <w:shd w:val="clear" w:color="auto" w:fill="auto"/>
            <w:vAlign w:val="center"/>
          </w:tcPr>
          <w:p w:rsidR="006762C3" w:rsidRDefault="006762C3">
            <w:pPr>
              <w:spacing w:line="240" w:lineRule="auto"/>
              <w:contextualSpacing/>
              <w:jc w:val="center"/>
              <w:rPr>
                <w:rFonts w:ascii="Times New Roman" w:eastAsia="宋体" w:hAnsi="Times New Roman" w:cs="Times New Roman"/>
                <w:sz w:val="21"/>
                <w:szCs w:val="21"/>
              </w:rPr>
            </w:pPr>
          </w:p>
        </w:tc>
      </w:tr>
      <w:tr w:rsidR="006662A5">
        <w:trPr>
          <w:trHeight w:val="20"/>
        </w:trPr>
        <w:tc>
          <w:tcPr>
            <w:tcW w:w="685" w:type="dxa"/>
            <w:vMerge w:val="restart"/>
            <w:shd w:val="clear" w:color="auto" w:fill="auto"/>
            <w:vAlign w:val="center"/>
          </w:tcPr>
          <w:p w:rsidR="006662A5" w:rsidRDefault="006662A5">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固废</w:t>
            </w:r>
          </w:p>
        </w:tc>
        <w:tc>
          <w:tcPr>
            <w:tcW w:w="1662" w:type="dxa"/>
            <w:shd w:val="clear" w:color="auto" w:fill="auto"/>
            <w:vAlign w:val="center"/>
          </w:tcPr>
          <w:p w:rsidR="006662A5" w:rsidRDefault="006662A5">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生活垃圾</w:t>
            </w:r>
          </w:p>
        </w:tc>
        <w:tc>
          <w:tcPr>
            <w:tcW w:w="3025" w:type="dxa"/>
            <w:shd w:val="clear" w:color="auto" w:fill="auto"/>
            <w:vAlign w:val="center"/>
          </w:tcPr>
          <w:p w:rsidR="006662A5" w:rsidRDefault="006662A5">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lang w:val="zh-CN"/>
              </w:rPr>
              <w:t>交由环卫部门收集统一处理</w:t>
            </w:r>
          </w:p>
        </w:tc>
        <w:tc>
          <w:tcPr>
            <w:tcW w:w="1984" w:type="dxa"/>
            <w:shd w:val="clear" w:color="auto" w:fill="auto"/>
            <w:vAlign w:val="center"/>
          </w:tcPr>
          <w:p w:rsidR="006662A5" w:rsidRDefault="006662A5">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c>
          <w:tcPr>
            <w:tcW w:w="2158" w:type="dxa"/>
            <w:shd w:val="clear" w:color="auto" w:fill="auto"/>
            <w:vAlign w:val="center"/>
          </w:tcPr>
          <w:p w:rsidR="006662A5" w:rsidRDefault="006662A5">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达到</w:t>
            </w:r>
            <w:r>
              <w:rPr>
                <w:rFonts w:ascii="Times New Roman" w:eastAsia="宋体" w:hAnsi="Times New Roman" w:cs="Times New Roman"/>
                <w:sz w:val="21"/>
                <w:szCs w:val="21"/>
              </w:rPr>
              <w:t>GB16889-2008</w:t>
            </w:r>
            <w:r>
              <w:rPr>
                <w:rFonts w:ascii="Times New Roman" w:eastAsia="宋体" w:hAnsi="Times New Roman" w:cs="Times New Roman"/>
                <w:sz w:val="21"/>
                <w:szCs w:val="21"/>
              </w:rPr>
              <w:t>的要求</w:t>
            </w:r>
          </w:p>
        </w:tc>
      </w:tr>
      <w:tr w:rsidR="006662A5">
        <w:trPr>
          <w:trHeight w:val="20"/>
        </w:trPr>
        <w:tc>
          <w:tcPr>
            <w:tcW w:w="685" w:type="dxa"/>
            <w:vMerge/>
            <w:shd w:val="clear" w:color="auto" w:fill="auto"/>
            <w:vAlign w:val="center"/>
          </w:tcPr>
          <w:p w:rsidR="006662A5" w:rsidRDefault="006662A5">
            <w:pPr>
              <w:spacing w:line="240" w:lineRule="auto"/>
              <w:contextualSpacing/>
              <w:jc w:val="center"/>
              <w:rPr>
                <w:rFonts w:ascii="Times New Roman" w:eastAsia="宋体" w:hAnsi="Times New Roman" w:cs="Times New Roman"/>
                <w:sz w:val="21"/>
                <w:szCs w:val="21"/>
              </w:rPr>
            </w:pPr>
          </w:p>
        </w:tc>
        <w:tc>
          <w:tcPr>
            <w:tcW w:w="1662" w:type="dxa"/>
            <w:shd w:val="clear" w:color="auto" w:fill="auto"/>
            <w:vAlign w:val="center"/>
          </w:tcPr>
          <w:p w:rsidR="006662A5" w:rsidRDefault="006662A5">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污泥</w:t>
            </w:r>
          </w:p>
        </w:tc>
        <w:tc>
          <w:tcPr>
            <w:tcW w:w="3025" w:type="dxa"/>
            <w:shd w:val="clear" w:color="auto" w:fill="auto"/>
            <w:vAlign w:val="center"/>
          </w:tcPr>
          <w:p w:rsidR="006662A5" w:rsidRDefault="006662A5">
            <w:pPr>
              <w:spacing w:line="240" w:lineRule="auto"/>
              <w:contextualSpacing/>
              <w:jc w:val="center"/>
              <w:rPr>
                <w:rFonts w:ascii="Times New Roman" w:eastAsia="宋体" w:hAnsi="Times New Roman" w:cs="Times New Roman"/>
                <w:sz w:val="21"/>
                <w:szCs w:val="21"/>
                <w:u w:val="single"/>
              </w:rPr>
            </w:pPr>
            <w:r>
              <w:rPr>
                <w:rFonts w:ascii="Times New Roman" w:eastAsia="宋体" w:hAnsi="Times New Roman" w:cs="Times New Roman"/>
                <w:sz w:val="21"/>
                <w:szCs w:val="21"/>
              </w:rPr>
              <w:t>设置污泥脱水间，脱水至</w:t>
            </w:r>
            <w:r>
              <w:rPr>
                <w:rFonts w:ascii="Times New Roman" w:eastAsia="宋体" w:hAnsi="Times New Roman" w:cs="Times New Roman"/>
                <w:sz w:val="21"/>
                <w:szCs w:val="21"/>
              </w:rPr>
              <w:t>60%</w:t>
            </w:r>
            <w:r>
              <w:rPr>
                <w:rFonts w:ascii="Times New Roman" w:eastAsia="宋体" w:hAnsi="Times New Roman" w:cs="Times New Roman"/>
                <w:sz w:val="21"/>
                <w:szCs w:val="21"/>
              </w:rPr>
              <w:t>后于污泥间暂存，及时外运送资质单位处置</w:t>
            </w:r>
          </w:p>
        </w:tc>
        <w:tc>
          <w:tcPr>
            <w:tcW w:w="1984" w:type="dxa"/>
            <w:shd w:val="clear" w:color="auto" w:fill="auto"/>
            <w:vAlign w:val="center"/>
          </w:tcPr>
          <w:p w:rsidR="006662A5" w:rsidRDefault="006662A5">
            <w:pPr>
              <w:spacing w:line="240" w:lineRule="auto"/>
              <w:contextualSpacing/>
              <w:jc w:val="center"/>
              <w:rPr>
                <w:rFonts w:ascii="Times New Roman" w:eastAsia="宋体" w:hAnsi="Times New Roman" w:cs="Times New Roman"/>
                <w:sz w:val="21"/>
                <w:szCs w:val="21"/>
              </w:rPr>
            </w:pPr>
          </w:p>
        </w:tc>
        <w:tc>
          <w:tcPr>
            <w:tcW w:w="2158" w:type="dxa"/>
            <w:shd w:val="clear" w:color="auto" w:fill="auto"/>
            <w:vAlign w:val="center"/>
          </w:tcPr>
          <w:p w:rsidR="006662A5" w:rsidRDefault="006662A5">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达</w:t>
            </w:r>
            <w:r>
              <w:rPr>
                <w:rFonts w:ascii="Times New Roman" w:eastAsia="宋体" w:hAnsi="Times New Roman" w:cs="Times New Roman"/>
              </w:rPr>
              <w:t>(GB18599-2001)</w:t>
            </w:r>
            <w:r>
              <w:rPr>
                <w:rFonts w:ascii="Times New Roman" w:eastAsia="宋体" w:hAnsi="Times New Roman" w:cs="Times New Roman"/>
                <w:sz w:val="21"/>
                <w:szCs w:val="21"/>
              </w:rPr>
              <w:t>及其修改单等要求</w:t>
            </w:r>
          </w:p>
        </w:tc>
      </w:tr>
      <w:tr w:rsidR="006662A5">
        <w:trPr>
          <w:trHeight w:val="20"/>
        </w:trPr>
        <w:tc>
          <w:tcPr>
            <w:tcW w:w="685" w:type="dxa"/>
            <w:vMerge/>
            <w:shd w:val="clear" w:color="auto" w:fill="auto"/>
            <w:vAlign w:val="center"/>
          </w:tcPr>
          <w:p w:rsidR="006662A5" w:rsidRDefault="006662A5">
            <w:pPr>
              <w:spacing w:line="240" w:lineRule="auto"/>
              <w:contextualSpacing/>
              <w:jc w:val="center"/>
              <w:rPr>
                <w:rFonts w:ascii="Times New Roman" w:eastAsia="宋体" w:hAnsi="Times New Roman" w:cs="Times New Roman"/>
                <w:sz w:val="21"/>
                <w:szCs w:val="21"/>
              </w:rPr>
            </w:pPr>
          </w:p>
        </w:tc>
        <w:tc>
          <w:tcPr>
            <w:tcW w:w="1662" w:type="dxa"/>
            <w:shd w:val="clear" w:color="auto" w:fill="auto"/>
            <w:vAlign w:val="center"/>
          </w:tcPr>
          <w:p w:rsidR="006662A5" w:rsidRPr="00AC3BBA" w:rsidRDefault="006662A5">
            <w:pPr>
              <w:spacing w:line="240" w:lineRule="auto"/>
              <w:contextualSpacing/>
              <w:jc w:val="center"/>
              <w:rPr>
                <w:rFonts w:ascii="Times New Roman" w:eastAsia="宋体" w:hAnsi="Times New Roman" w:cs="Times New Roman"/>
                <w:color w:val="FF0000"/>
                <w:sz w:val="21"/>
                <w:szCs w:val="21"/>
              </w:rPr>
            </w:pPr>
            <w:r w:rsidRPr="00AC3BBA">
              <w:rPr>
                <w:rFonts w:ascii="Times New Roman" w:eastAsia="宋体" w:hAnsi="Times New Roman" w:cs="Times New Roman" w:hint="eastAsia"/>
                <w:color w:val="FF0000"/>
                <w:sz w:val="21"/>
                <w:szCs w:val="21"/>
              </w:rPr>
              <w:t>危险废物</w:t>
            </w:r>
          </w:p>
        </w:tc>
        <w:tc>
          <w:tcPr>
            <w:tcW w:w="3025" w:type="dxa"/>
            <w:shd w:val="clear" w:color="auto" w:fill="auto"/>
            <w:vAlign w:val="center"/>
          </w:tcPr>
          <w:p w:rsidR="006662A5" w:rsidRPr="00AC3BBA" w:rsidRDefault="006662A5">
            <w:pPr>
              <w:spacing w:line="240" w:lineRule="auto"/>
              <w:contextualSpacing/>
              <w:jc w:val="center"/>
              <w:rPr>
                <w:rFonts w:ascii="Times New Roman" w:eastAsia="宋体" w:hAnsi="Times New Roman" w:cs="Times New Roman"/>
                <w:color w:val="FF0000"/>
                <w:sz w:val="21"/>
                <w:szCs w:val="21"/>
              </w:rPr>
            </w:pPr>
            <w:r w:rsidRPr="00AC3BBA">
              <w:rPr>
                <w:rFonts w:ascii="Times New Roman" w:hAnsi="Times New Roman" w:cs="Times New Roman" w:hint="eastAsia"/>
                <w:color w:val="FF0000"/>
                <w:sz w:val="21"/>
                <w:szCs w:val="21"/>
              </w:rPr>
              <w:t>在工程机修间内设</w:t>
            </w:r>
            <w:proofErr w:type="gramStart"/>
            <w:r w:rsidRPr="00AC3BBA">
              <w:rPr>
                <w:rFonts w:ascii="Times New Roman" w:hAnsi="Times New Roman" w:cs="Times New Roman" w:hint="eastAsia"/>
                <w:color w:val="FF0000"/>
                <w:sz w:val="21"/>
                <w:szCs w:val="21"/>
              </w:rPr>
              <w:t>有危废暂存</w:t>
            </w:r>
            <w:proofErr w:type="gramEnd"/>
            <w:r w:rsidRPr="00AC3BBA">
              <w:rPr>
                <w:rFonts w:ascii="Times New Roman" w:hAnsi="Times New Roman" w:cs="Times New Roman" w:hint="eastAsia"/>
                <w:color w:val="FF0000"/>
                <w:sz w:val="21"/>
                <w:szCs w:val="21"/>
              </w:rPr>
              <w:t>间，对废机油及含油抹布进行存放并定期</w:t>
            </w:r>
            <w:proofErr w:type="gramStart"/>
            <w:r w:rsidRPr="00AC3BBA">
              <w:rPr>
                <w:rFonts w:ascii="Times New Roman" w:hAnsi="Times New Roman" w:cs="Times New Roman" w:hint="eastAsia"/>
                <w:color w:val="FF0000"/>
                <w:sz w:val="21"/>
                <w:szCs w:val="21"/>
              </w:rPr>
              <w:t>送危废</w:t>
            </w:r>
            <w:proofErr w:type="gramEnd"/>
            <w:r w:rsidRPr="00AC3BBA">
              <w:rPr>
                <w:rFonts w:ascii="Times New Roman" w:hAnsi="Times New Roman" w:cs="Times New Roman" w:hint="eastAsia"/>
                <w:color w:val="FF0000"/>
                <w:sz w:val="21"/>
                <w:szCs w:val="21"/>
              </w:rPr>
              <w:t>资质单位处理</w:t>
            </w:r>
          </w:p>
        </w:tc>
        <w:tc>
          <w:tcPr>
            <w:tcW w:w="1984" w:type="dxa"/>
            <w:shd w:val="clear" w:color="auto" w:fill="auto"/>
            <w:vAlign w:val="center"/>
          </w:tcPr>
          <w:p w:rsidR="006662A5" w:rsidRPr="00AC3BBA" w:rsidRDefault="006662A5">
            <w:pPr>
              <w:spacing w:line="240" w:lineRule="auto"/>
              <w:contextualSpacing/>
              <w:jc w:val="center"/>
              <w:rPr>
                <w:rFonts w:ascii="Times New Roman" w:eastAsia="宋体" w:hAnsi="Times New Roman" w:cs="Times New Roman"/>
                <w:color w:val="FF0000"/>
                <w:sz w:val="21"/>
                <w:szCs w:val="21"/>
              </w:rPr>
            </w:pPr>
          </w:p>
        </w:tc>
        <w:tc>
          <w:tcPr>
            <w:tcW w:w="2158" w:type="dxa"/>
            <w:shd w:val="clear" w:color="auto" w:fill="auto"/>
            <w:vAlign w:val="center"/>
          </w:tcPr>
          <w:p w:rsidR="006662A5" w:rsidRPr="00AC3BBA" w:rsidRDefault="006662A5">
            <w:pPr>
              <w:spacing w:line="240" w:lineRule="auto"/>
              <w:contextualSpacing/>
              <w:jc w:val="center"/>
              <w:rPr>
                <w:rFonts w:ascii="Times New Roman" w:eastAsia="宋体" w:hAnsi="Times New Roman" w:cs="Times New Roman"/>
                <w:color w:val="FF0000"/>
                <w:sz w:val="21"/>
                <w:szCs w:val="21"/>
              </w:rPr>
            </w:pPr>
            <w:r w:rsidRPr="00AC3BBA">
              <w:rPr>
                <w:rFonts w:ascii="Times New Roman" w:eastAsia="宋体" w:hAnsi="Times New Roman" w:cs="Times New Roman" w:hint="eastAsia"/>
                <w:color w:val="FF0000"/>
                <w:sz w:val="21"/>
                <w:szCs w:val="21"/>
              </w:rPr>
              <w:t>满足《危险废物贮存污染控制标准》（</w:t>
            </w:r>
            <w:r w:rsidRPr="00AC3BBA">
              <w:rPr>
                <w:rFonts w:ascii="Times New Roman" w:eastAsia="宋体" w:hAnsi="Times New Roman" w:cs="Times New Roman" w:hint="eastAsia"/>
                <w:color w:val="FF0000"/>
                <w:sz w:val="21"/>
                <w:szCs w:val="21"/>
              </w:rPr>
              <w:t>GB18597-2001</w:t>
            </w:r>
            <w:r w:rsidRPr="00AC3BBA">
              <w:rPr>
                <w:rFonts w:ascii="Times New Roman" w:eastAsia="宋体" w:hAnsi="Times New Roman" w:cs="Times New Roman" w:hint="eastAsia"/>
                <w:color w:val="FF0000"/>
                <w:sz w:val="21"/>
                <w:szCs w:val="21"/>
              </w:rPr>
              <w:t>）及其</w:t>
            </w:r>
            <w:r w:rsidRPr="00AC3BBA">
              <w:rPr>
                <w:rFonts w:ascii="Times New Roman" w:eastAsia="宋体" w:hAnsi="Times New Roman" w:cs="Times New Roman" w:hint="eastAsia"/>
                <w:color w:val="FF0000"/>
                <w:sz w:val="21"/>
                <w:szCs w:val="21"/>
              </w:rPr>
              <w:t>2013</w:t>
            </w:r>
            <w:r w:rsidRPr="00AC3BBA">
              <w:rPr>
                <w:rFonts w:ascii="Times New Roman" w:eastAsia="宋体" w:hAnsi="Times New Roman" w:cs="Times New Roman" w:hint="eastAsia"/>
                <w:color w:val="FF0000"/>
                <w:sz w:val="21"/>
                <w:szCs w:val="21"/>
              </w:rPr>
              <w:t>年修改单</w:t>
            </w:r>
          </w:p>
        </w:tc>
      </w:tr>
      <w:tr w:rsidR="006762C3">
        <w:trPr>
          <w:trHeight w:val="20"/>
        </w:trPr>
        <w:tc>
          <w:tcPr>
            <w:tcW w:w="685" w:type="dxa"/>
            <w:shd w:val="clear" w:color="auto" w:fill="auto"/>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噪声</w:t>
            </w:r>
          </w:p>
        </w:tc>
        <w:tc>
          <w:tcPr>
            <w:tcW w:w="1662" w:type="dxa"/>
            <w:shd w:val="clear" w:color="auto" w:fill="auto"/>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厂界噪声</w:t>
            </w:r>
          </w:p>
        </w:tc>
        <w:tc>
          <w:tcPr>
            <w:tcW w:w="3025" w:type="dxa"/>
            <w:shd w:val="clear" w:color="auto" w:fill="auto"/>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基础减振、建筑隔声、隔声罩、消声器等</w:t>
            </w:r>
          </w:p>
        </w:tc>
        <w:tc>
          <w:tcPr>
            <w:tcW w:w="1984" w:type="dxa"/>
            <w:shd w:val="clear" w:color="auto" w:fill="auto"/>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Leq(A)</w:t>
            </w:r>
          </w:p>
        </w:tc>
        <w:tc>
          <w:tcPr>
            <w:tcW w:w="2158" w:type="dxa"/>
            <w:shd w:val="clear" w:color="auto" w:fill="auto"/>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厂界达到</w:t>
            </w:r>
            <w:r>
              <w:rPr>
                <w:rFonts w:ascii="Times New Roman" w:eastAsia="宋体" w:hAnsi="Times New Roman" w:cs="Times New Roman"/>
                <w:sz w:val="21"/>
                <w:szCs w:val="21"/>
              </w:rPr>
              <w:t>GB12348-2008</w:t>
            </w:r>
          </w:p>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类标准</w:t>
            </w:r>
          </w:p>
        </w:tc>
      </w:tr>
      <w:tr w:rsidR="006762C3">
        <w:trPr>
          <w:trHeight w:val="20"/>
        </w:trPr>
        <w:tc>
          <w:tcPr>
            <w:tcW w:w="685" w:type="dxa"/>
            <w:shd w:val="clear" w:color="auto" w:fill="auto"/>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风险</w:t>
            </w:r>
          </w:p>
        </w:tc>
        <w:tc>
          <w:tcPr>
            <w:tcW w:w="1662" w:type="dxa"/>
            <w:shd w:val="clear" w:color="auto" w:fill="auto"/>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事故排放</w:t>
            </w:r>
          </w:p>
        </w:tc>
        <w:tc>
          <w:tcPr>
            <w:tcW w:w="3025" w:type="dxa"/>
            <w:shd w:val="clear" w:color="auto" w:fill="auto"/>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各类原辅料分别设置围堰；</w:t>
            </w:r>
          </w:p>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设均质池（</w:t>
            </w:r>
            <w:r>
              <w:rPr>
                <w:rFonts w:ascii="Times New Roman" w:eastAsia="宋体" w:hAnsi="Times New Roman" w:cs="Times New Roman"/>
                <w:sz w:val="21"/>
                <w:szCs w:val="21"/>
              </w:rPr>
              <w:t>2784m</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p>
        </w:tc>
        <w:tc>
          <w:tcPr>
            <w:tcW w:w="1984" w:type="dxa"/>
            <w:shd w:val="clear" w:color="auto" w:fill="auto"/>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c>
          <w:tcPr>
            <w:tcW w:w="2158" w:type="dxa"/>
            <w:shd w:val="clear" w:color="auto" w:fill="auto"/>
            <w:vAlign w:val="center"/>
          </w:tcPr>
          <w:p w:rsidR="006762C3" w:rsidRDefault="00677DC9">
            <w:pPr>
              <w:spacing w:line="240" w:lineRule="auto"/>
              <w:contextualSpacing/>
              <w:jc w:val="center"/>
              <w:rPr>
                <w:rFonts w:ascii="Times New Roman" w:eastAsia="宋体" w:hAnsi="Times New Roman" w:cs="Times New Roman"/>
                <w:sz w:val="21"/>
                <w:szCs w:val="21"/>
              </w:rPr>
            </w:pPr>
            <w:r>
              <w:rPr>
                <w:rFonts w:ascii="Times New Roman" w:eastAsia="宋体" w:hAnsi="Times New Roman" w:cs="Times New Roman"/>
                <w:sz w:val="21"/>
                <w:szCs w:val="21"/>
              </w:rPr>
              <w:t>——</w:t>
            </w:r>
          </w:p>
        </w:tc>
      </w:tr>
    </w:tbl>
    <w:p w:rsidR="006762C3" w:rsidRDefault="006762C3">
      <w:pPr>
        <w:pStyle w:val="1"/>
        <w:rPr>
          <w:rFonts w:ascii="Times New Roman" w:eastAsia="宋体" w:hAnsi="Times New Roman" w:cs="Times New Roman"/>
        </w:rPr>
        <w:sectPr w:rsidR="006762C3">
          <w:pgSz w:w="11906" w:h="16838"/>
          <w:pgMar w:top="1440" w:right="1304" w:bottom="1440" w:left="1304" w:header="851" w:footer="992" w:gutter="0"/>
          <w:cols w:space="0"/>
          <w:docGrid w:type="lines" w:linePitch="312"/>
        </w:sectPr>
      </w:pPr>
    </w:p>
    <w:p w:rsidR="006762C3" w:rsidRDefault="00677DC9">
      <w:pPr>
        <w:pStyle w:val="1"/>
        <w:rPr>
          <w:rFonts w:ascii="Times New Roman" w:eastAsia="宋体" w:hAnsi="Times New Roman" w:cs="Times New Roman"/>
        </w:rPr>
      </w:pPr>
      <w:bookmarkStart w:id="205" w:name="_Toc41838360"/>
      <w:r>
        <w:rPr>
          <w:rFonts w:ascii="Times New Roman" w:eastAsia="宋体" w:hAnsi="Times New Roman" w:cs="Times New Roman" w:hint="eastAsia"/>
        </w:rPr>
        <w:lastRenderedPageBreak/>
        <w:t>12</w:t>
      </w:r>
      <w:r>
        <w:rPr>
          <w:rFonts w:ascii="Times New Roman" w:eastAsia="宋体" w:hAnsi="Times New Roman" w:cs="Times New Roman"/>
        </w:rPr>
        <w:t>环境影响评价结论</w:t>
      </w:r>
      <w:bookmarkEnd w:id="205"/>
    </w:p>
    <w:p w:rsidR="006762C3" w:rsidRDefault="00677DC9">
      <w:pPr>
        <w:pStyle w:val="20"/>
        <w:rPr>
          <w:rFonts w:ascii="Times New Roman" w:eastAsia="宋体" w:hAnsi="Times New Roman" w:cs="Times New Roman"/>
        </w:rPr>
      </w:pPr>
      <w:bookmarkStart w:id="206" w:name="_Toc41838361"/>
      <w:r>
        <w:rPr>
          <w:rFonts w:ascii="Times New Roman" w:eastAsia="宋体" w:hAnsi="Times New Roman" w:cs="Times New Roman" w:hint="eastAsia"/>
        </w:rPr>
        <w:t>12</w:t>
      </w:r>
      <w:r>
        <w:rPr>
          <w:rFonts w:ascii="Times New Roman" w:eastAsia="宋体" w:hAnsi="Times New Roman" w:cs="Times New Roman"/>
        </w:rPr>
        <w:t>.1</w:t>
      </w:r>
      <w:r>
        <w:rPr>
          <w:rFonts w:ascii="Times New Roman" w:eastAsia="宋体" w:hAnsi="Times New Roman" w:cs="Times New Roman"/>
        </w:rPr>
        <w:t>项目概况</w:t>
      </w:r>
      <w:bookmarkEnd w:id="206"/>
    </w:p>
    <w:p w:rsidR="006762C3" w:rsidRDefault="00677DC9">
      <w:pPr>
        <w:pStyle w:val="16"/>
      </w:pPr>
      <w:r>
        <w:t>岳阳高新技术产业园区前身为岳阳县生态工业园，总体规划用地面积约</w:t>
      </w:r>
      <w:r>
        <w:t>4.8274km</w:t>
      </w:r>
      <w:r>
        <w:rPr>
          <w:vertAlign w:val="superscript"/>
        </w:rPr>
        <w:t>2</w:t>
      </w:r>
      <w:r>
        <w:t>。</w:t>
      </w:r>
      <w:r>
        <w:t>2012</w:t>
      </w:r>
      <w:r>
        <w:t>年经湖南省人民政府批准晋升省级工业集中区，具体范围为：西至京广铁路，南至</w:t>
      </w:r>
      <w:proofErr w:type="gramStart"/>
      <w:r>
        <w:t>跃进村</w:t>
      </w:r>
      <w:r>
        <w:t>—</w:t>
      </w:r>
      <w:r>
        <w:t>方杨村</w:t>
      </w:r>
      <w:proofErr w:type="gramEnd"/>
      <w:r>
        <w:t>一线，东至划船塘水库，北至白洋水库。高新技术产业园采用分期建设，工业用地及居住用地沿主要道路集中布局，逐步向纵深推进发展。岳阳高新技术产业园区以生物医药、新型建材、机械制造为主导产业，以农产品深加工和生产性服务业为辅助产业。目前入园企业</w:t>
      </w:r>
      <w:r>
        <w:t>70</w:t>
      </w:r>
      <w:r>
        <w:t>余家，随着入园企业的不断增加和园区的不断发展，园区内企业和居民排放的工业废水和生活污水也逐年增加。</w:t>
      </w:r>
    </w:p>
    <w:p w:rsidR="006762C3" w:rsidRDefault="00677DC9">
      <w:pPr>
        <w:ind w:firstLine="480"/>
        <w:rPr>
          <w:rFonts w:ascii="Times New Roman" w:eastAsia="宋体" w:hAnsi="Times New Roman" w:cs="Times New Roman"/>
        </w:rPr>
      </w:pPr>
      <w:r>
        <w:rPr>
          <w:rFonts w:ascii="Times New Roman" w:eastAsia="宋体" w:hAnsi="Times New Roman" w:cs="Times New Roman"/>
        </w:rPr>
        <w:t>岳阳县现有生活污水处理厂和工业污水处理厂各一座，毗邻而建，工业污水处理厂近期处理规模</w:t>
      </w:r>
      <w:r>
        <w:rPr>
          <w:rFonts w:ascii="Times New Roman" w:eastAsia="宋体" w:hAnsi="Times New Roman" w:cs="Times New Roman"/>
        </w:rPr>
        <w:t>5000m</w:t>
      </w:r>
      <w:r>
        <w:rPr>
          <w:rFonts w:ascii="Times New Roman" w:eastAsia="宋体" w:hAnsi="Times New Roman" w:cs="Times New Roman"/>
          <w:vertAlign w:val="superscript"/>
        </w:rPr>
        <w:t>3</w:t>
      </w:r>
      <w:r>
        <w:rPr>
          <w:rFonts w:ascii="Times New Roman" w:eastAsia="宋体" w:hAnsi="Times New Roman" w:cs="Times New Roman"/>
        </w:rPr>
        <w:t>/d</w:t>
      </w:r>
      <w:r>
        <w:rPr>
          <w:rFonts w:ascii="Times New Roman" w:eastAsia="宋体" w:hAnsi="Times New Roman" w:cs="Times New Roman"/>
        </w:rPr>
        <w:t>，厂址位于荣家湾</w:t>
      </w:r>
      <w:proofErr w:type="gramStart"/>
      <w:r>
        <w:rPr>
          <w:rFonts w:ascii="Times New Roman" w:eastAsia="宋体" w:hAnsi="Times New Roman" w:cs="Times New Roman"/>
        </w:rPr>
        <w:t>镇荣站村</w:t>
      </w:r>
      <w:proofErr w:type="gramEnd"/>
      <w:r>
        <w:rPr>
          <w:rFonts w:ascii="Times New Roman" w:eastAsia="宋体" w:hAnsi="Times New Roman" w:cs="Times New Roman"/>
        </w:rPr>
        <w:t>，尾水排入新墙河后汇入东洞庭湖。现状污水处理厂存在与岳阳高新技术产业园区距离远，输送距离长、易发生漏损及维护成本高的问题。工业污水处理厂收集主管沿白洋水库敷设，管网污水渗漏情况严重对管网水质水量都有重大影响，不利于污水处理系统稳定运行，从而使排入新墙河及东洞庭湖的尾水波动大，威胁洞庭湖生态水系安全。同时随着县城及高新技术产业园的快速发展，现有污水处理设施已经无法满足需要，从城市长远发展考虑，有意向将现有工业污水处理厂与相邻南侧的城市污水厂整合为一，用于处理城市污水，迫切需要新建一座污水处理厂负责处理高新技术产业园污水。</w:t>
      </w:r>
    </w:p>
    <w:p w:rsidR="006762C3" w:rsidRPr="00166256" w:rsidRDefault="00677DC9">
      <w:pPr>
        <w:ind w:firstLine="480"/>
        <w:rPr>
          <w:rFonts w:ascii="Times New Roman" w:eastAsia="宋体" w:hAnsi="Times New Roman" w:cs="Times New Roman"/>
        </w:rPr>
      </w:pPr>
      <w:r>
        <w:rPr>
          <w:rFonts w:ascii="Times New Roman" w:eastAsia="宋体" w:hAnsi="Times New Roman" w:cs="Times New Roman"/>
        </w:rPr>
        <w:t>本项目属工业园区污水处理厂新建项目，在园区</w:t>
      </w:r>
      <w:proofErr w:type="gramStart"/>
      <w:r>
        <w:rPr>
          <w:rFonts w:ascii="Times New Roman" w:eastAsia="宋体" w:hAnsi="Times New Roman" w:cs="Times New Roman"/>
        </w:rPr>
        <w:t>内荣湾</w:t>
      </w:r>
      <w:proofErr w:type="gramEnd"/>
      <w:r>
        <w:rPr>
          <w:rFonts w:ascii="Times New Roman" w:eastAsia="宋体" w:hAnsi="Times New Roman" w:cs="Times New Roman"/>
        </w:rPr>
        <w:t>镇东方村（京广高铁西侧空地）新建污水处理厂一座，建设规模为近期（</w:t>
      </w:r>
      <w:r>
        <w:rPr>
          <w:rFonts w:ascii="Times New Roman" w:eastAsia="宋体" w:hAnsi="Times New Roman" w:cs="Times New Roman"/>
        </w:rPr>
        <w:t>2022</w:t>
      </w:r>
      <w:r>
        <w:rPr>
          <w:rFonts w:ascii="Times New Roman" w:eastAsia="宋体" w:hAnsi="Times New Roman" w:cs="Times New Roman"/>
        </w:rPr>
        <w:t>年）</w:t>
      </w:r>
      <w:r>
        <w:rPr>
          <w:rFonts w:ascii="Times New Roman" w:eastAsia="宋体" w:hAnsi="Times New Roman" w:cs="Times New Roman"/>
        </w:rPr>
        <w:t>10000m</w:t>
      </w:r>
      <w:r>
        <w:rPr>
          <w:rFonts w:ascii="Times New Roman" w:eastAsia="宋体" w:hAnsi="Times New Roman" w:cs="Times New Roman"/>
          <w:vertAlign w:val="superscript"/>
        </w:rPr>
        <w:t>3</w:t>
      </w:r>
      <w:r>
        <w:rPr>
          <w:rFonts w:ascii="Times New Roman" w:eastAsia="宋体" w:hAnsi="Times New Roman" w:cs="Times New Roman"/>
        </w:rPr>
        <w:t>/d</w:t>
      </w:r>
      <w:r>
        <w:rPr>
          <w:rFonts w:ascii="Times New Roman" w:eastAsia="宋体" w:hAnsi="Times New Roman" w:cs="Times New Roman"/>
        </w:rPr>
        <w:t>，远期（</w:t>
      </w:r>
      <w:r>
        <w:rPr>
          <w:rFonts w:ascii="Times New Roman" w:eastAsia="宋体" w:hAnsi="Times New Roman" w:cs="Times New Roman"/>
        </w:rPr>
        <w:t>2030</w:t>
      </w:r>
      <w:r>
        <w:rPr>
          <w:rFonts w:ascii="Times New Roman" w:eastAsia="宋体" w:hAnsi="Times New Roman" w:cs="Times New Roman"/>
        </w:rPr>
        <w:t>年）</w:t>
      </w:r>
      <w:r>
        <w:rPr>
          <w:rFonts w:ascii="Times New Roman" w:eastAsia="宋体" w:hAnsi="Times New Roman" w:cs="Times New Roman"/>
        </w:rPr>
        <w:t>30000m</w:t>
      </w:r>
      <w:r>
        <w:rPr>
          <w:rFonts w:ascii="Times New Roman" w:eastAsia="宋体" w:hAnsi="Times New Roman" w:cs="Times New Roman"/>
          <w:vertAlign w:val="superscript"/>
        </w:rPr>
        <w:t>3</w:t>
      </w:r>
      <w:r>
        <w:rPr>
          <w:rFonts w:ascii="Times New Roman" w:eastAsia="宋体" w:hAnsi="Times New Roman" w:cs="Times New Roman"/>
        </w:rPr>
        <w:t>/d</w:t>
      </w:r>
      <w:r>
        <w:rPr>
          <w:rFonts w:ascii="Times New Roman" w:eastAsia="宋体" w:hAnsi="Times New Roman" w:cs="Times New Roman"/>
        </w:rPr>
        <w:t>，本次仅建设近期内容，远期预留，因此本次环</w:t>
      </w:r>
      <w:proofErr w:type="gramStart"/>
      <w:r>
        <w:rPr>
          <w:rFonts w:ascii="Times New Roman" w:eastAsia="宋体" w:hAnsi="Times New Roman" w:cs="Times New Roman"/>
        </w:rPr>
        <w:t>评仅评价</w:t>
      </w:r>
      <w:proofErr w:type="gramEnd"/>
      <w:r>
        <w:rPr>
          <w:rFonts w:ascii="Times New Roman" w:eastAsia="宋体" w:hAnsi="Times New Roman" w:cs="Times New Roman"/>
        </w:rPr>
        <w:t>近期建设内容（</w:t>
      </w:r>
      <w:r>
        <w:rPr>
          <w:rFonts w:ascii="Times New Roman" w:eastAsia="宋体" w:hAnsi="Times New Roman" w:cs="Times New Roman"/>
        </w:rPr>
        <w:t>10000m</w:t>
      </w:r>
      <w:r>
        <w:rPr>
          <w:rFonts w:ascii="Times New Roman" w:eastAsia="宋体" w:hAnsi="Times New Roman" w:cs="Times New Roman"/>
          <w:vertAlign w:val="superscript"/>
        </w:rPr>
        <w:t>3</w:t>
      </w:r>
      <w:r>
        <w:rPr>
          <w:rFonts w:ascii="Times New Roman" w:eastAsia="宋体" w:hAnsi="Times New Roman" w:cs="Times New Roman"/>
        </w:rPr>
        <w:t>/d</w:t>
      </w:r>
      <w:r>
        <w:rPr>
          <w:rFonts w:ascii="Times New Roman" w:eastAsia="宋体" w:hAnsi="Times New Roman" w:cs="Times New Roman"/>
        </w:rPr>
        <w:t>）。污水厂负责处理岳阳高新技术产业园区的工业污水和市政污水，处理后的尾水达到《城镇污水处理厂污染物排放标准》（</w:t>
      </w:r>
      <w:r>
        <w:rPr>
          <w:rFonts w:ascii="Times New Roman" w:eastAsia="宋体" w:hAnsi="Times New Roman" w:cs="Times New Roman"/>
        </w:rPr>
        <w:t>GB18918-2002</w:t>
      </w:r>
      <w:r>
        <w:rPr>
          <w:rFonts w:ascii="Times New Roman" w:eastAsia="宋体" w:hAnsi="Times New Roman" w:cs="Times New Roman"/>
        </w:rPr>
        <w:t>）一级</w:t>
      </w:r>
      <w:r>
        <w:rPr>
          <w:rFonts w:ascii="Times New Roman" w:eastAsia="宋体" w:hAnsi="Times New Roman" w:cs="Times New Roman"/>
        </w:rPr>
        <w:t>A</w:t>
      </w:r>
      <w:r>
        <w:rPr>
          <w:rFonts w:ascii="Times New Roman" w:eastAsia="宋体" w:hAnsi="Times New Roman" w:cs="Times New Roman"/>
        </w:rPr>
        <w:t>标准，尾水通过管道排入工业集中区污水处理厂排放口。项目依托园区配套管网，同时对渗漏管网进行修复，将厂区下游现</w:t>
      </w:r>
      <w:r w:rsidRPr="00166256">
        <w:rPr>
          <w:rFonts w:ascii="Times New Roman" w:eastAsia="宋体" w:hAnsi="Times New Roman" w:cs="Times New Roman"/>
        </w:rPr>
        <w:t>有污水收集管道改为尾水排放管道，排水管依托工业集中区污水处理厂现有污水排放口。</w:t>
      </w:r>
    </w:p>
    <w:p w:rsidR="006762C3" w:rsidRPr="00166256" w:rsidRDefault="00677DC9">
      <w:pPr>
        <w:ind w:firstLine="480"/>
        <w:rPr>
          <w:rFonts w:ascii="Times New Roman" w:eastAsia="宋体" w:hAnsi="Times New Roman" w:cs="Times New Roman"/>
        </w:rPr>
      </w:pPr>
      <w:r w:rsidRPr="00166256">
        <w:rPr>
          <w:rFonts w:ascii="Times New Roman" w:eastAsia="宋体" w:hAnsi="Times New Roman" w:cs="Times New Roman"/>
        </w:rPr>
        <w:t>本次环</w:t>
      </w:r>
      <w:proofErr w:type="gramStart"/>
      <w:r w:rsidRPr="00166256">
        <w:rPr>
          <w:rFonts w:ascii="Times New Roman" w:eastAsia="宋体" w:hAnsi="Times New Roman" w:cs="Times New Roman"/>
        </w:rPr>
        <w:t>评内容</w:t>
      </w:r>
      <w:proofErr w:type="gramEnd"/>
      <w:r w:rsidRPr="00166256">
        <w:rPr>
          <w:rFonts w:ascii="Times New Roman" w:eastAsia="宋体" w:hAnsi="Times New Roman" w:cs="Times New Roman"/>
        </w:rPr>
        <w:t>不包括进高新区污水处理</w:t>
      </w:r>
      <w:proofErr w:type="gramStart"/>
      <w:r w:rsidRPr="00166256">
        <w:rPr>
          <w:rFonts w:ascii="Times New Roman" w:eastAsia="宋体" w:hAnsi="Times New Roman" w:cs="Times New Roman"/>
        </w:rPr>
        <w:t>厂之前</w:t>
      </w:r>
      <w:proofErr w:type="gramEnd"/>
      <w:r w:rsidRPr="00166256">
        <w:rPr>
          <w:rFonts w:ascii="Times New Roman" w:eastAsia="宋体" w:hAnsi="Times New Roman" w:cs="Times New Roman"/>
        </w:rPr>
        <w:t>的收集管网以及高新区污水处理厂外</w:t>
      </w:r>
      <w:proofErr w:type="gramStart"/>
      <w:r w:rsidRPr="00166256">
        <w:rPr>
          <w:rFonts w:ascii="Times New Roman" w:eastAsia="宋体" w:hAnsi="Times New Roman" w:cs="Times New Roman"/>
        </w:rPr>
        <w:t>排管线</w:t>
      </w:r>
      <w:proofErr w:type="gramEnd"/>
      <w:r w:rsidRPr="00166256">
        <w:rPr>
          <w:rFonts w:ascii="Times New Roman" w:eastAsia="宋体" w:hAnsi="Times New Roman" w:cs="Times New Roman"/>
        </w:rPr>
        <w:t>的改造内容，范围仅包括高新区污水处理厂界区内的近期建设的相应设施。</w:t>
      </w:r>
    </w:p>
    <w:p w:rsidR="006762C3" w:rsidRDefault="00677DC9">
      <w:pPr>
        <w:pStyle w:val="20"/>
        <w:rPr>
          <w:rFonts w:ascii="Times New Roman" w:eastAsia="宋体" w:hAnsi="Times New Roman" w:cs="Times New Roman"/>
        </w:rPr>
      </w:pPr>
      <w:bookmarkStart w:id="207" w:name="_Toc41838362"/>
      <w:r>
        <w:rPr>
          <w:rFonts w:ascii="Times New Roman" w:eastAsia="宋体" w:hAnsi="Times New Roman" w:cs="Times New Roman" w:hint="eastAsia"/>
        </w:rPr>
        <w:lastRenderedPageBreak/>
        <w:t>12</w:t>
      </w:r>
      <w:r>
        <w:rPr>
          <w:rFonts w:ascii="Times New Roman" w:eastAsia="宋体" w:hAnsi="Times New Roman" w:cs="Times New Roman"/>
        </w:rPr>
        <w:t>.2</w:t>
      </w:r>
      <w:bookmarkStart w:id="208" w:name="_Toc430014810"/>
      <w:r>
        <w:rPr>
          <w:rFonts w:ascii="Times New Roman" w:eastAsia="宋体" w:hAnsi="Times New Roman" w:cs="Times New Roman"/>
        </w:rPr>
        <w:t>产业政策、选址和平面布置合理性分析结论</w:t>
      </w:r>
      <w:bookmarkEnd w:id="207"/>
      <w:bookmarkEnd w:id="208"/>
    </w:p>
    <w:p w:rsidR="006762C3" w:rsidRDefault="00677DC9">
      <w:pPr>
        <w:pStyle w:val="3"/>
        <w:rPr>
          <w:rFonts w:eastAsia="宋体"/>
        </w:rPr>
      </w:pPr>
      <w:r>
        <w:rPr>
          <w:rFonts w:eastAsia="宋体" w:hint="eastAsia"/>
        </w:rPr>
        <w:t>12</w:t>
      </w:r>
      <w:r>
        <w:rPr>
          <w:rFonts w:eastAsia="宋体"/>
        </w:rPr>
        <w:t>.2.1</w:t>
      </w:r>
      <w:r>
        <w:rPr>
          <w:rFonts w:eastAsia="宋体"/>
        </w:rPr>
        <w:t>产业政策相符性分析</w:t>
      </w:r>
    </w:p>
    <w:p w:rsidR="006762C3" w:rsidRDefault="00677DC9">
      <w:pPr>
        <w:ind w:firstLine="480"/>
        <w:rPr>
          <w:rFonts w:ascii="Times New Roman" w:eastAsia="宋体" w:hAnsi="Times New Roman" w:cs="Times New Roman"/>
        </w:rPr>
      </w:pPr>
      <w:r>
        <w:rPr>
          <w:rFonts w:ascii="Times New Roman" w:eastAsia="宋体" w:hAnsi="Times New Roman" w:cs="Times New Roman"/>
        </w:rPr>
        <w:t>本项目为污水处理厂新建工程，为城市基础设施类工程，主要服务于岳阳市高新区居民及岳阳高新技术产业园。经查询《产业结构调整指导目录（</w:t>
      </w:r>
      <w:r>
        <w:rPr>
          <w:rFonts w:ascii="Times New Roman" w:eastAsia="宋体" w:hAnsi="Times New Roman" w:cs="Times New Roman"/>
        </w:rPr>
        <w:t>2011</w:t>
      </w:r>
      <w:r>
        <w:rPr>
          <w:rFonts w:ascii="Times New Roman" w:eastAsia="宋体" w:hAnsi="Times New Roman" w:cs="Times New Roman"/>
        </w:rPr>
        <w:t>年本）（</w:t>
      </w:r>
      <w:r>
        <w:rPr>
          <w:rFonts w:ascii="Times New Roman" w:eastAsia="宋体" w:hAnsi="Times New Roman" w:cs="Times New Roman"/>
        </w:rPr>
        <w:t>2013</w:t>
      </w:r>
      <w:r>
        <w:rPr>
          <w:rFonts w:ascii="Times New Roman" w:eastAsia="宋体" w:hAnsi="Times New Roman" w:cs="Times New Roman"/>
        </w:rPr>
        <w:t>年修正）》，本项目属于目录鼓励类项目中第三十八条</w:t>
      </w:r>
      <w:r>
        <w:rPr>
          <w:rFonts w:ascii="Times New Roman" w:eastAsia="宋体" w:hAnsi="Times New Roman" w:cs="Times New Roman"/>
        </w:rPr>
        <w:t>“</w:t>
      </w:r>
      <w:r>
        <w:rPr>
          <w:rFonts w:ascii="Times New Roman" w:eastAsia="宋体" w:hAnsi="Times New Roman" w:cs="Times New Roman"/>
        </w:rPr>
        <w:t>环境保护与资源节约综合利用</w:t>
      </w:r>
      <w:r>
        <w:rPr>
          <w:rFonts w:ascii="Times New Roman" w:eastAsia="宋体" w:hAnsi="Times New Roman" w:cs="Times New Roman"/>
        </w:rPr>
        <w:t>”</w:t>
      </w:r>
      <w:r>
        <w:rPr>
          <w:rFonts w:ascii="Times New Roman" w:eastAsia="宋体" w:hAnsi="Times New Roman" w:cs="Times New Roman"/>
        </w:rPr>
        <w:t>第</w:t>
      </w:r>
      <w:r>
        <w:rPr>
          <w:rFonts w:ascii="Times New Roman" w:eastAsia="宋体" w:hAnsi="Times New Roman" w:cs="Times New Roman"/>
        </w:rPr>
        <w:t>15</w:t>
      </w:r>
      <w:r>
        <w:rPr>
          <w:rFonts w:ascii="Times New Roman" w:eastAsia="宋体" w:hAnsi="Times New Roman" w:cs="Times New Roman"/>
        </w:rPr>
        <w:t>项</w:t>
      </w:r>
      <w:r>
        <w:rPr>
          <w:rFonts w:ascii="Times New Roman" w:eastAsia="宋体" w:hAnsi="Times New Roman" w:cs="Times New Roman"/>
        </w:rPr>
        <w:t>“</w:t>
      </w:r>
      <w:r>
        <w:rPr>
          <w:rFonts w:ascii="Times New Roman" w:eastAsia="宋体" w:hAnsi="Times New Roman" w:cs="Times New Roman"/>
        </w:rPr>
        <w:t>三废</w:t>
      </w:r>
      <w:r>
        <w:rPr>
          <w:rFonts w:ascii="Times New Roman" w:eastAsia="宋体" w:hAnsi="Times New Roman" w:cs="Times New Roman"/>
        </w:rPr>
        <w:t>”</w:t>
      </w:r>
      <w:r>
        <w:rPr>
          <w:rFonts w:ascii="Times New Roman" w:eastAsia="宋体" w:hAnsi="Times New Roman" w:cs="Times New Roman"/>
        </w:rPr>
        <w:t>综合利用及治理工程，因此本项目建设符合国家产业政策的要求。</w:t>
      </w:r>
    </w:p>
    <w:p w:rsidR="006762C3" w:rsidRDefault="00677DC9">
      <w:pPr>
        <w:ind w:firstLine="480"/>
        <w:rPr>
          <w:rFonts w:ascii="Times New Roman" w:eastAsia="宋体" w:hAnsi="Times New Roman" w:cs="Times New Roman"/>
        </w:rPr>
      </w:pPr>
      <w:r>
        <w:rPr>
          <w:rFonts w:ascii="Times New Roman" w:eastAsia="宋体" w:hAnsi="Times New Roman" w:cs="Times New Roman"/>
        </w:rPr>
        <w:t>根据《国务院关于印发水污染防治行动计划的通知》（国发</w:t>
      </w:r>
      <w:r>
        <w:rPr>
          <w:rFonts w:ascii="Times New Roman" w:eastAsia="宋体" w:hAnsi="Times New Roman" w:cs="Times New Roman"/>
        </w:rPr>
        <w:t>[2015]7</w:t>
      </w:r>
      <w:r>
        <w:rPr>
          <w:rFonts w:ascii="Times New Roman" w:eastAsia="宋体" w:hAnsi="Times New Roman" w:cs="Times New Roman"/>
        </w:rPr>
        <w:t>号）：</w:t>
      </w:r>
      <w:r>
        <w:rPr>
          <w:rFonts w:ascii="Times New Roman" w:eastAsia="宋体" w:hAnsi="Times New Roman" w:cs="Times New Roman"/>
        </w:rPr>
        <w:t>“</w:t>
      </w:r>
      <w:r>
        <w:rPr>
          <w:rFonts w:ascii="Times New Roman" w:eastAsia="宋体" w:hAnsi="Times New Roman" w:cs="Times New Roman"/>
        </w:rPr>
        <w:t>新建、升级工业集聚区应同步规划、建设污水、垃圾集中处理等污染治理设施。</w:t>
      </w:r>
      <w:r>
        <w:rPr>
          <w:rFonts w:ascii="Times New Roman" w:eastAsia="宋体" w:hAnsi="Times New Roman" w:cs="Times New Roman"/>
        </w:rPr>
        <w:t>2017</w:t>
      </w:r>
      <w:r>
        <w:rPr>
          <w:rFonts w:ascii="Times New Roman" w:eastAsia="宋体" w:hAnsi="Times New Roman" w:cs="Times New Roman"/>
        </w:rPr>
        <w:t>年底前，工业集聚区应按规定建成污水集中处理设施，并安装自动在线监控装置</w:t>
      </w:r>
      <w:r>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 xml:space="preserve"> </w:t>
      </w:r>
      <w:r>
        <w:rPr>
          <w:rFonts w:ascii="Times New Roman" w:eastAsia="宋体" w:hAnsi="Times New Roman" w:cs="Times New Roman"/>
        </w:rPr>
        <w:t>本项目为岳阳高新技术产业园内工业及生活污水集中处理设施，将安装自动在线监控装置，符合相关要求。</w:t>
      </w:r>
    </w:p>
    <w:p w:rsidR="006762C3" w:rsidRDefault="00677DC9">
      <w:pPr>
        <w:ind w:firstLine="480"/>
        <w:rPr>
          <w:rFonts w:ascii="Times New Roman" w:eastAsia="宋体" w:hAnsi="Times New Roman" w:cs="Times New Roman"/>
        </w:rPr>
      </w:pPr>
      <w:r>
        <w:rPr>
          <w:rFonts w:ascii="Times New Roman" w:eastAsia="宋体" w:hAnsi="Times New Roman" w:cs="Times New Roman"/>
        </w:rPr>
        <w:t>因此，本项目符合国家相关产业政策要求。</w:t>
      </w:r>
    </w:p>
    <w:p w:rsidR="006762C3" w:rsidRDefault="00677DC9">
      <w:pPr>
        <w:pStyle w:val="3"/>
        <w:rPr>
          <w:rFonts w:eastAsia="宋体"/>
        </w:rPr>
      </w:pPr>
      <w:r>
        <w:rPr>
          <w:rFonts w:eastAsia="宋体" w:hint="eastAsia"/>
        </w:rPr>
        <w:t>12</w:t>
      </w:r>
      <w:r>
        <w:rPr>
          <w:rFonts w:eastAsia="宋体"/>
        </w:rPr>
        <w:t>.2.2</w:t>
      </w:r>
      <w:r>
        <w:rPr>
          <w:rFonts w:eastAsia="宋体"/>
        </w:rPr>
        <w:t>选址合理性分析</w:t>
      </w:r>
    </w:p>
    <w:p w:rsidR="006762C3" w:rsidRPr="00720E3A" w:rsidRDefault="00677DC9">
      <w:pPr>
        <w:ind w:firstLine="480"/>
        <w:rPr>
          <w:rFonts w:ascii="Times New Roman" w:eastAsia="宋体" w:hAnsi="Times New Roman" w:cs="Times New Roman"/>
          <w:color w:val="FF0000"/>
          <w:u w:val="single"/>
        </w:rPr>
      </w:pPr>
      <w:r>
        <w:rPr>
          <w:rFonts w:ascii="Times New Roman" w:eastAsia="宋体" w:hAnsi="Times New Roman" w:cs="Times New Roman"/>
        </w:rPr>
        <w:t>本项目在岳阳高新技术产业园区荣湾镇东方村京广高铁西侧空地上实施，根据岳阳高新技术产业园区总体规划，本项目拟建地属于园区预留工业用地。</w:t>
      </w:r>
      <w:r w:rsidR="00720E3A" w:rsidRPr="00720E3A">
        <w:rPr>
          <w:rFonts w:ascii="Times New Roman" w:eastAsia="宋体" w:hAnsi="Times New Roman" w:cs="Times New Roman" w:hint="eastAsia"/>
          <w:color w:val="FF0000"/>
          <w:u w:val="single"/>
        </w:rPr>
        <w:t>根据岳阳县政府部门的会议纪要文件，该</w:t>
      </w:r>
      <w:r w:rsidR="00720E3A" w:rsidRPr="00720E3A">
        <w:rPr>
          <w:rFonts w:ascii="Times New Roman" w:eastAsia="宋体" w:hAnsi="Times New Roman" w:cs="Times New Roman"/>
          <w:color w:val="FF0000"/>
          <w:u w:val="single"/>
        </w:rPr>
        <w:t>预留工业用地</w:t>
      </w:r>
      <w:r w:rsidR="00720E3A" w:rsidRPr="00720E3A">
        <w:rPr>
          <w:rFonts w:ascii="Times New Roman" w:eastAsia="宋体" w:hAnsi="Times New Roman" w:cs="Times New Roman" w:hint="eastAsia"/>
          <w:color w:val="FF0000"/>
          <w:u w:val="single"/>
        </w:rPr>
        <w:t>目前正在办理相关的用地手续，</w:t>
      </w:r>
      <w:r w:rsidRPr="00720E3A">
        <w:rPr>
          <w:rFonts w:ascii="Times New Roman" w:eastAsia="宋体" w:hAnsi="Times New Roman" w:cs="Times New Roman"/>
          <w:color w:val="FF0000"/>
          <w:u w:val="single"/>
        </w:rPr>
        <w:t>因此项目符合园区规划的要求。</w:t>
      </w:r>
    </w:p>
    <w:p w:rsidR="00C67C50" w:rsidRDefault="00C67C50">
      <w:pPr>
        <w:ind w:firstLine="480"/>
        <w:rPr>
          <w:rFonts w:ascii="Times New Roman" w:eastAsia="宋体" w:hAnsi="Times New Roman" w:cs="Times New Roman"/>
        </w:rPr>
      </w:pPr>
      <w:r w:rsidRPr="00720E3A">
        <w:rPr>
          <w:rFonts w:ascii="Times New Roman" w:eastAsia="宋体" w:hAnsi="Times New Roman" w:cs="Times New Roman"/>
          <w:color w:val="FF0000"/>
          <w:u w:val="single"/>
        </w:rPr>
        <w:t>本项目在岳阳高新技术产业园区荣湾镇东方村京广高铁西侧空地上实施，</w:t>
      </w:r>
      <w:r w:rsidRPr="00720E3A">
        <w:rPr>
          <w:rFonts w:hint="eastAsia"/>
          <w:color w:val="FF0000"/>
          <w:u w:val="single"/>
        </w:rPr>
        <w:t>项目</w:t>
      </w:r>
      <w:r w:rsidRPr="00720E3A">
        <w:rPr>
          <w:rFonts w:ascii="Times New Roman" w:eastAsia="宋体" w:hAnsi="Times New Roman" w:cs="Times New Roman"/>
          <w:color w:val="FF0000"/>
          <w:u w:val="single"/>
        </w:rPr>
        <w:t>场地距离荣新路约</w:t>
      </w:r>
      <w:r w:rsidRPr="00720E3A">
        <w:rPr>
          <w:rFonts w:ascii="Times New Roman" w:eastAsia="宋体" w:hAnsi="Times New Roman" w:cs="Times New Roman"/>
          <w:color w:val="FF0000"/>
          <w:u w:val="single"/>
        </w:rPr>
        <w:t>980</w:t>
      </w:r>
      <w:r w:rsidRPr="00720E3A">
        <w:rPr>
          <w:rFonts w:ascii="Times New Roman" w:eastAsia="宋体" w:hAnsi="Times New Roman" w:cs="Times New Roman"/>
          <w:color w:val="FF0000"/>
          <w:u w:val="single"/>
        </w:rPr>
        <w:t>米，距离京广高铁约</w:t>
      </w:r>
      <w:r w:rsidRPr="00720E3A">
        <w:rPr>
          <w:rFonts w:ascii="Times New Roman" w:eastAsia="宋体" w:hAnsi="Times New Roman" w:cs="Times New Roman" w:hint="eastAsia"/>
          <w:color w:val="FF0000"/>
          <w:u w:val="single"/>
        </w:rPr>
        <w:t>5</w:t>
      </w:r>
      <w:r w:rsidRPr="00720E3A">
        <w:rPr>
          <w:rFonts w:ascii="Times New Roman" w:eastAsia="宋体" w:hAnsi="Times New Roman" w:cs="Times New Roman"/>
          <w:color w:val="FF0000"/>
          <w:u w:val="single"/>
        </w:rPr>
        <w:t>0m</w:t>
      </w:r>
      <w:r w:rsidRPr="00720E3A">
        <w:rPr>
          <w:rFonts w:hint="eastAsia"/>
          <w:color w:val="FF0000"/>
          <w:u w:val="single"/>
        </w:rPr>
        <w:t>，</w:t>
      </w:r>
      <w:r w:rsidRPr="00720E3A">
        <w:rPr>
          <w:rFonts w:ascii="Times New Roman" w:eastAsia="宋体" w:hAnsi="Times New Roman" w:cs="Times New Roman"/>
          <w:color w:val="FF0000"/>
          <w:u w:val="single"/>
        </w:rPr>
        <w:t>用地的西南角有</w:t>
      </w:r>
      <w:r w:rsidRPr="00720E3A">
        <w:rPr>
          <w:rFonts w:ascii="Times New Roman" w:eastAsia="宋体" w:hAnsi="Times New Roman" w:cs="Times New Roman"/>
          <w:color w:val="FF0000"/>
          <w:u w:val="single"/>
        </w:rPr>
        <w:t>35kV</w:t>
      </w:r>
      <w:r w:rsidRPr="00720E3A">
        <w:rPr>
          <w:rFonts w:ascii="Times New Roman" w:eastAsia="宋体" w:hAnsi="Times New Roman" w:cs="Times New Roman"/>
          <w:color w:val="FF0000"/>
          <w:u w:val="single"/>
        </w:rPr>
        <w:t>荣双线、</w:t>
      </w:r>
      <w:r w:rsidRPr="00720E3A">
        <w:rPr>
          <w:rFonts w:ascii="Times New Roman" w:eastAsia="宋体" w:hAnsi="Times New Roman" w:cs="Times New Roman"/>
          <w:color w:val="FF0000"/>
          <w:u w:val="single"/>
        </w:rPr>
        <w:t>110kV</w:t>
      </w:r>
      <w:r w:rsidRPr="00720E3A">
        <w:rPr>
          <w:rFonts w:ascii="Times New Roman" w:eastAsia="宋体" w:hAnsi="Times New Roman" w:cs="Times New Roman"/>
          <w:color w:val="FF0000"/>
          <w:u w:val="single"/>
        </w:rPr>
        <w:t>新牵线经过</w:t>
      </w:r>
      <w:r w:rsidRPr="00720E3A">
        <w:rPr>
          <w:rFonts w:hint="eastAsia"/>
          <w:color w:val="FF0000"/>
          <w:u w:val="single"/>
        </w:rPr>
        <w:t>，根据总平面图，项目在高压线下建设内容主要为绿地、停车场等，无大型污水处理设施。</w:t>
      </w:r>
    </w:p>
    <w:p w:rsidR="006762C3" w:rsidRDefault="00677DC9">
      <w:pPr>
        <w:ind w:firstLine="480"/>
        <w:rPr>
          <w:rFonts w:ascii="Times New Roman" w:eastAsia="宋体" w:hAnsi="Times New Roman" w:cs="Times New Roman"/>
        </w:rPr>
      </w:pPr>
      <w:r>
        <w:rPr>
          <w:rFonts w:ascii="Times New Roman" w:eastAsia="宋体" w:hAnsi="Times New Roman" w:cs="Times New Roman"/>
        </w:rPr>
        <w:t>项目排污口</w:t>
      </w:r>
      <w:proofErr w:type="gramStart"/>
      <w:r>
        <w:rPr>
          <w:rFonts w:ascii="Times New Roman" w:eastAsia="宋体" w:hAnsi="Times New Roman" w:cs="Times New Roman"/>
        </w:rPr>
        <w:t>不在东</w:t>
      </w:r>
      <w:proofErr w:type="gramEnd"/>
      <w:r>
        <w:rPr>
          <w:rFonts w:ascii="Times New Roman" w:eastAsia="宋体" w:hAnsi="Times New Roman" w:cs="Times New Roman"/>
        </w:rPr>
        <w:t>洞庭湖自然保护区核心区和实验区（位于东洞庭湖自然保护区试验区上游</w:t>
      </w:r>
      <w:r>
        <w:rPr>
          <w:rFonts w:ascii="Times New Roman" w:eastAsia="宋体" w:hAnsi="Times New Roman" w:cs="Times New Roman"/>
        </w:rPr>
        <w:t>2.8km</w:t>
      </w:r>
      <w:r>
        <w:rPr>
          <w:rFonts w:ascii="Times New Roman" w:eastAsia="宋体" w:hAnsi="Times New Roman" w:cs="Times New Roman"/>
        </w:rPr>
        <w:t>）。</w:t>
      </w:r>
    </w:p>
    <w:p w:rsidR="006762C3" w:rsidRDefault="00677DC9">
      <w:pPr>
        <w:ind w:firstLine="480"/>
        <w:rPr>
          <w:rFonts w:ascii="Times New Roman" w:eastAsia="宋体" w:hAnsi="Times New Roman" w:cs="Times New Roman"/>
        </w:rPr>
      </w:pPr>
      <w:r>
        <w:rPr>
          <w:rFonts w:ascii="Times New Roman" w:eastAsia="宋体" w:hAnsi="Times New Roman" w:cs="Times New Roman"/>
        </w:rPr>
        <w:t>项目新增用地不占用农田，</w:t>
      </w:r>
      <w:r w:rsidR="00720E3A">
        <w:rPr>
          <w:rFonts w:ascii="Times New Roman" w:eastAsia="宋体" w:hAnsi="Times New Roman" w:cs="Times New Roman" w:hint="eastAsia"/>
        </w:rPr>
        <w:t>项目</w:t>
      </w:r>
      <w:r w:rsidR="00720E3A" w:rsidRPr="00720E3A">
        <w:rPr>
          <w:rFonts w:ascii="Times New Roman" w:eastAsia="宋体" w:hAnsi="Times New Roman" w:cs="Times New Roman" w:hint="eastAsia"/>
        </w:rPr>
        <w:t>100</w:t>
      </w:r>
      <w:r w:rsidR="00720E3A" w:rsidRPr="00720E3A">
        <w:rPr>
          <w:rFonts w:ascii="Times New Roman" w:eastAsia="宋体" w:hAnsi="Times New Roman" w:cs="Times New Roman" w:hint="eastAsia"/>
        </w:rPr>
        <w:t>米卫生防护距离内无居民</w:t>
      </w:r>
      <w:r w:rsidR="00720E3A">
        <w:rPr>
          <w:rFonts w:ascii="Times New Roman" w:eastAsia="宋体" w:hAnsi="Times New Roman" w:cs="Times New Roman" w:hint="eastAsia"/>
        </w:rPr>
        <w:t>，</w:t>
      </w:r>
      <w:r w:rsidR="00720E3A" w:rsidRPr="00720E3A">
        <w:rPr>
          <w:rFonts w:ascii="Times New Roman" w:eastAsia="宋体" w:hAnsi="Times New Roman" w:cs="Times New Roman" w:hint="eastAsia"/>
        </w:rPr>
        <w:t>卫生防护距离内</w:t>
      </w:r>
      <w:r>
        <w:rPr>
          <w:rFonts w:ascii="Times New Roman" w:eastAsia="宋体" w:hAnsi="Times New Roman" w:cs="Times New Roman"/>
        </w:rPr>
        <w:t>无新建集中居民区、学校和医院等环境敏感建筑。</w:t>
      </w:r>
    </w:p>
    <w:p w:rsidR="006762C3" w:rsidRDefault="00677DC9">
      <w:pPr>
        <w:ind w:firstLine="480"/>
        <w:rPr>
          <w:rFonts w:ascii="Times New Roman" w:eastAsia="宋体" w:hAnsi="Times New Roman" w:cs="Times New Roman"/>
        </w:rPr>
      </w:pPr>
      <w:r>
        <w:rPr>
          <w:rFonts w:ascii="Times New Roman" w:eastAsia="宋体" w:hAnsi="Times New Roman" w:cs="Times New Roman"/>
        </w:rPr>
        <w:t>经环境影响预测分析，工程建设不会改变当地环境功能；通过采取相应的防治措施和风险防范措施，可将工程运行产生的影响降低。因此，</w:t>
      </w:r>
      <w:proofErr w:type="gramStart"/>
      <w:r>
        <w:rPr>
          <w:rFonts w:ascii="Times New Roman" w:eastAsia="宋体" w:hAnsi="Times New Roman" w:cs="Times New Roman"/>
        </w:rPr>
        <w:t>本评价</w:t>
      </w:r>
      <w:proofErr w:type="gramEnd"/>
      <w:r>
        <w:rPr>
          <w:rFonts w:ascii="Times New Roman" w:eastAsia="宋体" w:hAnsi="Times New Roman" w:cs="Times New Roman"/>
        </w:rPr>
        <w:t>认为本工程从环境角度来看，是满足环保要求的，选址合理。</w:t>
      </w:r>
    </w:p>
    <w:p w:rsidR="006762C3" w:rsidRDefault="00677DC9">
      <w:pPr>
        <w:pStyle w:val="3"/>
        <w:rPr>
          <w:rFonts w:eastAsia="宋体"/>
        </w:rPr>
      </w:pPr>
      <w:r>
        <w:rPr>
          <w:rFonts w:eastAsia="宋体" w:hint="eastAsia"/>
        </w:rPr>
        <w:lastRenderedPageBreak/>
        <w:t>12</w:t>
      </w:r>
      <w:r>
        <w:rPr>
          <w:rFonts w:eastAsia="宋体"/>
        </w:rPr>
        <w:t>.2.3</w:t>
      </w:r>
      <w:r>
        <w:rPr>
          <w:rFonts w:eastAsia="宋体"/>
        </w:rPr>
        <w:t>平面布置合理性结论</w:t>
      </w:r>
    </w:p>
    <w:p w:rsidR="006762C3" w:rsidRDefault="00677DC9">
      <w:pPr>
        <w:pStyle w:val="16"/>
        <w:rPr>
          <w:szCs w:val="24"/>
        </w:rPr>
      </w:pPr>
      <w:r>
        <w:rPr>
          <w:szCs w:val="24"/>
        </w:rPr>
        <w:t>项目位于</w:t>
      </w:r>
      <w:r>
        <w:t>岳阳高新技术产业</w:t>
      </w:r>
      <w:proofErr w:type="gramStart"/>
      <w:r>
        <w:t>园荣湾</w:t>
      </w:r>
      <w:proofErr w:type="gramEnd"/>
      <w:r>
        <w:t>镇东方村（京广高铁西侧空地）</w:t>
      </w:r>
      <w:r>
        <w:rPr>
          <w:szCs w:val="24"/>
        </w:rPr>
        <w:t>，全部为新征地。污水处理厂拟建场地位于岳阳县荣家湾镇东方村京广高铁西侧，总用地面积约为</w:t>
      </w:r>
      <w:r>
        <w:rPr>
          <w:szCs w:val="24"/>
        </w:rPr>
        <w:t>38750m</w:t>
      </w:r>
      <w:r>
        <w:rPr>
          <w:szCs w:val="24"/>
          <w:vertAlign w:val="superscript"/>
        </w:rPr>
        <w:t>2</w:t>
      </w:r>
      <w:r>
        <w:rPr>
          <w:szCs w:val="24"/>
        </w:rPr>
        <w:t>（合</w:t>
      </w:r>
      <w:r>
        <w:rPr>
          <w:szCs w:val="24"/>
        </w:rPr>
        <w:t>58.125</w:t>
      </w:r>
      <w:r>
        <w:rPr>
          <w:szCs w:val="24"/>
        </w:rPr>
        <w:t>亩），厂址地形以鱼塘和丘陵为主，自然地形高程</w:t>
      </w:r>
      <w:r>
        <w:rPr>
          <w:szCs w:val="24"/>
        </w:rPr>
        <w:t>31.50</w:t>
      </w:r>
      <w:r>
        <w:rPr>
          <w:szCs w:val="24"/>
        </w:rPr>
        <w:t>～</w:t>
      </w:r>
      <w:r>
        <w:rPr>
          <w:szCs w:val="24"/>
        </w:rPr>
        <w:t>51.40m</w:t>
      </w:r>
      <w:r>
        <w:rPr>
          <w:szCs w:val="24"/>
        </w:rPr>
        <w:t>。厂区设一个出入口，进厂道路的入口均考虑从污水处理厂东侧的现状小路接入，近期主入口接现状小路。厂区交通顺畅，厂前区与生产区相对独立，人流与物流互不干扰，以利于保护厂前区的环境。厂区道路与建构筑物之间均留有不小于</w:t>
      </w:r>
      <w:r>
        <w:rPr>
          <w:szCs w:val="24"/>
        </w:rPr>
        <w:t>3.0m</w:t>
      </w:r>
      <w:r>
        <w:rPr>
          <w:szCs w:val="24"/>
        </w:rPr>
        <w:t>的绿化带，其余空隙地带全部栽种草皮和树木绿化。厂区平面布局按办公生活区、生产区、配套设施区进行功能分区，并考虑物流、人流互不窜扰，风向对臭气扩散的影响等多种因素因地制宜进行布置。</w:t>
      </w:r>
    </w:p>
    <w:p w:rsidR="006762C3" w:rsidRDefault="00677DC9">
      <w:pPr>
        <w:pStyle w:val="16"/>
        <w:rPr>
          <w:szCs w:val="24"/>
        </w:rPr>
      </w:pPr>
      <w:r>
        <w:rPr>
          <w:szCs w:val="24"/>
        </w:rPr>
        <w:t>办公生活区：主要有综合楼和传达室，综合</w:t>
      </w:r>
      <w:proofErr w:type="gramStart"/>
      <w:r>
        <w:rPr>
          <w:szCs w:val="24"/>
        </w:rPr>
        <w:t>楼包括</w:t>
      </w:r>
      <w:proofErr w:type="gramEnd"/>
      <w:r>
        <w:rPr>
          <w:szCs w:val="24"/>
        </w:rPr>
        <w:t>办公室、会议室、休息室、中控室、化验间、食堂等。</w:t>
      </w:r>
    </w:p>
    <w:p w:rsidR="006762C3" w:rsidRDefault="00677DC9">
      <w:pPr>
        <w:pStyle w:val="16"/>
        <w:rPr>
          <w:szCs w:val="24"/>
        </w:rPr>
      </w:pPr>
      <w:r>
        <w:rPr>
          <w:szCs w:val="24"/>
        </w:rPr>
        <w:t>生产区：包括污水处理设施如预处理系统、生化处理系统、污泥处理系统的污泥反应池、污泥脱水机房和污泥堆棚等。厂区生产区位于厂区东侧，与办公生活区之间以厂区道路及绿化带相隔，污泥脱水及除臭设施位于厂区东北侧。</w:t>
      </w:r>
    </w:p>
    <w:p w:rsidR="006762C3" w:rsidRDefault="00677DC9">
      <w:pPr>
        <w:pStyle w:val="16"/>
      </w:pPr>
      <w:r>
        <w:rPr>
          <w:szCs w:val="24"/>
        </w:rPr>
        <w:t>配套设施区：主要包括高低压配电间等；厂区内部公共工程包括道路、给排水、通讯、绿化区。办公室、生活用房、化验间等附属建筑物通过绿化带与生产区隔离，通过现状小路对外联系，交通较为便利。</w:t>
      </w:r>
      <w:r>
        <w:t>污水处理厂与外界联系方便，对内与生产区之间用绿化隔离带分开，保证厂前区优美的环境。</w:t>
      </w:r>
      <w:r>
        <w:rPr>
          <w:szCs w:val="24"/>
        </w:rPr>
        <w:t>具体布置见</w:t>
      </w:r>
      <w:r>
        <w:t>附</w:t>
      </w:r>
      <w:r>
        <w:rPr>
          <w:szCs w:val="24"/>
        </w:rPr>
        <w:t>图</w:t>
      </w:r>
      <w:r>
        <w:rPr>
          <w:szCs w:val="24"/>
        </w:rPr>
        <w:t>9</w:t>
      </w:r>
      <w:r>
        <w:rPr>
          <w:szCs w:val="24"/>
        </w:rPr>
        <w:t>总平面布置图。</w:t>
      </w:r>
    </w:p>
    <w:p w:rsidR="006762C3" w:rsidRDefault="00677DC9">
      <w:pPr>
        <w:ind w:firstLine="480"/>
        <w:rPr>
          <w:rFonts w:ascii="Times New Roman" w:eastAsia="宋体" w:hAnsi="Times New Roman" w:cs="Times New Roman"/>
        </w:rPr>
      </w:pPr>
      <w:r>
        <w:rPr>
          <w:rFonts w:ascii="Times New Roman" w:eastAsia="宋体" w:hAnsi="Times New Roman" w:cs="Times New Roman"/>
        </w:rPr>
        <w:t>污水处理厂位于园区内，交通便利，与外界联系方便。对内与生产区之间用绿化隔离带分开，保证厂前区优美的环境。整个污水处理厂的生产管理用房位于东面，处于主导风向的上风向，减轻恶臭气体的影响。</w:t>
      </w:r>
    </w:p>
    <w:p w:rsidR="006762C3" w:rsidRDefault="00677DC9">
      <w:pPr>
        <w:ind w:firstLine="480"/>
        <w:rPr>
          <w:rFonts w:ascii="Times New Roman" w:eastAsia="宋体" w:hAnsi="Times New Roman" w:cs="Times New Roman"/>
        </w:rPr>
      </w:pPr>
      <w:r>
        <w:rPr>
          <w:rFonts w:ascii="Times New Roman" w:eastAsia="宋体" w:hAnsi="Times New Roman" w:cs="Times New Roman"/>
        </w:rPr>
        <w:t>项目高噪声设备主要布置在厂区东面，根据规划，东面主要为绿地和京广高铁，执行</w:t>
      </w:r>
      <w:r>
        <w:rPr>
          <w:rFonts w:ascii="Times New Roman" w:eastAsia="宋体" w:hAnsi="Times New Roman" w:cs="Times New Roman"/>
        </w:rPr>
        <w:t>4a</w:t>
      </w:r>
      <w:r>
        <w:rPr>
          <w:rFonts w:ascii="Times New Roman" w:eastAsia="宋体" w:hAnsi="Times New Roman" w:cs="Times New Roman"/>
        </w:rPr>
        <w:t>类标准，根据预测，</w:t>
      </w:r>
      <w:proofErr w:type="gramStart"/>
      <w:r>
        <w:rPr>
          <w:rFonts w:ascii="Times New Roman" w:eastAsia="宋体" w:hAnsi="Times New Roman" w:cs="Times New Roman"/>
        </w:rPr>
        <w:t>厂区四界</w:t>
      </w:r>
      <w:proofErr w:type="gramEnd"/>
      <w:r>
        <w:rPr>
          <w:rFonts w:ascii="Times New Roman" w:eastAsia="宋体" w:hAnsi="Times New Roman" w:cs="Times New Roman"/>
        </w:rPr>
        <w:t>噪声排放达标。</w:t>
      </w:r>
    </w:p>
    <w:p w:rsidR="006762C3" w:rsidRDefault="00677DC9">
      <w:pPr>
        <w:ind w:firstLine="480"/>
        <w:rPr>
          <w:rFonts w:ascii="Times New Roman" w:eastAsia="宋体" w:hAnsi="Times New Roman" w:cs="Times New Roman"/>
        </w:rPr>
      </w:pPr>
      <w:r>
        <w:rPr>
          <w:rFonts w:ascii="Times New Roman" w:eastAsia="宋体" w:hAnsi="Times New Roman" w:cs="Times New Roman"/>
        </w:rPr>
        <w:t>综上所述，本项目平面布局总体合理。</w:t>
      </w:r>
    </w:p>
    <w:p w:rsidR="006762C3" w:rsidRDefault="00677DC9">
      <w:pPr>
        <w:pStyle w:val="20"/>
        <w:rPr>
          <w:rFonts w:ascii="Times New Roman" w:eastAsia="宋体" w:hAnsi="Times New Roman" w:cs="Times New Roman"/>
        </w:rPr>
      </w:pPr>
      <w:bookmarkStart w:id="209" w:name="_Toc41838363"/>
      <w:r>
        <w:rPr>
          <w:rFonts w:ascii="Times New Roman" w:eastAsia="宋体" w:hAnsi="Times New Roman" w:cs="Times New Roman" w:hint="eastAsia"/>
        </w:rPr>
        <w:t>12</w:t>
      </w:r>
      <w:r>
        <w:rPr>
          <w:rFonts w:ascii="Times New Roman" w:eastAsia="宋体" w:hAnsi="Times New Roman" w:cs="Times New Roman"/>
        </w:rPr>
        <w:t>.3</w:t>
      </w:r>
      <w:r>
        <w:rPr>
          <w:rFonts w:ascii="Times New Roman" w:eastAsia="宋体" w:hAnsi="Times New Roman" w:cs="Times New Roman"/>
        </w:rPr>
        <w:t>环境质量现状结论</w:t>
      </w:r>
      <w:bookmarkEnd w:id="209"/>
    </w:p>
    <w:p w:rsidR="006762C3" w:rsidRDefault="00677DC9">
      <w:pPr>
        <w:ind w:firstLine="480"/>
        <w:jc w:val="left"/>
        <w:rPr>
          <w:rFonts w:ascii="Times New Roman" w:eastAsia="宋体" w:hAnsi="Times New Roman" w:cs="Times New Roman"/>
        </w:rPr>
      </w:pPr>
      <w:r>
        <w:rPr>
          <w:rFonts w:ascii="Times New Roman" w:eastAsia="宋体" w:hAnsi="Times New Roman" w:cs="Times New Roman"/>
          <w:szCs w:val="28"/>
        </w:rPr>
        <w:t>（</w:t>
      </w:r>
      <w:r>
        <w:rPr>
          <w:rFonts w:ascii="Times New Roman" w:eastAsia="宋体" w:hAnsi="Times New Roman" w:cs="Times New Roman"/>
          <w:szCs w:val="28"/>
        </w:rPr>
        <w:t>1</w:t>
      </w:r>
      <w:r>
        <w:rPr>
          <w:rFonts w:ascii="Times New Roman" w:eastAsia="宋体" w:hAnsi="Times New Roman" w:cs="Times New Roman"/>
          <w:szCs w:val="28"/>
        </w:rPr>
        <w:t>）环境空气质量现状：</w:t>
      </w:r>
      <w:r>
        <w:rPr>
          <w:rFonts w:ascii="Times New Roman" w:eastAsia="宋体" w:hAnsi="Times New Roman" w:cs="Times New Roman"/>
        </w:rPr>
        <w:t>根据岳阳市</w:t>
      </w:r>
      <w:r>
        <w:rPr>
          <w:rFonts w:ascii="Times New Roman" w:eastAsia="宋体" w:hAnsi="Times New Roman" w:cs="Times New Roman"/>
        </w:rPr>
        <w:t>201</w:t>
      </w:r>
      <w:r w:rsidR="00AC3BBA">
        <w:rPr>
          <w:rFonts w:ascii="Times New Roman" w:eastAsia="宋体" w:hAnsi="Times New Roman" w:cs="Times New Roman" w:hint="eastAsia"/>
        </w:rPr>
        <w:t>8</w:t>
      </w:r>
      <w:r>
        <w:rPr>
          <w:rFonts w:ascii="Times New Roman" w:eastAsia="宋体" w:hAnsi="Times New Roman" w:cs="Times New Roman"/>
        </w:rPr>
        <w:t>年度环境质量公报，</w:t>
      </w:r>
      <w:r>
        <w:rPr>
          <w:rFonts w:ascii="Times New Roman" w:eastAsia="宋体" w:hAnsi="Times New Roman" w:cs="Times New Roman"/>
        </w:rPr>
        <w:t>201</w:t>
      </w:r>
      <w:r w:rsidR="00AC3BBA">
        <w:rPr>
          <w:rFonts w:ascii="Times New Roman" w:eastAsia="宋体" w:hAnsi="Times New Roman" w:cs="Times New Roman" w:hint="eastAsia"/>
        </w:rPr>
        <w:t>8</w:t>
      </w:r>
      <w:r>
        <w:rPr>
          <w:rFonts w:ascii="Times New Roman" w:eastAsia="宋体" w:hAnsi="Times New Roman" w:cs="Times New Roman"/>
        </w:rPr>
        <w:t>年度岳阳市城区</w:t>
      </w:r>
      <w:r>
        <w:rPr>
          <w:rFonts w:ascii="Times New Roman" w:eastAsia="宋体" w:hAnsi="Times New Roman" w:cs="Times New Roman"/>
        </w:rPr>
        <w:t>PM2.5</w:t>
      </w:r>
      <w:r>
        <w:rPr>
          <w:rFonts w:ascii="Times New Roman" w:eastAsia="宋体" w:hAnsi="Times New Roman" w:cs="Times New Roman"/>
        </w:rPr>
        <w:t>不达标，岳阳市</w:t>
      </w:r>
      <w:r>
        <w:rPr>
          <w:rFonts w:ascii="Times New Roman" w:eastAsia="宋体" w:hAnsi="Times New Roman" w:cs="Times New Roman"/>
          <w:szCs w:val="30"/>
        </w:rPr>
        <w:t>201</w:t>
      </w:r>
      <w:r w:rsidR="00AC3BBA">
        <w:rPr>
          <w:rFonts w:ascii="Times New Roman" w:eastAsia="宋体" w:hAnsi="Times New Roman" w:cs="Times New Roman" w:hint="eastAsia"/>
          <w:szCs w:val="30"/>
        </w:rPr>
        <w:t>8</w:t>
      </w:r>
      <w:r>
        <w:rPr>
          <w:rFonts w:ascii="Times New Roman" w:eastAsia="宋体" w:hAnsi="Times New Roman" w:cs="Times New Roman"/>
          <w:szCs w:val="30"/>
        </w:rPr>
        <w:t>年环境空气质量为不达标区</w:t>
      </w:r>
      <w:r>
        <w:rPr>
          <w:rFonts w:ascii="Times New Roman" w:eastAsia="宋体" w:hAnsi="Times New Roman" w:cs="Times New Roman"/>
        </w:rPr>
        <w:t>。</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szCs w:val="28"/>
        </w:rPr>
        <w:t>根据监测结果，</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和硫化氢均满足《工业企业设计卫生标准》（</w:t>
      </w:r>
      <w:r>
        <w:rPr>
          <w:rFonts w:ascii="Times New Roman" w:eastAsia="宋体" w:hAnsi="Times New Roman" w:cs="Times New Roman"/>
        </w:rPr>
        <w:t>TJ36-79</w:t>
      </w:r>
      <w:r>
        <w:rPr>
          <w:rFonts w:ascii="Times New Roman" w:eastAsia="宋体" w:hAnsi="Times New Roman" w:cs="Times New Roman"/>
        </w:rPr>
        <w:t>）中居住区大气中有害物质的最高容许浓度限值，区域环境空气质量较好。</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lastRenderedPageBreak/>
        <w:t>（</w:t>
      </w:r>
      <w:r>
        <w:rPr>
          <w:rFonts w:ascii="Times New Roman" w:eastAsia="宋体" w:hAnsi="Times New Roman" w:cs="Times New Roman"/>
        </w:rPr>
        <w:t>2</w:t>
      </w:r>
      <w:r>
        <w:rPr>
          <w:rFonts w:ascii="Times New Roman" w:eastAsia="宋体" w:hAnsi="Times New Roman" w:cs="Times New Roman"/>
        </w:rPr>
        <w:t>）地表水环境质量</w:t>
      </w:r>
      <w:r>
        <w:rPr>
          <w:rFonts w:ascii="Times New Roman" w:eastAsia="宋体" w:hAnsi="Times New Roman" w:cs="Times New Roman"/>
          <w:szCs w:val="28"/>
        </w:rPr>
        <w:t>现状：根据</w:t>
      </w:r>
      <w:r>
        <w:rPr>
          <w:rFonts w:ascii="Times New Roman" w:eastAsia="宋体" w:hAnsi="Times New Roman" w:cs="Times New Roman"/>
        </w:rPr>
        <w:t>2017</w:t>
      </w:r>
      <w:r>
        <w:rPr>
          <w:rFonts w:ascii="Times New Roman" w:eastAsia="宋体" w:hAnsi="Times New Roman" w:cs="Times New Roman"/>
        </w:rPr>
        <w:t>年至</w:t>
      </w:r>
      <w:r>
        <w:rPr>
          <w:rFonts w:ascii="Times New Roman" w:eastAsia="宋体" w:hAnsi="Times New Roman" w:cs="Times New Roman"/>
        </w:rPr>
        <w:t>2019</w:t>
      </w:r>
      <w:r>
        <w:rPr>
          <w:rFonts w:ascii="Times New Roman" w:eastAsia="宋体" w:hAnsi="Times New Roman" w:cs="Times New Roman"/>
        </w:rPr>
        <w:t>年的新墙河常规水质监测断面的资料及地表水环境监测结果分析，新墙河各监测断面及排污口上下游各</w:t>
      </w:r>
      <w:r>
        <w:rPr>
          <w:rFonts w:ascii="Times New Roman" w:eastAsia="宋体" w:hAnsi="Times New Roman" w:cs="Times New Roman"/>
          <w:szCs w:val="21"/>
        </w:rPr>
        <w:t>监测因子均达到《地表水环境质量标准》（</w:t>
      </w:r>
      <w:r>
        <w:rPr>
          <w:rFonts w:ascii="Times New Roman" w:eastAsia="宋体" w:hAnsi="Times New Roman" w:cs="Times New Roman"/>
          <w:szCs w:val="21"/>
        </w:rPr>
        <w:t>GB3838-2002</w:t>
      </w:r>
      <w:r>
        <w:rPr>
          <w:rFonts w:ascii="Times New Roman" w:eastAsia="宋体" w:hAnsi="Times New Roman" w:cs="Times New Roman"/>
          <w:szCs w:val="21"/>
        </w:rPr>
        <w:t>）</w:t>
      </w:r>
      <w:r>
        <w:rPr>
          <w:rFonts w:ascii="Times New Roman" w:eastAsia="宋体" w:hAnsi="Times New Roman" w:cs="Times New Roman"/>
          <w:szCs w:val="21"/>
        </w:rPr>
        <w:t>Ⅲ</w:t>
      </w:r>
      <w:r>
        <w:rPr>
          <w:rFonts w:ascii="Times New Roman" w:eastAsia="宋体" w:hAnsi="Times New Roman" w:cs="Times New Roman"/>
          <w:szCs w:val="21"/>
        </w:rPr>
        <w:t>类标准。</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）地下水质量</w:t>
      </w:r>
      <w:r>
        <w:rPr>
          <w:rFonts w:ascii="Times New Roman" w:eastAsia="宋体" w:hAnsi="Times New Roman" w:cs="Times New Roman"/>
          <w:szCs w:val="28"/>
        </w:rPr>
        <w:t>现状：</w:t>
      </w:r>
      <w:r>
        <w:rPr>
          <w:rFonts w:ascii="Times New Roman" w:eastAsia="宋体" w:hAnsi="Times New Roman" w:cs="Times New Roman"/>
        </w:rPr>
        <w:t>根据地下水监测结果可知，项目厂址周边上下游</w:t>
      </w:r>
      <w:r>
        <w:rPr>
          <w:rFonts w:ascii="Times New Roman" w:eastAsia="宋体" w:hAnsi="Times New Roman" w:cs="Times New Roman"/>
          <w:szCs w:val="20"/>
        </w:rPr>
        <w:t>各监测点位</w:t>
      </w:r>
      <w:r>
        <w:rPr>
          <w:rFonts w:ascii="Times New Roman" w:eastAsia="宋体" w:hAnsi="Times New Roman" w:cs="Times New Roman"/>
        </w:rPr>
        <w:t>的居民水井</w:t>
      </w:r>
      <w:r>
        <w:rPr>
          <w:rFonts w:ascii="Times New Roman" w:eastAsia="宋体" w:hAnsi="Times New Roman" w:cs="Times New Roman"/>
          <w:szCs w:val="20"/>
        </w:rPr>
        <w:t>各项指标均达到《地下水质量标准》（</w:t>
      </w:r>
      <w:r>
        <w:rPr>
          <w:rFonts w:ascii="Times New Roman" w:eastAsia="宋体" w:hAnsi="Times New Roman" w:cs="Times New Roman"/>
          <w:szCs w:val="20"/>
        </w:rPr>
        <w:t>GB/T14848-2017</w:t>
      </w:r>
      <w:r>
        <w:rPr>
          <w:rFonts w:ascii="Times New Roman" w:eastAsia="宋体" w:hAnsi="Times New Roman" w:cs="Times New Roman"/>
          <w:szCs w:val="20"/>
        </w:rPr>
        <w:t>）中的</w:t>
      </w:r>
      <w:r>
        <w:rPr>
          <w:rFonts w:ascii="Times New Roman" w:eastAsia="宋体" w:hAnsi="Times New Roman" w:cs="Times New Roman"/>
          <w:szCs w:val="20"/>
        </w:rPr>
        <w:t>Ⅲ</w:t>
      </w:r>
      <w:r>
        <w:rPr>
          <w:rFonts w:ascii="Times New Roman" w:eastAsia="宋体" w:hAnsi="Times New Roman" w:cs="Times New Roman"/>
          <w:szCs w:val="20"/>
        </w:rPr>
        <w:t>类标准，区域目前水质状况较好。</w:t>
      </w:r>
    </w:p>
    <w:p w:rsidR="006762C3" w:rsidRDefault="00677DC9">
      <w:pPr>
        <w:ind w:firstLine="480"/>
        <w:jc w:val="left"/>
        <w:rPr>
          <w:rFonts w:ascii="Times New Roman" w:hAnsi="Times New Roman" w:cs="Times New Roman"/>
        </w:rPr>
      </w:pP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）底泥质量现状：</w:t>
      </w:r>
      <w:r>
        <w:rPr>
          <w:rFonts w:ascii="Times New Roman" w:eastAsia="宋体" w:hAnsi="Times New Roman" w:cs="Times New Roman" w:hint="eastAsia"/>
        </w:rPr>
        <w:t>根据现状监测结果，</w:t>
      </w:r>
      <w:r>
        <w:rPr>
          <w:rFonts w:ascii="Times New Roman" w:hAnsi="Times New Roman" w:cs="Times New Roman"/>
        </w:rPr>
        <w:t>项目所在区域底泥未超过参考标准值</w:t>
      </w:r>
      <w:r>
        <w:rPr>
          <w:rFonts w:ascii="Times New Roman" w:hAnsi="Times New Roman" w:cs="Times New Roman" w:hint="eastAsia"/>
        </w:rPr>
        <w:t>。</w:t>
      </w:r>
    </w:p>
    <w:p w:rsidR="006762C3" w:rsidRDefault="00677DC9">
      <w:pPr>
        <w:ind w:firstLine="480"/>
        <w:jc w:val="left"/>
        <w:rPr>
          <w:rFonts w:ascii="Times New Roman" w:eastAsia="宋体" w:hAnsi="Times New Roman" w:cs="Times New Roman"/>
        </w:rPr>
      </w:pPr>
      <w:r>
        <w:rPr>
          <w:rFonts w:ascii="Times New Roman" w:eastAsia="宋体" w:hAnsi="Times New Roman" w:cs="Times New Roman"/>
          <w:szCs w:val="28"/>
        </w:rPr>
        <w:t>（</w:t>
      </w:r>
      <w:r>
        <w:rPr>
          <w:rFonts w:ascii="Times New Roman" w:eastAsia="宋体" w:hAnsi="Times New Roman" w:cs="Times New Roman"/>
          <w:szCs w:val="28"/>
        </w:rPr>
        <w:t>5</w:t>
      </w:r>
      <w:r>
        <w:rPr>
          <w:rFonts w:ascii="Times New Roman" w:eastAsia="宋体" w:hAnsi="Times New Roman" w:cs="Times New Roman"/>
          <w:szCs w:val="28"/>
        </w:rPr>
        <w:t>）</w:t>
      </w:r>
      <w:r>
        <w:rPr>
          <w:rFonts w:ascii="Times New Roman" w:eastAsia="宋体" w:hAnsi="Times New Roman" w:cs="Times New Roman"/>
        </w:rPr>
        <w:t>土壤环境质量现状：项目</w:t>
      </w:r>
      <w:r w:rsidR="00AC3BBA">
        <w:rPr>
          <w:rFonts w:ascii="Times New Roman" w:eastAsia="宋体" w:hAnsi="Times New Roman" w:cs="Times New Roman" w:hint="eastAsia"/>
        </w:rPr>
        <w:t>场地内</w:t>
      </w:r>
      <w:r>
        <w:rPr>
          <w:rFonts w:ascii="Times New Roman" w:eastAsia="宋体" w:hAnsi="Times New Roman" w:cs="Times New Roman"/>
        </w:rPr>
        <w:t>土壤各监测因子均符合《土壤环境质量建设用地土壤污染风险管控标准》</w:t>
      </w:r>
      <w:r>
        <w:rPr>
          <w:rFonts w:ascii="Times New Roman" w:eastAsia="宋体" w:hAnsi="Times New Roman" w:cs="Times New Roman"/>
        </w:rPr>
        <w:t>GB36600-2018</w:t>
      </w:r>
      <w:r>
        <w:rPr>
          <w:rFonts w:ascii="Times New Roman" w:eastAsia="宋体" w:hAnsi="Times New Roman" w:cs="Times New Roman"/>
        </w:rPr>
        <w:t>中的风险管制值（第二类用地），表明</w:t>
      </w:r>
      <w:proofErr w:type="gramStart"/>
      <w:r>
        <w:rPr>
          <w:rFonts w:ascii="Times New Roman" w:eastAsia="宋体" w:hAnsi="Times New Roman" w:cs="Times New Roman"/>
        </w:rPr>
        <w:t>评价区</w:t>
      </w:r>
      <w:proofErr w:type="gramEnd"/>
      <w:r>
        <w:rPr>
          <w:rFonts w:ascii="Times New Roman" w:eastAsia="宋体" w:hAnsi="Times New Roman" w:cs="Times New Roman"/>
        </w:rPr>
        <w:t>土壤质量良好。</w:t>
      </w:r>
    </w:p>
    <w:p w:rsidR="006762C3" w:rsidRDefault="00677DC9">
      <w:pPr>
        <w:ind w:firstLine="480"/>
        <w:jc w:val="left"/>
        <w:rPr>
          <w:rFonts w:ascii="Times New Roman" w:eastAsia="宋体" w:hAnsi="Times New Roman" w:cs="Times New Roman"/>
          <w:szCs w:val="28"/>
        </w:rPr>
      </w:pPr>
      <w:r>
        <w:rPr>
          <w:rFonts w:ascii="Times New Roman" w:eastAsia="宋体" w:hAnsi="Times New Roman" w:cs="Times New Roman"/>
          <w:szCs w:val="28"/>
        </w:rPr>
        <w:t>（</w:t>
      </w:r>
      <w:r>
        <w:rPr>
          <w:rFonts w:ascii="Times New Roman" w:eastAsia="宋体" w:hAnsi="Times New Roman" w:cs="Times New Roman"/>
          <w:szCs w:val="28"/>
        </w:rPr>
        <w:t>6</w:t>
      </w:r>
      <w:r>
        <w:rPr>
          <w:rFonts w:ascii="Times New Roman" w:eastAsia="宋体" w:hAnsi="Times New Roman" w:cs="Times New Roman"/>
          <w:szCs w:val="28"/>
        </w:rPr>
        <w:t>）</w:t>
      </w:r>
      <w:r>
        <w:rPr>
          <w:rFonts w:ascii="Times New Roman" w:eastAsia="宋体" w:hAnsi="Times New Roman" w:cs="Times New Roman"/>
        </w:rPr>
        <w:t>声环境质量现状：根据监测结果可知，</w:t>
      </w:r>
      <w:proofErr w:type="gramStart"/>
      <w:r>
        <w:rPr>
          <w:rFonts w:ascii="Times New Roman" w:eastAsia="宋体" w:hAnsi="Times New Roman" w:cs="Times New Roman"/>
        </w:rPr>
        <w:t>项目区声环境质量</w:t>
      </w:r>
      <w:proofErr w:type="gramEnd"/>
      <w:r>
        <w:rPr>
          <w:rFonts w:ascii="Times New Roman" w:eastAsia="宋体" w:hAnsi="Times New Roman" w:cs="Times New Roman"/>
        </w:rPr>
        <w:t>满足</w:t>
      </w:r>
      <w:r>
        <w:rPr>
          <w:rFonts w:ascii="Times New Roman" w:eastAsia="宋体" w:hAnsi="Times New Roman" w:cs="Times New Roman"/>
          <w:szCs w:val="28"/>
        </w:rPr>
        <w:t>《声环境质量标准》（</w:t>
      </w:r>
      <w:r>
        <w:rPr>
          <w:rFonts w:ascii="Times New Roman" w:eastAsia="宋体" w:hAnsi="Times New Roman" w:cs="Times New Roman"/>
          <w:szCs w:val="28"/>
        </w:rPr>
        <w:t>GB3096- 2008</w:t>
      </w:r>
      <w:r>
        <w:rPr>
          <w:rFonts w:ascii="Times New Roman" w:eastAsia="宋体" w:hAnsi="Times New Roman" w:cs="Times New Roman"/>
          <w:szCs w:val="28"/>
        </w:rPr>
        <w:t>）</w:t>
      </w:r>
      <w:r>
        <w:rPr>
          <w:rFonts w:ascii="Times New Roman" w:eastAsia="宋体" w:hAnsi="Times New Roman" w:cs="Times New Roman"/>
          <w:szCs w:val="28"/>
        </w:rPr>
        <w:t>2</w:t>
      </w:r>
      <w:r>
        <w:rPr>
          <w:rFonts w:ascii="Times New Roman" w:eastAsia="宋体" w:hAnsi="Times New Roman" w:cs="Times New Roman"/>
          <w:szCs w:val="28"/>
        </w:rPr>
        <w:t>类标准要求，声环境质量良好。</w:t>
      </w:r>
    </w:p>
    <w:p w:rsidR="006762C3" w:rsidRDefault="00677DC9">
      <w:pPr>
        <w:ind w:firstLine="480"/>
        <w:rPr>
          <w:rFonts w:ascii="Times New Roman" w:eastAsia="宋体" w:hAnsi="Times New Roman" w:cs="Times New Roman"/>
        </w:rPr>
      </w:pPr>
      <w:r>
        <w:rPr>
          <w:rFonts w:ascii="Times New Roman" w:eastAsia="宋体" w:hAnsi="Times New Roman" w:cs="Times New Roman"/>
          <w:szCs w:val="28"/>
        </w:rPr>
        <w:t>（</w:t>
      </w:r>
      <w:r>
        <w:rPr>
          <w:rFonts w:ascii="Times New Roman" w:eastAsia="宋体" w:hAnsi="Times New Roman" w:cs="Times New Roman"/>
          <w:szCs w:val="28"/>
        </w:rPr>
        <w:t>7</w:t>
      </w:r>
      <w:r>
        <w:rPr>
          <w:rFonts w:ascii="Times New Roman" w:eastAsia="宋体" w:hAnsi="Times New Roman" w:cs="Times New Roman"/>
          <w:szCs w:val="28"/>
        </w:rPr>
        <w:t>）生态环境质量现状：</w:t>
      </w:r>
      <w:r>
        <w:rPr>
          <w:rFonts w:ascii="Times New Roman" w:eastAsia="宋体" w:hAnsi="Times New Roman" w:cs="Times New Roman"/>
        </w:rPr>
        <w:t>拟建项目选址于岳阳市高新区现有高新区污水处理厂南部，属高新区城市规划的雨水、污水处理设施建设用地，区域内及周边主要植被为杉木、</w:t>
      </w:r>
      <w:proofErr w:type="gramStart"/>
      <w:r>
        <w:rPr>
          <w:rFonts w:ascii="Times New Roman" w:eastAsia="宋体" w:hAnsi="Times New Roman" w:cs="Times New Roman"/>
        </w:rPr>
        <w:t>砾</w:t>
      </w:r>
      <w:proofErr w:type="gramEnd"/>
      <w:r>
        <w:rPr>
          <w:rFonts w:ascii="Times New Roman" w:eastAsia="宋体" w:hAnsi="Times New Roman" w:cs="Times New Roman"/>
        </w:rPr>
        <w:t>类等乔木树种、灌草丛及人工绿化树种，在工程区内无珍稀野生动植物存在，生态环境一般。</w:t>
      </w:r>
    </w:p>
    <w:p w:rsidR="006762C3" w:rsidRDefault="00677DC9">
      <w:pPr>
        <w:pStyle w:val="20"/>
        <w:rPr>
          <w:rFonts w:ascii="Times New Roman" w:eastAsia="宋体" w:hAnsi="Times New Roman" w:cs="Times New Roman"/>
        </w:rPr>
      </w:pPr>
      <w:bookmarkStart w:id="210" w:name="_Toc41838364"/>
      <w:r>
        <w:rPr>
          <w:rFonts w:ascii="Times New Roman" w:eastAsia="宋体" w:hAnsi="Times New Roman" w:cs="Times New Roman" w:hint="eastAsia"/>
        </w:rPr>
        <w:t>12</w:t>
      </w:r>
      <w:r>
        <w:rPr>
          <w:rFonts w:ascii="Times New Roman" w:eastAsia="宋体" w:hAnsi="Times New Roman" w:cs="Times New Roman"/>
        </w:rPr>
        <w:t>.4</w:t>
      </w:r>
      <w:r>
        <w:rPr>
          <w:rFonts w:ascii="Times New Roman" w:eastAsia="宋体" w:hAnsi="Times New Roman" w:cs="Times New Roman"/>
        </w:rPr>
        <w:t>环境影响预测分析结论</w:t>
      </w:r>
      <w:bookmarkEnd w:id="210"/>
    </w:p>
    <w:p w:rsidR="006762C3" w:rsidRDefault="00677DC9">
      <w:pPr>
        <w:pStyle w:val="3"/>
        <w:rPr>
          <w:rFonts w:eastAsia="宋体"/>
        </w:rPr>
      </w:pPr>
      <w:r>
        <w:rPr>
          <w:rFonts w:eastAsia="宋体" w:hint="eastAsia"/>
        </w:rPr>
        <w:t>12</w:t>
      </w:r>
      <w:r>
        <w:rPr>
          <w:rFonts w:eastAsia="宋体"/>
        </w:rPr>
        <w:t>.4.1</w:t>
      </w:r>
      <w:r>
        <w:rPr>
          <w:rFonts w:eastAsia="宋体"/>
        </w:rPr>
        <w:t>大气环境影响预测分析</w:t>
      </w:r>
    </w:p>
    <w:p w:rsidR="006762C3" w:rsidRDefault="00677DC9">
      <w:pPr>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正常工况下</w:t>
      </w:r>
    </w:p>
    <w:p w:rsidR="006762C3" w:rsidRDefault="00677DC9">
      <w:pPr>
        <w:pStyle w:val="16"/>
      </w:pPr>
      <w:r>
        <w:t>根据预测，正常工况下，本次新建后新增工业污水装置臭气处理系统排气筒（</w:t>
      </w:r>
      <w:r>
        <w:t>2#</w:t>
      </w:r>
      <w:r>
        <w:t>）排放的废气中</w:t>
      </w:r>
      <w:r>
        <w:t>NH</w:t>
      </w:r>
      <w:r>
        <w:rPr>
          <w:vertAlign w:val="subscript"/>
        </w:rPr>
        <w:t>3</w:t>
      </w:r>
      <w:r>
        <w:t>、</w:t>
      </w:r>
      <w:r>
        <w:t>H</w:t>
      </w:r>
      <w:r>
        <w:rPr>
          <w:vertAlign w:val="subscript"/>
        </w:rPr>
        <w:t>2</w:t>
      </w:r>
      <w:r>
        <w:t>S</w:t>
      </w:r>
      <w:r>
        <w:t>、一次最大浓度</w:t>
      </w:r>
      <w:proofErr w:type="gramStart"/>
      <w:r>
        <w:t>值预测</w:t>
      </w:r>
      <w:proofErr w:type="gramEnd"/>
      <w:r>
        <w:t>值均能满足《环境影响评价技术导则</w:t>
      </w:r>
      <w:r>
        <w:t>-</w:t>
      </w:r>
      <w:r>
        <w:t>大气环境》（</w:t>
      </w:r>
      <w:r>
        <w:t>HJ2.2-2018</w:t>
      </w:r>
      <w:r>
        <w:t>）附录</w:t>
      </w:r>
      <w:r>
        <w:t>D</w:t>
      </w:r>
      <w:r>
        <w:t>其他污染物空气质量浓度参考限值要求。废气中</w:t>
      </w:r>
      <w:r>
        <w:t>NH</w:t>
      </w:r>
      <w:r>
        <w:rPr>
          <w:vertAlign w:val="subscript"/>
        </w:rPr>
        <w:t>3</w:t>
      </w:r>
      <w:r>
        <w:t>的最大地面浓度为</w:t>
      </w:r>
      <w:r>
        <w:t>13.26μg/m</w:t>
      </w:r>
      <w:r>
        <w:rPr>
          <w:vertAlign w:val="superscript"/>
        </w:rPr>
        <w:t>3</w:t>
      </w:r>
      <w:r>
        <w:t>，占标率</w:t>
      </w:r>
      <w:r>
        <w:t>6.63%</w:t>
      </w:r>
      <w:r>
        <w:t>；</w:t>
      </w:r>
      <w:r>
        <w:t>H</w:t>
      </w:r>
      <w:r>
        <w:rPr>
          <w:vertAlign w:val="subscript"/>
        </w:rPr>
        <w:t>2</w:t>
      </w:r>
      <w:r>
        <w:t>S</w:t>
      </w:r>
      <w:r>
        <w:t>的最大地面浓度为</w:t>
      </w:r>
      <w:r>
        <w:t>0.3418μg/m</w:t>
      </w:r>
      <w:r>
        <w:rPr>
          <w:vertAlign w:val="superscript"/>
        </w:rPr>
        <w:t>3</w:t>
      </w:r>
      <w:r>
        <w:t>，占标率</w:t>
      </w:r>
      <w:r>
        <w:t>3.418%m</w:t>
      </w:r>
      <w:r>
        <w:t>。</w:t>
      </w:r>
    </w:p>
    <w:p w:rsidR="006762C3" w:rsidRDefault="00677DC9">
      <w:pPr>
        <w:autoSpaceDE w:val="0"/>
        <w:autoSpaceDN w:val="0"/>
        <w:adjustRightInd w:val="0"/>
        <w:ind w:firstLine="480"/>
        <w:rPr>
          <w:rFonts w:ascii="Times New Roman" w:eastAsia="宋体" w:hAnsi="Times New Roman" w:cs="Times New Roman"/>
        </w:rPr>
      </w:pPr>
      <w:r>
        <w:rPr>
          <w:rFonts w:ascii="Times New Roman" w:eastAsia="宋体" w:hAnsi="Times New Roman" w:cs="Times New Roman"/>
        </w:rPr>
        <w:t>项目正常工况下各敏感点各污染物浓度值能满足环境质量标准要求。</w:t>
      </w:r>
    </w:p>
    <w:p w:rsidR="006762C3" w:rsidRDefault="00677DC9">
      <w:pPr>
        <w:autoSpaceDE w:val="0"/>
        <w:autoSpaceDN w:val="0"/>
        <w:adjustRightInd w:val="0"/>
        <w:ind w:firstLine="480"/>
        <w:rPr>
          <w:rFonts w:ascii="Times New Roman" w:eastAsia="宋体" w:hAnsi="Times New Roman" w:cs="Times New Roman"/>
        </w:rPr>
      </w:pPr>
      <w:r>
        <w:rPr>
          <w:rFonts w:ascii="Times New Roman" w:eastAsia="宋体" w:hAnsi="Times New Roman" w:cs="Times New Roman"/>
        </w:rPr>
        <w:t>估算模式已考虑了最不利的气象条件，分析预测结果表明，该项目的废气排放对周围大气环境质量影响较小。</w:t>
      </w:r>
    </w:p>
    <w:p w:rsidR="006762C3" w:rsidRDefault="00677DC9">
      <w:pPr>
        <w:autoSpaceDE w:val="0"/>
        <w:autoSpaceDN w:val="0"/>
        <w:adjustRightInd w:val="0"/>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非正常工况下</w:t>
      </w:r>
    </w:p>
    <w:p w:rsidR="006762C3" w:rsidRDefault="00677DC9">
      <w:pPr>
        <w:autoSpaceDE w:val="0"/>
        <w:autoSpaceDN w:val="0"/>
        <w:adjustRightInd w:val="0"/>
        <w:ind w:firstLine="480"/>
        <w:rPr>
          <w:rFonts w:ascii="Times New Roman" w:eastAsia="宋体" w:hAnsi="Times New Roman" w:cs="Times New Roman"/>
        </w:rPr>
      </w:pPr>
      <w:r>
        <w:rPr>
          <w:rFonts w:ascii="Times New Roman" w:eastAsia="宋体" w:hAnsi="Times New Roman" w:cs="Times New Roman"/>
        </w:rPr>
        <w:t>非正常工况下，新增工业污水臭气排气筒废气中</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w:t>
      </w:r>
      <w:r>
        <w:rPr>
          <w:rFonts w:ascii="Times New Roman" w:eastAsia="宋体" w:hAnsi="Times New Roman" w:cs="Times New Roman"/>
        </w:rPr>
        <w:t>H</w:t>
      </w:r>
      <w:r>
        <w:rPr>
          <w:rFonts w:ascii="Times New Roman" w:eastAsia="宋体" w:hAnsi="Times New Roman" w:cs="Times New Roman"/>
          <w:vertAlign w:val="subscript"/>
        </w:rPr>
        <w:t>2</w:t>
      </w:r>
      <w:r>
        <w:rPr>
          <w:rFonts w:ascii="Times New Roman" w:eastAsia="宋体" w:hAnsi="Times New Roman" w:cs="Times New Roman"/>
        </w:rPr>
        <w:t>S</w:t>
      </w:r>
      <w:r>
        <w:rPr>
          <w:rFonts w:ascii="Times New Roman" w:eastAsia="宋体" w:hAnsi="Times New Roman" w:cs="Times New Roman"/>
        </w:rPr>
        <w:t>一次最大浓度</w:t>
      </w:r>
      <w:proofErr w:type="gramStart"/>
      <w:r>
        <w:rPr>
          <w:rFonts w:ascii="Times New Roman" w:eastAsia="宋体" w:hAnsi="Times New Roman" w:cs="Times New Roman"/>
        </w:rPr>
        <w:t>值预测</w:t>
      </w:r>
      <w:proofErr w:type="gramEnd"/>
      <w:r>
        <w:rPr>
          <w:rFonts w:ascii="Times New Roman" w:eastAsia="宋体" w:hAnsi="Times New Roman" w:cs="Times New Roman"/>
        </w:rPr>
        <w:t>值小时浓度最大</w:t>
      </w:r>
      <w:proofErr w:type="gramStart"/>
      <w:r>
        <w:rPr>
          <w:rFonts w:ascii="Times New Roman" w:eastAsia="宋体" w:hAnsi="Times New Roman" w:cs="Times New Roman"/>
        </w:rPr>
        <w:t>值预测</w:t>
      </w:r>
      <w:proofErr w:type="gramEnd"/>
      <w:r>
        <w:rPr>
          <w:rFonts w:ascii="Times New Roman" w:eastAsia="宋体" w:hAnsi="Times New Roman" w:cs="Times New Roman"/>
        </w:rPr>
        <w:t>值均能满足《环境影响评价技术导则</w:t>
      </w:r>
      <w:r>
        <w:rPr>
          <w:rFonts w:ascii="Times New Roman" w:eastAsia="宋体" w:hAnsi="Times New Roman" w:cs="Times New Roman"/>
        </w:rPr>
        <w:t>-</w:t>
      </w:r>
      <w:r>
        <w:rPr>
          <w:rFonts w:ascii="Times New Roman" w:eastAsia="宋体" w:hAnsi="Times New Roman" w:cs="Times New Roman"/>
        </w:rPr>
        <w:t>大气环境》（</w:t>
      </w:r>
      <w:r>
        <w:rPr>
          <w:rFonts w:ascii="Times New Roman" w:eastAsia="宋体" w:hAnsi="Times New Roman" w:cs="Times New Roman"/>
        </w:rPr>
        <w:t>HJ2.2-2018</w:t>
      </w:r>
      <w:r>
        <w:rPr>
          <w:rFonts w:ascii="Times New Roman" w:eastAsia="宋体" w:hAnsi="Times New Roman" w:cs="Times New Roman"/>
        </w:rPr>
        <w:t>）附录</w:t>
      </w:r>
      <w:r>
        <w:rPr>
          <w:rFonts w:ascii="Times New Roman" w:eastAsia="宋体" w:hAnsi="Times New Roman" w:cs="Times New Roman"/>
        </w:rPr>
        <w:t>D</w:t>
      </w:r>
      <w:r>
        <w:rPr>
          <w:rFonts w:ascii="Times New Roman" w:eastAsia="宋体" w:hAnsi="Times New Roman" w:cs="Times New Roman"/>
        </w:rPr>
        <w:t>其他污染物空气质量浓度参考限值要求，但是氨气落地浓度和占标率比正常工况情况时明</w:t>
      </w:r>
      <w:r>
        <w:rPr>
          <w:rFonts w:ascii="Times New Roman" w:eastAsia="宋体" w:hAnsi="Times New Roman" w:cs="Times New Roman"/>
        </w:rPr>
        <w:lastRenderedPageBreak/>
        <w:t>显增大。排气筒排放废气中</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的最大地面浓度占标率为</w:t>
      </w:r>
      <w:r>
        <w:rPr>
          <w:rFonts w:ascii="Times New Roman" w:eastAsia="宋体" w:hAnsi="Times New Roman" w:cs="Times New Roman"/>
        </w:rPr>
        <w:t>26.52%</w:t>
      </w:r>
      <w:r>
        <w:rPr>
          <w:rFonts w:ascii="Times New Roman" w:eastAsia="宋体" w:hAnsi="Times New Roman" w:cs="Times New Roman"/>
        </w:rPr>
        <w:t>，对应的浓度为</w:t>
      </w:r>
      <w:r>
        <w:rPr>
          <w:rFonts w:ascii="Times New Roman" w:eastAsia="宋体" w:hAnsi="Times New Roman" w:cs="Times New Roman"/>
          <w:kern w:val="0"/>
        </w:rPr>
        <w:t>53.04μ</w:t>
      </w:r>
      <w:r>
        <w:rPr>
          <w:rFonts w:ascii="Times New Roman" w:eastAsia="宋体" w:hAnsi="Times New Roman" w:cs="Times New Roman"/>
        </w:rPr>
        <w:t>g/m</w:t>
      </w:r>
      <w:r>
        <w:rPr>
          <w:rFonts w:ascii="Times New Roman" w:eastAsia="宋体" w:hAnsi="Times New Roman" w:cs="Times New Roman"/>
          <w:vertAlign w:val="superscript"/>
        </w:rPr>
        <w:t>3</w:t>
      </w:r>
      <w:r>
        <w:rPr>
          <w:rFonts w:ascii="Times New Roman" w:eastAsia="宋体" w:hAnsi="Times New Roman" w:cs="Times New Roman"/>
        </w:rPr>
        <w:t>；</w:t>
      </w:r>
      <w:r>
        <w:rPr>
          <w:rFonts w:ascii="Times New Roman" w:eastAsia="宋体" w:hAnsi="Times New Roman" w:cs="Times New Roman"/>
        </w:rPr>
        <w:t>H</w:t>
      </w:r>
      <w:r>
        <w:rPr>
          <w:rFonts w:ascii="Times New Roman" w:eastAsia="宋体" w:hAnsi="Times New Roman" w:cs="Times New Roman"/>
          <w:vertAlign w:val="subscript"/>
        </w:rPr>
        <w:t>2</w:t>
      </w:r>
      <w:r>
        <w:rPr>
          <w:rFonts w:ascii="Times New Roman" w:eastAsia="宋体" w:hAnsi="Times New Roman" w:cs="Times New Roman"/>
        </w:rPr>
        <w:t>S</w:t>
      </w:r>
      <w:r>
        <w:rPr>
          <w:rFonts w:ascii="Times New Roman" w:eastAsia="宋体" w:hAnsi="Times New Roman" w:cs="Times New Roman"/>
        </w:rPr>
        <w:t>的最大地面浓度为</w:t>
      </w:r>
      <w:r>
        <w:rPr>
          <w:rFonts w:ascii="Times New Roman" w:eastAsia="宋体" w:hAnsi="Times New Roman" w:cs="Times New Roman"/>
        </w:rPr>
        <w:t>1.363</w:t>
      </w:r>
      <w:r>
        <w:rPr>
          <w:rFonts w:ascii="Times New Roman" w:eastAsia="宋体" w:hAnsi="Times New Roman" w:cs="Times New Roman"/>
          <w:kern w:val="0"/>
        </w:rPr>
        <w:t>μ</w:t>
      </w:r>
      <w:r>
        <w:rPr>
          <w:rFonts w:ascii="Times New Roman" w:eastAsia="宋体" w:hAnsi="Times New Roman" w:cs="Times New Roman"/>
        </w:rPr>
        <w:t>g/m</w:t>
      </w:r>
      <w:r>
        <w:rPr>
          <w:rFonts w:ascii="Times New Roman" w:eastAsia="宋体" w:hAnsi="Times New Roman" w:cs="Times New Roman"/>
          <w:vertAlign w:val="superscript"/>
        </w:rPr>
        <w:t>3</w:t>
      </w:r>
      <w:r>
        <w:rPr>
          <w:rFonts w:ascii="Times New Roman" w:eastAsia="宋体" w:hAnsi="Times New Roman" w:cs="Times New Roman"/>
        </w:rPr>
        <w:t>，占标率</w:t>
      </w:r>
      <w:r>
        <w:rPr>
          <w:rFonts w:ascii="Times New Roman" w:eastAsia="宋体" w:hAnsi="Times New Roman" w:cs="Times New Roman"/>
        </w:rPr>
        <w:t>13.63%</w:t>
      </w:r>
      <w:r>
        <w:rPr>
          <w:rFonts w:ascii="Times New Roman" w:eastAsia="宋体" w:hAnsi="Times New Roman" w:cs="Times New Roman"/>
        </w:rPr>
        <w:t>。</w:t>
      </w:r>
    </w:p>
    <w:p w:rsidR="006762C3" w:rsidRDefault="00677DC9">
      <w:pPr>
        <w:autoSpaceDE w:val="0"/>
        <w:autoSpaceDN w:val="0"/>
        <w:adjustRightInd w:val="0"/>
        <w:ind w:firstLine="480"/>
        <w:rPr>
          <w:rFonts w:ascii="Times New Roman" w:eastAsia="宋体" w:hAnsi="Times New Roman" w:cs="Times New Roman"/>
          <w:highlight w:val="yellow"/>
        </w:rPr>
      </w:pPr>
      <w:r>
        <w:rPr>
          <w:rFonts w:ascii="Times New Roman" w:eastAsia="宋体" w:hAnsi="Times New Roman" w:cs="Times New Roman"/>
        </w:rPr>
        <w:t>项目非正常工况下各敏感点各污染物浓度值能满足环境质量标准要求。但是氨气、硫化氢落地浓度和占标率比正常工况情况时明显增大，氨气最大在</w:t>
      </w:r>
      <w:r>
        <w:rPr>
          <w:rFonts w:ascii="Times New Roman" w:eastAsia="宋体" w:hAnsi="Times New Roman" w:cs="Times New Roman"/>
        </w:rPr>
        <w:t>80m</w:t>
      </w:r>
      <w:r>
        <w:rPr>
          <w:rFonts w:ascii="Times New Roman" w:eastAsia="宋体" w:hAnsi="Times New Roman" w:cs="Times New Roman"/>
        </w:rPr>
        <w:t>处居民点时占标率为</w:t>
      </w:r>
      <w:r>
        <w:rPr>
          <w:rFonts w:ascii="Times New Roman" w:eastAsia="宋体" w:hAnsi="Times New Roman" w:cs="Times New Roman"/>
        </w:rPr>
        <w:t>23.26%</w:t>
      </w:r>
      <w:r>
        <w:rPr>
          <w:rFonts w:ascii="Times New Roman" w:eastAsia="宋体" w:hAnsi="Times New Roman" w:cs="Times New Roman"/>
        </w:rPr>
        <w:t>。因此，建设单位应定期检查臭气收集和各级处理装置，避免废气的非正常排放。</w:t>
      </w:r>
    </w:p>
    <w:p w:rsidR="006762C3" w:rsidRDefault="00677DC9">
      <w:pPr>
        <w:pStyle w:val="aff6"/>
        <w:adjustRightInd/>
        <w:snapToGrid/>
        <w:spacing w:beforeLines="0" w:line="360" w:lineRule="auto"/>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大气防护距离</w:t>
      </w:r>
    </w:p>
    <w:p w:rsidR="006762C3" w:rsidRDefault="00677DC9">
      <w:pPr>
        <w:pStyle w:val="aff6"/>
        <w:adjustRightInd/>
        <w:snapToGrid/>
        <w:spacing w:beforeLines="0" w:line="360" w:lineRule="auto"/>
        <w:ind w:firstLine="482"/>
        <w:rPr>
          <w:rFonts w:ascii="Times New Roman" w:eastAsia="宋体" w:hAnsi="Times New Roman" w:cs="Times New Roman"/>
        </w:rPr>
      </w:pPr>
      <w:r>
        <w:rPr>
          <w:rFonts w:ascii="Times New Roman" w:eastAsia="宋体" w:hAnsi="Times New Roman" w:cs="Times New Roman"/>
        </w:rPr>
        <w:t>按照</w:t>
      </w:r>
      <w:r>
        <w:rPr>
          <w:rFonts w:ascii="Times New Roman" w:eastAsia="宋体" w:hAnsi="Times New Roman" w:cs="Times New Roman"/>
        </w:rPr>
        <w:t>HJ2.2-2018</w:t>
      </w:r>
      <w:r>
        <w:rPr>
          <w:rFonts w:ascii="Times New Roman" w:eastAsia="宋体" w:hAnsi="Times New Roman" w:cs="Times New Roman"/>
        </w:rPr>
        <w:t>导则要求，本项目在采取污水池加盖密闭并采取负压抽风经除臭措施处理后，项目无组织排放臭气污染物到达厂界的浓度均能满足大气污染物厂界浓度限值，且厂界外大气污染物短期贡献浓度均没有超过环境质量浓度限值，因此本项目无须设置大气环境防护距离。</w:t>
      </w:r>
    </w:p>
    <w:p w:rsidR="006762C3" w:rsidRDefault="00677DC9">
      <w:pPr>
        <w:pStyle w:val="aff6"/>
        <w:adjustRightInd/>
        <w:snapToGrid/>
        <w:spacing w:beforeLines="0" w:line="360" w:lineRule="auto"/>
        <w:ind w:firstLine="482"/>
        <w:rPr>
          <w:rFonts w:ascii="Times New Roman" w:eastAsia="宋体" w:hAnsi="Times New Roman" w:cs="Times New Roman"/>
          <w:szCs w:val="24"/>
        </w:rPr>
      </w:pPr>
      <w:proofErr w:type="gramStart"/>
      <w:r>
        <w:rPr>
          <w:rFonts w:ascii="Times New Roman" w:eastAsia="宋体" w:hAnsi="Times New Roman" w:cs="Times New Roman"/>
        </w:rPr>
        <w:t>本环评建议</w:t>
      </w:r>
      <w:proofErr w:type="gramEnd"/>
      <w:r>
        <w:rPr>
          <w:rFonts w:ascii="Times New Roman" w:eastAsia="宋体" w:hAnsi="Times New Roman" w:cs="Times New Roman"/>
        </w:rPr>
        <w:t>卫生防护距离控制为</w:t>
      </w:r>
      <w:r w:rsidR="00AC3BBA">
        <w:rPr>
          <w:rFonts w:ascii="Times New Roman" w:eastAsia="宋体" w:hAnsi="Times New Roman" w:cs="Times New Roman" w:hint="eastAsia"/>
        </w:rPr>
        <w:t>10</w:t>
      </w:r>
      <w:r>
        <w:rPr>
          <w:rFonts w:ascii="Times New Roman" w:eastAsia="宋体" w:hAnsi="Times New Roman" w:cs="Times New Roman"/>
        </w:rPr>
        <w:t>0</w:t>
      </w:r>
      <w:r>
        <w:rPr>
          <w:rFonts w:ascii="Times New Roman" w:eastAsia="宋体" w:hAnsi="Times New Roman" w:cs="Times New Roman"/>
        </w:rPr>
        <w:t>米，即新建后全厂</w:t>
      </w:r>
      <w:r w:rsidR="00AC3BBA">
        <w:rPr>
          <w:rFonts w:ascii="Times New Roman" w:eastAsia="宋体" w:hAnsi="Times New Roman" w:cs="Times New Roman" w:hint="eastAsia"/>
        </w:rPr>
        <w:t>产生恶臭的</w:t>
      </w:r>
      <w:r>
        <w:rPr>
          <w:rFonts w:ascii="Times New Roman" w:eastAsia="宋体" w:hAnsi="Times New Roman" w:cs="Times New Roman"/>
        </w:rPr>
        <w:t>生产区（</w:t>
      </w:r>
      <w:r>
        <w:rPr>
          <w:rFonts w:ascii="Times New Roman" w:eastAsia="宋体" w:hAnsi="Times New Roman" w:cs="Times New Roman"/>
          <w:szCs w:val="24"/>
        </w:rPr>
        <w:t>即污水处理厂污水处理装置及臭气处理设施、工业污水处理装置及臭气处理设施设备）边界向外延</w:t>
      </w:r>
      <w:r w:rsidR="00AC3BBA">
        <w:rPr>
          <w:rFonts w:ascii="Times New Roman" w:eastAsia="宋体" w:hAnsi="Times New Roman" w:cs="Times New Roman" w:hint="eastAsia"/>
          <w:szCs w:val="24"/>
        </w:rPr>
        <w:t>10</w:t>
      </w:r>
      <w:r>
        <w:rPr>
          <w:rFonts w:ascii="Times New Roman" w:eastAsia="宋体" w:hAnsi="Times New Roman" w:cs="Times New Roman"/>
          <w:szCs w:val="24"/>
        </w:rPr>
        <w:t>0m</w:t>
      </w:r>
      <w:r>
        <w:rPr>
          <w:rFonts w:ascii="Times New Roman" w:eastAsia="宋体" w:hAnsi="Times New Roman" w:cs="Times New Roman"/>
          <w:szCs w:val="24"/>
        </w:rPr>
        <w:t>的范围。</w:t>
      </w:r>
    </w:p>
    <w:p w:rsidR="006762C3" w:rsidRDefault="00677DC9">
      <w:pPr>
        <w:pStyle w:val="16"/>
      </w:pPr>
      <w:r>
        <w:t>本次新建</w:t>
      </w:r>
      <w:proofErr w:type="gramStart"/>
      <w:r>
        <w:t>建</w:t>
      </w:r>
      <w:proofErr w:type="gramEnd"/>
      <w:r>
        <w:t>项目设置的卫生防护距离内</w:t>
      </w:r>
      <w:r w:rsidR="00AC3BBA">
        <w:rPr>
          <w:rFonts w:hint="eastAsia"/>
        </w:rPr>
        <w:t>无</w:t>
      </w:r>
      <w:r>
        <w:t>居民点</w:t>
      </w:r>
      <w:r w:rsidR="00AC3BBA">
        <w:rPr>
          <w:rFonts w:hint="eastAsia"/>
        </w:rPr>
        <w:t>，</w:t>
      </w:r>
      <w:r>
        <w:t>同时，城镇规划部门应对污水处理</w:t>
      </w:r>
      <w:proofErr w:type="gramStart"/>
      <w:r>
        <w:t>厂卫生</w:t>
      </w:r>
      <w:proofErr w:type="gramEnd"/>
      <w:r>
        <w:t>防护距离进行规划控制，</w:t>
      </w:r>
      <w:proofErr w:type="gramStart"/>
      <w:r>
        <w:t>此卫生</w:t>
      </w:r>
      <w:proofErr w:type="gramEnd"/>
      <w:r>
        <w:t>防护距离范围内不应安排建设学校、医院和住宅等环境敏感建筑物。</w:t>
      </w:r>
    </w:p>
    <w:p w:rsidR="006762C3" w:rsidRPr="00AC3BBA" w:rsidRDefault="00677DC9">
      <w:pPr>
        <w:pStyle w:val="3"/>
        <w:rPr>
          <w:rFonts w:eastAsia="宋体"/>
        </w:rPr>
      </w:pPr>
      <w:r w:rsidRPr="00AC3BBA">
        <w:rPr>
          <w:rFonts w:eastAsia="宋体" w:hint="eastAsia"/>
        </w:rPr>
        <w:t>12</w:t>
      </w:r>
      <w:r w:rsidRPr="00AC3BBA">
        <w:rPr>
          <w:rFonts w:eastAsia="宋体"/>
        </w:rPr>
        <w:t>.4.2</w:t>
      </w:r>
      <w:r w:rsidRPr="00AC3BBA">
        <w:rPr>
          <w:rFonts w:eastAsia="宋体"/>
        </w:rPr>
        <w:t>地表水环境影响预测分析</w:t>
      </w:r>
    </w:p>
    <w:p w:rsidR="00AC3BBA" w:rsidRPr="00AC3BBA" w:rsidRDefault="00AC3BBA" w:rsidP="00AC3BBA">
      <w:pPr>
        <w:pStyle w:val="16"/>
      </w:pPr>
      <w:r w:rsidRPr="00AC3BBA">
        <w:t>根据预测结果可见，废水达标排放</w:t>
      </w:r>
      <w:r w:rsidRPr="00AC3BBA">
        <w:rPr>
          <w:rFonts w:hint="eastAsia"/>
        </w:rPr>
        <w:t>时</w:t>
      </w:r>
      <w:r w:rsidRPr="00AC3BBA">
        <w:t>，无论是枯水期还是平水期，</w:t>
      </w:r>
      <w:r w:rsidRPr="00AC3BBA">
        <w:t>COD</w:t>
      </w:r>
      <w:r w:rsidRPr="00AC3BBA">
        <w:rPr>
          <w:rFonts w:hint="eastAsia"/>
        </w:rPr>
        <w:t>和</w:t>
      </w:r>
      <w:r w:rsidRPr="00AC3BBA">
        <w:t>氨氮的预测值</w:t>
      </w:r>
      <w:r w:rsidRPr="00AC3BBA">
        <w:rPr>
          <w:rFonts w:hint="eastAsia"/>
        </w:rPr>
        <w:t>在</w:t>
      </w:r>
      <w:r w:rsidRPr="00AC3BBA">
        <w:t>各区域水质均能满足《地表水环境质量标准》（</w:t>
      </w:r>
      <w:r w:rsidRPr="00AC3BBA">
        <w:t>GB3838-2002)</w:t>
      </w:r>
      <w:r w:rsidRPr="00AC3BBA">
        <w:t>的</w:t>
      </w:r>
      <w:r w:rsidRPr="00AC3BBA">
        <w:fldChar w:fldCharType="begin"/>
      </w:r>
      <w:r w:rsidRPr="00AC3BBA">
        <w:instrText xml:space="preserve"> = 3 \* ROMAN \* MERGEFORMAT </w:instrText>
      </w:r>
      <w:r w:rsidRPr="00AC3BBA">
        <w:fldChar w:fldCharType="separate"/>
      </w:r>
      <w:r w:rsidRPr="00AC3BBA">
        <w:t>III</w:t>
      </w:r>
      <w:r w:rsidRPr="00AC3BBA">
        <w:fldChar w:fldCharType="end"/>
      </w:r>
      <w:r w:rsidRPr="00AC3BBA">
        <w:t>类水质标准。</w:t>
      </w:r>
    </w:p>
    <w:p w:rsidR="00AC3BBA" w:rsidRPr="00AC3BBA" w:rsidRDefault="00AC3BBA" w:rsidP="00AC3BBA">
      <w:pPr>
        <w:pStyle w:val="afa"/>
        <w:ind w:firstLineChars="200" w:firstLine="480"/>
      </w:pPr>
      <w:r w:rsidRPr="00AC3BBA">
        <w:t>当污水处理厂</w:t>
      </w:r>
      <w:r w:rsidRPr="00AC3BBA">
        <w:rPr>
          <w:rFonts w:hint="eastAsia"/>
        </w:rPr>
        <w:t>事故排放时</w:t>
      </w:r>
      <w:r w:rsidRPr="00AC3BBA">
        <w:rPr>
          <w:rFonts w:ascii="Times New Roman" w:eastAsia="宋体" w:hAnsi="Times New Roman" w:cs="Times New Roman"/>
        </w:rPr>
        <w:t>（废水未经处理直接外排）</w:t>
      </w:r>
      <w:r w:rsidRPr="00AC3BBA">
        <w:t>，对新墙河水</w:t>
      </w:r>
      <w:proofErr w:type="gramStart"/>
      <w:r w:rsidRPr="00AC3BBA">
        <w:t>质影响</w:t>
      </w:r>
      <w:proofErr w:type="gramEnd"/>
      <w:r w:rsidRPr="00AC3BBA">
        <w:t>预测如下：</w:t>
      </w:r>
    </w:p>
    <w:p w:rsidR="00AC3BBA" w:rsidRPr="00AC3BBA" w:rsidRDefault="00AC3BBA" w:rsidP="00AC3BBA">
      <w:pPr>
        <w:pStyle w:val="16"/>
      </w:pPr>
      <w:r w:rsidRPr="00AC3BBA">
        <w:rPr>
          <w:rFonts w:hint="eastAsia"/>
        </w:rPr>
        <w:t>C</w:t>
      </w:r>
      <w:r w:rsidRPr="00AC3BBA">
        <w:t>OD</w:t>
      </w:r>
      <w:r w:rsidRPr="00AC3BBA">
        <w:t>：</w:t>
      </w:r>
      <w:r w:rsidRPr="00AC3BBA">
        <w:rPr>
          <w:rFonts w:hint="eastAsia"/>
        </w:rPr>
        <w:t>平</w:t>
      </w:r>
      <w:r w:rsidRPr="00AC3BBA">
        <w:t>水期，事故排放，将会形成横向</w:t>
      </w:r>
      <w:r w:rsidRPr="00AC3BBA">
        <w:rPr>
          <w:rFonts w:hint="eastAsia"/>
        </w:rPr>
        <w:t>10</w:t>
      </w:r>
      <w:r w:rsidRPr="00AC3BBA">
        <w:t>m×</w:t>
      </w:r>
      <w:r w:rsidRPr="00AC3BBA">
        <w:t>纵向</w:t>
      </w:r>
      <w:r w:rsidRPr="00AC3BBA">
        <w:rPr>
          <w:rFonts w:hint="eastAsia"/>
        </w:rPr>
        <w:t>65</w:t>
      </w:r>
      <w:r w:rsidRPr="00AC3BBA">
        <w:t>m</w:t>
      </w:r>
      <w:r w:rsidRPr="00AC3BBA">
        <w:t>的污染超标带；</w:t>
      </w:r>
      <w:r w:rsidRPr="00AC3BBA">
        <w:rPr>
          <w:rFonts w:hint="eastAsia"/>
        </w:rPr>
        <w:t>枯</w:t>
      </w:r>
      <w:r w:rsidRPr="00AC3BBA">
        <w:t>水期，将会形成横向</w:t>
      </w:r>
      <w:r w:rsidRPr="00AC3BBA">
        <w:rPr>
          <w:rFonts w:hint="eastAsia"/>
        </w:rPr>
        <w:t>10</w:t>
      </w:r>
      <w:r w:rsidRPr="00AC3BBA">
        <w:t>m×</w:t>
      </w:r>
      <w:r w:rsidRPr="00AC3BBA">
        <w:t>纵向</w:t>
      </w:r>
      <w:r w:rsidRPr="00AC3BBA">
        <w:rPr>
          <w:rFonts w:hint="eastAsia"/>
        </w:rPr>
        <w:t>200</w:t>
      </w:r>
      <w:r w:rsidRPr="00AC3BBA">
        <w:t>m</w:t>
      </w:r>
      <w:r w:rsidRPr="00AC3BBA">
        <w:t>的污染超标带。</w:t>
      </w:r>
    </w:p>
    <w:p w:rsidR="00AC3BBA" w:rsidRPr="00AC3BBA" w:rsidRDefault="00AC3BBA" w:rsidP="00AC3BBA">
      <w:pPr>
        <w:pStyle w:val="16"/>
      </w:pPr>
      <w:r w:rsidRPr="00AC3BBA">
        <w:t>氨氮：平水期，事故排放，将会形成横向</w:t>
      </w:r>
      <w:r w:rsidRPr="00AC3BBA">
        <w:rPr>
          <w:rFonts w:hint="eastAsia"/>
        </w:rPr>
        <w:t>1</w:t>
      </w:r>
      <w:r w:rsidRPr="00AC3BBA">
        <w:t>0m×</w:t>
      </w:r>
      <w:r w:rsidRPr="00AC3BBA">
        <w:t>纵向</w:t>
      </w:r>
      <w:r w:rsidRPr="00AC3BBA">
        <w:rPr>
          <w:rFonts w:hint="eastAsia"/>
        </w:rPr>
        <w:t>30</w:t>
      </w:r>
      <w:r w:rsidRPr="00AC3BBA">
        <w:t>m</w:t>
      </w:r>
      <w:r w:rsidRPr="00AC3BBA">
        <w:t>的污染超标带；枯水期，将会形成横向</w:t>
      </w:r>
      <w:r w:rsidRPr="00AC3BBA">
        <w:t>10m×</w:t>
      </w:r>
      <w:r w:rsidRPr="00AC3BBA">
        <w:t>纵向</w:t>
      </w:r>
      <w:r w:rsidRPr="00AC3BBA">
        <w:rPr>
          <w:rFonts w:hint="eastAsia"/>
        </w:rPr>
        <w:t>100</w:t>
      </w:r>
      <w:r w:rsidRPr="00AC3BBA">
        <w:t>m</w:t>
      </w:r>
      <w:r w:rsidRPr="00AC3BBA">
        <w:t>的污染超标带。</w:t>
      </w:r>
    </w:p>
    <w:p w:rsidR="00AC3BBA" w:rsidRPr="00AC3BBA" w:rsidRDefault="00AC3BBA" w:rsidP="00AC3BBA">
      <w:pPr>
        <w:pStyle w:val="16"/>
      </w:pPr>
      <w:r w:rsidRPr="00AC3BBA">
        <w:rPr>
          <w:rFonts w:hint="eastAsia"/>
        </w:rPr>
        <w:t>由此可见，事故排放对河水水质影响显著，因此应加强事故防范，一旦发生停电、设备故障等事故，可将未处理废水排入事故池，避免直接排入新墙河。</w:t>
      </w:r>
    </w:p>
    <w:p w:rsidR="006762C3" w:rsidRDefault="00677DC9">
      <w:pPr>
        <w:pStyle w:val="3"/>
        <w:rPr>
          <w:rFonts w:eastAsia="宋体"/>
        </w:rPr>
      </w:pPr>
      <w:r>
        <w:rPr>
          <w:rFonts w:eastAsia="宋体" w:hint="eastAsia"/>
        </w:rPr>
        <w:t>12</w:t>
      </w:r>
      <w:r>
        <w:rPr>
          <w:rFonts w:eastAsia="宋体"/>
        </w:rPr>
        <w:t>.4.3</w:t>
      </w:r>
      <w:r>
        <w:rPr>
          <w:rFonts w:eastAsia="宋体"/>
        </w:rPr>
        <w:t>地下水环境影响预测分析</w:t>
      </w:r>
    </w:p>
    <w:p w:rsidR="006762C3" w:rsidRDefault="00677DC9">
      <w:pPr>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rPr>
        <w:t>项目在正常情况下，经采取防渗措施后，对地下水环境影响小。在非正常状况下，</w:t>
      </w:r>
      <w:r>
        <w:rPr>
          <w:rFonts w:ascii="Times New Roman" w:eastAsia="宋体" w:hAnsi="Times New Roman" w:cs="Times New Roman"/>
          <w:kern w:val="0"/>
        </w:rPr>
        <w:t>发生破裂渗漏后，地下水中</w:t>
      </w:r>
      <w:r>
        <w:rPr>
          <w:rFonts w:ascii="Times New Roman" w:eastAsia="宋体" w:hAnsi="Times New Roman" w:cs="Times New Roman"/>
          <w:kern w:val="0"/>
        </w:rPr>
        <w:t>COD</w:t>
      </w:r>
      <w:r>
        <w:rPr>
          <w:rFonts w:ascii="Times New Roman" w:eastAsia="宋体" w:hAnsi="Times New Roman" w:cs="Times New Roman"/>
          <w:kern w:val="0"/>
          <w:vertAlign w:val="subscript"/>
        </w:rPr>
        <w:t>Mn</w:t>
      </w:r>
      <w:r>
        <w:rPr>
          <w:rFonts w:ascii="Times New Roman" w:eastAsia="宋体" w:hAnsi="Times New Roman" w:cs="Times New Roman"/>
          <w:kern w:val="0"/>
        </w:rPr>
        <w:t>和氨氮的浓度逐年上升，污染物逐步向外扩散，但在</w:t>
      </w:r>
      <w:r>
        <w:rPr>
          <w:rFonts w:ascii="Times New Roman" w:eastAsia="宋体" w:hAnsi="Times New Roman" w:cs="Times New Roman"/>
          <w:kern w:val="0"/>
        </w:rPr>
        <w:t>30</w:t>
      </w:r>
      <w:r>
        <w:rPr>
          <w:rFonts w:ascii="Times New Roman" w:eastAsia="宋体" w:hAnsi="Times New Roman" w:cs="Times New Roman"/>
          <w:kern w:val="0"/>
        </w:rPr>
        <w:lastRenderedPageBreak/>
        <w:t>年运营服务期内，在厂界及</w:t>
      </w:r>
      <w:proofErr w:type="gramStart"/>
      <w:r>
        <w:rPr>
          <w:rFonts w:ascii="Times New Roman" w:eastAsia="宋体" w:hAnsi="Times New Roman" w:cs="Times New Roman"/>
          <w:kern w:val="0"/>
        </w:rPr>
        <w:t>各预测点位工业</w:t>
      </w:r>
      <w:proofErr w:type="gramEnd"/>
      <w:r>
        <w:rPr>
          <w:rFonts w:ascii="Times New Roman" w:eastAsia="宋体" w:hAnsi="Times New Roman" w:cs="Times New Roman"/>
          <w:kern w:val="0"/>
        </w:rPr>
        <w:t>污水</w:t>
      </w:r>
      <w:r>
        <w:rPr>
          <w:rFonts w:ascii="Times New Roman" w:eastAsia="宋体" w:hAnsi="Times New Roman" w:cs="Times New Roman"/>
          <w:kern w:val="0"/>
        </w:rPr>
        <w:t>COD</w:t>
      </w:r>
      <w:r>
        <w:rPr>
          <w:rFonts w:ascii="Times New Roman" w:eastAsia="宋体" w:hAnsi="Times New Roman" w:cs="Times New Roman"/>
          <w:kern w:val="0"/>
          <w:vertAlign w:val="subscript"/>
        </w:rPr>
        <w:t>Mn</w:t>
      </w:r>
      <w:r>
        <w:rPr>
          <w:rFonts w:ascii="Times New Roman" w:eastAsia="宋体" w:hAnsi="Times New Roman" w:cs="Times New Roman"/>
          <w:kern w:val="0"/>
        </w:rPr>
        <w:t>和氨氮均不超标。</w:t>
      </w:r>
    </w:p>
    <w:p w:rsidR="006762C3" w:rsidRDefault="00677DC9">
      <w:pPr>
        <w:pStyle w:val="3"/>
        <w:rPr>
          <w:rFonts w:eastAsia="宋体"/>
        </w:rPr>
      </w:pPr>
      <w:r>
        <w:rPr>
          <w:rFonts w:eastAsia="宋体" w:hint="eastAsia"/>
        </w:rPr>
        <w:t>12</w:t>
      </w:r>
      <w:r>
        <w:rPr>
          <w:rFonts w:eastAsia="宋体"/>
        </w:rPr>
        <w:t>.4.4</w:t>
      </w:r>
      <w:r>
        <w:rPr>
          <w:rFonts w:eastAsia="宋体"/>
        </w:rPr>
        <w:t>声环境影响预测分析</w:t>
      </w:r>
    </w:p>
    <w:p w:rsidR="006762C3" w:rsidRDefault="00677DC9">
      <w:pPr>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rPr>
        <w:t>根据项目噪声源强和建设单位提供的平面布置进行预测，预测结果表明，拟建工程厂界南、西、北三面昼、夜间厂界噪声值均达到《工业企业厂界环境噪声排放标准》（</w:t>
      </w:r>
      <w:r>
        <w:rPr>
          <w:rFonts w:ascii="Times New Roman" w:eastAsia="宋体" w:hAnsi="Times New Roman" w:cs="Times New Roman"/>
        </w:rPr>
        <w:t>GB12348-2008</w:t>
      </w:r>
      <w:r>
        <w:rPr>
          <w:rFonts w:ascii="Times New Roman" w:eastAsia="宋体" w:hAnsi="Times New Roman" w:cs="Times New Roman"/>
        </w:rPr>
        <w:t>）中</w:t>
      </w:r>
      <w:r>
        <w:rPr>
          <w:rFonts w:ascii="Times New Roman" w:eastAsia="宋体" w:hAnsi="Times New Roman" w:cs="Times New Roman" w:hint="eastAsia"/>
        </w:rPr>
        <w:t>3</w:t>
      </w:r>
      <w:r>
        <w:rPr>
          <w:rFonts w:ascii="Times New Roman" w:eastAsia="宋体" w:hAnsi="Times New Roman" w:cs="Times New Roman"/>
        </w:rPr>
        <w:t>类标准要求；厂界东昼夜间值满足</w:t>
      </w:r>
      <w:r>
        <w:rPr>
          <w:rFonts w:ascii="Times New Roman" w:eastAsia="宋体" w:hAnsi="Times New Roman" w:cs="Times New Roman" w:hint="eastAsia"/>
        </w:rPr>
        <w:t>4</w:t>
      </w:r>
      <w:r>
        <w:rPr>
          <w:rFonts w:ascii="Times New Roman" w:eastAsia="宋体" w:hAnsi="Times New Roman" w:cs="Times New Roman"/>
        </w:rPr>
        <w:t>类标准要求。</w:t>
      </w:r>
    </w:p>
    <w:p w:rsidR="006762C3" w:rsidRDefault="00677DC9">
      <w:pPr>
        <w:pStyle w:val="3"/>
        <w:rPr>
          <w:rFonts w:eastAsia="宋体"/>
        </w:rPr>
      </w:pPr>
      <w:r>
        <w:rPr>
          <w:rFonts w:eastAsia="宋体" w:hint="eastAsia"/>
        </w:rPr>
        <w:t>12</w:t>
      </w:r>
      <w:r>
        <w:rPr>
          <w:rFonts w:eastAsia="宋体"/>
        </w:rPr>
        <w:t>.4.5</w:t>
      </w:r>
      <w:r>
        <w:rPr>
          <w:rFonts w:eastAsia="宋体"/>
        </w:rPr>
        <w:t>固体废物影响分析</w:t>
      </w:r>
    </w:p>
    <w:p w:rsidR="006762C3" w:rsidRDefault="00677DC9">
      <w:pPr>
        <w:widowControl/>
        <w:ind w:firstLineChars="200" w:firstLine="480"/>
        <w:jc w:val="left"/>
      </w:pPr>
      <w:r>
        <w:rPr>
          <w:rFonts w:ascii="宋体" w:eastAsia="宋体" w:hAnsi="宋体" w:cs="宋体" w:hint="eastAsia"/>
          <w:color w:val="000000"/>
          <w:kern w:val="0"/>
          <w:lang w:bidi="ar"/>
        </w:rPr>
        <w:t>污泥干化后外运委托资质单位处置，对环境影响小。格栅渣、沉</w:t>
      </w:r>
      <w:proofErr w:type="gramStart"/>
      <w:r>
        <w:rPr>
          <w:rFonts w:ascii="宋体" w:eastAsia="宋体" w:hAnsi="宋体" w:cs="宋体" w:hint="eastAsia"/>
          <w:color w:val="000000"/>
          <w:kern w:val="0"/>
          <w:lang w:bidi="ar"/>
        </w:rPr>
        <w:t>砂池沉砂</w:t>
      </w:r>
      <w:proofErr w:type="gramEnd"/>
      <w:r>
        <w:rPr>
          <w:rFonts w:ascii="宋体" w:eastAsia="宋体" w:hAnsi="宋体" w:cs="宋体" w:hint="eastAsia"/>
          <w:color w:val="000000"/>
          <w:kern w:val="0"/>
          <w:lang w:bidi="ar"/>
        </w:rPr>
        <w:t>与生活垃圾一同收集后交由环卫部门清运；危险废物暂存于厂区</w:t>
      </w:r>
      <w:proofErr w:type="gramStart"/>
      <w:r>
        <w:rPr>
          <w:rFonts w:ascii="宋体" w:eastAsia="宋体" w:hAnsi="宋体" w:cs="宋体" w:hint="eastAsia"/>
          <w:color w:val="000000"/>
          <w:kern w:val="0"/>
          <w:lang w:bidi="ar"/>
        </w:rPr>
        <w:t>危废间</w:t>
      </w:r>
      <w:proofErr w:type="gramEnd"/>
      <w:r>
        <w:rPr>
          <w:rFonts w:ascii="宋体" w:eastAsia="宋体" w:hAnsi="宋体" w:cs="宋体" w:hint="eastAsia"/>
          <w:color w:val="000000"/>
          <w:kern w:val="0"/>
          <w:lang w:bidi="ar"/>
        </w:rPr>
        <w:t>，定时交有</w:t>
      </w:r>
      <w:proofErr w:type="gramStart"/>
      <w:r>
        <w:rPr>
          <w:rFonts w:ascii="宋体" w:eastAsia="宋体" w:hAnsi="宋体" w:cs="宋体" w:hint="eastAsia"/>
          <w:color w:val="000000"/>
          <w:kern w:val="0"/>
          <w:lang w:bidi="ar"/>
        </w:rPr>
        <w:t>危废处理</w:t>
      </w:r>
      <w:proofErr w:type="gramEnd"/>
      <w:r>
        <w:rPr>
          <w:rFonts w:ascii="宋体" w:eastAsia="宋体" w:hAnsi="宋体" w:cs="宋体" w:hint="eastAsia"/>
          <w:color w:val="000000"/>
          <w:kern w:val="0"/>
          <w:lang w:bidi="ar"/>
        </w:rPr>
        <w:t>资质的单位处置，对周围环境影响较小。</w:t>
      </w:r>
    </w:p>
    <w:p w:rsidR="006762C3" w:rsidRDefault="00677DC9">
      <w:pPr>
        <w:pStyle w:val="3"/>
        <w:rPr>
          <w:rFonts w:eastAsia="宋体"/>
        </w:rPr>
      </w:pPr>
      <w:r>
        <w:rPr>
          <w:rFonts w:eastAsia="宋体" w:hint="eastAsia"/>
        </w:rPr>
        <w:t>12</w:t>
      </w:r>
      <w:r>
        <w:rPr>
          <w:rFonts w:eastAsia="宋体"/>
        </w:rPr>
        <w:t xml:space="preserve">.4.6 </w:t>
      </w:r>
      <w:r>
        <w:rPr>
          <w:rFonts w:eastAsia="宋体"/>
        </w:rPr>
        <w:t>对</w:t>
      </w:r>
      <w:r>
        <w:t>东洞庭湖自然保护区</w:t>
      </w:r>
      <w:r>
        <w:rPr>
          <w:rFonts w:eastAsia="宋体"/>
        </w:rPr>
        <w:t>的影响</w:t>
      </w:r>
    </w:p>
    <w:p w:rsidR="006762C3" w:rsidRDefault="00677DC9">
      <w:pPr>
        <w:pStyle w:val="16"/>
      </w:pPr>
      <w:r w:rsidRPr="0075546D">
        <w:t>本项目不在保护区范围，项目排污口（依托工业集中区污水处理厂现有管网及排放口：</w:t>
      </w:r>
      <w:r w:rsidR="007D5374" w:rsidRPr="0075546D">
        <w:rPr>
          <w:szCs w:val="24"/>
        </w:rPr>
        <w:t>东经</w:t>
      </w:r>
      <w:r w:rsidR="007D5374" w:rsidRPr="0075546D">
        <w:rPr>
          <w:rFonts w:hint="eastAsia"/>
          <w:szCs w:val="24"/>
        </w:rPr>
        <w:t>113</w:t>
      </w:r>
      <w:r w:rsidR="007D5374" w:rsidRPr="0075546D">
        <w:rPr>
          <w:rFonts w:hint="eastAsia"/>
          <w:szCs w:val="24"/>
        </w:rPr>
        <w:t>°</w:t>
      </w:r>
      <w:r w:rsidR="007D5374" w:rsidRPr="0075546D">
        <w:rPr>
          <w:rFonts w:hint="eastAsia"/>
          <w:szCs w:val="24"/>
        </w:rPr>
        <w:t>07</w:t>
      </w:r>
      <w:r w:rsidR="007D5374" w:rsidRPr="0075546D">
        <w:rPr>
          <w:rFonts w:hint="eastAsia"/>
          <w:szCs w:val="24"/>
        </w:rPr>
        <w:t>′</w:t>
      </w:r>
      <w:r w:rsidR="007D5374" w:rsidRPr="0075546D">
        <w:rPr>
          <w:rFonts w:hint="eastAsia"/>
          <w:szCs w:val="24"/>
        </w:rPr>
        <w:t>04</w:t>
      </w:r>
      <w:r w:rsidR="007D5374" w:rsidRPr="0075546D">
        <w:rPr>
          <w:rFonts w:hint="eastAsia"/>
          <w:szCs w:val="24"/>
        </w:rPr>
        <w:t>″</w:t>
      </w:r>
      <w:r w:rsidR="007D5374" w:rsidRPr="0075546D">
        <w:rPr>
          <w:szCs w:val="24"/>
        </w:rPr>
        <w:t>，北纬</w:t>
      </w:r>
      <w:r w:rsidR="007D5374" w:rsidRPr="0075546D">
        <w:rPr>
          <w:rFonts w:hint="eastAsia"/>
          <w:szCs w:val="24"/>
        </w:rPr>
        <w:t>29</w:t>
      </w:r>
      <w:r w:rsidR="007D5374" w:rsidRPr="0075546D">
        <w:rPr>
          <w:rFonts w:hint="eastAsia"/>
          <w:szCs w:val="24"/>
        </w:rPr>
        <w:t>°</w:t>
      </w:r>
      <w:r w:rsidR="007D5374" w:rsidRPr="0075546D">
        <w:rPr>
          <w:rFonts w:hint="eastAsia"/>
          <w:szCs w:val="24"/>
        </w:rPr>
        <w:t>09</w:t>
      </w:r>
      <w:r w:rsidR="007D5374" w:rsidRPr="0075546D">
        <w:rPr>
          <w:rFonts w:hint="eastAsia"/>
          <w:szCs w:val="24"/>
        </w:rPr>
        <w:t>′</w:t>
      </w:r>
      <w:r w:rsidR="007D5374" w:rsidRPr="0075546D">
        <w:rPr>
          <w:rFonts w:hint="eastAsia"/>
          <w:szCs w:val="24"/>
        </w:rPr>
        <w:t>47</w:t>
      </w:r>
      <w:r w:rsidR="007D5374" w:rsidRPr="0075546D">
        <w:rPr>
          <w:rFonts w:hint="eastAsia"/>
          <w:szCs w:val="24"/>
        </w:rPr>
        <w:t>″</w:t>
      </w:r>
      <w:r>
        <w:t>，</w:t>
      </w:r>
      <w:r>
        <w:t xml:space="preserve"> </w:t>
      </w:r>
      <w:r>
        <w:t>暗管排新墙河）</w:t>
      </w:r>
      <w:proofErr w:type="gramStart"/>
      <w:r>
        <w:t>不在东</w:t>
      </w:r>
      <w:proofErr w:type="gramEnd"/>
      <w:r>
        <w:t>洞庭湖自然保护区核心区和实验区（位于东洞庭湖自然保护区实验区上游</w:t>
      </w:r>
      <w:r>
        <w:rPr>
          <w:rFonts w:hint="eastAsia"/>
        </w:rPr>
        <w:t>2.8km</w:t>
      </w:r>
      <w:r>
        <w:t>）。</w:t>
      </w:r>
    </w:p>
    <w:p w:rsidR="006762C3" w:rsidRDefault="00677DC9">
      <w:pPr>
        <w:pStyle w:val="16"/>
      </w:pPr>
      <w:r>
        <w:t>本项目建成后，全厂废水经处理达标后外排的情况下，对纳污水体的影响较小，叠加背景值后，下游</w:t>
      </w:r>
      <w:r>
        <w:t>30m</w:t>
      </w:r>
      <w:r>
        <w:t>以外的江段均能满足</w:t>
      </w:r>
      <w:r>
        <w:t>Ⅲ</w:t>
      </w:r>
      <w:r>
        <w:t>类水体的水质要求，因此项目排污口设置符合东洞庭湖自然保护区规划，工程排口为岸边排放，不会对鱼类等水生生物洄游产生阻隔，对保护区内水生生物和鱼类资源影响较小。</w:t>
      </w:r>
    </w:p>
    <w:p w:rsidR="006762C3" w:rsidRDefault="00677DC9">
      <w:pPr>
        <w:pStyle w:val="20"/>
        <w:rPr>
          <w:rFonts w:ascii="Times New Roman" w:eastAsia="宋体" w:hAnsi="Times New Roman" w:cs="Times New Roman"/>
        </w:rPr>
      </w:pPr>
      <w:bookmarkStart w:id="211" w:name="_Toc41838365"/>
      <w:r>
        <w:rPr>
          <w:rFonts w:ascii="Times New Roman" w:eastAsia="宋体" w:hAnsi="Times New Roman" w:cs="Times New Roman" w:hint="eastAsia"/>
        </w:rPr>
        <w:t>12</w:t>
      </w:r>
      <w:r>
        <w:rPr>
          <w:rFonts w:ascii="Times New Roman" w:eastAsia="宋体" w:hAnsi="Times New Roman" w:cs="Times New Roman"/>
        </w:rPr>
        <w:t>.5</w:t>
      </w:r>
      <w:r>
        <w:rPr>
          <w:rFonts w:ascii="Times New Roman" w:eastAsia="宋体" w:hAnsi="Times New Roman" w:cs="Times New Roman"/>
        </w:rPr>
        <w:t>环境风险分析</w:t>
      </w:r>
      <w:bookmarkEnd w:id="211"/>
    </w:p>
    <w:p w:rsidR="006762C3" w:rsidRDefault="00677DC9">
      <w:pPr>
        <w:ind w:firstLine="420"/>
        <w:rPr>
          <w:rFonts w:ascii="Times New Roman" w:eastAsia="宋体" w:hAnsi="Times New Roman" w:cs="Times New Roman"/>
        </w:rPr>
      </w:pPr>
      <w:r>
        <w:rPr>
          <w:rFonts w:ascii="Times New Roman" w:eastAsia="宋体" w:hAnsi="Times New Roman" w:cs="Times New Roman"/>
        </w:rPr>
        <w:t>本项目不构成重大危险源，综合环境风险识别和一般污水处理厂运行期发生的环境风险事故，本项目运行期可能发生的环境风险事件主要为</w:t>
      </w:r>
      <w:r>
        <w:rPr>
          <w:rFonts w:ascii="Times New Roman" w:eastAsia="宋体" w:hAnsi="Times New Roman" w:cs="Times New Roman"/>
        </w:rPr>
        <w:t>①</w:t>
      </w:r>
      <w:r>
        <w:rPr>
          <w:rFonts w:ascii="Times New Roman" w:eastAsia="宋体" w:hAnsi="Times New Roman" w:cs="Times New Roman"/>
        </w:rPr>
        <w:t>由于污水进水水质突然变化、操作不当、设备故障、管道断裂、停车检修等原因，导致的本项目所接纳的废水处理效果不佳或未经处理后直接外排的废水非正常排放事件。</w:t>
      </w:r>
      <w:r>
        <w:rPr>
          <w:rFonts w:ascii="Times New Roman" w:eastAsia="宋体" w:hAnsi="Times New Roman" w:cs="Times New Roman"/>
        </w:rPr>
        <w:t>②</w:t>
      </w:r>
      <w:r>
        <w:rPr>
          <w:rFonts w:ascii="Times New Roman" w:eastAsia="宋体" w:hAnsi="Times New Roman" w:cs="Times New Roman"/>
          <w:lang w:val="zh-CN"/>
        </w:rPr>
        <w:t>项目生物除臭装置故障，废气收集后直排，成恶臭污染物的局部污染事件。</w:t>
      </w:r>
      <w:r>
        <w:rPr>
          <w:rFonts w:ascii="Times New Roman" w:eastAsia="宋体" w:hAnsi="Times New Roman" w:cs="Times New Roman"/>
        </w:rPr>
        <w:t>污水处理厂一旦发生环境风险事故，对周围环境及工作人员人身安全、健康均可能造成影响。</w:t>
      </w:r>
      <w:r>
        <w:rPr>
          <w:rFonts w:ascii="Times New Roman" w:eastAsia="宋体" w:hAnsi="Times New Roman" w:cs="Times New Roman"/>
        </w:rPr>
        <w:t>③</w:t>
      </w:r>
      <w:r>
        <w:rPr>
          <w:rFonts w:ascii="Times New Roman" w:eastAsia="宋体" w:hAnsi="Times New Roman" w:cs="Times New Roman"/>
          <w:lang w:val="zh-CN"/>
        </w:rPr>
        <w:t>排水管道因</w:t>
      </w:r>
      <w:r>
        <w:rPr>
          <w:rFonts w:ascii="Times New Roman" w:eastAsia="宋体" w:hAnsi="Times New Roman" w:cs="Times New Roman"/>
        </w:rPr>
        <w:t>工人操作失误、地温冷热变化、人为破坏等原因发生破裂或渗漏风险事件。</w:t>
      </w:r>
    </w:p>
    <w:p w:rsidR="006762C3" w:rsidRDefault="00677DC9">
      <w:pPr>
        <w:ind w:firstLine="480"/>
        <w:rPr>
          <w:rFonts w:ascii="Times New Roman" w:eastAsia="宋体" w:hAnsi="Times New Roman" w:cs="Times New Roman"/>
        </w:rPr>
      </w:pPr>
      <w:r>
        <w:rPr>
          <w:rFonts w:ascii="Times New Roman" w:eastAsia="宋体" w:hAnsi="Times New Roman" w:cs="Times New Roman"/>
        </w:rPr>
        <w:t>建设单位应按照本报告提出的风险防范措施和国家相关规定制定环境风险应急预案等。采取合理的风险防范措施和应急对策的条件下，可最大限度地降低本项目的环境风险。</w:t>
      </w:r>
    </w:p>
    <w:p w:rsidR="006762C3" w:rsidRDefault="00677DC9">
      <w:pPr>
        <w:pStyle w:val="20"/>
        <w:rPr>
          <w:rFonts w:ascii="Times New Roman" w:eastAsia="宋体" w:hAnsi="Times New Roman" w:cs="Times New Roman"/>
        </w:rPr>
      </w:pPr>
      <w:bookmarkStart w:id="212" w:name="_Toc41838366"/>
      <w:r>
        <w:rPr>
          <w:rFonts w:ascii="Times New Roman" w:eastAsia="宋体" w:hAnsi="Times New Roman" w:cs="Times New Roman" w:hint="eastAsia"/>
        </w:rPr>
        <w:lastRenderedPageBreak/>
        <w:t>12</w:t>
      </w:r>
      <w:r>
        <w:rPr>
          <w:rFonts w:ascii="Times New Roman" w:eastAsia="宋体" w:hAnsi="Times New Roman" w:cs="Times New Roman"/>
        </w:rPr>
        <w:t>.6</w:t>
      </w:r>
      <w:r>
        <w:rPr>
          <w:rFonts w:ascii="Times New Roman" w:eastAsia="宋体" w:hAnsi="Times New Roman" w:cs="Times New Roman"/>
        </w:rPr>
        <w:t>总量控制</w:t>
      </w:r>
      <w:bookmarkEnd w:id="212"/>
    </w:p>
    <w:p w:rsidR="006762C3" w:rsidRDefault="00677DC9">
      <w:pPr>
        <w:autoSpaceDE w:val="0"/>
        <w:autoSpaceDN w:val="0"/>
        <w:ind w:firstLine="480"/>
        <w:contextualSpacing/>
        <w:rPr>
          <w:rFonts w:ascii="Times New Roman" w:eastAsia="宋体" w:hAnsi="Times New Roman" w:cs="Times New Roman"/>
          <w:bCs/>
        </w:rPr>
      </w:pPr>
      <w:r>
        <w:rPr>
          <w:rFonts w:ascii="Times New Roman" w:eastAsia="宋体" w:hAnsi="Times New Roman" w:cs="Times New Roman"/>
        </w:rPr>
        <w:t>根据工程分析及项目设计的出口水质标准，评价对本项目的污染物排放总量控制提出如下：新建项目实施后，全厂水污染物总量控制因子</w:t>
      </w:r>
      <w:r>
        <w:rPr>
          <w:rFonts w:ascii="Times New Roman" w:eastAsia="宋体" w:hAnsi="Times New Roman" w:cs="Times New Roman"/>
          <w:bCs/>
        </w:rPr>
        <w:t>COD</w:t>
      </w:r>
      <w:r>
        <w:rPr>
          <w:rFonts w:ascii="Times New Roman" w:eastAsia="宋体" w:hAnsi="Times New Roman" w:cs="Times New Roman"/>
          <w:bCs/>
        </w:rPr>
        <w:t>为</w:t>
      </w:r>
      <w:r>
        <w:rPr>
          <w:rFonts w:ascii="Times New Roman" w:eastAsia="宋体" w:hAnsi="Times New Roman" w:cs="Times New Roman"/>
          <w:bCs/>
        </w:rPr>
        <w:t>182.5t/a</w:t>
      </w:r>
      <w:r>
        <w:rPr>
          <w:rFonts w:ascii="Times New Roman" w:eastAsia="宋体" w:hAnsi="Times New Roman" w:cs="Times New Roman"/>
          <w:bCs/>
        </w:rPr>
        <w:t>，</w:t>
      </w: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-N</w:t>
      </w:r>
      <w:r>
        <w:rPr>
          <w:rFonts w:ascii="Times New Roman" w:eastAsia="宋体" w:hAnsi="Times New Roman" w:cs="Times New Roman"/>
        </w:rPr>
        <w:t>为</w:t>
      </w:r>
      <w:r>
        <w:rPr>
          <w:rFonts w:ascii="Times New Roman" w:eastAsia="宋体" w:hAnsi="Times New Roman" w:cs="Times New Roman"/>
        </w:rPr>
        <w:t>18.25</w:t>
      </w:r>
      <w:r>
        <w:rPr>
          <w:rFonts w:ascii="Times New Roman" w:eastAsia="宋体" w:hAnsi="Times New Roman" w:cs="Times New Roman"/>
          <w:bCs/>
        </w:rPr>
        <w:t>t/a</w:t>
      </w:r>
      <w:r>
        <w:rPr>
          <w:rFonts w:ascii="Times New Roman" w:eastAsia="宋体" w:hAnsi="Times New Roman" w:cs="Times New Roman"/>
          <w:bCs/>
        </w:rPr>
        <w:t>。</w:t>
      </w:r>
    </w:p>
    <w:p w:rsidR="006762C3" w:rsidRPr="00512E5B" w:rsidRDefault="00677DC9">
      <w:pPr>
        <w:pStyle w:val="20"/>
        <w:rPr>
          <w:rFonts w:ascii="Times New Roman" w:eastAsia="宋体" w:hAnsi="Times New Roman" w:cs="Times New Roman"/>
        </w:rPr>
      </w:pPr>
      <w:bookmarkStart w:id="213" w:name="_Toc41838367"/>
      <w:r>
        <w:rPr>
          <w:rFonts w:ascii="Times New Roman" w:eastAsia="宋体" w:hAnsi="Times New Roman" w:cs="Times New Roman" w:hint="eastAsia"/>
        </w:rPr>
        <w:t>12</w:t>
      </w:r>
      <w:r>
        <w:rPr>
          <w:rFonts w:ascii="Times New Roman" w:eastAsia="宋体" w:hAnsi="Times New Roman" w:cs="Times New Roman"/>
        </w:rPr>
        <w:t xml:space="preserve">.7 </w:t>
      </w:r>
      <w:r w:rsidRPr="00512E5B">
        <w:rPr>
          <w:rFonts w:ascii="Times New Roman" w:eastAsia="宋体" w:hAnsi="Times New Roman" w:cs="Times New Roman"/>
        </w:rPr>
        <w:t>公众参与</w:t>
      </w:r>
      <w:bookmarkEnd w:id="213"/>
    </w:p>
    <w:p w:rsidR="006762C3" w:rsidRPr="00512E5B" w:rsidRDefault="00512E5B">
      <w:pPr>
        <w:pStyle w:val="16"/>
      </w:pPr>
      <w:r w:rsidRPr="00512E5B">
        <w:rPr>
          <w:rFonts w:hint="eastAsia"/>
          <w:lang w:val="zh-CN"/>
        </w:rPr>
        <w:t>本项目已</w:t>
      </w:r>
      <w:r w:rsidRPr="00512E5B">
        <w:rPr>
          <w:rFonts w:asciiTheme="minorEastAsia" w:hAnsiTheme="minorEastAsia" w:cs="宋体" w:hint="eastAsia"/>
          <w:kern w:val="0"/>
          <w:lang w:val="en"/>
        </w:rPr>
        <w:t>按照生态环境部《环境影响评价公众参与办法》（生态环境部令第4号）的要求，</w:t>
      </w:r>
      <w:r w:rsidRPr="00512E5B">
        <w:rPr>
          <w:rFonts w:hint="eastAsia"/>
          <w:lang w:val="zh-CN"/>
        </w:rPr>
        <w:t>进行了第一次公示和征求意见稿公示，在公示期间未接到来电或来函反映对本项目的意见和建议。</w:t>
      </w:r>
      <w:r w:rsidRPr="00512E5B">
        <w:rPr>
          <w:rFonts w:cs="瀹嬩綋" w:hint="eastAsia"/>
          <w:kern w:val="0"/>
          <w:szCs w:val="28"/>
        </w:rPr>
        <w:t>总体来说，被调查公众不反对本工程的建设。经分析预测，本项目采取环保措施后，不会对周边大气环境生产影响，项目的建设符合国家及当地相关法律法规、区划及文件的要求。因此，建设单位必须采取严格的环保措施，尽量减轻对周边环境的负面影响，切实做好环境保护工作，在工程施工和日常营运过程中应当多与周围群众进行沟通，及时解决出现的问题，以实际行动取得周围群众的支持，以取得经济效益和社会效益的统一。</w:t>
      </w:r>
    </w:p>
    <w:p w:rsidR="006762C3" w:rsidRDefault="00677DC9">
      <w:pPr>
        <w:pStyle w:val="20"/>
        <w:rPr>
          <w:rFonts w:ascii="Times New Roman" w:eastAsia="宋体" w:hAnsi="Times New Roman" w:cs="Times New Roman"/>
        </w:rPr>
      </w:pPr>
      <w:bookmarkStart w:id="214" w:name="_Toc41838368"/>
      <w:r>
        <w:rPr>
          <w:rFonts w:ascii="Times New Roman" w:eastAsia="宋体" w:hAnsi="Times New Roman" w:cs="Times New Roman" w:hint="eastAsia"/>
        </w:rPr>
        <w:t>12</w:t>
      </w:r>
      <w:r>
        <w:rPr>
          <w:rFonts w:ascii="Times New Roman" w:eastAsia="宋体" w:hAnsi="Times New Roman" w:cs="Times New Roman"/>
        </w:rPr>
        <w:t>.8</w:t>
      </w:r>
      <w:r>
        <w:rPr>
          <w:rFonts w:ascii="Times New Roman" w:eastAsia="宋体" w:hAnsi="Times New Roman" w:cs="Times New Roman"/>
        </w:rPr>
        <w:t>总结论</w:t>
      </w:r>
      <w:bookmarkEnd w:id="214"/>
    </w:p>
    <w:p w:rsidR="006762C3" w:rsidRPr="00565D69" w:rsidRDefault="00677DC9">
      <w:pPr>
        <w:ind w:firstLine="480"/>
        <w:rPr>
          <w:rFonts w:ascii="Times New Roman" w:eastAsia="宋体" w:hAnsi="Times New Roman" w:cs="Times New Roman"/>
          <w:color w:val="FF0000"/>
        </w:rPr>
      </w:pPr>
      <w:r w:rsidRPr="00565D69">
        <w:rPr>
          <w:rFonts w:ascii="Times New Roman" w:eastAsia="宋体" w:hAnsi="Times New Roman" w:cs="Times New Roman"/>
          <w:color w:val="FF0000"/>
        </w:rPr>
        <w:t>本项目符合国家产业政策要求，符合区域规划，污水处理厂的选址合理，厂区平面布置基本合理。本项目建成后，采取</w:t>
      </w:r>
      <w:r w:rsidRPr="00565D69">
        <w:rPr>
          <w:rFonts w:ascii="Times New Roman" w:eastAsia="宋体" w:hAnsi="Times New Roman" w:cs="Times New Roman"/>
          <w:color w:val="FF0000"/>
        </w:rPr>
        <w:t>“</w:t>
      </w:r>
      <w:r w:rsidRPr="00565D69">
        <w:rPr>
          <w:rFonts w:ascii="Times New Roman" w:eastAsia="宋体" w:hAnsi="Times New Roman" w:cs="Times New Roman"/>
          <w:color w:val="FF0000"/>
        </w:rPr>
        <w:t>污</w:t>
      </w:r>
      <w:proofErr w:type="gramStart"/>
      <w:r w:rsidRPr="00565D69">
        <w:rPr>
          <w:rFonts w:ascii="Times New Roman" w:eastAsia="宋体" w:hAnsi="Times New Roman" w:cs="Times New Roman"/>
          <w:color w:val="FF0000"/>
        </w:rPr>
        <w:t>污</w:t>
      </w:r>
      <w:proofErr w:type="gramEnd"/>
      <w:r w:rsidRPr="00565D69">
        <w:rPr>
          <w:rFonts w:ascii="Times New Roman" w:eastAsia="宋体" w:hAnsi="Times New Roman" w:cs="Times New Roman"/>
          <w:color w:val="FF0000"/>
        </w:rPr>
        <w:t>分流、分质处理</w:t>
      </w:r>
      <w:r w:rsidRPr="00565D69">
        <w:rPr>
          <w:rFonts w:ascii="Times New Roman" w:eastAsia="宋体" w:hAnsi="Times New Roman" w:cs="Times New Roman"/>
          <w:color w:val="FF0000"/>
        </w:rPr>
        <w:t>”</w:t>
      </w:r>
      <w:r w:rsidRPr="00565D69">
        <w:rPr>
          <w:rFonts w:ascii="Times New Roman" w:eastAsia="宋体" w:hAnsi="Times New Roman" w:cs="Times New Roman"/>
          <w:color w:val="FF0000"/>
        </w:rPr>
        <w:t>原则，更加符合相关环保要求；工业园区污水经</w:t>
      </w:r>
      <w:r w:rsidR="00565D69" w:rsidRPr="00565D69">
        <w:rPr>
          <w:rFonts w:ascii="Times New Roman" w:eastAsia="宋体" w:hAnsi="Times New Roman" w:cs="Times New Roman" w:hint="eastAsia"/>
          <w:color w:val="FF0000"/>
        </w:rPr>
        <w:t>本项目污水厂</w:t>
      </w:r>
      <w:r w:rsidRPr="00565D69">
        <w:rPr>
          <w:rFonts w:ascii="Times New Roman" w:eastAsia="宋体" w:hAnsi="Times New Roman" w:cs="Times New Roman"/>
          <w:color w:val="FF0000"/>
        </w:rPr>
        <w:t>处理后，能够更加保证污水中各污染物达标排放，将更有利于区域污染物削减，大量削减排入新墙河的水污染物，改善区域的水环境，提高区域居民的生活质量，进一步优化岳阳高新技术产业园区的投资环境，实现经济、环境和社会可持续协调发展。建设单位在全面落实本报告书中提出的</w:t>
      </w:r>
      <w:proofErr w:type="gramStart"/>
      <w:r w:rsidRPr="00565D69">
        <w:rPr>
          <w:rFonts w:ascii="Times New Roman" w:eastAsia="宋体" w:hAnsi="Times New Roman" w:cs="Times New Roman"/>
          <w:color w:val="FF0000"/>
        </w:rPr>
        <w:t>各污染</w:t>
      </w:r>
      <w:proofErr w:type="gramEnd"/>
      <w:r w:rsidRPr="00565D69">
        <w:rPr>
          <w:rFonts w:ascii="Times New Roman" w:eastAsia="宋体" w:hAnsi="Times New Roman" w:cs="Times New Roman"/>
          <w:color w:val="FF0000"/>
        </w:rPr>
        <w:t>防治措施、风险防范措施等的前提下，污染物排放能达到国家规定的标准，从环境保护的角度而言，项目的建设是可行的。</w:t>
      </w:r>
      <w:bookmarkStart w:id="215" w:name="_GoBack"/>
      <w:bookmarkEnd w:id="215"/>
    </w:p>
    <w:p w:rsidR="006762C3" w:rsidRDefault="00677DC9">
      <w:pPr>
        <w:pStyle w:val="20"/>
        <w:rPr>
          <w:rFonts w:ascii="Times New Roman" w:eastAsia="宋体" w:hAnsi="Times New Roman" w:cs="Times New Roman"/>
        </w:rPr>
      </w:pPr>
      <w:bookmarkStart w:id="216" w:name="_Toc41838369"/>
      <w:r>
        <w:rPr>
          <w:rFonts w:ascii="Times New Roman" w:eastAsia="宋体" w:hAnsi="Times New Roman" w:cs="Times New Roman" w:hint="eastAsia"/>
        </w:rPr>
        <w:t>12</w:t>
      </w:r>
      <w:r>
        <w:rPr>
          <w:rFonts w:ascii="Times New Roman" w:eastAsia="宋体" w:hAnsi="Times New Roman" w:cs="Times New Roman"/>
        </w:rPr>
        <w:t>.</w:t>
      </w:r>
      <w:r w:rsidR="00867B47">
        <w:rPr>
          <w:rFonts w:ascii="Times New Roman" w:eastAsia="宋体" w:hAnsi="Times New Roman" w:cs="Times New Roman" w:hint="eastAsia"/>
        </w:rPr>
        <w:t>9</w:t>
      </w:r>
      <w:r>
        <w:rPr>
          <w:rFonts w:ascii="Times New Roman" w:eastAsia="宋体" w:hAnsi="Times New Roman" w:cs="Times New Roman"/>
        </w:rPr>
        <w:t>建议和要求</w:t>
      </w:r>
      <w:bookmarkEnd w:id="216"/>
    </w:p>
    <w:p w:rsidR="006762C3" w:rsidRDefault="00677DC9">
      <w:pPr>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）建设单位应依据国家标准和当地环保部门的计划和要求，安装自动在线监控装置，并与环保部门的监控系统联网。</w:t>
      </w:r>
    </w:p>
    <w:p w:rsidR="006762C3" w:rsidRDefault="00677DC9">
      <w:pPr>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）在本项目建成之后，及早实施清洁生产审核，以逐步完善环境保护方面的管理，提升环境管理水平和污染防治意识。</w:t>
      </w:r>
    </w:p>
    <w:p w:rsidR="006762C3" w:rsidRDefault="00677DC9">
      <w:pPr>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）建议岳阳高新技术产业园区管委会加强入园企业外排废水的监管，确保入园企业外排至本工程的各类废水达到本工程设计的相应进水水质要求，避免因进水水质不稳定</w:t>
      </w:r>
      <w:r>
        <w:rPr>
          <w:rFonts w:ascii="Times New Roman" w:eastAsia="宋体" w:hAnsi="Times New Roman" w:cs="Times New Roman"/>
        </w:rPr>
        <w:lastRenderedPageBreak/>
        <w:t>造成工程污水处理系统不稳定，引起废水非正常排放事故的发生。</w:t>
      </w:r>
    </w:p>
    <w:p w:rsidR="006762C3" w:rsidRDefault="00677DC9">
      <w:pPr>
        <w:ind w:firstLine="480"/>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）污水处理污泥如需外运送垃圾填埋场处理，则应确保市政垃圾填埋场有进一步脱水措施，保证污泥在全厂脱水至含水率</w:t>
      </w:r>
      <w:r>
        <w:rPr>
          <w:rFonts w:ascii="Times New Roman" w:eastAsia="宋体" w:hAnsi="Times New Roman" w:cs="Times New Roman"/>
        </w:rPr>
        <w:t>60%</w:t>
      </w:r>
      <w:r>
        <w:rPr>
          <w:rFonts w:ascii="Times New Roman" w:eastAsia="宋体" w:hAnsi="Times New Roman" w:cs="Times New Roman"/>
        </w:rPr>
        <w:t>以下方可填埋处理。</w:t>
      </w:r>
    </w:p>
    <w:p w:rsidR="006762C3" w:rsidRDefault="006762C3">
      <w:pPr>
        <w:ind w:firstLine="480"/>
        <w:rPr>
          <w:rFonts w:ascii="Times New Roman" w:eastAsia="宋体" w:hAnsi="Times New Roman" w:cs="Times New Roman"/>
          <w:lang w:val="zh-CN"/>
        </w:rPr>
      </w:pPr>
    </w:p>
    <w:sectPr w:rsidR="006762C3">
      <w:pgSz w:w="11906" w:h="16838"/>
      <w:pgMar w:top="1440" w:right="1304" w:bottom="1440" w:left="1304" w:header="851" w:footer="992"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C4E" w:rsidRDefault="00500C4E">
      <w:pPr>
        <w:spacing w:line="240" w:lineRule="auto"/>
      </w:pPr>
      <w:r>
        <w:separator/>
      </w:r>
    </w:p>
  </w:endnote>
  <w:endnote w:type="continuationSeparator" w:id="0">
    <w:p w:rsidR="00500C4E" w:rsidRDefault="00500C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幼圆">
    <w:panose1 w:val="02010509060101010101"/>
    <w:charset w:val="86"/>
    <w:family w:val="modern"/>
    <w:pitch w:val="fixed"/>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方正黑体_GBK">
    <w:altName w:val="微软雅黑"/>
    <w:charset w:val="86"/>
    <w:family w:val="script"/>
    <w:pitch w:val="default"/>
    <w:sig w:usb0="00000000" w:usb1="00000000" w:usb2="00000010" w:usb3="00000000" w:csb0="00040000" w:csb1="00000000"/>
  </w:font>
  <w:font w:name="Microsoft YaHei UI">
    <w:charset w:val="86"/>
    <w:family w:val="swiss"/>
    <w:pitch w:val="variable"/>
    <w:sig w:usb0="80000287" w:usb1="2ACF3C50" w:usb2="00000016" w:usb3="00000000" w:csb0="0004001F" w:csb1="00000000"/>
  </w:font>
  <w:font w:name="仿宋体">
    <w:altName w:val="宋体"/>
    <w:charset w:val="86"/>
    <w:family w:val="roma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华文楷体">
    <w:panose1 w:val="02010600040101010101"/>
    <w:charset w:val="86"/>
    <w:family w:val="auto"/>
    <w:pitch w:val="variable"/>
    <w:sig w:usb0="00000287" w:usb1="080F0000" w:usb2="00000010" w:usb3="00000000" w:csb0="0004009F" w:csb1="00000000"/>
  </w:font>
  <w:font w:name="Tms Rmn">
    <w:panose1 w:val="02020603040505020304"/>
    <w:charset w:val="00"/>
    <w:family w:val="roman"/>
    <w:notTrueType/>
    <w:pitch w:val="variable"/>
    <w:sig w:usb0="00000003" w:usb1="00000000" w:usb2="00000000" w:usb3="00000000" w:csb0="00000001" w:csb1="00000000"/>
  </w:font>
  <w:font w:name="楷体_GB2312">
    <w:altName w:val="楷体"/>
    <w:charset w:val="86"/>
    <w:family w:val="modern"/>
    <w:pitch w:val="default"/>
    <w:sig w:usb0="00000000" w:usb1="00000000" w:usb2="00000000" w:usb3="00000000" w:csb0="00040000"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Century">
    <w:panose1 w:val="02040604050505020304"/>
    <w:charset w:val="00"/>
    <w:family w:val="roman"/>
    <w:pitch w:val="variable"/>
    <w:sig w:usb0="00000287" w:usb1="00000000" w:usb2="00000000" w:usb3="00000000" w:csb0="0000009F" w:csb1="00000000"/>
  </w:font>
  <w:font w:name="Arail">
    <w:altName w:val="微软雅黑"/>
    <w:charset w:val="00"/>
    <w:family w:val="auto"/>
    <w:pitch w:val="default"/>
    <w:sig w:usb0="00000000" w:usb1="00000000" w:usb2="00000000" w:usb3="00000000" w:csb0="00040001" w:csb1="00000000"/>
  </w:font>
  <w:font w:name="TimesNewRomanPSMT">
    <w:altName w:val="宋体"/>
    <w:charset w:val="86"/>
    <w:family w:val="auto"/>
    <w:pitch w:val="default"/>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行书体">
    <w:altName w:val="宋体"/>
    <w:charset w:val="86"/>
    <w:family w:val="modern"/>
    <w:pitch w:val="default"/>
    <w:sig w:usb0="00000001" w:usb1="080E0000" w:usb2="00000010" w:usb3="00000000" w:csb0="00040000" w:csb1="00000000"/>
  </w:font>
  <w:font w:name="”“Times New Roman”“">
    <w:altName w:val="宋体"/>
    <w:charset w:val="86"/>
    <w:family w:val="roman"/>
    <w:pitch w:val="default"/>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文鼎大标宋">
    <w:altName w:val="黑体"/>
    <w:charset w:val="86"/>
    <w:family w:val="modern"/>
    <w:pitch w:val="default"/>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font2">
    <w:altName w:val="Times New Roman"/>
    <w:panose1 w:val="00000000000000000000"/>
    <w:charset w:val="00"/>
    <w:family w:val="roman"/>
    <w:notTrueType/>
    <w:pitch w:val="default"/>
  </w:font>
  <w:font w:name="font1">
    <w:altName w:val="Times New Roman"/>
    <w:panose1 w:val="00000000000000000000"/>
    <w:charset w:val="00"/>
    <w:family w:val="roman"/>
    <w:notTrueType/>
    <w:pitch w:val="default"/>
  </w:font>
  <w:font w:name="Microsoft JhengHei">
    <w:panose1 w:val="020B0604030504040204"/>
    <w:charset w:val="88"/>
    <w:family w:val="swiss"/>
    <w:pitch w:val="variable"/>
    <w:sig w:usb0="00000087" w:usb1="288F4000" w:usb2="00000016" w:usb3="00000000" w:csb0="00100009" w:csb1="00000000"/>
  </w:font>
  <w:font w:name="等线">
    <w:altName w:val="Arial Unicode MS"/>
    <w:charset w:val="86"/>
    <w:family w:val="auto"/>
    <w:pitch w:val="variable"/>
    <w:sig w:usb0="00000000"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瀹嬩綋">
    <w:altName w:val="宋体"/>
    <w:charset w:val="01"/>
    <w:family w:val="auto"/>
    <w:pitch w:val="default"/>
    <w:sig w:usb0="00000001" w:usb1="080E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441" w:rsidRDefault="00224441">
    <w:pPr>
      <w:pStyle w:val="af2"/>
    </w:pPr>
    <w:r>
      <w:rPr>
        <w:noProof/>
      </w:rPr>
      <mc:AlternateContent>
        <mc:Choice Requires="wps">
          <w:drawing>
            <wp:anchor distT="0" distB="0" distL="114300" distR="114300" simplePos="0" relativeHeight="251658240" behindDoc="0" locked="0" layoutInCell="1" allowOverlap="1" wp14:anchorId="3E6DB443" wp14:editId="11A94BDA">
              <wp:simplePos x="0" y="0"/>
              <wp:positionH relativeFrom="margin">
                <wp:align>center</wp:align>
              </wp:positionH>
              <wp:positionV relativeFrom="paragraph">
                <wp:posOffset>0</wp:posOffset>
              </wp:positionV>
              <wp:extent cx="116205" cy="209550"/>
              <wp:effectExtent l="0" t="0" r="10795" b="12700"/>
              <wp:wrapNone/>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09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24441" w:rsidRDefault="0022444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66256">
                            <w:rPr>
                              <w:noProof/>
                              <w:sz w:val="18"/>
                            </w:rPr>
                            <w:t>63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3" type="#_x0000_t202" style="position:absolute;margin-left:0;margin-top:0;width:9.15pt;height:16.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" filled="f" stroked="f" strokeweight=".5pt">
              <v:path arrowok="t"/>
              <v:textbox style="mso-fit-shape-to-text:t" inset="0,0,0,0">
                <w:txbxContent>
                  <w:p w:rsidR="00224441" w:rsidRDefault="0022444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66256">
                      <w:rPr>
                        <w:noProof/>
                        <w:sz w:val="18"/>
                      </w:rPr>
                      <w:t>63</w:t>
                    </w:r>
                    <w:r>
                      <w:rPr>
                        <w:rFonts w:hint="eastAsia"/>
                        <w:sz w:val="18"/>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441" w:rsidRDefault="00224441">
    <w:pPr>
      <w:spacing w:line="14" w:lineRule="auto"/>
      <w:rPr>
        <w:sz w:val="20"/>
        <w:szCs w:val="20"/>
      </w:rPr>
    </w:pPr>
    <w:r>
      <w:rPr>
        <w:noProof/>
      </w:rPr>
      <mc:AlternateContent>
        <mc:Choice Requires="wps">
          <w:drawing>
            <wp:anchor distT="0" distB="0" distL="114300" distR="114300" simplePos="0" relativeHeight="251660288" behindDoc="1" locked="0" layoutInCell="1" allowOverlap="1" wp14:anchorId="772132F4" wp14:editId="4FACC170">
              <wp:simplePos x="0" y="0"/>
              <wp:positionH relativeFrom="page">
                <wp:posOffset>3783965</wp:posOffset>
              </wp:positionH>
              <wp:positionV relativeFrom="page">
                <wp:posOffset>9799955</wp:posOffset>
              </wp:positionV>
              <wp:extent cx="224790" cy="139700"/>
              <wp:effectExtent l="2540" t="0" r="1270" b="444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441" w:rsidRDefault="00224441">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rsidR="00867B47">
                            <w:rPr>
                              <w:rFonts w:ascii="Times New Roman"/>
                              <w:noProof/>
                              <w:sz w:val="18"/>
                            </w:rPr>
                            <w:t>200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44" type="#_x0000_t202" style="position:absolute;left:0;text-align:left;margin-left:297.95pt;margin-top:771.65pt;width:17.7pt;height:1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OBsAIAALA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" filled="f" stroked="f">
              <v:textbox inset="0,0,0,0">
                <w:txbxContent>
                  <w:p w:rsidR="00224441" w:rsidRDefault="00224441">
                    <w:pPr>
                      <w:spacing w:line="204" w:lineRule="exact"/>
                      <w:ind w:left="40"/>
                      <w:rPr>
                        <w:rFonts w:ascii="Times New Roman" w:eastAsia="Times New Roman" w:hAnsi="Times New Roman" w:cs="Times New Roman"/>
                        <w:sz w:val="18"/>
                        <w:szCs w:val="18"/>
                      </w:rPr>
                    </w:pPr>
                    <w:r>
                      <w:fldChar w:fldCharType="begin"/>
                    </w:r>
                    <w:r>
                      <w:rPr>
                        <w:rFonts w:ascii="Times New Roman"/>
                        <w:sz w:val="18"/>
                      </w:rPr>
                      <w:instrText xml:space="preserve"> PAGE </w:instrText>
                    </w:r>
                    <w:r>
                      <w:fldChar w:fldCharType="separate"/>
                    </w:r>
                    <w:r w:rsidR="00867B47">
                      <w:rPr>
                        <w:rFonts w:ascii="Times New Roman"/>
                        <w:noProof/>
                        <w:sz w:val="18"/>
                      </w:rPr>
                      <w:t>200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C4E" w:rsidRDefault="00500C4E">
      <w:pPr>
        <w:spacing w:line="240" w:lineRule="auto"/>
      </w:pPr>
      <w:r>
        <w:separator/>
      </w:r>
    </w:p>
  </w:footnote>
  <w:footnote w:type="continuationSeparator" w:id="0">
    <w:p w:rsidR="00500C4E" w:rsidRDefault="00500C4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441" w:rsidRDefault="00224441">
    <w:pPr>
      <w:pStyle w:val="af3"/>
      <w:pBdr>
        <w:bottom w:val="thinThickSmallGap" w:sz="12" w:space="1" w:color="auto"/>
      </w:pBdr>
      <w:rPr>
        <w:sz w:val="21"/>
        <w:szCs w:val="21"/>
      </w:rPr>
    </w:pPr>
    <w:r>
      <w:rPr>
        <w:rFonts w:ascii="Times New Roman" w:hAnsi="Times New Roman" w:cs="Times New Roman" w:hint="eastAsia"/>
      </w:rPr>
      <w:t>岳阳高新技术产业园区污水处理厂</w:t>
    </w:r>
    <w:r>
      <w:rPr>
        <w:rFonts w:ascii="Times New Roman" w:hAnsi="Times New Roman" w:cs="Times New Roman"/>
      </w:rPr>
      <w:t>（</w:t>
    </w:r>
    <w:r>
      <w:rPr>
        <w:rFonts w:ascii="Times New Roman" w:hAnsi="Times New Roman" w:cs="Times New Roman"/>
      </w:rPr>
      <w:t>1</w:t>
    </w:r>
    <w:r>
      <w:rPr>
        <w:rFonts w:ascii="Times New Roman" w:hAnsi="Times New Roman" w:cs="Times New Roman"/>
      </w:rPr>
      <w:t>万</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/d</w:t>
    </w:r>
    <w:r>
      <w:rPr>
        <w:rFonts w:ascii="Times New Roman" w:hAnsi="Times New Roman" w:cs="Times New Roman"/>
      </w:rPr>
      <w:t>）</w:t>
    </w:r>
    <w: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0000000B"/>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70"/>
        </w:tabs>
        <w:ind w:left="113" w:firstLine="0"/>
      </w:pPr>
      <w:rPr>
        <w:rFonts w:hint="eastAsia"/>
      </w:rPr>
    </w:lvl>
    <w:lvl w:ilvl="3">
      <w:start w:val="1"/>
      <w:numFmt w:val="decimal"/>
      <w:lvlText w:val="4.2.2.%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000004F"/>
    <w:multiLevelType w:val="multilevel"/>
    <w:tmpl w:val="0000004F"/>
    <w:lvl w:ilvl="0">
      <w:start w:val="1"/>
      <w:numFmt w:val="decimal"/>
      <w:lvlText w:val="（%1）"/>
      <w:lvlJc w:val="left"/>
      <w:pPr>
        <w:tabs>
          <w:tab w:val="left" w:pos="0"/>
        </w:tabs>
        <w:ind w:left="0" w:firstLine="48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1E277968"/>
    <w:multiLevelType w:val="multilevel"/>
    <w:tmpl w:val="1E27796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2F3C3ADA"/>
    <w:multiLevelType w:val="multilevel"/>
    <w:tmpl w:val="2F3C3ADA"/>
    <w:lvl w:ilvl="0">
      <w:start w:val="1"/>
      <w:numFmt w:val="decimal"/>
      <w:pStyle w:val="a"/>
      <w:suff w:val="nothing"/>
      <w:lvlText w:val="（%1）"/>
      <w:lvlJc w:val="left"/>
      <w:pPr>
        <w:ind w:left="26" w:firstLine="400"/>
      </w:pPr>
      <w:rPr>
        <w:rFonts w:hint="eastAsia"/>
      </w:rPr>
    </w:lvl>
    <w:lvl w:ilvl="1">
      <w:start w:val="1"/>
      <w:numFmt w:val="lowerLetter"/>
      <w:pStyle w:val="a0"/>
      <w:lvlText w:val="%2)"/>
      <w:lvlJc w:val="left"/>
      <w:pPr>
        <w:tabs>
          <w:tab w:val="left" w:pos="1320"/>
        </w:tabs>
        <w:ind w:left="1320" w:hanging="420"/>
      </w:pPr>
    </w:lvl>
    <w:lvl w:ilvl="2">
      <w:start w:val="1"/>
      <w:numFmt w:val="lowerRoman"/>
      <w:pStyle w:val="a1"/>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4">
    <w:nsid w:val="42D228D1"/>
    <w:multiLevelType w:val="multilevel"/>
    <w:tmpl w:val="42D228D1"/>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nsid w:val="4BAE0F3C"/>
    <w:multiLevelType w:val="multilevel"/>
    <w:tmpl w:val="4BAE0F3C"/>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nsid w:val="525BFB5C"/>
    <w:multiLevelType w:val="singleLevel"/>
    <w:tmpl w:val="525BFB5C"/>
    <w:lvl w:ilvl="0">
      <w:start w:val="2"/>
      <w:numFmt w:val="decimal"/>
      <w:suff w:val="nothing"/>
      <w:lvlText w:val="（%1）"/>
      <w:lvlJc w:val="left"/>
    </w:lvl>
  </w:abstractNum>
  <w:abstractNum w:abstractNumId="7">
    <w:nsid w:val="525BFBD4"/>
    <w:multiLevelType w:val="singleLevel"/>
    <w:tmpl w:val="525BFBD4"/>
    <w:lvl w:ilvl="0">
      <w:start w:val="3"/>
      <w:numFmt w:val="decimal"/>
      <w:suff w:val="nothing"/>
      <w:lvlText w:val="（%1）"/>
      <w:lvlJc w:val="left"/>
    </w:lvl>
  </w:abstractNum>
  <w:abstractNum w:abstractNumId="8">
    <w:nsid w:val="525C198A"/>
    <w:multiLevelType w:val="singleLevel"/>
    <w:tmpl w:val="525C198A"/>
    <w:lvl w:ilvl="0">
      <w:start w:val="1"/>
      <w:numFmt w:val="decimal"/>
      <w:suff w:val="nothing"/>
      <w:lvlText w:val="（%1）"/>
      <w:lvlJc w:val="left"/>
    </w:lvl>
  </w:abstractNum>
  <w:abstractNum w:abstractNumId="9">
    <w:nsid w:val="525C1A7F"/>
    <w:multiLevelType w:val="singleLevel"/>
    <w:tmpl w:val="525C1A7F"/>
    <w:lvl w:ilvl="0">
      <w:start w:val="2"/>
      <w:numFmt w:val="decimal"/>
      <w:suff w:val="nothing"/>
      <w:lvlText w:val="（%1）"/>
      <w:lvlJc w:val="left"/>
    </w:lvl>
  </w:abstractNum>
  <w:abstractNum w:abstractNumId="10">
    <w:nsid w:val="53DE4FCA"/>
    <w:multiLevelType w:val="singleLevel"/>
    <w:tmpl w:val="53DE4FCA"/>
    <w:lvl w:ilvl="0">
      <w:start w:val="1"/>
      <w:numFmt w:val="decimal"/>
      <w:suff w:val="nothing"/>
      <w:lvlText w:val="（%1）"/>
      <w:lvlJc w:val="left"/>
    </w:lvl>
  </w:abstractNum>
  <w:abstractNum w:abstractNumId="11">
    <w:nsid w:val="53E0D558"/>
    <w:multiLevelType w:val="singleLevel"/>
    <w:tmpl w:val="53E0D558"/>
    <w:lvl w:ilvl="0">
      <w:start w:val="1"/>
      <w:numFmt w:val="decimal"/>
      <w:suff w:val="nothing"/>
      <w:lvlText w:val="（%1）"/>
      <w:lvlJc w:val="left"/>
    </w:lvl>
  </w:abstractNum>
  <w:abstractNum w:abstractNumId="12">
    <w:nsid w:val="554B8915"/>
    <w:multiLevelType w:val="singleLevel"/>
    <w:tmpl w:val="554B8915"/>
    <w:lvl w:ilvl="0">
      <w:start w:val="1"/>
      <w:numFmt w:val="decimal"/>
      <w:suff w:val="nothing"/>
      <w:lvlText w:val="（%1）"/>
      <w:lvlJc w:val="left"/>
    </w:lvl>
  </w:abstractNum>
  <w:abstractNum w:abstractNumId="13">
    <w:nsid w:val="582573E3"/>
    <w:multiLevelType w:val="singleLevel"/>
    <w:tmpl w:val="582573E3"/>
    <w:lvl w:ilvl="0">
      <w:start w:val="4"/>
      <w:numFmt w:val="decimal"/>
      <w:suff w:val="nothing"/>
      <w:lvlText w:val="（%1）"/>
      <w:lvlJc w:val="left"/>
    </w:lvl>
  </w:abstractNum>
  <w:abstractNum w:abstractNumId="14">
    <w:nsid w:val="78286C53"/>
    <w:multiLevelType w:val="multilevel"/>
    <w:tmpl w:val="78286C53"/>
    <w:lvl w:ilvl="0">
      <w:start w:val="1"/>
      <w:numFmt w:val="decimal"/>
      <w:lvlText w:val="（%1）"/>
      <w:lvlJc w:val="left"/>
      <w:pPr>
        <w:tabs>
          <w:tab w:val="left" w:pos="1290"/>
        </w:tabs>
        <w:ind w:left="1290" w:hanging="720"/>
      </w:pPr>
      <w:rPr>
        <w:rFonts w:hint="eastAsia"/>
      </w:rPr>
    </w:lvl>
    <w:lvl w:ilvl="1">
      <w:start w:val="1"/>
      <w:numFmt w:val="lowerLetter"/>
      <w:lvlText w:val="%2)"/>
      <w:lvlJc w:val="left"/>
      <w:pPr>
        <w:tabs>
          <w:tab w:val="left" w:pos="1410"/>
        </w:tabs>
        <w:ind w:left="1410" w:hanging="420"/>
      </w:pPr>
    </w:lvl>
    <w:lvl w:ilvl="2">
      <w:start w:val="1"/>
      <w:numFmt w:val="lowerRoman"/>
      <w:lvlText w:val="%3."/>
      <w:lvlJc w:val="right"/>
      <w:pPr>
        <w:tabs>
          <w:tab w:val="left" w:pos="1830"/>
        </w:tabs>
        <w:ind w:left="1830" w:hanging="420"/>
      </w:pPr>
    </w:lvl>
    <w:lvl w:ilvl="3">
      <w:start w:val="1"/>
      <w:numFmt w:val="decimal"/>
      <w:lvlText w:val="%4."/>
      <w:lvlJc w:val="left"/>
      <w:pPr>
        <w:tabs>
          <w:tab w:val="left" w:pos="2250"/>
        </w:tabs>
        <w:ind w:left="2250" w:hanging="420"/>
      </w:pPr>
    </w:lvl>
    <w:lvl w:ilvl="4">
      <w:start w:val="1"/>
      <w:numFmt w:val="lowerLetter"/>
      <w:lvlText w:val="%5)"/>
      <w:lvlJc w:val="left"/>
      <w:pPr>
        <w:tabs>
          <w:tab w:val="left" w:pos="2670"/>
        </w:tabs>
        <w:ind w:left="2670" w:hanging="420"/>
      </w:pPr>
    </w:lvl>
    <w:lvl w:ilvl="5">
      <w:start w:val="1"/>
      <w:numFmt w:val="lowerRoman"/>
      <w:lvlText w:val="%6."/>
      <w:lvlJc w:val="right"/>
      <w:pPr>
        <w:tabs>
          <w:tab w:val="left" w:pos="3090"/>
        </w:tabs>
        <w:ind w:left="3090" w:hanging="420"/>
      </w:pPr>
    </w:lvl>
    <w:lvl w:ilvl="6">
      <w:start w:val="1"/>
      <w:numFmt w:val="decimal"/>
      <w:lvlText w:val="%7."/>
      <w:lvlJc w:val="left"/>
      <w:pPr>
        <w:tabs>
          <w:tab w:val="left" w:pos="3510"/>
        </w:tabs>
        <w:ind w:left="3510" w:hanging="420"/>
      </w:pPr>
    </w:lvl>
    <w:lvl w:ilvl="7">
      <w:start w:val="1"/>
      <w:numFmt w:val="lowerLetter"/>
      <w:lvlText w:val="%8)"/>
      <w:lvlJc w:val="left"/>
      <w:pPr>
        <w:tabs>
          <w:tab w:val="left" w:pos="3930"/>
        </w:tabs>
        <w:ind w:left="3930" w:hanging="420"/>
      </w:pPr>
    </w:lvl>
    <w:lvl w:ilvl="8">
      <w:start w:val="1"/>
      <w:numFmt w:val="lowerRoman"/>
      <w:lvlText w:val="%9."/>
      <w:lvlJc w:val="right"/>
      <w:pPr>
        <w:tabs>
          <w:tab w:val="left" w:pos="4350"/>
        </w:tabs>
        <w:ind w:left="4350" w:hanging="420"/>
      </w:pPr>
    </w:lvl>
  </w:abstractNum>
  <w:num w:numId="1">
    <w:abstractNumId w:val="3"/>
  </w:num>
  <w:num w:numId="2">
    <w:abstractNumId w:val="13"/>
  </w:num>
  <w:num w:numId="3">
    <w:abstractNumId w:val="1"/>
  </w:num>
  <w:num w:numId="4">
    <w:abstractNumId w:val="14"/>
  </w:num>
  <w:num w:numId="5">
    <w:abstractNumId w:val="12"/>
  </w:num>
  <w:num w:numId="6">
    <w:abstractNumId w:val="10"/>
  </w:num>
  <w:num w:numId="7">
    <w:abstractNumId w:val="11"/>
  </w:num>
  <w:num w:numId="8">
    <w:abstractNumId w:val="4"/>
  </w:num>
  <w:num w:numId="9">
    <w:abstractNumId w:val="5"/>
  </w:num>
  <w:num w:numId="10">
    <w:abstractNumId w:val="2"/>
  </w:num>
  <w:num w:numId="11">
    <w:abstractNumId w:val="0"/>
  </w:num>
  <w:num w:numId="12">
    <w:abstractNumId w:val="6"/>
  </w:num>
  <w:num w:numId="13">
    <w:abstractNumId w:val="7"/>
  </w:num>
  <w:num w:numId="14">
    <w:abstractNumId w:val="8"/>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hideSpellingErrors/>
  <w:proofState w:grammar="clean"/>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D44"/>
    <w:rsid w:val="00003A78"/>
    <w:rsid w:val="00003E46"/>
    <w:rsid w:val="0000494A"/>
    <w:rsid w:val="00005147"/>
    <w:rsid w:val="00005500"/>
    <w:rsid w:val="00007043"/>
    <w:rsid w:val="000132E6"/>
    <w:rsid w:val="00013B93"/>
    <w:rsid w:val="00013D28"/>
    <w:rsid w:val="000146C2"/>
    <w:rsid w:val="00024040"/>
    <w:rsid w:val="00024474"/>
    <w:rsid w:val="000245DA"/>
    <w:rsid w:val="00024888"/>
    <w:rsid w:val="0002722B"/>
    <w:rsid w:val="0003051F"/>
    <w:rsid w:val="00031172"/>
    <w:rsid w:val="00032FC7"/>
    <w:rsid w:val="0003345F"/>
    <w:rsid w:val="00034967"/>
    <w:rsid w:val="00035D40"/>
    <w:rsid w:val="000415CD"/>
    <w:rsid w:val="00041ABF"/>
    <w:rsid w:val="00041FCE"/>
    <w:rsid w:val="00042A50"/>
    <w:rsid w:val="00043229"/>
    <w:rsid w:val="00044202"/>
    <w:rsid w:val="00045233"/>
    <w:rsid w:val="00047079"/>
    <w:rsid w:val="00053843"/>
    <w:rsid w:val="00054E8A"/>
    <w:rsid w:val="00054F87"/>
    <w:rsid w:val="00055852"/>
    <w:rsid w:val="00056610"/>
    <w:rsid w:val="00057103"/>
    <w:rsid w:val="00057231"/>
    <w:rsid w:val="00060D6F"/>
    <w:rsid w:val="000623DB"/>
    <w:rsid w:val="00070350"/>
    <w:rsid w:val="00071B27"/>
    <w:rsid w:val="000745F1"/>
    <w:rsid w:val="00074A22"/>
    <w:rsid w:val="00077577"/>
    <w:rsid w:val="00080DBA"/>
    <w:rsid w:val="00087473"/>
    <w:rsid w:val="000875A5"/>
    <w:rsid w:val="000920BE"/>
    <w:rsid w:val="000A40A7"/>
    <w:rsid w:val="000A798D"/>
    <w:rsid w:val="000B112E"/>
    <w:rsid w:val="000B3255"/>
    <w:rsid w:val="000B6A71"/>
    <w:rsid w:val="000C101C"/>
    <w:rsid w:val="000C123F"/>
    <w:rsid w:val="000C2093"/>
    <w:rsid w:val="000C5872"/>
    <w:rsid w:val="000C69EB"/>
    <w:rsid w:val="000C73D4"/>
    <w:rsid w:val="000D0471"/>
    <w:rsid w:val="000D0B2C"/>
    <w:rsid w:val="000D2BBB"/>
    <w:rsid w:val="000D3864"/>
    <w:rsid w:val="000D53EE"/>
    <w:rsid w:val="000D64CC"/>
    <w:rsid w:val="000D7585"/>
    <w:rsid w:val="000E3867"/>
    <w:rsid w:val="000E3F5F"/>
    <w:rsid w:val="000E6370"/>
    <w:rsid w:val="000F0793"/>
    <w:rsid w:val="0010020A"/>
    <w:rsid w:val="0010122B"/>
    <w:rsid w:val="00102877"/>
    <w:rsid w:val="00102BF6"/>
    <w:rsid w:val="00110D09"/>
    <w:rsid w:val="00115249"/>
    <w:rsid w:val="001153C8"/>
    <w:rsid w:val="001214DE"/>
    <w:rsid w:val="001214E4"/>
    <w:rsid w:val="001216EB"/>
    <w:rsid w:val="00121C71"/>
    <w:rsid w:val="00122546"/>
    <w:rsid w:val="00123B4A"/>
    <w:rsid w:val="00124655"/>
    <w:rsid w:val="001252DA"/>
    <w:rsid w:val="0012558D"/>
    <w:rsid w:val="00125B7E"/>
    <w:rsid w:val="001274A4"/>
    <w:rsid w:val="00130085"/>
    <w:rsid w:val="001324EB"/>
    <w:rsid w:val="00133D36"/>
    <w:rsid w:val="00134F4F"/>
    <w:rsid w:val="00143E06"/>
    <w:rsid w:val="00144309"/>
    <w:rsid w:val="001456A3"/>
    <w:rsid w:val="00147DF7"/>
    <w:rsid w:val="00153AA9"/>
    <w:rsid w:val="00153F0C"/>
    <w:rsid w:val="00154D4A"/>
    <w:rsid w:val="001601FA"/>
    <w:rsid w:val="001620A3"/>
    <w:rsid w:val="00166256"/>
    <w:rsid w:val="00166EE9"/>
    <w:rsid w:val="001671CA"/>
    <w:rsid w:val="001724C3"/>
    <w:rsid w:val="00172524"/>
    <w:rsid w:val="00172A27"/>
    <w:rsid w:val="0017389E"/>
    <w:rsid w:val="00174322"/>
    <w:rsid w:val="00177420"/>
    <w:rsid w:val="001804B3"/>
    <w:rsid w:val="00184816"/>
    <w:rsid w:val="00185085"/>
    <w:rsid w:val="001853B5"/>
    <w:rsid w:val="00187087"/>
    <w:rsid w:val="00187B24"/>
    <w:rsid w:val="00190136"/>
    <w:rsid w:val="0019081E"/>
    <w:rsid w:val="00191B39"/>
    <w:rsid w:val="00192A28"/>
    <w:rsid w:val="001931DC"/>
    <w:rsid w:val="00193DD2"/>
    <w:rsid w:val="00194D8C"/>
    <w:rsid w:val="00195C34"/>
    <w:rsid w:val="001A04B5"/>
    <w:rsid w:val="001A37AB"/>
    <w:rsid w:val="001A47D5"/>
    <w:rsid w:val="001A49A1"/>
    <w:rsid w:val="001A7F11"/>
    <w:rsid w:val="001B0C6E"/>
    <w:rsid w:val="001B2309"/>
    <w:rsid w:val="001B41F0"/>
    <w:rsid w:val="001B570D"/>
    <w:rsid w:val="001C0612"/>
    <w:rsid w:val="001C17AE"/>
    <w:rsid w:val="001C1941"/>
    <w:rsid w:val="001C2AC5"/>
    <w:rsid w:val="001D1071"/>
    <w:rsid w:val="001D185A"/>
    <w:rsid w:val="001D646D"/>
    <w:rsid w:val="001E6166"/>
    <w:rsid w:val="001E75C8"/>
    <w:rsid w:val="001F0D00"/>
    <w:rsid w:val="001F0D57"/>
    <w:rsid w:val="001F5543"/>
    <w:rsid w:val="00201A5C"/>
    <w:rsid w:val="00204939"/>
    <w:rsid w:val="00205B23"/>
    <w:rsid w:val="00207895"/>
    <w:rsid w:val="00210396"/>
    <w:rsid w:val="00211984"/>
    <w:rsid w:val="00214A98"/>
    <w:rsid w:val="00214DFF"/>
    <w:rsid w:val="0021515F"/>
    <w:rsid w:val="002204FC"/>
    <w:rsid w:val="002212A5"/>
    <w:rsid w:val="00221E82"/>
    <w:rsid w:val="00221EFD"/>
    <w:rsid w:val="002232B6"/>
    <w:rsid w:val="00223D77"/>
    <w:rsid w:val="00224441"/>
    <w:rsid w:val="0022500B"/>
    <w:rsid w:val="00225F24"/>
    <w:rsid w:val="00227BB7"/>
    <w:rsid w:val="00230CAA"/>
    <w:rsid w:val="00231A8E"/>
    <w:rsid w:val="00232C7B"/>
    <w:rsid w:val="0023346A"/>
    <w:rsid w:val="00236127"/>
    <w:rsid w:val="00236727"/>
    <w:rsid w:val="00236CBD"/>
    <w:rsid w:val="0024085E"/>
    <w:rsid w:val="00241B48"/>
    <w:rsid w:val="00243135"/>
    <w:rsid w:val="00244747"/>
    <w:rsid w:val="00245162"/>
    <w:rsid w:val="0024785A"/>
    <w:rsid w:val="002479C8"/>
    <w:rsid w:val="00251BCF"/>
    <w:rsid w:val="00256113"/>
    <w:rsid w:val="00257B50"/>
    <w:rsid w:val="00257C09"/>
    <w:rsid w:val="0026039E"/>
    <w:rsid w:val="0026046F"/>
    <w:rsid w:val="002641A7"/>
    <w:rsid w:val="002643EB"/>
    <w:rsid w:val="00265B8F"/>
    <w:rsid w:val="00265D71"/>
    <w:rsid w:val="002665D5"/>
    <w:rsid w:val="00271A57"/>
    <w:rsid w:val="00273332"/>
    <w:rsid w:val="00273378"/>
    <w:rsid w:val="00273AF8"/>
    <w:rsid w:val="00274F1F"/>
    <w:rsid w:val="00275D55"/>
    <w:rsid w:val="002768F3"/>
    <w:rsid w:val="002771F4"/>
    <w:rsid w:val="00282DDD"/>
    <w:rsid w:val="00286EB0"/>
    <w:rsid w:val="00287EA6"/>
    <w:rsid w:val="00290DD3"/>
    <w:rsid w:val="00293B0E"/>
    <w:rsid w:val="0029795D"/>
    <w:rsid w:val="002A0EC4"/>
    <w:rsid w:val="002A498D"/>
    <w:rsid w:val="002A4BA7"/>
    <w:rsid w:val="002A791F"/>
    <w:rsid w:val="002A7B1D"/>
    <w:rsid w:val="002B0B2B"/>
    <w:rsid w:val="002B2420"/>
    <w:rsid w:val="002B304C"/>
    <w:rsid w:val="002B69B2"/>
    <w:rsid w:val="002B7F82"/>
    <w:rsid w:val="002C09C5"/>
    <w:rsid w:val="002C78FD"/>
    <w:rsid w:val="002D03F4"/>
    <w:rsid w:val="002D0E2A"/>
    <w:rsid w:val="002D23DB"/>
    <w:rsid w:val="002D5036"/>
    <w:rsid w:val="002D6260"/>
    <w:rsid w:val="002D729A"/>
    <w:rsid w:val="002D729B"/>
    <w:rsid w:val="002E235E"/>
    <w:rsid w:val="002E310F"/>
    <w:rsid w:val="002F0074"/>
    <w:rsid w:val="002F2807"/>
    <w:rsid w:val="002F4988"/>
    <w:rsid w:val="002F5BB3"/>
    <w:rsid w:val="002F67C4"/>
    <w:rsid w:val="0030085A"/>
    <w:rsid w:val="00303B19"/>
    <w:rsid w:val="003045B4"/>
    <w:rsid w:val="00306435"/>
    <w:rsid w:val="00310A16"/>
    <w:rsid w:val="00312BFD"/>
    <w:rsid w:val="00312C04"/>
    <w:rsid w:val="003137F8"/>
    <w:rsid w:val="00313CA3"/>
    <w:rsid w:val="00315B32"/>
    <w:rsid w:val="003161A7"/>
    <w:rsid w:val="00320E3A"/>
    <w:rsid w:val="00322FB4"/>
    <w:rsid w:val="00325516"/>
    <w:rsid w:val="00325FF1"/>
    <w:rsid w:val="00330A94"/>
    <w:rsid w:val="00333C0F"/>
    <w:rsid w:val="00334A74"/>
    <w:rsid w:val="00336B68"/>
    <w:rsid w:val="00340C59"/>
    <w:rsid w:val="003410E8"/>
    <w:rsid w:val="0034167F"/>
    <w:rsid w:val="0034255E"/>
    <w:rsid w:val="0034271E"/>
    <w:rsid w:val="00345DFB"/>
    <w:rsid w:val="00346788"/>
    <w:rsid w:val="003508B5"/>
    <w:rsid w:val="00351511"/>
    <w:rsid w:val="00352857"/>
    <w:rsid w:val="003530F0"/>
    <w:rsid w:val="003538EC"/>
    <w:rsid w:val="00353F60"/>
    <w:rsid w:val="00357FBC"/>
    <w:rsid w:val="00362E35"/>
    <w:rsid w:val="00367160"/>
    <w:rsid w:val="00372039"/>
    <w:rsid w:val="0037204F"/>
    <w:rsid w:val="00374608"/>
    <w:rsid w:val="00381C73"/>
    <w:rsid w:val="00384E11"/>
    <w:rsid w:val="003850DD"/>
    <w:rsid w:val="00387852"/>
    <w:rsid w:val="00387E90"/>
    <w:rsid w:val="003940A4"/>
    <w:rsid w:val="00394CCA"/>
    <w:rsid w:val="00396D07"/>
    <w:rsid w:val="00397B52"/>
    <w:rsid w:val="00397FEE"/>
    <w:rsid w:val="003A0F7C"/>
    <w:rsid w:val="003A331B"/>
    <w:rsid w:val="003B0721"/>
    <w:rsid w:val="003B0A56"/>
    <w:rsid w:val="003B0DB8"/>
    <w:rsid w:val="003B0DD4"/>
    <w:rsid w:val="003B1205"/>
    <w:rsid w:val="003B4D51"/>
    <w:rsid w:val="003C01B5"/>
    <w:rsid w:val="003C0C41"/>
    <w:rsid w:val="003C1F22"/>
    <w:rsid w:val="003C3614"/>
    <w:rsid w:val="003C77F4"/>
    <w:rsid w:val="003D184A"/>
    <w:rsid w:val="003D1B7C"/>
    <w:rsid w:val="003D20F6"/>
    <w:rsid w:val="003D3154"/>
    <w:rsid w:val="003E0267"/>
    <w:rsid w:val="003E073F"/>
    <w:rsid w:val="003E393E"/>
    <w:rsid w:val="003E49F0"/>
    <w:rsid w:val="003E681C"/>
    <w:rsid w:val="003E799D"/>
    <w:rsid w:val="003F36C1"/>
    <w:rsid w:val="003F36C6"/>
    <w:rsid w:val="003F6258"/>
    <w:rsid w:val="003F645E"/>
    <w:rsid w:val="004003C2"/>
    <w:rsid w:val="00405DB8"/>
    <w:rsid w:val="00413F71"/>
    <w:rsid w:val="0041492B"/>
    <w:rsid w:val="004152A4"/>
    <w:rsid w:val="004159FA"/>
    <w:rsid w:val="00420DCD"/>
    <w:rsid w:val="004232C0"/>
    <w:rsid w:val="00423592"/>
    <w:rsid w:val="0042359F"/>
    <w:rsid w:val="00427264"/>
    <w:rsid w:val="00432E63"/>
    <w:rsid w:val="00435919"/>
    <w:rsid w:val="0044194C"/>
    <w:rsid w:val="004474A9"/>
    <w:rsid w:val="00453578"/>
    <w:rsid w:val="00456535"/>
    <w:rsid w:val="00457A8E"/>
    <w:rsid w:val="00462C70"/>
    <w:rsid w:val="00464240"/>
    <w:rsid w:val="004649D2"/>
    <w:rsid w:val="00465FCC"/>
    <w:rsid w:val="00467916"/>
    <w:rsid w:val="00467F86"/>
    <w:rsid w:val="00467F92"/>
    <w:rsid w:val="00470999"/>
    <w:rsid w:val="00472079"/>
    <w:rsid w:val="0047273E"/>
    <w:rsid w:val="004766E0"/>
    <w:rsid w:val="004770EB"/>
    <w:rsid w:val="00477143"/>
    <w:rsid w:val="00481FE0"/>
    <w:rsid w:val="004825CA"/>
    <w:rsid w:val="00482E52"/>
    <w:rsid w:val="00486EDA"/>
    <w:rsid w:val="004870EC"/>
    <w:rsid w:val="00487307"/>
    <w:rsid w:val="0048797D"/>
    <w:rsid w:val="00495512"/>
    <w:rsid w:val="0049667D"/>
    <w:rsid w:val="0049716F"/>
    <w:rsid w:val="004A11B7"/>
    <w:rsid w:val="004A1A89"/>
    <w:rsid w:val="004A24A7"/>
    <w:rsid w:val="004A5005"/>
    <w:rsid w:val="004A5CD1"/>
    <w:rsid w:val="004A73BF"/>
    <w:rsid w:val="004A7B46"/>
    <w:rsid w:val="004A7EC4"/>
    <w:rsid w:val="004B39B1"/>
    <w:rsid w:val="004B5625"/>
    <w:rsid w:val="004B5925"/>
    <w:rsid w:val="004C2E4A"/>
    <w:rsid w:val="004C490B"/>
    <w:rsid w:val="004C6F07"/>
    <w:rsid w:val="004D04D2"/>
    <w:rsid w:val="004D178C"/>
    <w:rsid w:val="004D3ED8"/>
    <w:rsid w:val="004D3F1B"/>
    <w:rsid w:val="004D47C1"/>
    <w:rsid w:val="004D5538"/>
    <w:rsid w:val="004D5D7C"/>
    <w:rsid w:val="004D7F05"/>
    <w:rsid w:val="004E1263"/>
    <w:rsid w:val="004E2BAC"/>
    <w:rsid w:val="004E3160"/>
    <w:rsid w:val="004E32CD"/>
    <w:rsid w:val="004E3812"/>
    <w:rsid w:val="004E3CEA"/>
    <w:rsid w:val="004F295C"/>
    <w:rsid w:val="004F5C9E"/>
    <w:rsid w:val="00500C4E"/>
    <w:rsid w:val="00504C21"/>
    <w:rsid w:val="00506EE1"/>
    <w:rsid w:val="005108A6"/>
    <w:rsid w:val="00512E5B"/>
    <w:rsid w:val="005136FD"/>
    <w:rsid w:val="00515147"/>
    <w:rsid w:val="00515BD2"/>
    <w:rsid w:val="0051697C"/>
    <w:rsid w:val="00516E1A"/>
    <w:rsid w:val="00521306"/>
    <w:rsid w:val="00522B94"/>
    <w:rsid w:val="0052327D"/>
    <w:rsid w:val="005260EB"/>
    <w:rsid w:val="005336F9"/>
    <w:rsid w:val="00535DE3"/>
    <w:rsid w:val="0054443A"/>
    <w:rsid w:val="005463E3"/>
    <w:rsid w:val="00551380"/>
    <w:rsid w:val="005529C7"/>
    <w:rsid w:val="00554440"/>
    <w:rsid w:val="00555A5D"/>
    <w:rsid w:val="0055615A"/>
    <w:rsid w:val="00563BC7"/>
    <w:rsid w:val="00565D69"/>
    <w:rsid w:val="00565F4F"/>
    <w:rsid w:val="00565FCC"/>
    <w:rsid w:val="00567AD5"/>
    <w:rsid w:val="00570392"/>
    <w:rsid w:val="0057264E"/>
    <w:rsid w:val="00575618"/>
    <w:rsid w:val="005759D3"/>
    <w:rsid w:val="00575B89"/>
    <w:rsid w:val="005800EE"/>
    <w:rsid w:val="00581DD5"/>
    <w:rsid w:val="0058446A"/>
    <w:rsid w:val="0058551E"/>
    <w:rsid w:val="0059027A"/>
    <w:rsid w:val="005913CC"/>
    <w:rsid w:val="005924B5"/>
    <w:rsid w:val="005924FD"/>
    <w:rsid w:val="00594CA6"/>
    <w:rsid w:val="0059517A"/>
    <w:rsid w:val="00597C90"/>
    <w:rsid w:val="005A12CD"/>
    <w:rsid w:val="005A343C"/>
    <w:rsid w:val="005A44F8"/>
    <w:rsid w:val="005A4B4B"/>
    <w:rsid w:val="005B274C"/>
    <w:rsid w:val="005B2E79"/>
    <w:rsid w:val="005B360D"/>
    <w:rsid w:val="005C1B66"/>
    <w:rsid w:val="005C3047"/>
    <w:rsid w:val="005C3668"/>
    <w:rsid w:val="005C3A25"/>
    <w:rsid w:val="005C44FD"/>
    <w:rsid w:val="005C47F2"/>
    <w:rsid w:val="005D6409"/>
    <w:rsid w:val="005E2978"/>
    <w:rsid w:val="005E51A2"/>
    <w:rsid w:val="005E56F5"/>
    <w:rsid w:val="005E72F5"/>
    <w:rsid w:val="005E76B8"/>
    <w:rsid w:val="005F0005"/>
    <w:rsid w:val="005F479B"/>
    <w:rsid w:val="005F6A3A"/>
    <w:rsid w:val="005F737E"/>
    <w:rsid w:val="005F7586"/>
    <w:rsid w:val="00603557"/>
    <w:rsid w:val="006044E5"/>
    <w:rsid w:val="0060514D"/>
    <w:rsid w:val="00616F7D"/>
    <w:rsid w:val="00620514"/>
    <w:rsid w:val="006207A0"/>
    <w:rsid w:val="0062263E"/>
    <w:rsid w:val="006326C3"/>
    <w:rsid w:val="00633803"/>
    <w:rsid w:val="006362E8"/>
    <w:rsid w:val="006424D7"/>
    <w:rsid w:val="00643CB1"/>
    <w:rsid w:val="00646B9C"/>
    <w:rsid w:val="006474CC"/>
    <w:rsid w:val="00647C6A"/>
    <w:rsid w:val="00651F49"/>
    <w:rsid w:val="00653D01"/>
    <w:rsid w:val="006564AF"/>
    <w:rsid w:val="00656CD8"/>
    <w:rsid w:val="00657085"/>
    <w:rsid w:val="006578B8"/>
    <w:rsid w:val="006622EB"/>
    <w:rsid w:val="00662803"/>
    <w:rsid w:val="006662A5"/>
    <w:rsid w:val="0066692A"/>
    <w:rsid w:val="006669E7"/>
    <w:rsid w:val="00667CD0"/>
    <w:rsid w:val="00671987"/>
    <w:rsid w:val="00673717"/>
    <w:rsid w:val="006762C3"/>
    <w:rsid w:val="0067638E"/>
    <w:rsid w:val="0067662C"/>
    <w:rsid w:val="00677DC9"/>
    <w:rsid w:val="00680F12"/>
    <w:rsid w:val="006816A7"/>
    <w:rsid w:val="006845F0"/>
    <w:rsid w:val="00685E6F"/>
    <w:rsid w:val="00690EFE"/>
    <w:rsid w:val="006950E8"/>
    <w:rsid w:val="006961C8"/>
    <w:rsid w:val="006965F2"/>
    <w:rsid w:val="00696661"/>
    <w:rsid w:val="00697D4C"/>
    <w:rsid w:val="006A400E"/>
    <w:rsid w:val="006A50FC"/>
    <w:rsid w:val="006A6584"/>
    <w:rsid w:val="006A6D9E"/>
    <w:rsid w:val="006B1368"/>
    <w:rsid w:val="006B511D"/>
    <w:rsid w:val="006B51C0"/>
    <w:rsid w:val="006B6C9D"/>
    <w:rsid w:val="006C00D1"/>
    <w:rsid w:val="006C118E"/>
    <w:rsid w:val="006C12D9"/>
    <w:rsid w:val="006C35C8"/>
    <w:rsid w:val="006C400D"/>
    <w:rsid w:val="006C742E"/>
    <w:rsid w:val="006C78A2"/>
    <w:rsid w:val="006D1495"/>
    <w:rsid w:val="006D1940"/>
    <w:rsid w:val="006D26CC"/>
    <w:rsid w:val="006D32FA"/>
    <w:rsid w:val="006D3BD2"/>
    <w:rsid w:val="006D7434"/>
    <w:rsid w:val="006F0F69"/>
    <w:rsid w:val="006F2E11"/>
    <w:rsid w:val="00700EB7"/>
    <w:rsid w:val="0070588B"/>
    <w:rsid w:val="00705DD8"/>
    <w:rsid w:val="0070688D"/>
    <w:rsid w:val="00712FCB"/>
    <w:rsid w:val="007162B7"/>
    <w:rsid w:val="00716E72"/>
    <w:rsid w:val="0071747B"/>
    <w:rsid w:val="00717EE4"/>
    <w:rsid w:val="00720E3A"/>
    <w:rsid w:val="007228BD"/>
    <w:rsid w:val="0072746C"/>
    <w:rsid w:val="00730CBF"/>
    <w:rsid w:val="007314C6"/>
    <w:rsid w:val="0073154B"/>
    <w:rsid w:val="007329E3"/>
    <w:rsid w:val="007350CD"/>
    <w:rsid w:val="00741031"/>
    <w:rsid w:val="00741053"/>
    <w:rsid w:val="007422DF"/>
    <w:rsid w:val="00742756"/>
    <w:rsid w:val="007447E0"/>
    <w:rsid w:val="007509EE"/>
    <w:rsid w:val="00750A62"/>
    <w:rsid w:val="007550A9"/>
    <w:rsid w:val="0075546D"/>
    <w:rsid w:val="0075603D"/>
    <w:rsid w:val="0075619A"/>
    <w:rsid w:val="0076084F"/>
    <w:rsid w:val="00762C40"/>
    <w:rsid w:val="007631A1"/>
    <w:rsid w:val="007708D2"/>
    <w:rsid w:val="007711FC"/>
    <w:rsid w:val="0077201B"/>
    <w:rsid w:val="00776107"/>
    <w:rsid w:val="0078405B"/>
    <w:rsid w:val="0078574B"/>
    <w:rsid w:val="00787C61"/>
    <w:rsid w:val="00791D8A"/>
    <w:rsid w:val="00793C44"/>
    <w:rsid w:val="007949FD"/>
    <w:rsid w:val="00795A74"/>
    <w:rsid w:val="0079791D"/>
    <w:rsid w:val="00797A8C"/>
    <w:rsid w:val="007A18BA"/>
    <w:rsid w:val="007A1AB2"/>
    <w:rsid w:val="007A1F83"/>
    <w:rsid w:val="007A4AD8"/>
    <w:rsid w:val="007A6AD6"/>
    <w:rsid w:val="007A6D59"/>
    <w:rsid w:val="007A7214"/>
    <w:rsid w:val="007B1179"/>
    <w:rsid w:val="007B3F41"/>
    <w:rsid w:val="007B52D1"/>
    <w:rsid w:val="007B695B"/>
    <w:rsid w:val="007B755A"/>
    <w:rsid w:val="007C326F"/>
    <w:rsid w:val="007C52E3"/>
    <w:rsid w:val="007D03C1"/>
    <w:rsid w:val="007D1008"/>
    <w:rsid w:val="007D5374"/>
    <w:rsid w:val="007D6395"/>
    <w:rsid w:val="007D658D"/>
    <w:rsid w:val="007E0F9F"/>
    <w:rsid w:val="007E2E99"/>
    <w:rsid w:val="007E40C3"/>
    <w:rsid w:val="007E77ED"/>
    <w:rsid w:val="007F0EF8"/>
    <w:rsid w:val="007F31D8"/>
    <w:rsid w:val="007F55C5"/>
    <w:rsid w:val="007F6C1F"/>
    <w:rsid w:val="00803DEF"/>
    <w:rsid w:val="00804F30"/>
    <w:rsid w:val="00805652"/>
    <w:rsid w:val="008077A8"/>
    <w:rsid w:val="00815027"/>
    <w:rsid w:val="00816723"/>
    <w:rsid w:val="00820319"/>
    <w:rsid w:val="0082313D"/>
    <w:rsid w:val="00824B6A"/>
    <w:rsid w:val="00826EDD"/>
    <w:rsid w:val="00831454"/>
    <w:rsid w:val="00834B17"/>
    <w:rsid w:val="0083550A"/>
    <w:rsid w:val="008376F0"/>
    <w:rsid w:val="00841E92"/>
    <w:rsid w:val="00842A3A"/>
    <w:rsid w:val="00847E8C"/>
    <w:rsid w:val="00855392"/>
    <w:rsid w:val="008556A3"/>
    <w:rsid w:val="00857541"/>
    <w:rsid w:val="00857DC7"/>
    <w:rsid w:val="00864062"/>
    <w:rsid w:val="008666FC"/>
    <w:rsid w:val="00866D82"/>
    <w:rsid w:val="00867B47"/>
    <w:rsid w:val="00871052"/>
    <w:rsid w:val="0087283E"/>
    <w:rsid w:val="008731CF"/>
    <w:rsid w:val="0087571D"/>
    <w:rsid w:val="00882F32"/>
    <w:rsid w:val="008832FA"/>
    <w:rsid w:val="00891254"/>
    <w:rsid w:val="00893BA3"/>
    <w:rsid w:val="00894A5F"/>
    <w:rsid w:val="008974A8"/>
    <w:rsid w:val="008A0445"/>
    <w:rsid w:val="008A1677"/>
    <w:rsid w:val="008A4FBA"/>
    <w:rsid w:val="008B27E6"/>
    <w:rsid w:val="008B3095"/>
    <w:rsid w:val="008B4AB4"/>
    <w:rsid w:val="008B6016"/>
    <w:rsid w:val="008B7C8C"/>
    <w:rsid w:val="008C0188"/>
    <w:rsid w:val="008C0888"/>
    <w:rsid w:val="008C4BCC"/>
    <w:rsid w:val="008C5FDE"/>
    <w:rsid w:val="008C79B0"/>
    <w:rsid w:val="008D0914"/>
    <w:rsid w:val="008D094E"/>
    <w:rsid w:val="008D0CF8"/>
    <w:rsid w:val="008D0EF2"/>
    <w:rsid w:val="008D17FE"/>
    <w:rsid w:val="008D2852"/>
    <w:rsid w:val="008D2A80"/>
    <w:rsid w:val="008D6F7E"/>
    <w:rsid w:val="008E19E4"/>
    <w:rsid w:val="008E2023"/>
    <w:rsid w:val="008E2AC6"/>
    <w:rsid w:val="008E4482"/>
    <w:rsid w:val="008E4697"/>
    <w:rsid w:val="008E4DF6"/>
    <w:rsid w:val="008E505D"/>
    <w:rsid w:val="008F158B"/>
    <w:rsid w:val="008F4DE4"/>
    <w:rsid w:val="008F5C3F"/>
    <w:rsid w:val="008F5F4C"/>
    <w:rsid w:val="008F6439"/>
    <w:rsid w:val="008F6D10"/>
    <w:rsid w:val="00902871"/>
    <w:rsid w:val="00903E83"/>
    <w:rsid w:val="0090442B"/>
    <w:rsid w:val="00911388"/>
    <w:rsid w:val="009139A0"/>
    <w:rsid w:val="009142A0"/>
    <w:rsid w:val="009200DC"/>
    <w:rsid w:val="009209DA"/>
    <w:rsid w:val="00922C53"/>
    <w:rsid w:val="00925DC2"/>
    <w:rsid w:val="00930046"/>
    <w:rsid w:val="009324C3"/>
    <w:rsid w:val="0093251C"/>
    <w:rsid w:val="00934C8F"/>
    <w:rsid w:val="009413DD"/>
    <w:rsid w:val="00942C65"/>
    <w:rsid w:val="00943139"/>
    <w:rsid w:val="00950270"/>
    <w:rsid w:val="00951D33"/>
    <w:rsid w:val="00955027"/>
    <w:rsid w:val="00960FAA"/>
    <w:rsid w:val="009628C2"/>
    <w:rsid w:val="00965BFD"/>
    <w:rsid w:val="00971D06"/>
    <w:rsid w:val="0098120C"/>
    <w:rsid w:val="009815DC"/>
    <w:rsid w:val="00982638"/>
    <w:rsid w:val="0098267D"/>
    <w:rsid w:val="0098529C"/>
    <w:rsid w:val="00987BDE"/>
    <w:rsid w:val="00987BFC"/>
    <w:rsid w:val="00992E84"/>
    <w:rsid w:val="00993950"/>
    <w:rsid w:val="00995844"/>
    <w:rsid w:val="009969E5"/>
    <w:rsid w:val="00996AF6"/>
    <w:rsid w:val="009A2D2C"/>
    <w:rsid w:val="009A3120"/>
    <w:rsid w:val="009A3F2A"/>
    <w:rsid w:val="009B1C7C"/>
    <w:rsid w:val="009B24C3"/>
    <w:rsid w:val="009B2CF1"/>
    <w:rsid w:val="009B3056"/>
    <w:rsid w:val="009B3BAA"/>
    <w:rsid w:val="009B41EC"/>
    <w:rsid w:val="009B5640"/>
    <w:rsid w:val="009C0784"/>
    <w:rsid w:val="009C1DD4"/>
    <w:rsid w:val="009C4395"/>
    <w:rsid w:val="009C7075"/>
    <w:rsid w:val="009D7DD0"/>
    <w:rsid w:val="009E29CF"/>
    <w:rsid w:val="009E7A19"/>
    <w:rsid w:val="009F1AE9"/>
    <w:rsid w:val="009F30D9"/>
    <w:rsid w:val="009F3750"/>
    <w:rsid w:val="009F76B5"/>
    <w:rsid w:val="00A0057B"/>
    <w:rsid w:val="00A00D8F"/>
    <w:rsid w:val="00A0198B"/>
    <w:rsid w:val="00A03F49"/>
    <w:rsid w:val="00A05979"/>
    <w:rsid w:val="00A05F50"/>
    <w:rsid w:val="00A076AB"/>
    <w:rsid w:val="00A10662"/>
    <w:rsid w:val="00A116B3"/>
    <w:rsid w:val="00A11B86"/>
    <w:rsid w:val="00A13486"/>
    <w:rsid w:val="00A1523E"/>
    <w:rsid w:val="00A16740"/>
    <w:rsid w:val="00A174F4"/>
    <w:rsid w:val="00A210D9"/>
    <w:rsid w:val="00A23BB5"/>
    <w:rsid w:val="00A24E2D"/>
    <w:rsid w:val="00A26B76"/>
    <w:rsid w:val="00A2730E"/>
    <w:rsid w:val="00A2781F"/>
    <w:rsid w:val="00A3075B"/>
    <w:rsid w:val="00A3140C"/>
    <w:rsid w:val="00A31833"/>
    <w:rsid w:val="00A324CE"/>
    <w:rsid w:val="00A326B0"/>
    <w:rsid w:val="00A32B02"/>
    <w:rsid w:val="00A3513D"/>
    <w:rsid w:val="00A36C34"/>
    <w:rsid w:val="00A374EE"/>
    <w:rsid w:val="00A41605"/>
    <w:rsid w:val="00A42CBE"/>
    <w:rsid w:val="00A455A0"/>
    <w:rsid w:val="00A50264"/>
    <w:rsid w:val="00A50391"/>
    <w:rsid w:val="00A50C55"/>
    <w:rsid w:val="00A531EE"/>
    <w:rsid w:val="00A54E37"/>
    <w:rsid w:val="00A55D85"/>
    <w:rsid w:val="00A56203"/>
    <w:rsid w:val="00A62FBF"/>
    <w:rsid w:val="00A64168"/>
    <w:rsid w:val="00A65829"/>
    <w:rsid w:val="00A660A7"/>
    <w:rsid w:val="00A67A5D"/>
    <w:rsid w:val="00A67EC2"/>
    <w:rsid w:val="00A7162F"/>
    <w:rsid w:val="00A73843"/>
    <w:rsid w:val="00A7497C"/>
    <w:rsid w:val="00A7513B"/>
    <w:rsid w:val="00A80FD3"/>
    <w:rsid w:val="00A8274C"/>
    <w:rsid w:val="00A83813"/>
    <w:rsid w:val="00A85969"/>
    <w:rsid w:val="00A87B9B"/>
    <w:rsid w:val="00A90F99"/>
    <w:rsid w:val="00A9289A"/>
    <w:rsid w:val="00A961A1"/>
    <w:rsid w:val="00A97990"/>
    <w:rsid w:val="00AA16A1"/>
    <w:rsid w:val="00AA1A19"/>
    <w:rsid w:val="00AA1B95"/>
    <w:rsid w:val="00AA2FEA"/>
    <w:rsid w:val="00AA3234"/>
    <w:rsid w:val="00AA343E"/>
    <w:rsid w:val="00AA39C5"/>
    <w:rsid w:val="00AA5E1E"/>
    <w:rsid w:val="00AA7786"/>
    <w:rsid w:val="00AB0F64"/>
    <w:rsid w:val="00AB1364"/>
    <w:rsid w:val="00AB23B2"/>
    <w:rsid w:val="00AB54BF"/>
    <w:rsid w:val="00AB7029"/>
    <w:rsid w:val="00AC0BBD"/>
    <w:rsid w:val="00AC3649"/>
    <w:rsid w:val="00AC3BBA"/>
    <w:rsid w:val="00AC5DE2"/>
    <w:rsid w:val="00AC79D5"/>
    <w:rsid w:val="00AC7DC5"/>
    <w:rsid w:val="00AD1224"/>
    <w:rsid w:val="00AD2CED"/>
    <w:rsid w:val="00AD31AB"/>
    <w:rsid w:val="00AD6853"/>
    <w:rsid w:val="00AD76AA"/>
    <w:rsid w:val="00AE0C08"/>
    <w:rsid w:val="00AE164A"/>
    <w:rsid w:val="00AE31F0"/>
    <w:rsid w:val="00AE381D"/>
    <w:rsid w:val="00AE4459"/>
    <w:rsid w:val="00AE4D44"/>
    <w:rsid w:val="00AE6561"/>
    <w:rsid w:val="00AF28C0"/>
    <w:rsid w:val="00AF4718"/>
    <w:rsid w:val="00AF529F"/>
    <w:rsid w:val="00B0640B"/>
    <w:rsid w:val="00B11538"/>
    <w:rsid w:val="00B124A2"/>
    <w:rsid w:val="00B12790"/>
    <w:rsid w:val="00B1548E"/>
    <w:rsid w:val="00B15893"/>
    <w:rsid w:val="00B172BD"/>
    <w:rsid w:val="00B2268B"/>
    <w:rsid w:val="00B240D9"/>
    <w:rsid w:val="00B24AF3"/>
    <w:rsid w:val="00B25161"/>
    <w:rsid w:val="00B25C66"/>
    <w:rsid w:val="00B26380"/>
    <w:rsid w:val="00B31A68"/>
    <w:rsid w:val="00B32513"/>
    <w:rsid w:val="00B32827"/>
    <w:rsid w:val="00B3537E"/>
    <w:rsid w:val="00B36329"/>
    <w:rsid w:val="00B37EFE"/>
    <w:rsid w:val="00B419FA"/>
    <w:rsid w:val="00B44A2E"/>
    <w:rsid w:val="00B5147D"/>
    <w:rsid w:val="00B53056"/>
    <w:rsid w:val="00B54C97"/>
    <w:rsid w:val="00B54EFE"/>
    <w:rsid w:val="00B55B2B"/>
    <w:rsid w:val="00B567D3"/>
    <w:rsid w:val="00B6481A"/>
    <w:rsid w:val="00B66C5A"/>
    <w:rsid w:val="00B70B04"/>
    <w:rsid w:val="00B75FB7"/>
    <w:rsid w:val="00B83932"/>
    <w:rsid w:val="00B844E2"/>
    <w:rsid w:val="00B8492F"/>
    <w:rsid w:val="00B86065"/>
    <w:rsid w:val="00B86150"/>
    <w:rsid w:val="00B863D3"/>
    <w:rsid w:val="00B868E2"/>
    <w:rsid w:val="00B869B0"/>
    <w:rsid w:val="00B873B5"/>
    <w:rsid w:val="00B87C9F"/>
    <w:rsid w:val="00B90E38"/>
    <w:rsid w:val="00B958D3"/>
    <w:rsid w:val="00B9619E"/>
    <w:rsid w:val="00B97B66"/>
    <w:rsid w:val="00BA0ECC"/>
    <w:rsid w:val="00BA10E4"/>
    <w:rsid w:val="00BA11FD"/>
    <w:rsid w:val="00BA448F"/>
    <w:rsid w:val="00BA55F2"/>
    <w:rsid w:val="00BA5C83"/>
    <w:rsid w:val="00BB6771"/>
    <w:rsid w:val="00BC083F"/>
    <w:rsid w:val="00BC5129"/>
    <w:rsid w:val="00BD6A98"/>
    <w:rsid w:val="00BE1117"/>
    <w:rsid w:val="00BE1BDF"/>
    <w:rsid w:val="00BE218B"/>
    <w:rsid w:val="00BE2589"/>
    <w:rsid w:val="00BE4BB7"/>
    <w:rsid w:val="00BE51AF"/>
    <w:rsid w:val="00BE66C1"/>
    <w:rsid w:val="00BE7D12"/>
    <w:rsid w:val="00BF1AAA"/>
    <w:rsid w:val="00BF32EE"/>
    <w:rsid w:val="00C019FC"/>
    <w:rsid w:val="00C03E9F"/>
    <w:rsid w:val="00C044D9"/>
    <w:rsid w:val="00C06BF1"/>
    <w:rsid w:val="00C070C4"/>
    <w:rsid w:val="00C11706"/>
    <w:rsid w:val="00C12BA7"/>
    <w:rsid w:val="00C1352F"/>
    <w:rsid w:val="00C14FE3"/>
    <w:rsid w:val="00C17CDD"/>
    <w:rsid w:val="00C17FF3"/>
    <w:rsid w:val="00C20ACD"/>
    <w:rsid w:val="00C2154F"/>
    <w:rsid w:val="00C221CD"/>
    <w:rsid w:val="00C2342B"/>
    <w:rsid w:val="00C24774"/>
    <w:rsid w:val="00C251B6"/>
    <w:rsid w:val="00C25956"/>
    <w:rsid w:val="00C341CF"/>
    <w:rsid w:val="00C34E06"/>
    <w:rsid w:val="00C4135D"/>
    <w:rsid w:val="00C449C9"/>
    <w:rsid w:val="00C50710"/>
    <w:rsid w:val="00C50B57"/>
    <w:rsid w:val="00C50E40"/>
    <w:rsid w:val="00C52392"/>
    <w:rsid w:val="00C52EA0"/>
    <w:rsid w:val="00C53C2D"/>
    <w:rsid w:val="00C55443"/>
    <w:rsid w:val="00C5683A"/>
    <w:rsid w:val="00C5774D"/>
    <w:rsid w:val="00C6052D"/>
    <w:rsid w:val="00C619D2"/>
    <w:rsid w:val="00C61EE6"/>
    <w:rsid w:val="00C6236B"/>
    <w:rsid w:val="00C63EF2"/>
    <w:rsid w:val="00C64377"/>
    <w:rsid w:val="00C65EB2"/>
    <w:rsid w:val="00C67757"/>
    <w:rsid w:val="00C67C50"/>
    <w:rsid w:val="00C67FBB"/>
    <w:rsid w:val="00C71423"/>
    <w:rsid w:val="00C74969"/>
    <w:rsid w:val="00C75C51"/>
    <w:rsid w:val="00C813A6"/>
    <w:rsid w:val="00C8234F"/>
    <w:rsid w:val="00C869A1"/>
    <w:rsid w:val="00C905DD"/>
    <w:rsid w:val="00C910F4"/>
    <w:rsid w:val="00C913E8"/>
    <w:rsid w:val="00C91889"/>
    <w:rsid w:val="00C92AA9"/>
    <w:rsid w:val="00C9617A"/>
    <w:rsid w:val="00CA4D28"/>
    <w:rsid w:val="00CA6028"/>
    <w:rsid w:val="00CB0969"/>
    <w:rsid w:val="00CB37A4"/>
    <w:rsid w:val="00CB51F2"/>
    <w:rsid w:val="00CB54A4"/>
    <w:rsid w:val="00CC0F3A"/>
    <w:rsid w:val="00CC0F64"/>
    <w:rsid w:val="00CC1CCD"/>
    <w:rsid w:val="00CC1FF8"/>
    <w:rsid w:val="00CC5F50"/>
    <w:rsid w:val="00CD104F"/>
    <w:rsid w:val="00CD4968"/>
    <w:rsid w:val="00CD567F"/>
    <w:rsid w:val="00CD7109"/>
    <w:rsid w:val="00CE4C88"/>
    <w:rsid w:val="00CE6019"/>
    <w:rsid w:val="00CE63BC"/>
    <w:rsid w:val="00CF1A0F"/>
    <w:rsid w:val="00CF5E29"/>
    <w:rsid w:val="00CF6851"/>
    <w:rsid w:val="00CF7DA0"/>
    <w:rsid w:val="00D00199"/>
    <w:rsid w:val="00D0494D"/>
    <w:rsid w:val="00D056B6"/>
    <w:rsid w:val="00D06316"/>
    <w:rsid w:val="00D06507"/>
    <w:rsid w:val="00D06A53"/>
    <w:rsid w:val="00D114B4"/>
    <w:rsid w:val="00D1246C"/>
    <w:rsid w:val="00D12551"/>
    <w:rsid w:val="00D150F1"/>
    <w:rsid w:val="00D17A4A"/>
    <w:rsid w:val="00D17F1C"/>
    <w:rsid w:val="00D209BC"/>
    <w:rsid w:val="00D30F2F"/>
    <w:rsid w:val="00D328E7"/>
    <w:rsid w:val="00D40BA2"/>
    <w:rsid w:val="00D42CF2"/>
    <w:rsid w:val="00D468A2"/>
    <w:rsid w:val="00D502EE"/>
    <w:rsid w:val="00D53E3D"/>
    <w:rsid w:val="00D54A02"/>
    <w:rsid w:val="00D5779D"/>
    <w:rsid w:val="00D603C3"/>
    <w:rsid w:val="00D6083F"/>
    <w:rsid w:val="00D60A56"/>
    <w:rsid w:val="00D62682"/>
    <w:rsid w:val="00D62890"/>
    <w:rsid w:val="00D661AD"/>
    <w:rsid w:val="00D66417"/>
    <w:rsid w:val="00D678BE"/>
    <w:rsid w:val="00D71B82"/>
    <w:rsid w:val="00D72B6D"/>
    <w:rsid w:val="00D73E71"/>
    <w:rsid w:val="00D77E1C"/>
    <w:rsid w:val="00D80C59"/>
    <w:rsid w:val="00D8407D"/>
    <w:rsid w:val="00D84679"/>
    <w:rsid w:val="00D85288"/>
    <w:rsid w:val="00D85CAA"/>
    <w:rsid w:val="00D866E4"/>
    <w:rsid w:val="00D9006A"/>
    <w:rsid w:val="00D93634"/>
    <w:rsid w:val="00DA10C4"/>
    <w:rsid w:val="00DA377D"/>
    <w:rsid w:val="00DA4A31"/>
    <w:rsid w:val="00DA74D8"/>
    <w:rsid w:val="00DA76D6"/>
    <w:rsid w:val="00DB02D7"/>
    <w:rsid w:val="00DB0EE1"/>
    <w:rsid w:val="00DB2AC1"/>
    <w:rsid w:val="00DC0A4C"/>
    <w:rsid w:val="00DC1AE8"/>
    <w:rsid w:val="00DC43AF"/>
    <w:rsid w:val="00DC4953"/>
    <w:rsid w:val="00DC7D78"/>
    <w:rsid w:val="00DD2ECA"/>
    <w:rsid w:val="00DD52FD"/>
    <w:rsid w:val="00DD5E0B"/>
    <w:rsid w:val="00DD68CA"/>
    <w:rsid w:val="00DE04C3"/>
    <w:rsid w:val="00DE14EE"/>
    <w:rsid w:val="00DE1639"/>
    <w:rsid w:val="00DE5F1F"/>
    <w:rsid w:val="00DE67BC"/>
    <w:rsid w:val="00DE77F9"/>
    <w:rsid w:val="00DF2E45"/>
    <w:rsid w:val="00DF2F86"/>
    <w:rsid w:val="00DF6C60"/>
    <w:rsid w:val="00DF7C3E"/>
    <w:rsid w:val="00DF7D17"/>
    <w:rsid w:val="00E006D2"/>
    <w:rsid w:val="00E02EF9"/>
    <w:rsid w:val="00E0413A"/>
    <w:rsid w:val="00E05E43"/>
    <w:rsid w:val="00E132C6"/>
    <w:rsid w:val="00E1377B"/>
    <w:rsid w:val="00E152B5"/>
    <w:rsid w:val="00E15C3D"/>
    <w:rsid w:val="00E16E1D"/>
    <w:rsid w:val="00E207A9"/>
    <w:rsid w:val="00E20CC1"/>
    <w:rsid w:val="00E2252E"/>
    <w:rsid w:val="00E22AFE"/>
    <w:rsid w:val="00E2721F"/>
    <w:rsid w:val="00E27BD0"/>
    <w:rsid w:val="00E30537"/>
    <w:rsid w:val="00E339F5"/>
    <w:rsid w:val="00E34F0A"/>
    <w:rsid w:val="00E367CD"/>
    <w:rsid w:val="00E42A67"/>
    <w:rsid w:val="00E4384D"/>
    <w:rsid w:val="00E477C0"/>
    <w:rsid w:val="00E47D94"/>
    <w:rsid w:val="00E5021F"/>
    <w:rsid w:val="00E5176D"/>
    <w:rsid w:val="00E5441D"/>
    <w:rsid w:val="00E556EB"/>
    <w:rsid w:val="00E55C4D"/>
    <w:rsid w:val="00E60CAA"/>
    <w:rsid w:val="00E63D47"/>
    <w:rsid w:val="00E65D68"/>
    <w:rsid w:val="00E670D4"/>
    <w:rsid w:val="00E67332"/>
    <w:rsid w:val="00E724E8"/>
    <w:rsid w:val="00E73882"/>
    <w:rsid w:val="00E74096"/>
    <w:rsid w:val="00E74FE0"/>
    <w:rsid w:val="00E80D8D"/>
    <w:rsid w:val="00E82270"/>
    <w:rsid w:val="00E83424"/>
    <w:rsid w:val="00E858BC"/>
    <w:rsid w:val="00E85FBA"/>
    <w:rsid w:val="00E90E98"/>
    <w:rsid w:val="00E91781"/>
    <w:rsid w:val="00E917DD"/>
    <w:rsid w:val="00E92235"/>
    <w:rsid w:val="00E93594"/>
    <w:rsid w:val="00E936C0"/>
    <w:rsid w:val="00E94993"/>
    <w:rsid w:val="00E95A4E"/>
    <w:rsid w:val="00E97F3A"/>
    <w:rsid w:val="00EA0793"/>
    <w:rsid w:val="00EA2D07"/>
    <w:rsid w:val="00EA42F6"/>
    <w:rsid w:val="00EA54DC"/>
    <w:rsid w:val="00EA68ED"/>
    <w:rsid w:val="00EB160C"/>
    <w:rsid w:val="00EB3829"/>
    <w:rsid w:val="00EC1CAE"/>
    <w:rsid w:val="00ED3B11"/>
    <w:rsid w:val="00ED6834"/>
    <w:rsid w:val="00ED70C9"/>
    <w:rsid w:val="00EE2566"/>
    <w:rsid w:val="00EE3342"/>
    <w:rsid w:val="00EE724B"/>
    <w:rsid w:val="00EE7B2E"/>
    <w:rsid w:val="00EF5C54"/>
    <w:rsid w:val="00EF5DA3"/>
    <w:rsid w:val="00EF6554"/>
    <w:rsid w:val="00F0037F"/>
    <w:rsid w:val="00F0136A"/>
    <w:rsid w:val="00F068AA"/>
    <w:rsid w:val="00F113C3"/>
    <w:rsid w:val="00F11D81"/>
    <w:rsid w:val="00F11F06"/>
    <w:rsid w:val="00F14CEF"/>
    <w:rsid w:val="00F15A80"/>
    <w:rsid w:val="00F16499"/>
    <w:rsid w:val="00F20E17"/>
    <w:rsid w:val="00F217A7"/>
    <w:rsid w:val="00F23C86"/>
    <w:rsid w:val="00F34AA2"/>
    <w:rsid w:val="00F35AAD"/>
    <w:rsid w:val="00F365E5"/>
    <w:rsid w:val="00F36897"/>
    <w:rsid w:val="00F37602"/>
    <w:rsid w:val="00F4131F"/>
    <w:rsid w:val="00F41548"/>
    <w:rsid w:val="00F42D8D"/>
    <w:rsid w:val="00F43C3E"/>
    <w:rsid w:val="00F5160C"/>
    <w:rsid w:val="00F52FAC"/>
    <w:rsid w:val="00F54079"/>
    <w:rsid w:val="00F54307"/>
    <w:rsid w:val="00F5544E"/>
    <w:rsid w:val="00F568F0"/>
    <w:rsid w:val="00F56F15"/>
    <w:rsid w:val="00F57C58"/>
    <w:rsid w:val="00F607D8"/>
    <w:rsid w:val="00F6430E"/>
    <w:rsid w:val="00F67C30"/>
    <w:rsid w:val="00F7303C"/>
    <w:rsid w:val="00F73D6E"/>
    <w:rsid w:val="00F744E5"/>
    <w:rsid w:val="00F759DB"/>
    <w:rsid w:val="00F76ACF"/>
    <w:rsid w:val="00F77089"/>
    <w:rsid w:val="00F775E0"/>
    <w:rsid w:val="00F812A7"/>
    <w:rsid w:val="00F81DED"/>
    <w:rsid w:val="00F83469"/>
    <w:rsid w:val="00F8415D"/>
    <w:rsid w:val="00F87FEF"/>
    <w:rsid w:val="00F90614"/>
    <w:rsid w:val="00F938FD"/>
    <w:rsid w:val="00F96EFF"/>
    <w:rsid w:val="00F97311"/>
    <w:rsid w:val="00FA0D3A"/>
    <w:rsid w:val="00FA4367"/>
    <w:rsid w:val="00FA7FF1"/>
    <w:rsid w:val="00FB0A8D"/>
    <w:rsid w:val="00FB22C1"/>
    <w:rsid w:val="00FB3A53"/>
    <w:rsid w:val="00FB4DEE"/>
    <w:rsid w:val="00FB5E38"/>
    <w:rsid w:val="00FC2969"/>
    <w:rsid w:val="00FC311D"/>
    <w:rsid w:val="00FC4734"/>
    <w:rsid w:val="00FC5289"/>
    <w:rsid w:val="00FD23FD"/>
    <w:rsid w:val="00FD2638"/>
    <w:rsid w:val="00FD2E7B"/>
    <w:rsid w:val="00FD2E7C"/>
    <w:rsid w:val="00FD5992"/>
    <w:rsid w:val="00FD5C7E"/>
    <w:rsid w:val="00FE18DE"/>
    <w:rsid w:val="00FE3A51"/>
    <w:rsid w:val="00FE6473"/>
    <w:rsid w:val="00FE7C7C"/>
    <w:rsid w:val="00FF113F"/>
    <w:rsid w:val="00FF1A4D"/>
    <w:rsid w:val="00FF2869"/>
    <w:rsid w:val="00FF3C5C"/>
    <w:rsid w:val="00FF4F01"/>
    <w:rsid w:val="00FF5D1B"/>
    <w:rsid w:val="00FF6FBC"/>
    <w:rsid w:val="015E792C"/>
    <w:rsid w:val="01B54C79"/>
    <w:rsid w:val="01D32644"/>
    <w:rsid w:val="01E3028C"/>
    <w:rsid w:val="02021BCC"/>
    <w:rsid w:val="026C1BFF"/>
    <w:rsid w:val="02BD407E"/>
    <w:rsid w:val="02C94EA0"/>
    <w:rsid w:val="03072062"/>
    <w:rsid w:val="030935C6"/>
    <w:rsid w:val="03104EFD"/>
    <w:rsid w:val="033E20E7"/>
    <w:rsid w:val="03787982"/>
    <w:rsid w:val="03D46A84"/>
    <w:rsid w:val="03DC0FFA"/>
    <w:rsid w:val="041B54C5"/>
    <w:rsid w:val="048F4C14"/>
    <w:rsid w:val="04B519A2"/>
    <w:rsid w:val="04E75988"/>
    <w:rsid w:val="04F66A10"/>
    <w:rsid w:val="056504DF"/>
    <w:rsid w:val="05711511"/>
    <w:rsid w:val="057B05DA"/>
    <w:rsid w:val="057C1AD6"/>
    <w:rsid w:val="05C24FB1"/>
    <w:rsid w:val="05EF6703"/>
    <w:rsid w:val="0661335C"/>
    <w:rsid w:val="069D7E61"/>
    <w:rsid w:val="07414E91"/>
    <w:rsid w:val="07581BFA"/>
    <w:rsid w:val="076D09C2"/>
    <w:rsid w:val="0771672C"/>
    <w:rsid w:val="07801036"/>
    <w:rsid w:val="07C77D20"/>
    <w:rsid w:val="07E1505F"/>
    <w:rsid w:val="08694390"/>
    <w:rsid w:val="087E06C2"/>
    <w:rsid w:val="092776E2"/>
    <w:rsid w:val="092A78A6"/>
    <w:rsid w:val="09C06EFC"/>
    <w:rsid w:val="09EB5698"/>
    <w:rsid w:val="0A264A63"/>
    <w:rsid w:val="0A335AB9"/>
    <w:rsid w:val="0A630EF7"/>
    <w:rsid w:val="0AB64719"/>
    <w:rsid w:val="0BB578DF"/>
    <w:rsid w:val="0BBC27D6"/>
    <w:rsid w:val="0BBD78DD"/>
    <w:rsid w:val="0BF43058"/>
    <w:rsid w:val="0C606605"/>
    <w:rsid w:val="0C9C4B78"/>
    <w:rsid w:val="0D0D629A"/>
    <w:rsid w:val="0D382E29"/>
    <w:rsid w:val="0D393B01"/>
    <w:rsid w:val="0D5F7BEA"/>
    <w:rsid w:val="0D7A3766"/>
    <w:rsid w:val="0DA113E3"/>
    <w:rsid w:val="0DA3668F"/>
    <w:rsid w:val="0DC13A4B"/>
    <w:rsid w:val="0E001E5F"/>
    <w:rsid w:val="0E1A5238"/>
    <w:rsid w:val="0E1A721E"/>
    <w:rsid w:val="0E821726"/>
    <w:rsid w:val="0E9121B6"/>
    <w:rsid w:val="0E986050"/>
    <w:rsid w:val="0EE64705"/>
    <w:rsid w:val="0EE842EB"/>
    <w:rsid w:val="0EEB7AF4"/>
    <w:rsid w:val="0EFD297F"/>
    <w:rsid w:val="0F9A39A4"/>
    <w:rsid w:val="0FA10A67"/>
    <w:rsid w:val="0FD513EA"/>
    <w:rsid w:val="1044241A"/>
    <w:rsid w:val="10463DB2"/>
    <w:rsid w:val="10CA1330"/>
    <w:rsid w:val="111546C3"/>
    <w:rsid w:val="1160047A"/>
    <w:rsid w:val="119008B4"/>
    <w:rsid w:val="11FF7BF8"/>
    <w:rsid w:val="120F7405"/>
    <w:rsid w:val="122F6BF2"/>
    <w:rsid w:val="124540FC"/>
    <w:rsid w:val="125C3D53"/>
    <w:rsid w:val="12785334"/>
    <w:rsid w:val="129E2D9A"/>
    <w:rsid w:val="12CA7B7E"/>
    <w:rsid w:val="12D25EBA"/>
    <w:rsid w:val="1355277C"/>
    <w:rsid w:val="13904556"/>
    <w:rsid w:val="13A106C1"/>
    <w:rsid w:val="13B45D45"/>
    <w:rsid w:val="14482C21"/>
    <w:rsid w:val="147C7670"/>
    <w:rsid w:val="14BA7930"/>
    <w:rsid w:val="14E547D5"/>
    <w:rsid w:val="150124FA"/>
    <w:rsid w:val="152D2C58"/>
    <w:rsid w:val="15336D70"/>
    <w:rsid w:val="156A5203"/>
    <w:rsid w:val="156E13E7"/>
    <w:rsid w:val="15E41A33"/>
    <w:rsid w:val="161C0877"/>
    <w:rsid w:val="162A32E2"/>
    <w:rsid w:val="164F03C7"/>
    <w:rsid w:val="166B71B8"/>
    <w:rsid w:val="169566FC"/>
    <w:rsid w:val="16A90E4F"/>
    <w:rsid w:val="16E83A43"/>
    <w:rsid w:val="171A1B65"/>
    <w:rsid w:val="17AA6762"/>
    <w:rsid w:val="18640413"/>
    <w:rsid w:val="187E4C9C"/>
    <w:rsid w:val="18E81DE6"/>
    <w:rsid w:val="19FD238B"/>
    <w:rsid w:val="1A0E197B"/>
    <w:rsid w:val="1A174B78"/>
    <w:rsid w:val="1A2412F1"/>
    <w:rsid w:val="1A7522D5"/>
    <w:rsid w:val="1AD05AAD"/>
    <w:rsid w:val="1AF44ACF"/>
    <w:rsid w:val="1B0B074A"/>
    <w:rsid w:val="1B19433B"/>
    <w:rsid w:val="1B1E0735"/>
    <w:rsid w:val="1B24026B"/>
    <w:rsid w:val="1B2748E2"/>
    <w:rsid w:val="1B335E21"/>
    <w:rsid w:val="1B353AE6"/>
    <w:rsid w:val="1B3E126E"/>
    <w:rsid w:val="1B4304DB"/>
    <w:rsid w:val="1B811441"/>
    <w:rsid w:val="1BD75BE2"/>
    <w:rsid w:val="1BDC2F3C"/>
    <w:rsid w:val="1C944F70"/>
    <w:rsid w:val="1C97008F"/>
    <w:rsid w:val="1CCC7E03"/>
    <w:rsid w:val="1D433F09"/>
    <w:rsid w:val="1D627939"/>
    <w:rsid w:val="1D725B3E"/>
    <w:rsid w:val="1DBC0612"/>
    <w:rsid w:val="1DD92121"/>
    <w:rsid w:val="1DEA6995"/>
    <w:rsid w:val="1DF40DDD"/>
    <w:rsid w:val="1DF434DC"/>
    <w:rsid w:val="1E17332A"/>
    <w:rsid w:val="1E250CFB"/>
    <w:rsid w:val="1E660EB3"/>
    <w:rsid w:val="1E744BAA"/>
    <w:rsid w:val="1EEC6582"/>
    <w:rsid w:val="1F717683"/>
    <w:rsid w:val="1F7F2215"/>
    <w:rsid w:val="1F8741DE"/>
    <w:rsid w:val="20161FB5"/>
    <w:rsid w:val="201D178A"/>
    <w:rsid w:val="2021416D"/>
    <w:rsid w:val="20306777"/>
    <w:rsid w:val="20401992"/>
    <w:rsid w:val="207F39BB"/>
    <w:rsid w:val="208E6BD8"/>
    <w:rsid w:val="20916044"/>
    <w:rsid w:val="21570710"/>
    <w:rsid w:val="216D4B4A"/>
    <w:rsid w:val="21996ADA"/>
    <w:rsid w:val="21A568EA"/>
    <w:rsid w:val="21F80271"/>
    <w:rsid w:val="220C1218"/>
    <w:rsid w:val="2227735D"/>
    <w:rsid w:val="22455FCF"/>
    <w:rsid w:val="22967F19"/>
    <w:rsid w:val="229F58A8"/>
    <w:rsid w:val="22AD0BA1"/>
    <w:rsid w:val="22CE0B4A"/>
    <w:rsid w:val="23017E96"/>
    <w:rsid w:val="231F2C28"/>
    <w:rsid w:val="23665FD3"/>
    <w:rsid w:val="23730F18"/>
    <w:rsid w:val="23733B3A"/>
    <w:rsid w:val="237838A8"/>
    <w:rsid w:val="237F5A04"/>
    <w:rsid w:val="23AB0D15"/>
    <w:rsid w:val="241458DA"/>
    <w:rsid w:val="242D56A3"/>
    <w:rsid w:val="245F7CFB"/>
    <w:rsid w:val="24822553"/>
    <w:rsid w:val="248B6194"/>
    <w:rsid w:val="24954DBB"/>
    <w:rsid w:val="25505F41"/>
    <w:rsid w:val="25527BA2"/>
    <w:rsid w:val="25832BC7"/>
    <w:rsid w:val="25F736CE"/>
    <w:rsid w:val="265A16E3"/>
    <w:rsid w:val="2684310B"/>
    <w:rsid w:val="26A01939"/>
    <w:rsid w:val="26C57E54"/>
    <w:rsid w:val="270E27DD"/>
    <w:rsid w:val="272563D7"/>
    <w:rsid w:val="2742265F"/>
    <w:rsid w:val="276D2E43"/>
    <w:rsid w:val="27942F2B"/>
    <w:rsid w:val="27C963B8"/>
    <w:rsid w:val="283814FE"/>
    <w:rsid w:val="289217BB"/>
    <w:rsid w:val="28A438A3"/>
    <w:rsid w:val="28C8619F"/>
    <w:rsid w:val="28D81BD8"/>
    <w:rsid w:val="29042E73"/>
    <w:rsid w:val="2959451B"/>
    <w:rsid w:val="2A072EAB"/>
    <w:rsid w:val="2A3F2ABE"/>
    <w:rsid w:val="2AB02BF2"/>
    <w:rsid w:val="2B1E1E8B"/>
    <w:rsid w:val="2B552758"/>
    <w:rsid w:val="2B737616"/>
    <w:rsid w:val="2B961830"/>
    <w:rsid w:val="2B9F0D5C"/>
    <w:rsid w:val="2BAC2A20"/>
    <w:rsid w:val="2BDA0992"/>
    <w:rsid w:val="2C14088A"/>
    <w:rsid w:val="2C145274"/>
    <w:rsid w:val="2C7F4905"/>
    <w:rsid w:val="2C8F0C5F"/>
    <w:rsid w:val="2D1E6905"/>
    <w:rsid w:val="2D3C186F"/>
    <w:rsid w:val="2D420680"/>
    <w:rsid w:val="2D69314A"/>
    <w:rsid w:val="2D9865C0"/>
    <w:rsid w:val="2DC0009D"/>
    <w:rsid w:val="2E090D61"/>
    <w:rsid w:val="2E42346C"/>
    <w:rsid w:val="2E961B5C"/>
    <w:rsid w:val="2EB84C38"/>
    <w:rsid w:val="2F1C4002"/>
    <w:rsid w:val="2F221BF1"/>
    <w:rsid w:val="2F687F0F"/>
    <w:rsid w:val="2FBC7EC4"/>
    <w:rsid w:val="2FDE288B"/>
    <w:rsid w:val="300342D3"/>
    <w:rsid w:val="302C2EDD"/>
    <w:rsid w:val="30312A4F"/>
    <w:rsid w:val="30347BEC"/>
    <w:rsid w:val="306B081F"/>
    <w:rsid w:val="30897597"/>
    <w:rsid w:val="31452B43"/>
    <w:rsid w:val="317F6371"/>
    <w:rsid w:val="318C1085"/>
    <w:rsid w:val="31A14BED"/>
    <w:rsid w:val="31B80922"/>
    <w:rsid w:val="31E9351C"/>
    <w:rsid w:val="321A69BC"/>
    <w:rsid w:val="326E6A97"/>
    <w:rsid w:val="32BB77ED"/>
    <w:rsid w:val="32C573C5"/>
    <w:rsid w:val="330274EC"/>
    <w:rsid w:val="330B215C"/>
    <w:rsid w:val="331A2F18"/>
    <w:rsid w:val="332B18A4"/>
    <w:rsid w:val="340B3E8F"/>
    <w:rsid w:val="340D080E"/>
    <w:rsid w:val="341C503B"/>
    <w:rsid w:val="343004DF"/>
    <w:rsid w:val="349317F1"/>
    <w:rsid w:val="34B17BDB"/>
    <w:rsid w:val="34BA5A3B"/>
    <w:rsid w:val="350E2715"/>
    <w:rsid w:val="3592248F"/>
    <w:rsid w:val="35D67F28"/>
    <w:rsid w:val="35E34B4D"/>
    <w:rsid w:val="35F3211E"/>
    <w:rsid w:val="361821AA"/>
    <w:rsid w:val="361E0CA2"/>
    <w:rsid w:val="36265981"/>
    <w:rsid w:val="363B4645"/>
    <w:rsid w:val="36C32CC0"/>
    <w:rsid w:val="36C67690"/>
    <w:rsid w:val="36C97C87"/>
    <w:rsid w:val="37006047"/>
    <w:rsid w:val="371D1D58"/>
    <w:rsid w:val="373D6CCA"/>
    <w:rsid w:val="37D514A0"/>
    <w:rsid w:val="385A14C3"/>
    <w:rsid w:val="38670779"/>
    <w:rsid w:val="38777D02"/>
    <w:rsid w:val="388A71A9"/>
    <w:rsid w:val="389D04BE"/>
    <w:rsid w:val="38EC7BBD"/>
    <w:rsid w:val="38F81010"/>
    <w:rsid w:val="39041D19"/>
    <w:rsid w:val="391A7545"/>
    <w:rsid w:val="394C636C"/>
    <w:rsid w:val="397E510D"/>
    <w:rsid w:val="39813821"/>
    <w:rsid w:val="399B613B"/>
    <w:rsid w:val="3A4E35DA"/>
    <w:rsid w:val="3AC0692A"/>
    <w:rsid w:val="3AC608B0"/>
    <w:rsid w:val="3B25254A"/>
    <w:rsid w:val="3B266136"/>
    <w:rsid w:val="3B5803E6"/>
    <w:rsid w:val="3B694373"/>
    <w:rsid w:val="3BA579B7"/>
    <w:rsid w:val="3BB93FF4"/>
    <w:rsid w:val="3C797E4A"/>
    <w:rsid w:val="3CA57108"/>
    <w:rsid w:val="3CE244C2"/>
    <w:rsid w:val="3D2B13D6"/>
    <w:rsid w:val="3D5454FA"/>
    <w:rsid w:val="3D8F556C"/>
    <w:rsid w:val="3E19036C"/>
    <w:rsid w:val="3E2D0AC0"/>
    <w:rsid w:val="3E535C29"/>
    <w:rsid w:val="3E7D0871"/>
    <w:rsid w:val="3E84084C"/>
    <w:rsid w:val="3E9E4325"/>
    <w:rsid w:val="3EA95671"/>
    <w:rsid w:val="3EC64C71"/>
    <w:rsid w:val="3F3662BA"/>
    <w:rsid w:val="3F7E266A"/>
    <w:rsid w:val="3FBB4015"/>
    <w:rsid w:val="3FC42A45"/>
    <w:rsid w:val="3FE72C38"/>
    <w:rsid w:val="40176806"/>
    <w:rsid w:val="402F7BE5"/>
    <w:rsid w:val="4035474F"/>
    <w:rsid w:val="41037F4F"/>
    <w:rsid w:val="41986FC6"/>
    <w:rsid w:val="42225B85"/>
    <w:rsid w:val="42433AC2"/>
    <w:rsid w:val="424C59EC"/>
    <w:rsid w:val="426E404F"/>
    <w:rsid w:val="42E24EA6"/>
    <w:rsid w:val="431C3968"/>
    <w:rsid w:val="434628C7"/>
    <w:rsid w:val="434726A6"/>
    <w:rsid w:val="43633FE1"/>
    <w:rsid w:val="445C1DF3"/>
    <w:rsid w:val="44813B38"/>
    <w:rsid w:val="44EF6BE2"/>
    <w:rsid w:val="45061145"/>
    <w:rsid w:val="452E26E2"/>
    <w:rsid w:val="45AC4140"/>
    <w:rsid w:val="45B003EA"/>
    <w:rsid w:val="45FF68DA"/>
    <w:rsid w:val="462B1A5A"/>
    <w:rsid w:val="466824C5"/>
    <w:rsid w:val="4696405C"/>
    <w:rsid w:val="473208DD"/>
    <w:rsid w:val="47C41D67"/>
    <w:rsid w:val="4825109F"/>
    <w:rsid w:val="483D412F"/>
    <w:rsid w:val="485E72D6"/>
    <w:rsid w:val="489C28EA"/>
    <w:rsid w:val="48A26B1F"/>
    <w:rsid w:val="48AA794B"/>
    <w:rsid w:val="48EC1F3B"/>
    <w:rsid w:val="49442897"/>
    <w:rsid w:val="49C124A7"/>
    <w:rsid w:val="49C334A8"/>
    <w:rsid w:val="49C63EFC"/>
    <w:rsid w:val="4A21158F"/>
    <w:rsid w:val="4BCF6A70"/>
    <w:rsid w:val="4C1E3CF8"/>
    <w:rsid w:val="4D9931B2"/>
    <w:rsid w:val="4E130090"/>
    <w:rsid w:val="4E2A6805"/>
    <w:rsid w:val="4E360B08"/>
    <w:rsid w:val="4E8318E1"/>
    <w:rsid w:val="4EA03103"/>
    <w:rsid w:val="4EC556C2"/>
    <w:rsid w:val="4ED222D7"/>
    <w:rsid w:val="4F125B8E"/>
    <w:rsid w:val="4F5502ED"/>
    <w:rsid w:val="4F5C6C04"/>
    <w:rsid w:val="4F952F97"/>
    <w:rsid w:val="4FA74EB4"/>
    <w:rsid w:val="4FEC2A44"/>
    <w:rsid w:val="509A50EF"/>
    <w:rsid w:val="50B72AC8"/>
    <w:rsid w:val="50D462EA"/>
    <w:rsid w:val="50DB70A2"/>
    <w:rsid w:val="51264DB9"/>
    <w:rsid w:val="512B5B85"/>
    <w:rsid w:val="512F659B"/>
    <w:rsid w:val="51551117"/>
    <w:rsid w:val="51A45C1E"/>
    <w:rsid w:val="520F374D"/>
    <w:rsid w:val="52446C56"/>
    <w:rsid w:val="52817B68"/>
    <w:rsid w:val="5293047D"/>
    <w:rsid w:val="5296526F"/>
    <w:rsid w:val="52A35A12"/>
    <w:rsid w:val="53473668"/>
    <w:rsid w:val="5398225D"/>
    <w:rsid w:val="53B70289"/>
    <w:rsid w:val="53BA6819"/>
    <w:rsid w:val="53CF366D"/>
    <w:rsid w:val="54037ACC"/>
    <w:rsid w:val="54166013"/>
    <w:rsid w:val="54522F56"/>
    <w:rsid w:val="54527838"/>
    <w:rsid w:val="546453B2"/>
    <w:rsid w:val="547F2E1D"/>
    <w:rsid w:val="54900FAB"/>
    <w:rsid w:val="54951BB9"/>
    <w:rsid w:val="549C6E79"/>
    <w:rsid w:val="54FF50C4"/>
    <w:rsid w:val="55B06243"/>
    <w:rsid w:val="55B525C4"/>
    <w:rsid w:val="55FB1DB2"/>
    <w:rsid w:val="560F4F59"/>
    <w:rsid w:val="561059CB"/>
    <w:rsid w:val="561C5607"/>
    <w:rsid w:val="562F24AC"/>
    <w:rsid w:val="56824948"/>
    <w:rsid w:val="56B14CF5"/>
    <w:rsid w:val="56F45811"/>
    <w:rsid w:val="56F93F4A"/>
    <w:rsid w:val="571024DD"/>
    <w:rsid w:val="573311FF"/>
    <w:rsid w:val="57820555"/>
    <w:rsid w:val="57B20878"/>
    <w:rsid w:val="57C440FD"/>
    <w:rsid w:val="58094E1E"/>
    <w:rsid w:val="582907AC"/>
    <w:rsid w:val="585B07CA"/>
    <w:rsid w:val="586606CE"/>
    <w:rsid w:val="586B31CB"/>
    <w:rsid w:val="589B0E5E"/>
    <w:rsid w:val="590008E8"/>
    <w:rsid w:val="59297BA9"/>
    <w:rsid w:val="592F3709"/>
    <w:rsid w:val="593E626F"/>
    <w:rsid w:val="59A72E39"/>
    <w:rsid w:val="59CC545F"/>
    <w:rsid w:val="59DF6E66"/>
    <w:rsid w:val="5A1C1AEC"/>
    <w:rsid w:val="5A41071E"/>
    <w:rsid w:val="5A416FD4"/>
    <w:rsid w:val="5A4310B6"/>
    <w:rsid w:val="5A686A97"/>
    <w:rsid w:val="5A807E69"/>
    <w:rsid w:val="5A9176D9"/>
    <w:rsid w:val="5A96060F"/>
    <w:rsid w:val="5ADC6726"/>
    <w:rsid w:val="5AE15029"/>
    <w:rsid w:val="5C0331E3"/>
    <w:rsid w:val="5C073DE1"/>
    <w:rsid w:val="5C0E3EA2"/>
    <w:rsid w:val="5C8C6F9D"/>
    <w:rsid w:val="5CBC6F1A"/>
    <w:rsid w:val="5CD618F3"/>
    <w:rsid w:val="5D1022B5"/>
    <w:rsid w:val="5D114F6C"/>
    <w:rsid w:val="5D5E77FD"/>
    <w:rsid w:val="5DA07433"/>
    <w:rsid w:val="5DB40558"/>
    <w:rsid w:val="5DD4363B"/>
    <w:rsid w:val="5E3018F5"/>
    <w:rsid w:val="5E6B0558"/>
    <w:rsid w:val="5E721B46"/>
    <w:rsid w:val="5E887EBD"/>
    <w:rsid w:val="5EA52099"/>
    <w:rsid w:val="5EBC2527"/>
    <w:rsid w:val="5ECB35E7"/>
    <w:rsid w:val="5EFC0769"/>
    <w:rsid w:val="5EFF5CC2"/>
    <w:rsid w:val="5F642337"/>
    <w:rsid w:val="5F7045F3"/>
    <w:rsid w:val="5F8C7E25"/>
    <w:rsid w:val="5FA4300B"/>
    <w:rsid w:val="5FCB1433"/>
    <w:rsid w:val="5FDB5840"/>
    <w:rsid w:val="601E77B2"/>
    <w:rsid w:val="604E44C8"/>
    <w:rsid w:val="605E34C8"/>
    <w:rsid w:val="60936715"/>
    <w:rsid w:val="60AB0BEE"/>
    <w:rsid w:val="60B36653"/>
    <w:rsid w:val="60C80196"/>
    <w:rsid w:val="60EC4EBF"/>
    <w:rsid w:val="61510F14"/>
    <w:rsid w:val="61580654"/>
    <w:rsid w:val="61E3737A"/>
    <w:rsid w:val="61FE6DBA"/>
    <w:rsid w:val="620D201A"/>
    <w:rsid w:val="627D1287"/>
    <w:rsid w:val="62CD0B12"/>
    <w:rsid w:val="62DD081A"/>
    <w:rsid w:val="63450B4D"/>
    <w:rsid w:val="636E5A29"/>
    <w:rsid w:val="63EB3A4C"/>
    <w:rsid w:val="64035F83"/>
    <w:rsid w:val="64266CDA"/>
    <w:rsid w:val="64503454"/>
    <w:rsid w:val="648E2D18"/>
    <w:rsid w:val="649D7202"/>
    <w:rsid w:val="65542B56"/>
    <w:rsid w:val="65B609C9"/>
    <w:rsid w:val="664242F0"/>
    <w:rsid w:val="669A2F84"/>
    <w:rsid w:val="66B76897"/>
    <w:rsid w:val="67920817"/>
    <w:rsid w:val="67EB6B2E"/>
    <w:rsid w:val="67F71F6A"/>
    <w:rsid w:val="68004896"/>
    <w:rsid w:val="68103BF9"/>
    <w:rsid w:val="681514D2"/>
    <w:rsid w:val="681F26AD"/>
    <w:rsid w:val="68290AE9"/>
    <w:rsid w:val="68D21E65"/>
    <w:rsid w:val="69550405"/>
    <w:rsid w:val="696953B2"/>
    <w:rsid w:val="69886B33"/>
    <w:rsid w:val="699E1DB1"/>
    <w:rsid w:val="69AD59A6"/>
    <w:rsid w:val="69CE7A77"/>
    <w:rsid w:val="6A1B0438"/>
    <w:rsid w:val="6A3F6080"/>
    <w:rsid w:val="6A403B94"/>
    <w:rsid w:val="6A6E7994"/>
    <w:rsid w:val="6A927CD3"/>
    <w:rsid w:val="6AB30D87"/>
    <w:rsid w:val="6AB76F40"/>
    <w:rsid w:val="6ACA3F76"/>
    <w:rsid w:val="6B3D5970"/>
    <w:rsid w:val="6BE56A90"/>
    <w:rsid w:val="6C1B1146"/>
    <w:rsid w:val="6C323685"/>
    <w:rsid w:val="6C404C7E"/>
    <w:rsid w:val="6C465536"/>
    <w:rsid w:val="6C673F7B"/>
    <w:rsid w:val="6C87005D"/>
    <w:rsid w:val="6C8E2AE9"/>
    <w:rsid w:val="6CA0490C"/>
    <w:rsid w:val="6CF91164"/>
    <w:rsid w:val="6DB71CDD"/>
    <w:rsid w:val="6DC417F0"/>
    <w:rsid w:val="6DCB66BE"/>
    <w:rsid w:val="6E7336B7"/>
    <w:rsid w:val="6E880F2C"/>
    <w:rsid w:val="6E8F28E3"/>
    <w:rsid w:val="6F640C3E"/>
    <w:rsid w:val="6F681FB7"/>
    <w:rsid w:val="6FC27D6A"/>
    <w:rsid w:val="70184125"/>
    <w:rsid w:val="703C730A"/>
    <w:rsid w:val="70CC7420"/>
    <w:rsid w:val="70CF3D18"/>
    <w:rsid w:val="713A4DB3"/>
    <w:rsid w:val="7152336A"/>
    <w:rsid w:val="718D3403"/>
    <w:rsid w:val="71BE009D"/>
    <w:rsid w:val="71CF2969"/>
    <w:rsid w:val="722316FA"/>
    <w:rsid w:val="72433389"/>
    <w:rsid w:val="727511E2"/>
    <w:rsid w:val="7291704C"/>
    <w:rsid w:val="729E4F02"/>
    <w:rsid w:val="72D1025F"/>
    <w:rsid w:val="730254B5"/>
    <w:rsid w:val="731757F6"/>
    <w:rsid w:val="73546004"/>
    <w:rsid w:val="73D93927"/>
    <w:rsid w:val="73D96C18"/>
    <w:rsid w:val="73DA725B"/>
    <w:rsid w:val="73F50437"/>
    <w:rsid w:val="74266BA2"/>
    <w:rsid w:val="745E1533"/>
    <w:rsid w:val="746867C4"/>
    <w:rsid w:val="74AF4E26"/>
    <w:rsid w:val="74CF7B60"/>
    <w:rsid w:val="74E13F99"/>
    <w:rsid w:val="74E16EF5"/>
    <w:rsid w:val="74F45219"/>
    <w:rsid w:val="7505105E"/>
    <w:rsid w:val="752207C5"/>
    <w:rsid w:val="75783B42"/>
    <w:rsid w:val="757E4020"/>
    <w:rsid w:val="758C4D08"/>
    <w:rsid w:val="759C2095"/>
    <w:rsid w:val="75A80648"/>
    <w:rsid w:val="760330A8"/>
    <w:rsid w:val="76195241"/>
    <w:rsid w:val="76A15973"/>
    <w:rsid w:val="76CF5D76"/>
    <w:rsid w:val="76DF3A30"/>
    <w:rsid w:val="77082BB6"/>
    <w:rsid w:val="7717753C"/>
    <w:rsid w:val="773124EC"/>
    <w:rsid w:val="776639FA"/>
    <w:rsid w:val="7795465C"/>
    <w:rsid w:val="77DC7A62"/>
    <w:rsid w:val="77E05C9E"/>
    <w:rsid w:val="77F0686B"/>
    <w:rsid w:val="780934B1"/>
    <w:rsid w:val="7846780A"/>
    <w:rsid w:val="786475E0"/>
    <w:rsid w:val="78A5462B"/>
    <w:rsid w:val="79544ADD"/>
    <w:rsid w:val="796919D2"/>
    <w:rsid w:val="79B169FA"/>
    <w:rsid w:val="7A0C3051"/>
    <w:rsid w:val="7A6F0A74"/>
    <w:rsid w:val="7A7E0E50"/>
    <w:rsid w:val="7AB16EC8"/>
    <w:rsid w:val="7AB41F3E"/>
    <w:rsid w:val="7B193C0A"/>
    <w:rsid w:val="7B3E63C5"/>
    <w:rsid w:val="7BC06DFF"/>
    <w:rsid w:val="7BFB5094"/>
    <w:rsid w:val="7C2E0B7D"/>
    <w:rsid w:val="7C621BB1"/>
    <w:rsid w:val="7C660598"/>
    <w:rsid w:val="7C8E5608"/>
    <w:rsid w:val="7CCB2711"/>
    <w:rsid w:val="7CE17485"/>
    <w:rsid w:val="7CE76A3F"/>
    <w:rsid w:val="7CFA692C"/>
    <w:rsid w:val="7D105051"/>
    <w:rsid w:val="7D417B2D"/>
    <w:rsid w:val="7DC5225B"/>
    <w:rsid w:val="7E6B29AA"/>
    <w:rsid w:val="7E6C18CF"/>
    <w:rsid w:val="7E720CCE"/>
    <w:rsid w:val="7E97509C"/>
    <w:rsid w:val="7FF34E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qFormat="1"/>
    <w:lsdException w:name="heading 6" w:qFormat="1"/>
    <w:lsdException w:name="heading 7" w:qFormat="1"/>
    <w:lsdException w:name="heading 8" w:qFormat="1"/>
    <w:lsdException w:name="heading 9" w:qFormat="1"/>
    <w:lsdException w:name="index 1" w:qFormat="1"/>
    <w:lsdException w:name="index 3" w:qFormat="1"/>
    <w:lsdException w:name="toc 1" w:uiPriority="39" w:qFormat="1"/>
    <w:lsdException w:name="toc 2" w:uiPriority="39" w:qFormat="1"/>
    <w:lsdException w:name="toc 3" w:uiPriority="39" w:qFormat="1"/>
    <w:lsdException w:name="toc 4" w:unhideWhenUsed="1" w:qFormat="1"/>
    <w:lsdException w:name="toc 5" w:uiPriority="39" w:unhideWhenUsed="1" w:qFormat="1"/>
    <w:lsdException w:name="toc 6" w:uiPriority="39" w:unhideWhenUsed="1" w:qFormat="1"/>
    <w:lsdException w:name="toc 7" w:uiPriority="39" w:qFormat="1"/>
    <w:lsdException w:name="toc 8" w:unhideWhenUsed="1" w:qFormat="1"/>
    <w:lsdException w:name="toc 9" w:uiPriority="39" w:unhideWhenUsed="1" w:qFormat="1"/>
    <w:lsdException w:name="Normal Indent" w:qFormat="1"/>
    <w:lsdException w:name="annotation text" w:qFormat="1"/>
    <w:lsdException w:name="header" w:qFormat="1"/>
    <w:lsdException w:name="footer" w:qFormat="1"/>
    <w:lsdException w:name="index heading" w:qFormat="1"/>
    <w:lsdException w:name="caption" w:unhideWhenUsed="1" w:qFormat="1"/>
    <w:lsdException w:name="table of figures" w:qFormat="1"/>
    <w:lsdException w:name="annotation reference" w:qFormat="1"/>
    <w:lsdException w:name="page number" w:qFormat="1"/>
    <w:lsdException w:name="List" w:qFormat="1"/>
    <w:lsdException w:name="List Bullet" w:qFormat="1"/>
    <w:lsdException w:name="List Number" w:unhideWhenUsed="1" w:qFormat="1"/>
    <w:lsdException w:name="List 2" w:qFormat="1"/>
    <w:lsdException w:name="List 3" w:qFormat="1"/>
    <w:lsdException w:name="List 4" w:qFormat="1"/>
    <w:lsdException w:name="Title" w:qFormat="1"/>
    <w:lsdException w:name="Default Paragraph Font" w:uiPriority="1" w:unhideWhenUsed="1"/>
    <w:lsdException w:name="Body Text" w:qFormat="1"/>
    <w:lsdException w:name="Body Text Indent" w:qFormat="1"/>
    <w:lsdException w:name="List Continue 2" w:qFormat="1"/>
    <w:lsdException w:name="List Continue 3" w:qFormat="1"/>
    <w:lsdException w:name="Date" w:qFormat="1"/>
    <w:lsdException w:name="Body Text First Indent" w:qFormat="1"/>
    <w:lsdException w:name="Body Text First Indent 2" w:uiPriority="99" w:qFormat="1"/>
    <w:lsdException w:name="Note Heading"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qFormat="1"/>
    <w:lsdException w:name="Strong" w:qFormat="1"/>
    <w:lsdException w:name="Emphasis" w:qFormat="1"/>
    <w:lsdException w:name="Document Map" w:unhideWhenUsed="1" w:qFormat="1"/>
    <w:lsdException w:name="Plain Text" w:qFormat="1"/>
    <w:lsdException w:name="HTML Top of Form" w:semiHidden="1" w:uiPriority="99" w:unhideWhenUsed="1"/>
    <w:lsdException w:name="HTML Bottom of Form" w:semiHidden="1" w:uiPriority="99" w:unhideWhenUsed="1"/>
    <w:lsdException w:name="Normal (Web)"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Variable"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qFormat="1"/>
    <w:lsdException w:name="Table Grid 8" w:semiHidden="1" w:unhideWhenUsed="1"/>
    <w:lsdException w:name="Table List 1" w:semiHidden="1" w:unhideWhenUsed="1"/>
    <w:lsdException w:name="Table List 2" w:semiHidden="1" w:unhideWhenUsed="1"/>
    <w:lsdException w:name="Table List 3" w:semiHidden="1" w:unhideWhenUsed="1" w:qFormat="1"/>
    <w:lsdException w:name="Table List 4" w:semiHidden="1" w:unhideWhenUsed="1" w:qFormat="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next w:val="2"/>
    <w:qFormat/>
    <w:rsid w:val="009209DA"/>
    <w:pPr>
      <w:widowControl w:val="0"/>
      <w:spacing w:line="360" w:lineRule="auto"/>
      <w:jc w:val="both"/>
    </w:pPr>
    <w:rPr>
      <w:rFonts w:asciiTheme="minorHAnsi" w:eastAsiaTheme="minorEastAsia" w:hAnsiTheme="minorHAnsi" w:cstheme="minorBidi"/>
      <w:kern w:val="2"/>
      <w:sz w:val="24"/>
      <w:szCs w:val="24"/>
    </w:rPr>
  </w:style>
  <w:style w:type="paragraph" w:styleId="1">
    <w:name w:val="heading 1"/>
    <w:basedOn w:val="a2"/>
    <w:next w:val="a2"/>
    <w:link w:val="1Char"/>
    <w:qFormat/>
    <w:pPr>
      <w:keepNext/>
      <w:keepLines/>
      <w:outlineLvl w:val="0"/>
    </w:pPr>
    <w:rPr>
      <w:b/>
      <w:kern w:val="44"/>
      <w:sz w:val="48"/>
    </w:rPr>
  </w:style>
  <w:style w:type="paragraph" w:styleId="20">
    <w:name w:val="heading 2"/>
    <w:basedOn w:val="a2"/>
    <w:next w:val="a2"/>
    <w:link w:val="2Char2"/>
    <w:unhideWhenUsed/>
    <w:qFormat/>
    <w:pPr>
      <w:keepNext/>
      <w:keepLines/>
      <w:spacing w:before="20" w:after="20"/>
      <w:outlineLvl w:val="1"/>
    </w:pPr>
    <w:rPr>
      <w:rFonts w:ascii="Arial" w:eastAsia="黑体" w:hAnsi="Arial"/>
      <w:b/>
      <w:sz w:val="32"/>
    </w:rPr>
  </w:style>
  <w:style w:type="paragraph" w:styleId="3">
    <w:name w:val="heading 3"/>
    <w:basedOn w:val="a2"/>
    <w:next w:val="a2"/>
    <w:link w:val="3Char"/>
    <w:unhideWhenUsed/>
    <w:qFormat/>
    <w:pPr>
      <w:keepNext/>
      <w:keepLines/>
      <w:outlineLvl w:val="2"/>
    </w:pPr>
    <w:rPr>
      <w:rFonts w:ascii="Times New Roman" w:hAnsi="Times New Roman" w:cs="Times New Roman"/>
      <w:b/>
      <w:sz w:val="28"/>
    </w:rPr>
  </w:style>
  <w:style w:type="paragraph" w:styleId="4">
    <w:name w:val="heading 4"/>
    <w:basedOn w:val="a2"/>
    <w:next w:val="a2"/>
    <w:link w:val="4Char1"/>
    <w:unhideWhenUsed/>
    <w:qFormat/>
    <w:pPr>
      <w:keepNext/>
      <w:keepLines/>
      <w:outlineLvl w:val="3"/>
    </w:pPr>
    <w:rPr>
      <w:rFonts w:ascii="Arial" w:eastAsia="宋体" w:hAnsi="Arial"/>
      <w:b/>
    </w:rPr>
  </w:style>
  <w:style w:type="paragraph" w:styleId="5">
    <w:name w:val="heading 5"/>
    <w:basedOn w:val="a2"/>
    <w:next w:val="a2"/>
    <w:link w:val="5Char1"/>
    <w:qFormat/>
    <w:pPr>
      <w:keepNext/>
      <w:keepLines/>
      <w:widowControl/>
      <w:spacing w:before="280" w:after="290" w:line="376" w:lineRule="auto"/>
      <w:jc w:val="left"/>
      <w:outlineLvl w:val="4"/>
    </w:pPr>
    <w:rPr>
      <w:rFonts w:ascii="宋体" w:eastAsia="宋体" w:hAnsi="宋体" w:cs="宋体"/>
      <w:b/>
      <w:bCs/>
      <w:kern w:val="0"/>
      <w:sz w:val="28"/>
      <w:szCs w:val="28"/>
    </w:rPr>
  </w:style>
  <w:style w:type="paragraph" w:styleId="6">
    <w:name w:val="heading 6"/>
    <w:basedOn w:val="a2"/>
    <w:next w:val="a2"/>
    <w:link w:val="6Char1"/>
    <w:qFormat/>
    <w:pPr>
      <w:keepNext/>
      <w:keepLines/>
      <w:widowControl/>
      <w:tabs>
        <w:tab w:val="left" w:pos="1152"/>
      </w:tabs>
      <w:spacing w:before="240" w:after="64" w:line="320" w:lineRule="auto"/>
      <w:ind w:left="1152" w:hanging="1152"/>
      <w:jc w:val="left"/>
      <w:outlineLvl w:val="5"/>
    </w:pPr>
    <w:rPr>
      <w:rFonts w:ascii="Cambria" w:eastAsia="宋体" w:hAnsi="Cambria" w:cs="宋体"/>
      <w:b/>
      <w:bCs/>
      <w:kern w:val="0"/>
    </w:rPr>
  </w:style>
  <w:style w:type="paragraph" w:styleId="7">
    <w:name w:val="heading 7"/>
    <w:basedOn w:val="a2"/>
    <w:next w:val="a2"/>
    <w:link w:val="7Char1"/>
    <w:qFormat/>
    <w:pPr>
      <w:keepNext/>
      <w:keepLines/>
      <w:widowControl/>
      <w:tabs>
        <w:tab w:val="left" w:pos="1296"/>
      </w:tabs>
      <w:spacing w:before="240" w:after="64" w:line="320" w:lineRule="auto"/>
      <w:ind w:left="1296" w:hanging="1296"/>
      <w:jc w:val="left"/>
      <w:outlineLvl w:val="6"/>
    </w:pPr>
    <w:rPr>
      <w:rFonts w:ascii="宋体" w:eastAsia="宋体" w:hAnsi="宋体" w:cs="宋体"/>
      <w:b/>
      <w:bCs/>
      <w:kern w:val="0"/>
    </w:rPr>
  </w:style>
  <w:style w:type="paragraph" w:styleId="8">
    <w:name w:val="heading 8"/>
    <w:basedOn w:val="a2"/>
    <w:next w:val="a2"/>
    <w:link w:val="8Char1"/>
    <w:qFormat/>
    <w:pPr>
      <w:keepNext/>
      <w:keepLines/>
      <w:widowControl/>
      <w:tabs>
        <w:tab w:val="left" w:pos="1440"/>
      </w:tabs>
      <w:spacing w:before="240" w:after="64" w:line="320" w:lineRule="auto"/>
      <w:ind w:left="1440" w:hanging="1440"/>
      <w:jc w:val="left"/>
      <w:outlineLvl w:val="7"/>
    </w:pPr>
    <w:rPr>
      <w:rFonts w:ascii="Cambria" w:eastAsia="宋体" w:hAnsi="Cambria" w:cs="宋体"/>
      <w:kern w:val="0"/>
    </w:rPr>
  </w:style>
  <w:style w:type="paragraph" w:styleId="9">
    <w:name w:val="heading 9"/>
    <w:basedOn w:val="a2"/>
    <w:next w:val="a2"/>
    <w:link w:val="9Char1"/>
    <w:qFormat/>
    <w:pPr>
      <w:keepNext/>
      <w:keepLines/>
      <w:widowControl/>
      <w:tabs>
        <w:tab w:val="left" w:pos="1584"/>
      </w:tabs>
      <w:spacing w:before="240" w:after="64" w:line="320" w:lineRule="auto"/>
      <w:ind w:left="1584" w:hanging="1584"/>
      <w:jc w:val="left"/>
      <w:outlineLvl w:val="8"/>
    </w:pPr>
    <w:rPr>
      <w:rFonts w:ascii="Cambria" w:eastAsia="宋体" w:hAnsi="Cambria" w:cs="宋体"/>
      <w:kern w:val="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2">
    <w:name w:val="Body Text First Indent 2"/>
    <w:basedOn w:val="a6"/>
    <w:link w:val="2Char"/>
    <w:uiPriority w:val="99"/>
    <w:qFormat/>
    <w:pPr>
      <w:widowControl/>
      <w:spacing w:line="240" w:lineRule="auto"/>
      <w:ind w:firstLineChars="200" w:firstLine="420"/>
      <w:jc w:val="left"/>
    </w:pPr>
    <w:rPr>
      <w:rFonts w:ascii="Times New Roman" w:eastAsia="宋体" w:hAnsi="Times New Roman" w:cs="Times New Roman"/>
      <w:sz w:val="21"/>
    </w:rPr>
  </w:style>
  <w:style w:type="paragraph" w:styleId="a6">
    <w:name w:val="Body Text Indent"/>
    <w:basedOn w:val="a2"/>
    <w:link w:val="Char2"/>
    <w:qFormat/>
    <w:pPr>
      <w:spacing w:after="120"/>
      <w:ind w:leftChars="200" w:left="420"/>
    </w:pPr>
  </w:style>
  <w:style w:type="paragraph" w:styleId="30">
    <w:name w:val="List 3"/>
    <w:basedOn w:val="a2"/>
    <w:qFormat/>
    <w:pPr>
      <w:spacing w:line="240" w:lineRule="auto"/>
      <w:ind w:leftChars="400" w:left="100" w:hangingChars="200" w:hanging="200"/>
    </w:pPr>
    <w:rPr>
      <w:rFonts w:ascii="Times New Roman" w:eastAsia="宋体" w:hAnsi="Times New Roman" w:cs="Times New Roman"/>
      <w:sz w:val="28"/>
    </w:rPr>
  </w:style>
  <w:style w:type="paragraph" w:styleId="70">
    <w:name w:val="toc 7"/>
    <w:basedOn w:val="a2"/>
    <w:next w:val="a2"/>
    <w:uiPriority w:val="39"/>
    <w:qFormat/>
    <w:pPr>
      <w:widowControl/>
      <w:spacing w:line="240" w:lineRule="auto"/>
      <w:ind w:left="1260"/>
      <w:jc w:val="left"/>
    </w:pPr>
    <w:rPr>
      <w:rFonts w:ascii="宋体" w:eastAsia="宋体" w:hAnsi="宋体" w:cs="宋体"/>
      <w:kern w:val="0"/>
      <w:sz w:val="18"/>
      <w:szCs w:val="18"/>
    </w:rPr>
  </w:style>
  <w:style w:type="paragraph" w:styleId="a7">
    <w:name w:val="Note Heading"/>
    <w:basedOn w:val="a2"/>
    <w:next w:val="a2"/>
    <w:link w:val="Char"/>
    <w:qFormat/>
    <w:pPr>
      <w:spacing w:line="240" w:lineRule="auto"/>
      <w:jc w:val="center"/>
    </w:pPr>
    <w:rPr>
      <w:rFonts w:ascii="Times New Roman" w:eastAsia="宋体" w:hAnsi="Times New Roman" w:cs="Times New Roman"/>
      <w:sz w:val="21"/>
      <w:szCs w:val="20"/>
    </w:rPr>
  </w:style>
  <w:style w:type="paragraph" w:styleId="a8">
    <w:name w:val="List Number"/>
    <w:basedOn w:val="a2"/>
    <w:unhideWhenUsed/>
    <w:qFormat/>
    <w:pPr>
      <w:widowControl/>
      <w:tabs>
        <w:tab w:val="left" w:pos="-113"/>
      </w:tabs>
      <w:adjustRightInd w:val="0"/>
      <w:snapToGrid w:val="0"/>
      <w:ind w:left="-113" w:firstLine="448"/>
      <w:jc w:val="left"/>
    </w:pPr>
    <w:rPr>
      <w:rFonts w:ascii="宋体" w:eastAsia="宋体" w:hAnsi="宋体" w:cs="宋体"/>
      <w:kern w:val="0"/>
      <w:szCs w:val="20"/>
    </w:rPr>
  </w:style>
  <w:style w:type="paragraph" w:styleId="a9">
    <w:name w:val="Normal Indent"/>
    <w:basedOn w:val="a2"/>
    <w:link w:val="Char0"/>
    <w:qFormat/>
    <w:pPr>
      <w:ind w:firstLine="420"/>
    </w:pPr>
    <w:rPr>
      <w:szCs w:val="20"/>
    </w:rPr>
  </w:style>
  <w:style w:type="paragraph" w:styleId="aa">
    <w:name w:val="caption"/>
    <w:basedOn w:val="a2"/>
    <w:next w:val="a2"/>
    <w:link w:val="Char1"/>
    <w:unhideWhenUsed/>
    <w:qFormat/>
    <w:rPr>
      <w:rFonts w:ascii="Arial" w:eastAsia="黑体" w:hAnsi="Arial" w:cs="Times New Roman"/>
      <w:sz w:val="20"/>
      <w:szCs w:val="20"/>
    </w:rPr>
  </w:style>
  <w:style w:type="paragraph" w:styleId="ab">
    <w:name w:val="List Bullet"/>
    <w:basedOn w:val="a2"/>
    <w:qFormat/>
    <w:pPr>
      <w:widowControl/>
      <w:tabs>
        <w:tab w:val="left" w:pos="360"/>
      </w:tabs>
      <w:adjustRightInd w:val="0"/>
      <w:snapToGrid w:val="0"/>
      <w:spacing w:afterLines="50" w:line="240" w:lineRule="auto"/>
      <w:ind w:left="200" w:hangingChars="200" w:hanging="200"/>
      <w:jc w:val="center"/>
    </w:pPr>
    <w:rPr>
      <w:rFonts w:ascii="宋体" w:eastAsia="宋体" w:hAnsi="宋体" w:cs="宋体"/>
      <w:b/>
      <w:snapToGrid w:val="0"/>
      <w:kern w:val="28"/>
      <w:sz w:val="26"/>
      <w:szCs w:val="20"/>
    </w:rPr>
  </w:style>
  <w:style w:type="paragraph" w:styleId="ac">
    <w:name w:val="Document Map"/>
    <w:basedOn w:val="a2"/>
    <w:link w:val="Char10"/>
    <w:unhideWhenUsed/>
    <w:qFormat/>
    <w:pPr>
      <w:widowControl/>
      <w:spacing w:line="240" w:lineRule="auto"/>
      <w:jc w:val="left"/>
    </w:pPr>
    <w:rPr>
      <w:rFonts w:ascii="宋体" w:eastAsia="宋体" w:hAnsi="Times New Roman" w:cs="Times New Roman"/>
      <w:sz w:val="18"/>
      <w:szCs w:val="18"/>
    </w:rPr>
  </w:style>
  <w:style w:type="paragraph" w:styleId="ad">
    <w:name w:val="annotation text"/>
    <w:basedOn w:val="a2"/>
    <w:link w:val="Char3"/>
    <w:qFormat/>
    <w:pPr>
      <w:jc w:val="left"/>
    </w:pPr>
  </w:style>
  <w:style w:type="paragraph" w:styleId="31">
    <w:name w:val="Body Text 3"/>
    <w:basedOn w:val="a2"/>
    <w:link w:val="3Char0"/>
    <w:qFormat/>
    <w:pPr>
      <w:widowControl/>
      <w:spacing w:after="120" w:line="240" w:lineRule="auto"/>
      <w:jc w:val="left"/>
    </w:pPr>
    <w:rPr>
      <w:rFonts w:ascii="宋体" w:eastAsia="宋体" w:hAnsi="宋体" w:cs="宋体"/>
      <w:kern w:val="0"/>
      <w:sz w:val="16"/>
      <w:szCs w:val="16"/>
    </w:rPr>
  </w:style>
  <w:style w:type="paragraph" w:styleId="ae">
    <w:name w:val="Body Text"/>
    <w:basedOn w:val="a2"/>
    <w:link w:val="Char11"/>
    <w:qFormat/>
    <w:pPr>
      <w:spacing w:after="120"/>
    </w:pPr>
  </w:style>
  <w:style w:type="paragraph" w:styleId="21">
    <w:name w:val="List 2"/>
    <w:basedOn w:val="a2"/>
    <w:qFormat/>
    <w:pPr>
      <w:widowControl/>
      <w:spacing w:line="240" w:lineRule="auto"/>
      <w:ind w:leftChars="200" w:left="100" w:hangingChars="200" w:hanging="200"/>
      <w:jc w:val="left"/>
    </w:pPr>
    <w:rPr>
      <w:rFonts w:ascii="宋体" w:eastAsia="宋体" w:hAnsi="宋体" w:cs="宋体"/>
      <w:kern w:val="0"/>
    </w:rPr>
  </w:style>
  <w:style w:type="paragraph" w:styleId="50">
    <w:name w:val="toc 5"/>
    <w:basedOn w:val="a2"/>
    <w:next w:val="a2"/>
    <w:uiPriority w:val="39"/>
    <w:unhideWhenUsed/>
    <w:qFormat/>
    <w:pPr>
      <w:widowControl/>
      <w:spacing w:line="240" w:lineRule="auto"/>
      <w:ind w:left="840"/>
      <w:jc w:val="left"/>
    </w:pPr>
    <w:rPr>
      <w:rFonts w:ascii="宋体" w:eastAsia="宋体" w:hAnsi="宋体" w:cs="宋体"/>
      <w:kern w:val="0"/>
      <w:sz w:val="18"/>
      <w:szCs w:val="18"/>
    </w:rPr>
  </w:style>
  <w:style w:type="paragraph" w:styleId="32">
    <w:name w:val="toc 3"/>
    <w:basedOn w:val="a2"/>
    <w:next w:val="a2"/>
    <w:uiPriority w:val="39"/>
    <w:qFormat/>
    <w:pPr>
      <w:spacing w:line="288" w:lineRule="auto"/>
      <w:ind w:leftChars="400" w:left="960"/>
    </w:pPr>
    <w:rPr>
      <w:sz w:val="21"/>
    </w:rPr>
  </w:style>
  <w:style w:type="paragraph" w:styleId="af">
    <w:name w:val="Plain Text"/>
    <w:basedOn w:val="a2"/>
    <w:link w:val="Char12"/>
    <w:qFormat/>
    <w:pPr>
      <w:spacing w:line="240" w:lineRule="atLeast"/>
    </w:pPr>
    <w:rPr>
      <w:rFonts w:ascii="宋体" w:hAnsi="Courier New" w:cs="Times New Roman"/>
      <w:sz w:val="28"/>
      <w:szCs w:val="21"/>
    </w:rPr>
  </w:style>
  <w:style w:type="paragraph" w:styleId="80">
    <w:name w:val="toc 8"/>
    <w:basedOn w:val="a2"/>
    <w:next w:val="a2"/>
    <w:unhideWhenUsed/>
    <w:qFormat/>
    <w:pPr>
      <w:widowControl/>
      <w:spacing w:line="240" w:lineRule="auto"/>
      <w:ind w:left="1470"/>
      <w:jc w:val="left"/>
    </w:pPr>
    <w:rPr>
      <w:rFonts w:ascii="宋体" w:eastAsia="宋体" w:hAnsi="宋体" w:cs="宋体"/>
      <w:kern w:val="0"/>
      <w:sz w:val="18"/>
      <w:szCs w:val="18"/>
    </w:rPr>
  </w:style>
  <w:style w:type="paragraph" w:styleId="33">
    <w:name w:val="index 3"/>
    <w:basedOn w:val="a2"/>
    <w:next w:val="a2"/>
    <w:qFormat/>
    <w:pPr>
      <w:widowControl/>
      <w:spacing w:line="240" w:lineRule="auto"/>
      <w:ind w:leftChars="400" w:left="400"/>
      <w:jc w:val="left"/>
    </w:pPr>
    <w:rPr>
      <w:rFonts w:ascii="宋体" w:eastAsia="宋体" w:hAnsi="宋体" w:cs="宋体"/>
      <w:kern w:val="0"/>
    </w:rPr>
  </w:style>
  <w:style w:type="paragraph" w:styleId="af0">
    <w:name w:val="Date"/>
    <w:basedOn w:val="a2"/>
    <w:next w:val="a2"/>
    <w:link w:val="Char20"/>
    <w:qFormat/>
    <w:pPr>
      <w:widowControl/>
      <w:spacing w:line="240" w:lineRule="auto"/>
      <w:ind w:leftChars="2500" w:left="100"/>
      <w:jc w:val="left"/>
    </w:pPr>
    <w:rPr>
      <w:rFonts w:ascii="Times New Roman" w:eastAsia="宋体" w:hAnsi="Times New Roman" w:cs="Times New Roman"/>
      <w:sz w:val="20"/>
      <w:szCs w:val="20"/>
    </w:rPr>
  </w:style>
  <w:style w:type="paragraph" w:styleId="22">
    <w:name w:val="Body Text Indent 2"/>
    <w:basedOn w:val="a2"/>
    <w:link w:val="2Char20"/>
    <w:qFormat/>
    <w:pPr>
      <w:widowControl/>
      <w:spacing w:after="120" w:line="480" w:lineRule="auto"/>
      <w:ind w:leftChars="200" w:left="420"/>
      <w:jc w:val="left"/>
    </w:pPr>
    <w:rPr>
      <w:rFonts w:ascii="Times New Roman" w:eastAsia="宋体" w:hAnsi="Times New Roman" w:cs="Times New Roman"/>
      <w:sz w:val="21"/>
    </w:rPr>
  </w:style>
  <w:style w:type="paragraph" w:styleId="af1">
    <w:name w:val="Balloon Text"/>
    <w:basedOn w:val="a2"/>
    <w:link w:val="Char4"/>
    <w:qFormat/>
    <w:pPr>
      <w:spacing w:line="240" w:lineRule="auto"/>
    </w:pPr>
    <w:rPr>
      <w:sz w:val="18"/>
      <w:szCs w:val="18"/>
    </w:rPr>
  </w:style>
  <w:style w:type="paragraph" w:styleId="af2">
    <w:name w:val="footer"/>
    <w:basedOn w:val="a2"/>
    <w:link w:val="Char13"/>
    <w:qFormat/>
    <w:pPr>
      <w:tabs>
        <w:tab w:val="center" w:pos="4153"/>
        <w:tab w:val="right" w:pos="8306"/>
      </w:tabs>
      <w:snapToGrid w:val="0"/>
      <w:jc w:val="left"/>
    </w:pPr>
    <w:rPr>
      <w:sz w:val="18"/>
    </w:rPr>
  </w:style>
  <w:style w:type="paragraph" w:styleId="af3">
    <w:name w:val="header"/>
    <w:basedOn w:val="a2"/>
    <w:link w:val="Char14"/>
    <w:qFormat/>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2"/>
    <w:next w:val="a2"/>
    <w:link w:val="1Char1"/>
    <w:uiPriority w:val="39"/>
    <w:qFormat/>
    <w:rPr>
      <w:b/>
    </w:rPr>
  </w:style>
  <w:style w:type="paragraph" w:styleId="40">
    <w:name w:val="toc 4"/>
    <w:basedOn w:val="a2"/>
    <w:next w:val="a2"/>
    <w:unhideWhenUsed/>
    <w:qFormat/>
    <w:pPr>
      <w:widowControl/>
      <w:spacing w:line="240" w:lineRule="auto"/>
      <w:ind w:left="630"/>
      <w:jc w:val="left"/>
    </w:pPr>
    <w:rPr>
      <w:rFonts w:ascii="宋体" w:eastAsia="宋体" w:hAnsi="宋体" w:cs="宋体"/>
      <w:kern w:val="0"/>
      <w:sz w:val="18"/>
      <w:szCs w:val="18"/>
    </w:rPr>
  </w:style>
  <w:style w:type="paragraph" w:styleId="af4">
    <w:name w:val="index heading"/>
    <w:basedOn w:val="a2"/>
    <w:next w:val="11"/>
    <w:qFormat/>
    <w:pPr>
      <w:spacing w:line="240" w:lineRule="auto"/>
    </w:pPr>
    <w:rPr>
      <w:rFonts w:ascii="Times New Roman" w:eastAsia="宋体" w:hAnsi="Times New Roman" w:cs="Times New Roman"/>
      <w:sz w:val="21"/>
      <w:szCs w:val="20"/>
    </w:rPr>
  </w:style>
  <w:style w:type="paragraph" w:styleId="11">
    <w:name w:val="index 1"/>
    <w:basedOn w:val="a2"/>
    <w:next w:val="a2"/>
    <w:qFormat/>
    <w:pPr>
      <w:widowControl/>
      <w:spacing w:line="240" w:lineRule="auto"/>
      <w:ind w:left="210" w:hanging="210"/>
      <w:jc w:val="left"/>
    </w:pPr>
    <w:rPr>
      <w:rFonts w:ascii="宋体" w:eastAsia="宋体" w:hAnsi="宋体" w:cs="宋体"/>
      <w:kern w:val="0"/>
      <w:sz w:val="20"/>
      <w:szCs w:val="20"/>
    </w:rPr>
  </w:style>
  <w:style w:type="paragraph" w:styleId="af5">
    <w:name w:val="List"/>
    <w:basedOn w:val="a2"/>
    <w:qFormat/>
    <w:pPr>
      <w:spacing w:line="240" w:lineRule="exact"/>
      <w:jc w:val="center"/>
    </w:pPr>
    <w:rPr>
      <w:rFonts w:ascii="仿宋_GB2312" w:eastAsia="仿宋_GB2312"/>
      <w:szCs w:val="20"/>
    </w:rPr>
  </w:style>
  <w:style w:type="paragraph" w:styleId="60">
    <w:name w:val="toc 6"/>
    <w:basedOn w:val="a2"/>
    <w:next w:val="a2"/>
    <w:uiPriority w:val="39"/>
    <w:unhideWhenUsed/>
    <w:qFormat/>
    <w:pPr>
      <w:widowControl/>
      <w:spacing w:line="240" w:lineRule="auto"/>
      <w:ind w:left="1050"/>
      <w:jc w:val="left"/>
    </w:pPr>
    <w:rPr>
      <w:rFonts w:ascii="宋体" w:eastAsia="宋体" w:hAnsi="宋体" w:cs="宋体"/>
      <w:kern w:val="0"/>
      <w:sz w:val="18"/>
      <w:szCs w:val="18"/>
    </w:rPr>
  </w:style>
  <w:style w:type="paragraph" w:styleId="34">
    <w:name w:val="Body Text Indent 3"/>
    <w:basedOn w:val="a2"/>
    <w:link w:val="3Char1"/>
    <w:qFormat/>
    <w:pPr>
      <w:widowControl/>
      <w:spacing w:after="120" w:line="240" w:lineRule="auto"/>
      <w:ind w:leftChars="200" w:left="420"/>
      <w:jc w:val="left"/>
    </w:pPr>
    <w:rPr>
      <w:rFonts w:ascii="Times New Roman" w:eastAsia="宋体" w:hAnsi="Times New Roman" w:cs="Times New Roman"/>
      <w:sz w:val="16"/>
      <w:szCs w:val="16"/>
    </w:rPr>
  </w:style>
  <w:style w:type="paragraph" w:styleId="af6">
    <w:name w:val="table of figures"/>
    <w:basedOn w:val="a2"/>
    <w:next w:val="a2"/>
    <w:qFormat/>
    <w:pPr>
      <w:widowControl/>
      <w:spacing w:beforeLines="50" w:afterLines="50" w:line="240" w:lineRule="auto"/>
      <w:jc w:val="center"/>
    </w:pPr>
    <w:rPr>
      <w:rFonts w:ascii="Calibri" w:eastAsia="宋体" w:hAnsi="Calibri" w:cs="宋体"/>
      <w:b/>
      <w:kern w:val="0"/>
      <w:sz w:val="28"/>
      <w:lang w:eastAsia="en-US"/>
    </w:rPr>
  </w:style>
  <w:style w:type="paragraph" w:styleId="23">
    <w:name w:val="toc 2"/>
    <w:basedOn w:val="a2"/>
    <w:next w:val="a2"/>
    <w:uiPriority w:val="39"/>
    <w:qFormat/>
    <w:pPr>
      <w:ind w:leftChars="200" w:left="420"/>
    </w:pPr>
    <w:rPr>
      <w:b/>
      <w:sz w:val="21"/>
    </w:rPr>
  </w:style>
  <w:style w:type="paragraph" w:styleId="90">
    <w:name w:val="toc 9"/>
    <w:basedOn w:val="a2"/>
    <w:next w:val="a2"/>
    <w:uiPriority w:val="39"/>
    <w:unhideWhenUsed/>
    <w:qFormat/>
    <w:pPr>
      <w:widowControl/>
      <w:spacing w:line="240" w:lineRule="auto"/>
      <w:ind w:left="1680"/>
      <w:jc w:val="left"/>
    </w:pPr>
    <w:rPr>
      <w:rFonts w:ascii="宋体" w:eastAsia="宋体" w:hAnsi="宋体" w:cs="宋体"/>
      <w:kern w:val="0"/>
      <w:sz w:val="18"/>
      <w:szCs w:val="18"/>
    </w:rPr>
  </w:style>
  <w:style w:type="paragraph" w:styleId="24">
    <w:name w:val="Body Text 2"/>
    <w:basedOn w:val="a2"/>
    <w:link w:val="2Char1"/>
    <w:qFormat/>
    <w:pPr>
      <w:widowControl/>
      <w:spacing w:after="120" w:line="480" w:lineRule="auto"/>
      <w:jc w:val="left"/>
    </w:pPr>
    <w:rPr>
      <w:rFonts w:ascii="宋体" w:eastAsia="宋体" w:hAnsi="宋体" w:cs="宋体"/>
      <w:kern w:val="0"/>
    </w:rPr>
  </w:style>
  <w:style w:type="paragraph" w:styleId="41">
    <w:name w:val="List 4"/>
    <w:basedOn w:val="a2"/>
    <w:qFormat/>
    <w:pPr>
      <w:spacing w:line="240" w:lineRule="auto"/>
      <w:ind w:leftChars="600" w:left="100" w:hangingChars="200" w:hanging="200"/>
    </w:pPr>
    <w:rPr>
      <w:rFonts w:ascii="Times New Roman" w:eastAsia="宋体" w:hAnsi="Times New Roman" w:cs="Times New Roman"/>
      <w:sz w:val="28"/>
    </w:rPr>
  </w:style>
  <w:style w:type="paragraph" w:styleId="25">
    <w:name w:val="List Continue 2"/>
    <w:basedOn w:val="a2"/>
    <w:qFormat/>
    <w:pPr>
      <w:spacing w:after="120" w:line="240" w:lineRule="auto"/>
      <w:ind w:leftChars="400" w:left="840"/>
    </w:pPr>
    <w:rPr>
      <w:rFonts w:ascii="Times New Roman" w:eastAsia="宋体" w:hAnsi="Times New Roman" w:cs="Times New Roman"/>
      <w:sz w:val="28"/>
    </w:rPr>
  </w:style>
  <w:style w:type="paragraph" w:styleId="HTML">
    <w:name w:val="HTML Preformatted"/>
    <w:basedOn w:val="a2"/>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eastAsia="宋体" w:hAnsi="宋体" w:cs="宋体"/>
      <w:kern w:val="0"/>
    </w:rPr>
  </w:style>
  <w:style w:type="paragraph" w:styleId="af7">
    <w:name w:val="Normal (Web)"/>
    <w:basedOn w:val="a2"/>
    <w:qFormat/>
    <w:pPr>
      <w:spacing w:before="100" w:beforeAutospacing="1" w:after="100" w:afterAutospacing="1"/>
    </w:pPr>
    <w:rPr>
      <w:rFonts w:ascii="宋体" w:hAnsi="宋体"/>
    </w:rPr>
  </w:style>
  <w:style w:type="paragraph" w:styleId="35">
    <w:name w:val="List Continue 3"/>
    <w:basedOn w:val="a2"/>
    <w:qFormat/>
    <w:pPr>
      <w:spacing w:after="120" w:line="240" w:lineRule="auto"/>
      <w:ind w:leftChars="600" w:left="1260"/>
    </w:pPr>
    <w:rPr>
      <w:rFonts w:ascii="Times New Roman" w:eastAsia="宋体" w:hAnsi="Times New Roman" w:cs="Times New Roman"/>
      <w:sz w:val="28"/>
    </w:rPr>
  </w:style>
  <w:style w:type="paragraph" w:styleId="af8">
    <w:name w:val="Title"/>
    <w:basedOn w:val="a2"/>
    <w:next w:val="a2"/>
    <w:link w:val="Char15"/>
    <w:qFormat/>
    <w:pPr>
      <w:ind w:firstLineChars="200" w:firstLine="200"/>
      <w:jc w:val="left"/>
    </w:pPr>
    <w:rPr>
      <w:bCs/>
      <w:szCs w:val="32"/>
    </w:rPr>
  </w:style>
  <w:style w:type="paragraph" w:styleId="af9">
    <w:name w:val="annotation subject"/>
    <w:basedOn w:val="ad"/>
    <w:next w:val="ad"/>
    <w:link w:val="Char5"/>
    <w:qFormat/>
    <w:rPr>
      <w:b/>
      <w:bCs/>
    </w:rPr>
  </w:style>
  <w:style w:type="paragraph" w:styleId="afa">
    <w:name w:val="Body Text First Indent"/>
    <w:basedOn w:val="ae"/>
    <w:link w:val="Char21"/>
    <w:qFormat/>
    <w:pPr>
      <w:ind w:firstLineChars="100" w:firstLine="420"/>
    </w:pPr>
    <w:rPr>
      <w:kern w:val="10"/>
      <w:szCs w:val="20"/>
    </w:rPr>
  </w:style>
  <w:style w:type="table" w:styleId="afb">
    <w:name w:val="Table Grid"/>
    <w:basedOn w:val="a4"/>
    <w:qFormat/>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tcBorders>
        <w:top w:val="single" w:sz="4" w:space="0" w:color="000000"/>
        <w:left w:val="single" w:sz="4" w:space="0" w:color="000000"/>
        <w:bottom w:val="single" w:sz="4" w:space="0" w:color="000000"/>
        <w:right w:val="single" w:sz="4" w:space="0" w:color="000000"/>
      </w:tcBorders>
    </w:tcPr>
  </w:style>
  <w:style w:type="table" w:styleId="afc">
    <w:name w:val="Table Theme"/>
    <w:basedOn w:val="a4"/>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Simple 1"/>
    <w:basedOn w:val="a4"/>
    <w:qFormat/>
    <w:pPr>
      <w:widowControl w:val="0"/>
      <w:jc w:val="both"/>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36">
    <w:name w:val="Table List 3"/>
    <w:basedOn w:val="a4"/>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2">
    <w:name w:val="Table List 4"/>
    <w:basedOn w:val="a4"/>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13">
    <w:name w:val="Table Grid 1"/>
    <w:basedOn w:val="a4"/>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1">
    <w:name w:val="Table Grid 5"/>
    <w:basedOn w:val="a4"/>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1">
    <w:name w:val="Table Grid 7"/>
    <w:basedOn w:val="a4"/>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d">
    <w:name w:val="Strong"/>
    <w:qFormat/>
    <w:rPr>
      <w:b/>
    </w:rPr>
  </w:style>
  <w:style w:type="character" w:styleId="afe">
    <w:name w:val="page number"/>
    <w:basedOn w:val="a3"/>
    <w:qFormat/>
  </w:style>
  <w:style w:type="character" w:styleId="aff">
    <w:name w:val="FollowedHyperlink"/>
    <w:basedOn w:val="a3"/>
    <w:qFormat/>
    <w:rPr>
      <w:color w:val="800080"/>
      <w:u w:val="single"/>
    </w:rPr>
  </w:style>
  <w:style w:type="character" w:styleId="aff0">
    <w:name w:val="Emphasis"/>
    <w:basedOn w:val="a3"/>
    <w:qFormat/>
    <w:rPr>
      <w:i/>
      <w:iCs/>
    </w:rPr>
  </w:style>
  <w:style w:type="character" w:styleId="HTML0">
    <w:name w:val="HTML Definition"/>
    <w:qFormat/>
    <w:rPr>
      <w:sz w:val="21"/>
    </w:rPr>
  </w:style>
  <w:style w:type="character" w:styleId="HTML1">
    <w:name w:val="HTML Variable"/>
    <w:qFormat/>
    <w:rPr>
      <w:sz w:val="21"/>
    </w:rPr>
  </w:style>
  <w:style w:type="character" w:styleId="aff1">
    <w:name w:val="Hyperlink"/>
    <w:uiPriority w:val="99"/>
    <w:qFormat/>
    <w:rPr>
      <w:color w:val="0000FF"/>
      <w:u w:val="single"/>
    </w:rPr>
  </w:style>
  <w:style w:type="character" w:styleId="HTML2">
    <w:name w:val="HTML Code"/>
    <w:qFormat/>
    <w:rPr>
      <w:rFonts w:ascii="Courier New" w:eastAsia="Courier New" w:hAnsi="Courier New" w:cs="Courier New"/>
      <w:sz w:val="20"/>
    </w:rPr>
  </w:style>
  <w:style w:type="character" w:styleId="aff2">
    <w:name w:val="annotation reference"/>
    <w:basedOn w:val="a3"/>
    <w:qFormat/>
    <w:rPr>
      <w:sz w:val="21"/>
      <w:szCs w:val="21"/>
    </w:rPr>
  </w:style>
  <w:style w:type="character" w:styleId="HTML3">
    <w:name w:val="HTML Cite"/>
    <w:qFormat/>
    <w:rPr>
      <w:sz w:val="21"/>
    </w:rPr>
  </w:style>
  <w:style w:type="character" w:styleId="HTML4">
    <w:name w:val="HTML Keyboard"/>
    <w:qFormat/>
    <w:rPr>
      <w:rFonts w:ascii="Courier New" w:eastAsia="Courier New" w:hAnsi="Courier New" w:cs="Courier New"/>
      <w:sz w:val="20"/>
    </w:rPr>
  </w:style>
  <w:style w:type="character" w:styleId="HTML5">
    <w:name w:val="HTML Sample"/>
    <w:qFormat/>
    <w:rPr>
      <w:rFonts w:ascii="Courier New" w:eastAsia="Courier New" w:hAnsi="Courier New" w:cs="Courier New"/>
      <w:sz w:val="21"/>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14">
    <w:name w:val="样式1"/>
    <w:basedOn w:val="4"/>
    <w:next w:val="4"/>
    <w:qFormat/>
  </w:style>
  <w:style w:type="paragraph" w:customStyle="1" w:styleId="aff3">
    <w:name w:val="正文(首行缩进)宋旭峰"/>
    <w:basedOn w:val="a9"/>
    <w:qFormat/>
    <w:pPr>
      <w:adjustRightInd w:val="0"/>
      <w:snapToGrid w:val="0"/>
      <w:spacing w:line="440" w:lineRule="exact"/>
      <w:ind w:firstLine="480"/>
      <w:contextualSpacing/>
    </w:pPr>
    <w:rPr>
      <w:snapToGrid w:val="0"/>
      <w:kern w:val="0"/>
      <w:szCs w:val="24"/>
    </w:rPr>
  </w:style>
  <w:style w:type="paragraph" w:customStyle="1" w:styleId="Style3">
    <w:name w:val="_Style 3"/>
    <w:basedOn w:val="a2"/>
    <w:uiPriority w:val="34"/>
    <w:qFormat/>
  </w:style>
  <w:style w:type="paragraph" w:customStyle="1" w:styleId="Style2">
    <w:name w:val="_Style 2"/>
    <w:basedOn w:val="a2"/>
    <w:uiPriority w:val="34"/>
    <w:qFormat/>
  </w:style>
  <w:style w:type="paragraph" w:customStyle="1" w:styleId="15">
    <w:name w:val="1表格"/>
    <w:basedOn w:val="a2"/>
    <w:qFormat/>
    <w:pPr>
      <w:spacing w:line="240" w:lineRule="auto"/>
      <w:jc w:val="center"/>
    </w:pPr>
    <w:rPr>
      <w:rFonts w:ascii="Times New Roman" w:hAnsi="Times New Roman" w:cs="Times New Roman"/>
    </w:rPr>
  </w:style>
  <w:style w:type="paragraph" w:customStyle="1" w:styleId="16">
    <w:name w:val="1正文"/>
    <w:basedOn w:val="-lxc"/>
    <w:link w:val="1Char0"/>
    <w:qFormat/>
    <w:pPr>
      <w:ind w:firstLine="480"/>
    </w:pPr>
  </w:style>
  <w:style w:type="paragraph" w:customStyle="1" w:styleId="-lxc">
    <w:name w:val="正文文本-lxc"/>
    <w:basedOn w:val="a2"/>
    <w:qFormat/>
    <w:pPr>
      <w:ind w:firstLineChars="200" w:firstLine="200"/>
    </w:pPr>
    <w:rPr>
      <w:rFonts w:ascii="Times New Roman" w:eastAsia="宋体" w:hAnsi="Times New Roman" w:cs="Times New Roman"/>
      <w:szCs w:val="30"/>
    </w:rPr>
  </w:style>
  <w:style w:type="character" w:customStyle="1" w:styleId="aff4">
    <w:name w:val="样式 宋体 三号 红色"/>
    <w:semiHidden/>
    <w:qFormat/>
    <w:rPr>
      <w:rFonts w:ascii="宋体" w:eastAsia="宋体" w:hAnsi="宋体"/>
      <w:color w:val="FF0000"/>
      <w:kern w:val="2"/>
      <w:sz w:val="24"/>
      <w:szCs w:val="21"/>
      <w:lang w:val="en-US" w:eastAsia="zh-CN" w:bidi="ar-SA"/>
    </w:rPr>
  </w:style>
  <w:style w:type="character" w:customStyle="1" w:styleId="ask-title">
    <w:name w:val="ask-title"/>
    <w:basedOn w:val="a3"/>
    <w:qFormat/>
  </w:style>
  <w:style w:type="paragraph" w:customStyle="1" w:styleId="pa-0">
    <w:name w:val="pa-0"/>
    <w:basedOn w:val="a2"/>
    <w:qFormat/>
    <w:pPr>
      <w:widowControl/>
    </w:pPr>
    <w:rPr>
      <w:rFonts w:ascii="宋体" w:hAnsi="宋体" w:cs="宋体"/>
      <w:kern w:val="0"/>
      <w:szCs w:val="20"/>
    </w:rPr>
  </w:style>
  <w:style w:type="character" w:customStyle="1" w:styleId="ca-21">
    <w:name w:val="ca-21"/>
    <w:basedOn w:val="a3"/>
    <w:qFormat/>
    <w:rPr>
      <w:rFonts w:ascii="仿宋_GB2312" w:eastAsia="仿宋_GB2312" w:hint="eastAsia"/>
      <w:sz w:val="32"/>
      <w:szCs w:val="32"/>
    </w:rPr>
  </w:style>
  <w:style w:type="character" w:customStyle="1" w:styleId="ca-31">
    <w:name w:val="ca-31"/>
    <w:basedOn w:val="a3"/>
    <w:qFormat/>
    <w:rPr>
      <w:rFonts w:ascii="Times New Roman" w:hAnsi="Times New Roman" w:cs="Times New Roman" w:hint="default"/>
      <w:sz w:val="32"/>
      <w:szCs w:val="32"/>
    </w:rPr>
  </w:style>
  <w:style w:type="paragraph" w:customStyle="1" w:styleId="pa-5">
    <w:name w:val="pa-5"/>
    <w:basedOn w:val="a2"/>
    <w:qFormat/>
    <w:pPr>
      <w:widowControl/>
      <w:ind w:firstLine="620"/>
    </w:pPr>
    <w:rPr>
      <w:rFonts w:ascii="宋体" w:hAnsi="宋体" w:cs="宋体"/>
      <w:kern w:val="0"/>
      <w:szCs w:val="20"/>
    </w:rPr>
  </w:style>
  <w:style w:type="paragraph" w:customStyle="1" w:styleId="aff5">
    <w:name w:val="文章正文"/>
    <w:basedOn w:val="a2"/>
    <w:qFormat/>
    <w:pPr>
      <w:adjustRightInd w:val="0"/>
      <w:snapToGrid w:val="0"/>
      <w:ind w:firstLine="480"/>
    </w:pPr>
    <w:rPr>
      <w:rFonts w:ascii="宋体" w:hAnsi="宋体"/>
      <w:kern w:val="0"/>
    </w:rPr>
  </w:style>
  <w:style w:type="character" w:customStyle="1" w:styleId="CharCharCharCharChar">
    <w:name w:val="Char Char Char Char Char"/>
    <w:basedOn w:val="a3"/>
    <w:link w:val="CharCharCharChar"/>
    <w:qFormat/>
  </w:style>
  <w:style w:type="paragraph" w:customStyle="1" w:styleId="CharCharCharChar">
    <w:name w:val="Char Char Char Char"/>
    <w:basedOn w:val="a2"/>
    <w:link w:val="CharCharCharCharChar"/>
    <w:qFormat/>
  </w:style>
  <w:style w:type="paragraph" w:customStyle="1" w:styleId="Caracteristique3">
    <w:name w:val="Caracteristique 3"/>
    <w:basedOn w:val="a2"/>
    <w:qFormat/>
    <w:pPr>
      <w:widowControl/>
      <w:tabs>
        <w:tab w:val="left" w:pos="1701"/>
        <w:tab w:val="right" w:leader="dot" w:pos="5670"/>
        <w:tab w:val="left" w:pos="5954"/>
      </w:tabs>
      <w:spacing w:line="240" w:lineRule="auto"/>
      <w:jc w:val="left"/>
    </w:pPr>
    <w:rPr>
      <w:rFonts w:ascii="Arial" w:hAnsi="Arial"/>
      <w:kern w:val="0"/>
      <w:szCs w:val="20"/>
      <w:lang w:val="fr-FR"/>
    </w:rPr>
  </w:style>
  <w:style w:type="paragraph" w:customStyle="1" w:styleId="aff6">
    <w:name w:val="麦志勤正文"/>
    <w:basedOn w:val="a9"/>
    <w:qFormat/>
    <w:pPr>
      <w:adjustRightInd w:val="0"/>
      <w:snapToGrid w:val="0"/>
      <w:spacing w:beforeLines="20" w:line="300" w:lineRule="auto"/>
      <w:ind w:firstLine="200"/>
    </w:pPr>
    <w:rPr>
      <w:rFonts w:ascii="宋体"/>
    </w:rPr>
  </w:style>
  <w:style w:type="paragraph" w:customStyle="1" w:styleId="37">
    <w:name w:val="样式3"/>
    <w:basedOn w:val="a2"/>
    <w:qFormat/>
    <w:pPr>
      <w:autoSpaceDE w:val="0"/>
      <w:autoSpaceDN w:val="0"/>
      <w:adjustRightInd w:val="0"/>
      <w:snapToGrid w:val="0"/>
      <w:spacing w:before="120" w:line="460" w:lineRule="atLeast"/>
      <w:jc w:val="center"/>
    </w:pPr>
    <w:rPr>
      <w:rFonts w:eastAsia="黑体"/>
      <w:kern w:val="0"/>
      <w:sz w:val="28"/>
    </w:rPr>
  </w:style>
  <w:style w:type="paragraph" w:customStyle="1" w:styleId="aff7">
    <w:name w:val="码头表"/>
    <w:basedOn w:val="a2"/>
    <w:qFormat/>
    <w:pPr>
      <w:widowControl/>
      <w:spacing w:line="390" w:lineRule="exact"/>
      <w:jc w:val="center"/>
    </w:pPr>
    <w:rPr>
      <w:rFonts w:ascii="Calibri" w:eastAsia="宋体" w:hAnsi="Calibri" w:cs="Times New Roman"/>
      <w:sz w:val="21"/>
      <w:szCs w:val="22"/>
    </w:rPr>
  </w:style>
  <w:style w:type="paragraph" w:customStyle="1" w:styleId="aff8">
    <w:name w:val="表格文字"/>
    <w:basedOn w:val="a2"/>
    <w:link w:val="Char6"/>
    <w:qFormat/>
    <w:pPr>
      <w:spacing w:line="240" w:lineRule="auto"/>
      <w:jc w:val="center"/>
    </w:pPr>
    <w:rPr>
      <w:rFonts w:ascii="宋体" w:eastAsia="宋体"/>
      <w:szCs w:val="20"/>
    </w:rPr>
  </w:style>
  <w:style w:type="character" w:customStyle="1" w:styleId="font41">
    <w:name w:val="font41"/>
    <w:basedOn w:val="a3"/>
    <w:qFormat/>
    <w:rPr>
      <w:rFonts w:ascii="Times New Roman" w:hAnsi="Times New Roman" w:cs="Times New Roman" w:hint="default"/>
      <w:color w:val="000000"/>
      <w:sz w:val="21"/>
      <w:szCs w:val="21"/>
      <w:u w:val="none"/>
    </w:rPr>
  </w:style>
  <w:style w:type="character" w:customStyle="1" w:styleId="font71">
    <w:name w:val="font71"/>
    <w:basedOn w:val="a3"/>
    <w:qFormat/>
    <w:rPr>
      <w:rFonts w:ascii="Calibri" w:hAnsi="Calibri" w:cs="Calibri"/>
      <w:color w:val="000000"/>
      <w:sz w:val="18"/>
      <w:szCs w:val="18"/>
      <w:u w:val="none"/>
    </w:rPr>
  </w:style>
  <w:style w:type="character" w:customStyle="1" w:styleId="font31">
    <w:name w:val="font31"/>
    <w:basedOn w:val="a3"/>
    <w:qFormat/>
    <w:rPr>
      <w:rFonts w:ascii="宋体" w:eastAsia="宋体" w:hAnsi="宋体" w:cs="宋体" w:hint="eastAsia"/>
      <w:color w:val="000000"/>
      <w:sz w:val="18"/>
      <w:szCs w:val="18"/>
      <w:u w:val="none"/>
    </w:rPr>
  </w:style>
  <w:style w:type="paragraph" w:customStyle="1" w:styleId="aff9">
    <w:name w:val="永环图标标题格式"/>
    <w:basedOn w:val="a2"/>
    <w:qFormat/>
    <w:pPr>
      <w:spacing w:beforeLines="20" w:afterLines="20" w:line="560" w:lineRule="exact"/>
      <w:jc w:val="center"/>
    </w:pPr>
    <w:rPr>
      <w:rFonts w:eastAsia="黑体"/>
      <w:bCs/>
    </w:rPr>
  </w:style>
  <w:style w:type="paragraph" w:customStyle="1" w:styleId="affa">
    <w:name w:val="表内格式"/>
    <w:basedOn w:val="a2"/>
    <w:qFormat/>
    <w:pPr>
      <w:pBdr>
        <w:top w:val="single" w:sz="18" w:space="1" w:color="auto"/>
        <w:bottom w:val="single" w:sz="18" w:space="1" w:color="auto"/>
        <w:between w:val="single" w:sz="6" w:space="1" w:color="auto"/>
      </w:pBdr>
      <w:spacing w:line="360" w:lineRule="exact"/>
      <w:jc w:val="center"/>
    </w:pPr>
    <w:rPr>
      <w:szCs w:val="21"/>
    </w:rPr>
  </w:style>
  <w:style w:type="paragraph" w:customStyle="1" w:styleId="TableParagraph">
    <w:name w:val="Table Paragraph"/>
    <w:basedOn w:val="a2"/>
    <w:uiPriority w:val="1"/>
    <w:qFormat/>
  </w:style>
  <w:style w:type="table" w:customStyle="1" w:styleId="TableNormal">
    <w:name w:val="Table Normal"/>
    <w:uiPriority w:val="2"/>
    <w:unhideWhenUsed/>
    <w:qFormat/>
    <w:tblPr>
      <w:tblCellMar>
        <w:top w:w="0" w:type="dxa"/>
        <w:left w:w="0" w:type="dxa"/>
        <w:bottom w:w="0" w:type="dxa"/>
        <w:right w:w="0" w:type="dxa"/>
      </w:tblCellMar>
    </w:tblPr>
  </w:style>
  <w:style w:type="character" w:customStyle="1" w:styleId="font21">
    <w:name w:val="font21"/>
    <w:basedOn w:val="a3"/>
    <w:qFormat/>
    <w:rPr>
      <w:rFonts w:ascii="宋体" w:eastAsia="宋体" w:hAnsi="宋体" w:cs="宋体" w:hint="eastAsia"/>
      <w:color w:val="000000"/>
      <w:sz w:val="21"/>
      <w:szCs w:val="21"/>
      <w:u w:val="none"/>
    </w:rPr>
  </w:style>
  <w:style w:type="character" w:customStyle="1" w:styleId="font11">
    <w:name w:val="font11"/>
    <w:basedOn w:val="a3"/>
    <w:qFormat/>
    <w:rPr>
      <w:rFonts w:ascii="宋体" w:eastAsia="宋体" w:hAnsi="宋体" w:cs="宋体" w:hint="eastAsia"/>
      <w:color w:val="000000"/>
      <w:sz w:val="21"/>
      <w:szCs w:val="21"/>
      <w:u w:val="none"/>
      <w:vertAlign w:val="superscript"/>
    </w:rPr>
  </w:style>
  <w:style w:type="character" w:customStyle="1" w:styleId="Char3">
    <w:name w:val="批注文字 Char"/>
    <w:basedOn w:val="a3"/>
    <w:link w:val="ad"/>
    <w:qFormat/>
    <w:rPr>
      <w:rFonts w:asciiTheme="minorHAnsi" w:eastAsiaTheme="minorEastAsia" w:hAnsiTheme="minorHAnsi" w:cstheme="minorBidi"/>
      <w:kern w:val="2"/>
      <w:sz w:val="24"/>
      <w:szCs w:val="24"/>
    </w:rPr>
  </w:style>
  <w:style w:type="character" w:customStyle="1" w:styleId="Char5">
    <w:name w:val="批注主题 Char"/>
    <w:basedOn w:val="Char3"/>
    <w:link w:val="af9"/>
    <w:qFormat/>
    <w:rPr>
      <w:rFonts w:asciiTheme="minorHAnsi" w:eastAsiaTheme="minorEastAsia" w:hAnsiTheme="minorHAnsi" w:cstheme="minorBidi"/>
      <w:b/>
      <w:bCs/>
      <w:kern w:val="2"/>
      <w:sz w:val="24"/>
      <w:szCs w:val="24"/>
    </w:rPr>
  </w:style>
  <w:style w:type="character" w:customStyle="1" w:styleId="Char4">
    <w:name w:val="批注框文本 Char"/>
    <w:basedOn w:val="a3"/>
    <w:link w:val="af1"/>
    <w:qFormat/>
    <w:rPr>
      <w:rFonts w:asciiTheme="minorHAnsi" w:eastAsiaTheme="minorEastAsia" w:hAnsiTheme="minorHAnsi" w:cstheme="minorBidi"/>
      <w:kern w:val="2"/>
      <w:sz w:val="18"/>
      <w:szCs w:val="18"/>
    </w:rPr>
  </w:style>
  <w:style w:type="paragraph" w:customStyle="1" w:styleId="p0">
    <w:name w:val="p0"/>
    <w:basedOn w:val="a2"/>
    <w:qFormat/>
    <w:pPr>
      <w:widowControl/>
      <w:spacing w:line="240" w:lineRule="auto"/>
    </w:pPr>
    <w:rPr>
      <w:rFonts w:ascii="Times New Roman" w:eastAsia="宋体" w:hAnsi="Times New Roman" w:cs="Times New Roman"/>
      <w:kern w:val="0"/>
      <w:sz w:val="21"/>
      <w:szCs w:val="21"/>
    </w:rPr>
  </w:style>
  <w:style w:type="character" w:customStyle="1" w:styleId="1Char2">
    <w:name w:val="1表格内容 Char"/>
    <w:link w:val="17"/>
    <w:qFormat/>
    <w:rPr>
      <w:color w:val="000000"/>
      <w:sz w:val="21"/>
      <w:szCs w:val="21"/>
    </w:rPr>
  </w:style>
  <w:style w:type="paragraph" w:customStyle="1" w:styleId="17">
    <w:name w:val="1表格内容"/>
    <w:basedOn w:val="a2"/>
    <w:link w:val="1Char2"/>
    <w:qFormat/>
    <w:pPr>
      <w:widowControl/>
      <w:spacing w:line="240" w:lineRule="exact"/>
      <w:jc w:val="center"/>
    </w:pPr>
    <w:rPr>
      <w:rFonts w:ascii="Times New Roman" w:eastAsia="宋体" w:hAnsi="Times New Roman" w:cs="Times New Roman"/>
      <w:color w:val="000000"/>
      <w:kern w:val="0"/>
      <w:sz w:val="21"/>
      <w:szCs w:val="21"/>
    </w:rPr>
  </w:style>
  <w:style w:type="paragraph" w:customStyle="1" w:styleId="Char1CharCharChar">
    <w:name w:val="Char1 Char Char Char"/>
    <w:basedOn w:val="a2"/>
    <w:qFormat/>
    <w:pPr>
      <w:spacing w:line="240" w:lineRule="auto"/>
    </w:pPr>
    <w:rPr>
      <w:rFonts w:ascii="Times New Roman" w:eastAsia="宋体" w:hAnsi="Times New Roman" w:cs="Times New Roman"/>
      <w:sz w:val="21"/>
    </w:rPr>
  </w:style>
  <w:style w:type="paragraph" w:customStyle="1" w:styleId="affb">
    <w:name w:val="表格"/>
    <w:basedOn w:val="a2"/>
    <w:qFormat/>
    <w:pPr>
      <w:widowControl/>
      <w:spacing w:line="240" w:lineRule="auto"/>
      <w:jc w:val="center"/>
    </w:pPr>
    <w:rPr>
      <w:rFonts w:ascii="宋体" w:eastAsia="宋体" w:hAnsi="宋体" w:cs="宋体"/>
      <w:kern w:val="0"/>
    </w:rPr>
  </w:style>
  <w:style w:type="paragraph" w:customStyle="1" w:styleId="Char1CharCharChar1">
    <w:name w:val="Char1 Char Char Char1"/>
    <w:basedOn w:val="a2"/>
    <w:semiHidden/>
    <w:qFormat/>
    <w:pPr>
      <w:spacing w:line="240" w:lineRule="auto"/>
    </w:pPr>
    <w:rPr>
      <w:rFonts w:ascii="Times New Roman" w:eastAsia="宋体" w:hAnsi="Times New Roman" w:cs="Times New Roman"/>
      <w:sz w:val="21"/>
    </w:rPr>
  </w:style>
  <w:style w:type="character" w:customStyle="1" w:styleId="Char1">
    <w:name w:val="题注 Char"/>
    <w:basedOn w:val="a3"/>
    <w:link w:val="aa"/>
    <w:qFormat/>
    <w:rPr>
      <w:rFonts w:ascii="Arial" w:eastAsia="黑体" w:hAnsi="Arial"/>
      <w:kern w:val="2"/>
    </w:rPr>
  </w:style>
  <w:style w:type="character" w:customStyle="1" w:styleId="3CharCharChar1">
    <w:name w:val="标题 3 Char Char Char1"/>
    <w:basedOn w:val="a3"/>
    <w:qFormat/>
    <w:rPr>
      <w:rFonts w:ascii="Arial" w:eastAsia="宋体" w:hAnsi="Arial" w:cs="Arial"/>
      <w:b/>
      <w:bCs/>
      <w:sz w:val="26"/>
      <w:szCs w:val="26"/>
      <w:lang w:val="en-US" w:eastAsia="zh-CN" w:bidi="ar-SA"/>
    </w:rPr>
  </w:style>
  <w:style w:type="character" w:customStyle="1" w:styleId="CharChar">
    <w:name w:val="Char Char"/>
    <w:basedOn w:val="a3"/>
    <w:qFormat/>
    <w:rPr>
      <w:rFonts w:ascii="Arial" w:eastAsia="黑体" w:hAnsi="Arial"/>
      <w:b/>
      <w:bCs/>
      <w:kern w:val="2"/>
      <w:sz w:val="28"/>
      <w:szCs w:val="28"/>
      <w:lang w:val="en-US" w:eastAsia="zh-CN" w:bidi="ar-SA"/>
    </w:rPr>
  </w:style>
  <w:style w:type="paragraph" w:customStyle="1" w:styleId="xl31">
    <w:name w:val="xl31"/>
    <w:basedOn w:val="a2"/>
    <w:qFormat/>
    <w:pPr>
      <w:widowControl/>
      <w:spacing w:after="100" w:line="240" w:lineRule="auto"/>
      <w:jc w:val="center"/>
    </w:pPr>
    <w:rPr>
      <w:rFonts w:ascii="宋体" w:eastAsia="宋体" w:hAnsi="宋体" w:cs="宋体"/>
      <w:kern w:val="0"/>
      <w:szCs w:val="20"/>
      <w:lang w:eastAsia="en-US" w:bidi="en-US"/>
    </w:rPr>
  </w:style>
  <w:style w:type="paragraph" w:customStyle="1" w:styleId="xl39">
    <w:name w:val="xl39"/>
    <w:basedOn w:val="a2"/>
    <w:qFormat/>
    <w:pPr>
      <w:widowControl/>
      <w:spacing w:before="100" w:beforeAutospacing="1" w:after="100" w:afterAutospacing="1" w:line="240" w:lineRule="auto"/>
      <w:jc w:val="center"/>
      <w:textAlignment w:val="center"/>
    </w:pPr>
    <w:rPr>
      <w:rFonts w:ascii="宋体" w:eastAsia="宋体" w:hAnsi="宋体" w:cs="宋体"/>
      <w:b/>
      <w:bCs/>
      <w:kern w:val="0"/>
      <w:sz w:val="36"/>
      <w:szCs w:val="36"/>
      <w:lang w:eastAsia="en-US"/>
    </w:rPr>
  </w:style>
  <w:style w:type="character" w:customStyle="1" w:styleId="5Char">
    <w:name w:val="标题 5 Char"/>
    <w:basedOn w:val="a3"/>
    <w:qFormat/>
    <w:rPr>
      <w:rFonts w:asciiTheme="minorHAnsi" w:eastAsiaTheme="minorEastAsia" w:hAnsiTheme="minorHAnsi" w:cstheme="minorBidi"/>
      <w:b/>
      <w:bCs/>
      <w:kern w:val="2"/>
      <w:sz w:val="28"/>
      <w:szCs w:val="28"/>
    </w:rPr>
  </w:style>
  <w:style w:type="character" w:customStyle="1" w:styleId="6Char">
    <w:name w:val="标题 6 Char"/>
    <w:basedOn w:val="a3"/>
    <w:qFormat/>
    <w:rPr>
      <w:rFonts w:asciiTheme="majorHAnsi" w:eastAsiaTheme="majorEastAsia" w:hAnsiTheme="majorHAnsi" w:cstheme="majorBidi"/>
      <w:b/>
      <w:bCs/>
      <w:kern w:val="2"/>
      <w:sz w:val="24"/>
      <w:szCs w:val="24"/>
    </w:rPr>
  </w:style>
  <w:style w:type="character" w:customStyle="1" w:styleId="7Char">
    <w:name w:val="标题 7 Char"/>
    <w:basedOn w:val="a3"/>
    <w:qFormat/>
    <w:rPr>
      <w:rFonts w:asciiTheme="minorHAnsi" w:eastAsiaTheme="minorEastAsia" w:hAnsiTheme="minorHAnsi" w:cstheme="minorBidi"/>
      <w:b/>
      <w:bCs/>
      <w:kern w:val="2"/>
      <w:sz w:val="24"/>
      <w:szCs w:val="24"/>
    </w:rPr>
  </w:style>
  <w:style w:type="character" w:customStyle="1" w:styleId="8Char">
    <w:name w:val="标题 8 Char"/>
    <w:basedOn w:val="a3"/>
    <w:qFormat/>
    <w:rPr>
      <w:rFonts w:asciiTheme="majorHAnsi" w:eastAsiaTheme="majorEastAsia" w:hAnsiTheme="majorHAnsi" w:cstheme="majorBidi"/>
      <w:kern w:val="2"/>
      <w:sz w:val="24"/>
      <w:szCs w:val="24"/>
    </w:rPr>
  </w:style>
  <w:style w:type="character" w:customStyle="1" w:styleId="9Char">
    <w:name w:val="标题 9 Char"/>
    <w:basedOn w:val="a3"/>
    <w:qFormat/>
    <w:rPr>
      <w:rFonts w:asciiTheme="majorHAnsi" w:eastAsiaTheme="majorEastAsia" w:hAnsiTheme="majorHAnsi" w:cstheme="majorBidi"/>
      <w:kern w:val="2"/>
      <w:sz w:val="21"/>
      <w:szCs w:val="21"/>
    </w:rPr>
  </w:style>
  <w:style w:type="character" w:customStyle="1" w:styleId="downChar">
    <w:name w:val="正文down Char"/>
    <w:basedOn w:val="a3"/>
    <w:link w:val="down"/>
    <w:qFormat/>
    <w:rPr>
      <w:kern w:val="2"/>
      <w:sz w:val="21"/>
      <w:szCs w:val="24"/>
    </w:rPr>
  </w:style>
  <w:style w:type="paragraph" w:customStyle="1" w:styleId="down">
    <w:name w:val="正文down"/>
    <w:basedOn w:val="2"/>
    <w:link w:val="downChar"/>
    <w:qFormat/>
    <w:pPr>
      <w:widowControl w:val="0"/>
      <w:spacing w:line="360" w:lineRule="auto"/>
      <w:ind w:leftChars="0" w:left="0" w:firstLine="200"/>
    </w:pPr>
  </w:style>
  <w:style w:type="character" w:customStyle="1" w:styleId="Char10">
    <w:name w:val="文档结构图 Char1"/>
    <w:basedOn w:val="a3"/>
    <w:link w:val="ac"/>
    <w:qFormat/>
    <w:rPr>
      <w:rFonts w:ascii="宋体"/>
      <w:kern w:val="2"/>
      <w:sz w:val="18"/>
      <w:szCs w:val="18"/>
    </w:rPr>
  </w:style>
  <w:style w:type="character" w:customStyle="1" w:styleId="lawsitemtitle">
    <w:name w:val="lawsitemtitle"/>
    <w:basedOn w:val="a3"/>
    <w:qFormat/>
  </w:style>
  <w:style w:type="character" w:customStyle="1" w:styleId="Char7">
    <w:name w:val="纯文本 Char"/>
    <w:basedOn w:val="a3"/>
    <w:qFormat/>
    <w:rPr>
      <w:rFonts w:ascii="Courier New" w:eastAsia="宋体" w:hAnsi="Courier New"/>
      <w:kern w:val="2"/>
      <w:sz w:val="21"/>
      <w:lang w:val="en-US" w:eastAsia="zh-CN" w:bidi="ar-SA"/>
    </w:rPr>
  </w:style>
  <w:style w:type="character" w:customStyle="1" w:styleId="Char12">
    <w:name w:val="纯文本 Char1"/>
    <w:basedOn w:val="a3"/>
    <w:link w:val="af"/>
    <w:qFormat/>
    <w:rPr>
      <w:rFonts w:ascii="宋体" w:eastAsiaTheme="minorEastAsia" w:hAnsi="Courier New"/>
      <w:kern w:val="2"/>
      <w:sz w:val="28"/>
      <w:szCs w:val="21"/>
    </w:rPr>
  </w:style>
  <w:style w:type="character" w:customStyle="1" w:styleId="keyword">
    <w:name w:val="keyword"/>
    <w:basedOn w:val="a3"/>
    <w:qFormat/>
  </w:style>
  <w:style w:type="character" w:customStyle="1" w:styleId="CharCharChar">
    <w:name w:val="纯文本 Char Char Char"/>
    <w:aliases w:val="正 文 1 Char,普通文字 Char Char Char"/>
    <w:basedOn w:val="a3"/>
    <w:qFormat/>
    <w:rPr>
      <w:rFonts w:ascii="宋体" w:hAnsi="Courier New"/>
      <w:sz w:val="21"/>
      <w:szCs w:val="24"/>
    </w:rPr>
  </w:style>
  <w:style w:type="character" w:customStyle="1" w:styleId="affc">
    <w:name w:val="样式 宋体 四号"/>
    <w:basedOn w:val="a3"/>
    <w:qFormat/>
    <w:rPr>
      <w:rFonts w:ascii="宋体" w:eastAsia="宋体" w:hAnsi="宋体"/>
      <w:sz w:val="28"/>
    </w:rPr>
  </w:style>
  <w:style w:type="character" w:customStyle="1" w:styleId="CharChar20">
    <w:name w:val="Char Char20"/>
    <w:basedOn w:val="a3"/>
    <w:qFormat/>
    <w:rPr>
      <w:rFonts w:ascii="Arial" w:eastAsia="黑体" w:hAnsi="Arial"/>
      <w:b/>
      <w:bCs/>
      <w:kern w:val="2"/>
      <w:sz w:val="28"/>
      <w:szCs w:val="28"/>
      <w:lang w:val="en-US" w:eastAsia="zh-CN" w:bidi="ar-SA"/>
    </w:rPr>
  </w:style>
  <w:style w:type="character" w:customStyle="1" w:styleId="CharChar23">
    <w:name w:val="Char Char23"/>
    <w:basedOn w:val="a3"/>
    <w:qFormat/>
    <w:rPr>
      <w:rFonts w:eastAsia="宋体"/>
      <w:b/>
      <w:bCs/>
      <w:kern w:val="44"/>
      <w:sz w:val="44"/>
      <w:szCs w:val="44"/>
      <w:lang w:val="en-US" w:eastAsia="zh-CN" w:bidi="ar-SA"/>
    </w:rPr>
  </w:style>
  <w:style w:type="character" w:customStyle="1" w:styleId="2Char10">
    <w:name w:val="标题 2 Char1"/>
    <w:basedOn w:val="a3"/>
    <w:qFormat/>
    <w:rPr>
      <w:rFonts w:eastAsia="宋体"/>
      <w:b/>
      <w:bCs/>
      <w:kern w:val="2"/>
      <w:sz w:val="30"/>
      <w:szCs w:val="32"/>
      <w:lang w:val="en-US" w:eastAsia="zh-CN" w:bidi="ar-SA"/>
    </w:rPr>
  </w:style>
  <w:style w:type="character" w:customStyle="1" w:styleId="Char8">
    <w:name w:val="正文 小四 Char"/>
    <w:basedOn w:val="a3"/>
    <w:link w:val="affd"/>
    <w:qFormat/>
    <w:rPr>
      <w:rFonts w:ascii="宋体" w:hAnsi="宋体" w:cs="宋体"/>
      <w:color w:val="FF0000"/>
      <w:sz w:val="24"/>
    </w:rPr>
  </w:style>
  <w:style w:type="paragraph" w:customStyle="1" w:styleId="affd">
    <w:name w:val="正文 小四"/>
    <w:basedOn w:val="a2"/>
    <w:link w:val="Char8"/>
    <w:qFormat/>
    <w:pPr>
      <w:widowControl/>
      <w:tabs>
        <w:tab w:val="left" w:pos="1890"/>
        <w:tab w:val="left" w:pos="8100"/>
      </w:tabs>
      <w:adjustRightInd w:val="0"/>
      <w:snapToGrid w:val="0"/>
      <w:spacing w:line="480" w:lineRule="exact"/>
      <w:ind w:firstLineChars="200" w:firstLine="480"/>
      <w:jc w:val="left"/>
    </w:pPr>
    <w:rPr>
      <w:rFonts w:ascii="宋体" w:eastAsia="宋体" w:hAnsi="宋体" w:cs="宋体"/>
      <w:color w:val="FF0000"/>
      <w:kern w:val="0"/>
      <w:szCs w:val="20"/>
    </w:rPr>
  </w:style>
  <w:style w:type="character" w:customStyle="1" w:styleId="11CharChar">
    <w:name w:val="标题 1 1 Char Char"/>
    <w:basedOn w:val="a3"/>
    <w:qFormat/>
    <w:rPr>
      <w:rFonts w:eastAsia="宋体"/>
      <w:kern w:val="2"/>
      <w:sz w:val="28"/>
      <w:szCs w:val="24"/>
      <w:lang w:val="en-US" w:eastAsia="zh-CN" w:bidi="ar-SA"/>
    </w:rPr>
  </w:style>
  <w:style w:type="character" w:customStyle="1" w:styleId="Char9">
    <w:name w:val="正文文本 Char"/>
    <w:basedOn w:val="a3"/>
    <w:qFormat/>
    <w:rPr>
      <w:rFonts w:eastAsia="宋体"/>
      <w:kern w:val="2"/>
      <w:sz w:val="21"/>
      <w:szCs w:val="24"/>
      <w:lang w:val="en-US" w:eastAsia="zh-CN" w:bidi="ar-SA"/>
    </w:rPr>
  </w:style>
  <w:style w:type="character" w:customStyle="1" w:styleId="CharChar6">
    <w:name w:val="Char Char6"/>
    <w:basedOn w:val="a3"/>
    <w:qFormat/>
    <w:rPr>
      <w:rFonts w:ascii="Calibri" w:hAnsi="Calibri"/>
      <w:sz w:val="21"/>
      <w:szCs w:val="21"/>
      <w:lang w:bidi="ar-SA"/>
    </w:rPr>
  </w:style>
  <w:style w:type="character" w:customStyle="1" w:styleId="Chara">
    <w:name w:val="表格五号字 Char"/>
    <w:basedOn w:val="a3"/>
    <w:link w:val="affe"/>
    <w:qFormat/>
    <w:rPr>
      <w:rFonts w:eastAsia="仿宋_GB2312"/>
      <w:kern w:val="2"/>
      <w:sz w:val="21"/>
      <w:szCs w:val="24"/>
    </w:rPr>
  </w:style>
  <w:style w:type="paragraph" w:customStyle="1" w:styleId="affe">
    <w:name w:val="表格五号字"/>
    <w:basedOn w:val="a2"/>
    <w:link w:val="Chara"/>
    <w:qFormat/>
    <w:pPr>
      <w:adjustRightInd w:val="0"/>
      <w:snapToGrid w:val="0"/>
      <w:spacing w:line="240" w:lineRule="auto"/>
      <w:jc w:val="center"/>
    </w:pPr>
    <w:rPr>
      <w:rFonts w:ascii="Times New Roman" w:eastAsia="仿宋_GB2312" w:hAnsi="Times New Roman" w:cs="Times New Roman"/>
      <w:sz w:val="21"/>
    </w:rPr>
  </w:style>
  <w:style w:type="character" w:customStyle="1" w:styleId="01Char">
    <w:name w:val="正文01 Char"/>
    <w:basedOn w:val="a3"/>
    <w:link w:val="01"/>
    <w:qFormat/>
    <w:rPr>
      <w:kern w:val="2"/>
      <w:sz w:val="24"/>
    </w:rPr>
  </w:style>
  <w:style w:type="paragraph" w:customStyle="1" w:styleId="01">
    <w:name w:val="正文01"/>
    <w:basedOn w:val="a2"/>
    <w:link w:val="01Char"/>
    <w:qFormat/>
    <w:pPr>
      <w:widowControl/>
      <w:spacing w:before="60" w:line="460" w:lineRule="exact"/>
      <w:ind w:firstLineChars="200" w:firstLine="200"/>
      <w:jc w:val="left"/>
    </w:pPr>
    <w:rPr>
      <w:rFonts w:ascii="Times New Roman" w:eastAsia="宋体" w:hAnsi="Times New Roman" w:cs="Times New Roman"/>
      <w:szCs w:val="20"/>
    </w:rPr>
  </w:style>
  <w:style w:type="character" w:customStyle="1" w:styleId="11Char">
    <w:name w:val="样式11 Char"/>
    <w:basedOn w:val="a3"/>
    <w:link w:val="110"/>
    <w:qFormat/>
    <w:rPr>
      <w:color w:val="000000"/>
      <w:sz w:val="24"/>
      <w:u w:color="000000"/>
    </w:rPr>
  </w:style>
  <w:style w:type="paragraph" w:customStyle="1" w:styleId="110">
    <w:name w:val="样式11"/>
    <w:basedOn w:val="a2"/>
    <w:link w:val="11Char"/>
    <w:qFormat/>
    <w:pPr>
      <w:widowControl/>
      <w:ind w:firstLineChars="200" w:firstLine="200"/>
      <w:textAlignment w:val="baseline"/>
    </w:pPr>
    <w:rPr>
      <w:rFonts w:ascii="Times New Roman" w:eastAsia="宋体" w:hAnsi="Times New Roman" w:cs="Times New Roman"/>
      <w:color w:val="000000"/>
      <w:kern w:val="0"/>
      <w:szCs w:val="20"/>
      <w:u w:color="000000"/>
    </w:rPr>
  </w:style>
  <w:style w:type="character" w:customStyle="1" w:styleId="H3Char">
    <w:name w:val="H3 Char"/>
    <w:aliases w:val="jdwjdw Char,H31 Char,H32 Char,H33 Char,u3 Char,标题 3 Char Char Char Char1,标题 3 Char Char Char Char Char Char Char,标题 3 Char Char Char Char Char Char1,标题 3 Char Char Char Char Char1,标题 3 Char Char Char Char Char Char Char Char Char Char Char"/>
    <w:basedOn w:val="a3"/>
    <w:qFormat/>
    <w:rPr>
      <w:rFonts w:ascii="Arial" w:eastAsia="黑体" w:hAnsi="Arial"/>
      <w:kern w:val="20"/>
      <w:sz w:val="24"/>
      <w:lang w:val="en-US" w:eastAsia="zh-CN" w:bidi="ar-SA"/>
    </w:rPr>
  </w:style>
  <w:style w:type="character" w:customStyle="1" w:styleId="05">
    <w:name w:val="样式 边框:: (单实线 自动设置  0.5 磅 行宽)"/>
    <w:basedOn w:val="a3"/>
    <w:semiHidden/>
    <w:qFormat/>
    <w:rPr>
      <w:rFonts w:eastAsia="黑体"/>
      <w:bdr w:val="single" w:sz="4" w:space="0" w:color="auto"/>
    </w:rPr>
  </w:style>
  <w:style w:type="character" w:customStyle="1" w:styleId="6Char1">
    <w:name w:val="标题 6 Char1"/>
    <w:basedOn w:val="a3"/>
    <w:link w:val="6"/>
    <w:qFormat/>
    <w:rPr>
      <w:rFonts w:ascii="Cambria" w:hAnsi="Cambria" w:cs="宋体"/>
      <w:b/>
      <w:bCs/>
      <w:sz w:val="24"/>
      <w:szCs w:val="24"/>
    </w:rPr>
  </w:style>
  <w:style w:type="character" w:customStyle="1" w:styleId="Charb">
    <w:name w:val="页脚 Char"/>
    <w:basedOn w:val="a3"/>
    <w:qFormat/>
    <w:rPr>
      <w:rFonts w:eastAsia="宋体"/>
      <w:kern w:val="2"/>
      <w:sz w:val="18"/>
      <w:szCs w:val="18"/>
      <w:lang w:val="en-US" w:eastAsia="zh-CN" w:bidi="ar-SA"/>
    </w:rPr>
  </w:style>
  <w:style w:type="character" w:customStyle="1" w:styleId="8Char1">
    <w:name w:val="标题 8 Char1"/>
    <w:basedOn w:val="a3"/>
    <w:link w:val="8"/>
    <w:qFormat/>
    <w:rPr>
      <w:rFonts w:ascii="Cambria" w:hAnsi="Cambria" w:cs="宋体"/>
      <w:sz w:val="24"/>
      <w:szCs w:val="24"/>
    </w:rPr>
  </w:style>
  <w:style w:type="character" w:customStyle="1" w:styleId="Charc">
    <w:name w:val="报告正文 Char"/>
    <w:basedOn w:val="a3"/>
    <w:link w:val="afff"/>
    <w:qFormat/>
    <w:rPr>
      <w:rFonts w:ascii="宋体"/>
      <w:kern w:val="2"/>
      <w:sz w:val="24"/>
    </w:rPr>
  </w:style>
  <w:style w:type="paragraph" w:customStyle="1" w:styleId="afff">
    <w:name w:val="报告正文"/>
    <w:basedOn w:val="a2"/>
    <w:link w:val="Charc"/>
    <w:qFormat/>
    <w:pPr>
      <w:adjustRightInd w:val="0"/>
      <w:snapToGrid w:val="0"/>
      <w:ind w:firstLineChars="200" w:firstLine="200"/>
    </w:pPr>
    <w:rPr>
      <w:rFonts w:ascii="宋体" w:eastAsia="宋体" w:hAnsi="Times New Roman" w:cs="Times New Roman"/>
      <w:szCs w:val="20"/>
    </w:rPr>
  </w:style>
  <w:style w:type="character" w:customStyle="1" w:styleId="5Char0">
    <w:name w:val="样式5 Char"/>
    <w:basedOn w:val="a3"/>
    <w:link w:val="52"/>
    <w:qFormat/>
    <w:rPr>
      <w:rFonts w:ascii="宋体" w:hAnsi="宋体" w:cs="宋体"/>
      <w:bCs/>
      <w:color w:val="000000"/>
      <w:sz w:val="24"/>
      <w:szCs w:val="24"/>
    </w:rPr>
  </w:style>
  <w:style w:type="paragraph" w:customStyle="1" w:styleId="52">
    <w:name w:val="样式5"/>
    <w:basedOn w:val="a2"/>
    <w:link w:val="5Char0"/>
    <w:qFormat/>
    <w:pPr>
      <w:widowControl/>
      <w:spacing w:line="500" w:lineRule="exact"/>
      <w:ind w:firstLineChars="200" w:firstLine="480"/>
      <w:jc w:val="left"/>
    </w:pPr>
    <w:rPr>
      <w:rFonts w:ascii="宋体" w:eastAsia="宋体" w:hAnsi="宋体" w:cs="宋体"/>
      <w:bCs/>
      <w:color w:val="000000"/>
      <w:kern w:val="0"/>
    </w:rPr>
  </w:style>
  <w:style w:type="character" w:customStyle="1" w:styleId="18">
    <w:name w:val="明显参考1"/>
    <w:basedOn w:val="a3"/>
    <w:qFormat/>
    <w:rPr>
      <w:b/>
      <w:bCs/>
      <w:smallCaps/>
      <w:color w:val="C0504D"/>
      <w:spacing w:val="5"/>
      <w:u w:val="single"/>
    </w:rPr>
  </w:style>
  <w:style w:type="character" w:customStyle="1" w:styleId="se">
    <w:name w:val="se"/>
    <w:basedOn w:val="a3"/>
    <w:qFormat/>
  </w:style>
  <w:style w:type="character" w:customStyle="1" w:styleId="Chard">
    <w:name w:val="副标题 Char"/>
    <w:basedOn w:val="a3"/>
    <w:qFormat/>
    <w:rPr>
      <w:rFonts w:ascii="Cambria" w:eastAsia="宋体" w:hAnsi="Cambria"/>
      <w:sz w:val="24"/>
      <w:szCs w:val="24"/>
    </w:rPr>
  </w:style>
  <w:style w:type="character" w:customStyle="1" w:styleId="9Char1">
    <w:name w:val="标题 9 Char1"/>
    <w:basedOn w:val="a3"/>
    <w:link w:val="9"/>
    <w:qFormat/>
    <w:rPr>
      <w:rFonts w:ascii="Cambria" w:hAnsi="Cambria" w:cs="宋体"/>
    </w:rPr>
  </w:style>
  <w:style w:type="character" w:customStyle="1" w:styleId="Char21">
    <w:name w:val="正文首行缩进 Char2"/>
    <w:basedOn w:val="a3"/>
    <w:link w:val="afa"/>
    <w:qFormat/>
    <w:rPr>
      <w:rFonts w:asciiTheme="minorHAnsi" w:eastAsiaTheme="minorEastAsia" w:hAnsiTheme="minorHAnsi" w:cstheme="minorBidi"/>
      <w:kern w:val="10"/>
      <w:sz w:val="24"/>
    </w:rPr>
  </w:style>
  <w:style w:type="character" w:customStyle="1" w:styleId="2Char20">
    <w:name w:val="正文文本缩进 2 Char2"/>
    <w:basedOn w:val="a3"/>
    <w:link w:val="22"/>
    <w:qFormat/>
    <w:rPr>
      <w:kern w:val="2"/>
      <w:sz w:val="21"/>
      <w:szCs w:val="24"/>
    </w:rPr>
  </w:style>
  <w:style w:type="character" w:customStyle="1" w:styleId="Chare">
    <w:name w:val="引用 Char"/>
    <w:basedOn w:val="a3"/>
    <w:link w:val="afff0"/>
    <w:qFormat/>
    <w:rPr>
      <w:i/>
      <w:iCs/>
      <w:color w:val="000000"/>
      <w:kern w:val="2"/>
    </w:rPr>
  </w:style>
  <w:style w:type="paragraph" w:styleId="afff0">
    <w:name w:val="Quote"/>
    <w:basedOn w:val="a2"/>
    <w:next w:val="a2"/>
    <w:link w:val="Chare"/>
    <w:qFormat/>
    <w:pPr>
      <w:widowControl/>
      <w:spacing w:line="240" w:lineRule="auto"/>
      <w:jc w:val="left"/>
    </w:pPr>
    <w:rPr>
      <w:rFonts w:ascii="Times New Roman" w:eastAsia="宋体" w:hAnsi="Times New Roman" w:cs="Times New Roman"/>
      <w:i/>
      <w:iCs/>
      <w:color w:val="000000"/>
      <w:sz w:val="20"/>
      <w:szCs w:val="20"/>
    </w:rPr>
  </w:style>
  <w:style w:type="character" w:customStyle="1" w:styleId="2Char2">
    <w:name w:val="标题 2 Char2"/>
    <w:basedOn w:val="a3"/>
    <w:link w:val="20"/>
    <w:qFormat/>
    <w:rPr>
      <w:rFonts w:ascii="Arial" w:eastAsia="黑体" w:hAnsi="Arial" w:cstheme="minorBidi"/>
      <w:b/>
      <w:kern w:val="2"/>
      <w:sz w:val="32"/>
      <w:szCs w:val="24"/>
    </w:rPr>
  </w:style>
  <w:style w:type="character" w:customStyle="1" w:styleId="124CharChar">
    <w:name w:val="样式 正文（首行缩进两字） + 小三 首行缩进:  1 厘米 行距: 固定值 24 磅 Char Char"/>
    <w:basedOn w:val="a3"/>
    <w:link w:val="124Char"/>
    <w:qFormat/>
    <w:rPr>
      <w:kern w:val="2"/>
      <w:sz w:val="28"/>
      <w:szCs w:val="30"/>
    </w:rPr>
  </w:style>
  <w:style w:type="paragraph" w:customStyle="1" w:styleId="124Char">
    <w:name w:val="样式 正文（首行缩进两字） + 小三 首行缩进:  1 厘米 行距: 固定值 24 磅 Char"/>
    <w:basedOn w:val="a9"/>
    <w:link w:val="124CharChar"/>
    <w:qFormat/>
    <w:pPr>
      <w:widowControl/>
      <w:adjustRightInd w:val="0"/>
      <w:spacing w:line="480" w:lineRule="exact"/>
      <w:ind w:firstLine="567"/>
      <w:jc w:val="left"/>
      <w:textAlignment w:val="baseline"/>
    </w:pPr>
    <w:rPr>
      <w:rFonts w:ascii="Times New Roman" w:eastAsia="宋体" w:hAnsi="Times New Roman" w:cs="Times New Roman"/>
      <w:sz w:val="28"/>
      <w:szCs w:val="30"/>
    </w:rPr>
  </w:style>
  <w:style w:type="character" w:customStyle="1" w:styleId="Charf">
    <w:name w:val="标题 Char"/>
    <w:basedOn w:val="a3"/>
    <w:qFormat/>
    <w:rPr>
      <w:rFonts w:ascii="Cambria" w:eastAsia="宋体" w:hAnsi="Cambria"/>
      <w:b/>
      <w:bCs/>
      <w:kern w:val="28"/>
      <w:sz w:val="32"/>
      <w:szCs w:val="32"/>
    </w:rPr>
  </w:style>
  <w:style w:type="character" w:customStyle="1" w:styleId="2Char0">
    <w:name w:val="样式 首行缩进:  2 字符 Char"/>
    <w:basedOn w:val="a3"/>
    <w:link w:val="26"/>
    <w:qFormat/>
    <w:rPr>
      <w:rFonts w:ascii="Arial" w:eastAsia="幼圆" w:hAnsi="Arial" w:cs="宋体"/>
      <w:sz w:val="24"/>
    </w:rPr>
  </w:style>
  <w:style w:type="paragraph" w:customStyle="1" w:styleId="26">
    <w:name w:val="样式 首行缩进:  2 字符"/>
    <w:basedOn w:val="a2"/>
    <w:link w:val="2Char0"/>
    <w:qFormat/>
    <w:pPr>
      <w:widowControl/>
      <w:adjustRightInd w:val="0"/>
      <w:spacing w:beforeLines="50"/>
      <w:ind w:firstLineChars="200" w:firstLine="200"/>
      <w:jc w:val="left"/>
    </w:pPr>
    <w:rPr>
      <w:rFonts w:ascii="Arial" w:eastAsia="幼圆" w:hAnsi="Arial" w:cs="宋体"/>
      <w:kern w:val="0"/>
      <w:szCs w:val="20"/>
    </w:rPr>
  </w:style>
  <w:style w:type="character" w:customStyle="1" w:styleId="CharChar15">
    <w:name w:val="Char Char15"/>
    <w:basedOn w:val="a3"/>
    <w:qFormat/>
    <w:rPr>
      <w:rFonts w:eastAsia="宋体"/>
      <w:b/>
      <w:bCs/>
      <w:kern w:val="2"/>
      <w:sz w:val="24"/>
      <w:szCs w:val="32"/>
      <w:lang w:val="en-US" w:eastAsia="zh-CN" w:bidi="ar-SA"/>
    </w:rPr>
  </w:style>
  <w:style w:type="character" w:customStyle="1" w:styleId="2Georgia1">
    <w:name w:val="正文文本 (2) + Georgia1"/>
    <w:basedOn w:val="a3"/>
    <w:qFormat/>
    <w:rPr>
      <w:rFonts w:ascii="Georgia" w:eastAsia="Times New Roman" w:hAnsi="Georgia" w:cs="宋体"/>
      <w:kern w:val="0"/>
      <w:sz w:val="20"/>
      <w:szCs w:val="20"/>
      <w:lang w:val="en-US" w:eastAsia="en-US"/>
    </w:rPr>
  </w:style>
  <w:style w:type="character" w:customStyle="1" w:styleId="261">
    <w:name w:val="样式261"/>
    <w:basedOn w:val="a3"/>
    <w:semiHidden/>
    <w:qFormat/>
    <w:rPr>
      <w:color w:val="0000FF"/>
    </w:rPr>
  </w:style>
  <w:style w:type="character" w:customStyle="1" w:styleId="CharChar1Char">
    <w:name w:val="Char Char1 Char"/>
    <w:basedOn w:val="a3"/>
    <w:link w:val="CharChar1"/>
    <w:qFormat/>
    <w:rPr>
      <w:rFonts w:ascii="宋体" w:hAnsi="宋体" w:cs="宋体"/>
      <w:sz w:val="24"/>
      <w:szCs w:val="24"/>
      <w:lang w:eastAsia="en-US" w:bidi="en-US"/>
    </w:rPr>
  </w:style>
  <w:style w:type="paragraph" w:customStyle="1" w:styleId="CharChar1">
    <w:name w:val="Char Char1"/>
    <w:basedOn w:val="a2"/>
    <w:link w:val="CharChar1Char"/>
    <w:qFormat/>
    <w:pPr>
      <w:widowControl/>
      <w:ind w:firstLineChars="200" w:firstLine="200"/>
      <w:jc w:val="left"/>
    </w:pPr>
    <w:rPr>
      <w:rFonts w:ascii="宋体" w:eastAsia="宋体" w:hAnsi="宋体" w:cs="宋体"/>
      <w:kern w:val="0"/>
      <w:lang w:eastAsia="en-US" w:bidi="en-US"/>
    </w:rPr>
  </w:style>
  <w:style w:type="character" w:customStyle="1" w:styleId="Char22">
    <w:name w:val="批注文字 Char2"/>
    <w:semiHidden/>
    <w:qFormat/>
  </w:style>
  <w:style w:type="character" w:customStyle="1" w:styleId="Char16">
    <w:name w:val="君邦正文 Char1"/>
    <w:basedOn w:val="a3"/>
    <w:link w:val="afff1"/>
    <w:qFormat/>
    <w:rPr>
      <w:snapToGrid w:val="0"/>
      <w:sz w:val="24"/>
    </w:rPr>
  </w:style>
  <w:style w:type="paragraph" w:customStyle="1" w:styleId="afff1">
    <w:name w:val="君邦正文"/>
    <w:link w:val="Char16"/>
    <w:qFormat/>
    <w:pPr>
      <w:spacing w:after="60" w:line="360" w:lineRule="auto"/>
      <w:ind w:firstLineChars="200" w:firstLine="480"/>
      <w:jc w:val="both"/>
    </w:pPr>
    <w:rPr>
      <w:snapToGrid w:val="0"/>
      <w:sz w:val="24"/>
    </w:rPr>
  </w:style>
  <w:style w:type="character" w:customStyle="1" w:styleId="Char17">
    <w:name w:val="正文文本缩进 Char1"/>
    <w:basedOn w:val="a3"/>
    <w:qFormat/>
    <w:rPr>
      <w:rFonts w:eastAsia="宋体"/>
      <w:kern w:val="2"/>
      <w:sz w:val="21"/>
      <w:szCs w:val="24"/>
      <w:lang w:val="en-US" w:eastAsia="zh-CN" w:bidi="ar-SA"/>
    </w:rPr>
  </w:style>
  <w:style w:type="character" w:customStyle="1" w:styleId="123YJCharChar">
    <w:name w:val="123YJ Char Char"/>
    <w:basedOn w:val="a3"/>
    <w:qFormat/>
    <w:rPr>
      <w:rFonts w:eastAsia="宋体"/>
      <w:kern w:val="2"/>
      <w:sz w:val="18"/>
      <w:szCs w:val="18"/>
      <w:lang w:val="en-US" w:eastAsia="zh-CN" w:bidi="ar-SA"/>
    </w:rPr>
  </w:style>
  <w:style w:type="character" w:customStyle="1" w:styleId="5Char1">
    <w:name w:val="标题 5 Char1"/>
    <w:basedOn w:val="a3"/>
    <w:link w:val="5"/>
    <w:qFormat/>
    <w:rPr>
      <w:rFonts w:ascii="宋体" w:hAnsi="宋体" w:cs="宋体"/>
      <w:b/>
      <w:bCs/>
      <w:sz w:val="28"/>
      <w:szCs w:val="28"/>
    </w:rPr>
  </w:style>
  <w:style w:type="character" w:customStyle="1" w:styleId="tit2">
    <w:name w:val="tit2"/>
    <w:basedOn w:val="a3"/>
    <w:semiHidden/>
    <w:qFormat/>
    <w:rPr>
      <w:b/>
      <w:bCs/>
      <w:sz w:val="48"/>
      <w:szCs w:val="48"/>
    </w:rPr>
  </w:style>
  <w:style w:type="character" w:customStyle="1" w:styleId="Charf0">
    <w:name w:val="表 头 Char"/>
    <w:basedOn w:val="a3"/>
    <w:link w:val="afff2"/>
    <w:qFormat/>
    <w:rPr>
      <w:rFonts w:ascii="黑体" w:eastAsia="黑体" w:hAnsi="宋体" w:cs="Arial"/>
      <w:kern w:val="24"/>
      <w:sz w:val="24"/>
      <w:szCs w:val="24"/>
      <w:lang w:val="zh-CN"/>
    </w:rPr>
  </w:style>
  <w:style w:type="paragraph" w:customStyle="1" w:styleId="afff2">
    <w:name w:val="表 头"/>
    <w:basedOn w:val="a2"/>
    <w:link w:val="Charf0"/>
    <w:qFormat/>
    <w:pPr>
      <w:widowControl/>
      <w:tabs>
        <w:tab w:val="left" w:pos="0"/>
      </w:tabs>
      <w:adjustRightInd w:val="0"/>
      <w:spacing w:line="520" w:lineRule="exact"/>
      <w:ind w:firstLineChars="196" w:firstLine="470"/>
      <w:jc w:val="left"/>
    </w:pPr>
    <w:rPr>
      <w:rFonts w:ascii="黑体" w:eastAsia="黑体" w:hAnsi="宋体" w:cs="Arial"/>
      <w:kern w:val="24"/>
      <w:lang w:val="zh-CN"/>
    </w:rPr>
  </w:style>
  <w:style w:type="character" w:customStyle="1" w:styleId="font61">
    <w:name w:val="font61"/>
    <w:basedOn w:val="a3"/>
    <w:qFormat/>
    <w:rPr>
      <w:rFonts w:ascii="宋体" w:eastAsia="宋体" w:hAnsi="宋体" w:hint="eastAsia"/>
      <w:color w:val="000000"/>
      <w:sz w:val="22"/>
      <w:szCs w:val="22"/>
      <w:u w:val="none"/>
      <w:vertAlign w:val="superscript"/>
    </w:rPr>
  </w:style>
  <w:style w:type="character" w:customStyle="1" w:styleId="10851Char">
    <w:name w:val="样式 目录 1 + 首行缩进:  0.85 厘米1 Char"/>
    <w:basedOn w:val="a3"/>
    <w:link w:val="10851"/>
    <w:qFormat/>
    <w:rPr>
      <w:rFonts w:ascii="Calibri" w:hAnsi="Calibri" w:cs="宋体"/>
      <w:color w:val="000000"/>
      <w:kern w:val="2"/>
    </w:rPr>
  </w:style>
  <w:style w:type="paragraph" w:customStyle="1" w:styleId="10851">
    <w:name w:val="样式 目录 1 + 首行缩进:  0.85 厘米1"/>
    <w:basedOn w:val="10"/>
    <w:link w:val="10851Char"/>
    <w:qFormat/>
    <w:pPr>
      <w:widowControl/>
      <w:tabs>
        <w:tab w:val="right" w:leader="middleDot" w:pos="9323"/>
      </w:tabs>
      <w:spacing w:before="120" w:after="120" w:line="500" w:lineRule="exact"/>
      <w:ind w:firstLine="482"/>
      <w:jc w:val="left"/>
    </w:pPr>
    <w:rPr>
      <w:rFonts w:ascii="Calibri" w:eastAsia="宋体" w:hAnsi="Calibri" w:cs="宋体"/>
      <w:b w:val="0"/>
      <w:color w:val="000000"/>
      <w:sz w:val="20"/>
      <w:szCs w:val="20"/>
    </w:rPr>
  </w:style>
  <w:style w:type="character" w:customStyle="1" w:styleId="Char18">
    <w:name w:val="普通文字 Char1"/>
    <w:basedOn w:val="a3"/>
    <w:qFormat/>
    <w:rPr>
      <w:rFonts w:ascii="宋体" w:hAnsi="Courier New"/>
    </w:rPr>
  </w:style>
  <w:style w:type="character" w:customStyle="1" w:styleId="CharChar17">
    <w:name w:val="Char Char17"/>
    <w:basedOn w:val="a3"/>
    <w:qFormat/>
    <w:rPr>
      <w:rFonts w:eastAsia="宋体"/>
      <w:b/>
      <w:bCs/>
      <w:kern w:val="44"/>
      <w:sz w:val="36"/>
      <w:szCs w:val="44"/>
      <w:lang w:val="en-US" w:eastAsia="zh-CN" w:bidi="ar-SA"/>
    </w:rPr>
  </w:style>
  <w:style w:type="character" w:customStyle="1" w:styleId="CharCharCharCharCharCharCharCharChar">
    <w:name w:val="Char Char Char Char Char Char Char Char Char"/>
    <w:basedOn w:val="a3"/>
    <w:qFormat/>
    <w:rPr>
      <w:rFonts w:eastAsia="宋体"/>
      <w:b/>
      <w:bCs/>
      <w:kern w:val="2"/>
      <w:sz w:val="32"/>
      <w:szCs w:val="32"/>
      <w:lang w:val="en-US" w:eastAsia="zh-CN" w:bidi="ar-SA"/>
    </w:rPr>
  </w:style>
  <w:style w:type="character" w:customStyle="1" w:styleId="01TimesNewRomanChar">
    <w:name w:val="样式 正文01 + Times New Roman Char"/>
    <w:basedOn w:val="01Char"/>
    <w:link w:val="01TimesNewRoman"/>
    <w:qFormat/>
    <w:rPr>
      <w:kern w:val="2"/>
      <w:sz w:val="24"/>
      <w:szCs w:val="24"/>
    </w:rPr>
  </w:style>
  <w:style w:type="paragraph" w:customStyle="1" w:styleId="01TimesNewRoman">
    <w:name w:val="样式 正文01 + Times New Roman"/>
    <w:basedOn w:val="01"/>
    <w:link w:val="01TimesNewRomanChar"/>
    <w:qFormat/>
    <w:pPr>
      <w:adjustRightInd w:val="0"/>
      <w:spacing w:before="0" w:line="520" w:lineRule="exact"/>
      <w:ind w:firstLineChars="214" w:firstLine="514"/>
      <w:textAlignment w:val="baseline"/>
    </w:pPr>
    <w:rPr>
      <w:szCs w:val="24"/>
    </w:rPr>
  </w:style>
  <w:style w:type="character" w:customStyle="1" w:styleId="CharChar28">
    <w:name w:val="Char Char28"/>
    <w:basedOn w:val="a3"/>
    <w:qFormat/>
    <w:rPr>
      <w:rFonts w:eastAsia="宋体"/>
      <w:b/>
      <w:bCs/>
      <w:kern w:val="2"/>
      <w:sz w:val="32"/>
      <w:szCs w:val="32"/>
      <w:lang w:val="en-US" w:eastAsia="zh-CN" w:bidi="ar-SA"/>
    </w:rPr>
  </w:style>
  <w:style w:type="character" w:customStyle="1" w:styleId="Charf1">
    <w:name w:val="页眉 Char"/>
    <w:basedOn w:val="a3"/>
    <w:qFormat/>
    <w:rPr>
      <w:rFonts w:eastAsia="宋体"/>
      <w:kern w:val="2"/>
      <w:sz w:val="18"/>
      <w:szCs w:val="18"/>
      <w:lang w:val="en-US" w:eastAsia="zh-CN" w:bidi="ar-SA"/>
    </w:rPr>
  </w:style>
  <w:style w:type="character" w:customStyle="1" w:styleId="Charf2">
    <w:name w:val="表格正文 Char"/>
    <w:link w:val="afff3"/>
    <w:qFormat/>
    <w:rPr>
      <w:rFonts w:ascii="宋体" w:hAnsi="宋体" w:cs="宋体"/>
      <w:snapToGrid w:val="0"/>
      <w:sz w:val="24"/>
      <w:szCs w:val="24"/>
    </w:rPr>
  </w:style>
  <w:style w:type="paragraph" w:customStyle="1" w:styleId="afff3">
    <w:name w:val="表格正文"/>
    <w:basedOn w:val="a2"/>
    <w:link w:val="Charf2"/>
    <w:qFormat/>
    <w:pPr>
      <w:widowControl/>
      <w:spacing w:line="360" w:lineRule="exact"/>
      <w:jc w:val="center"/>
    </w:pPr>
    <w:rPr>
      <w:rFonts w:ascii="宋体" w:eastAsia="宋体" w:hAnsi="宋体" w:cs="宋体"/>
      <w:snapToGrid w:val="0"/>
      <w:kern w:val="0"/>
    </w:rPr>
  </w:style>
  <w:style w:type="character" w:customStyle="1" w:styleId="4Char">
    <w:name w:val="样式 标题4 + 黑色 Char"/>
    <w:basedOn w:val="a3"/>
    <w:link w:val="43"/>
    <w:qFormat/>
    <w:rPr>
      <w:rFonts w:ascii="宋体" w:hAnsi="Verdana"/>
      <w:b/>
      <w:bCs/>
      <w:color w:val="000000"/>
      <w:sz w:val="24"/>
      <w:szCs w:val="28"/>
      <w:lang w:eastAsia="en-US"/>
    </w:rPr>
  </w:style>
  <w:style w:type="paragraph" w:customStyle="1" w:styleId="43">
    <w:name w:val="样式 标题4 + 黑色"/>
    <w:basedOn w:val="a9"/>
    <w:link w:val="4Char"/>
    <w:qFormat/>
    <w:pPr>
      <w:keepNext/>
      <w:widowControl/>
      <w:tabs>
        <w:tab w:val="left" w:pos="1890"/>
        <w:tab w:val="left" w:pos="8100"/>
      </w:tabs>
      <w:adjustRightInd w:val="0"/>
      <w:snapToGrid w:val="0"/>
      <w:ind w:firstLine="0"/>
      <w:jc w:val="left"/>
    </w:pPr>
    <w:rPr>
      <w:rFonts w:ascii="宋体" w:eastAsia="宋体" w:hAnsi="Verdana" w:cs="Times New Roman"/>
      <w:b/>
      <w:bCs/>
      <w:color w:val="000000"/>
      <w:kern w:val="0"/>
      <w:szCs w:val="28"/>
      <w:lang w:eastAsia="en-US"/>
    </w:rPr>
  </w:style>
  <w:style w:type="character" w:customStyle="1" w:styleId="Charf3">
    <w:name w:val="表格内文字 Char"/>
    <w:link w:val="afff4"/>
    <w:qFormat/>
    <w:rPr>
      <w:rFonts w:eastAsia="仿宋_GB2312"/>
      <w:kern w:val="2"/>
      <w:sz w:val="24"/>
      <w:szCs w:val="24"/>
    </w:rPr>
  </w:style>
  <w:style w:type="paragraph" w:customStyle="1" w:styleId="afff4">
    <w:name w:val="表格内文字"/>
    <w:basedOn w:val="a2"/>
    <w:link w:val="Charf3"/>
    <w:qFormat/>
    <w:pPr>
      <w:tabs>
        <w:tab w:val="left" w:pos="0"/>
      </w:tabs>
      <w:adjustRightInd w:val="0"/>
      <w:snapToGrid w:val="0"/>
      <w:spacing w:line="240" w:lineRule="auto"/>
      <w:jc w:val="center"/>
    </w:pPr>
    <w:rPr>
      <w:rFonts w:ascii="Times New Roman" w:eastAsia="仿宋_GB2312" w:hAnsi="Times New Roman" w:cs="Times New Roman"/>
    </w:rPr>
  </w:style>
  <w:style w:type="character" w:customStyle="1" w:styleId="Char23">
    <w:name w:val="表头 Char2"/>
    <w:basedOn w:val="a3"/>
    <w:qFormat/>
    <w:rPr>
      <w:rFonts w:eastAsia="宋体"/>
      <w:b/>
      <w:kern w:val="24"/>
      <w:sz w:val="24"/>
      <w:szCs w:val="24"/>
      <w:lang w:val="en-US" w:eastAsia="zh-CN" w:bidi="ar-SA"/>
    </w:rPr>
  </w:style>
  <w:style w:type="character" w:customStyle="1" w:styleId="3Char2">
    <w:name w:val="正文文本缩进 3 Char"/>
    <w:basedOn w:val="a3"/>
    <w:qFormat/>
    <w:rPr>
      <w:kern w:val="0"/>
      <w:sz w:val="24"/>
      <w:lang w:val="en-GB"/>
    </w:rPr>
  </w:style>
  <w:style w:type="character" w:customStyle="1" w:styleId="CharChar0">
    <w:name w:val="表格标题 Char Char"/>
    <w:basedOn w:val="a3"/>
    <w:link w:val="Charf4"/>
    <w:qFormat/>
    <w:rPr>
      <w:kern w:val="2"/>
      <w:sz w:val="24"/>
      <w:szCs w:val="24"/>
    </w:rPr>
  </w:style>
  <w:style w:type="paragraph" w:customStyle="1" w:styleId="Charf4">
    <w:name w:val="表格标题 Char"/>
    <w:basedOn w:val="a2"/>
    <w:link w:val="CharChar0"/>
    <w:qFormat/>
    <w:pPr>
      <w:widowControl/>
      <w:spacing w:before="60" w:line="420" w:lineRule="exact"/>
      <w:jc w:val="center"/>
    </w:pPr>
    <w:rPr>
      <w:rFonts w:ascii="Times New Roman" w:eastAsia="宋体" w:hAnsi="Times New Roman" w:cs="Times New Roman"/>
    </w:rPr>
  </w:style>
  <w:style w:type="character" w:customStyle="1" w:styleId="Charf5">
    <w:name w:val="日期 Char"/>
    <w:basedOn w:val="a3"/>
    <w:qFormat/>
  </w:style>
  <w:style w:type="character" w:customStyle="1" w:styleId="2Char3">
    <w:name w:val="正文文本缩进 2 Char"/>
    <w:basedOn w:val="a3"/>
    <w:qFormat/>
  </w:style>
  <w:style w:type="character" w:customStyle="1" w:styleId="Charf6">
    <w:name w:val="表文 Char"/>
    <w:basedOn w:val="a3"/>
    <w:semiHidden/>
    <w:qFormat/>
    <w:locked/>
    <w:rPr>
      <w:rFonts w:eastAsia="宋体"/>
      <w:snapToGrid w:val="0"/>
      <w:kern w:val="28"/>
      <w:position w:val="-24"/>
      <w:sz w:val="21"/>
      <w:szCs w:val="21"/>
      <w:lang w:val="en-US" w:eastAsia="zh-CN" w:bidi="ar-SA"/>
    </w:rPr>
  </w:style>
  <w:style w:type="character" w:customStyle="1" w:styleId="amgfeg1">
    <w:name w:val="amgfeg1"/>
    <w:basedOn w:val="a3"/>
    <w:qFormat/>
  </w:style>
  <w:style w:type="character" w:customStyle="1" w:styleId="Charf7">
    <w:name w:val="文章正文样式 Char"/>
    <w:link w:val="afff5"/>
    <w:qFormat/>
    <w:rPr>
      <w:rFonts w:ascii="宋体" w:hAnsi="宋体" w:cs="宋体"/>
      <w:kern w:val="2"/>
      <w:sz w:val="24"/>
    </w:rPr>
  </w:style>
  <w:style w:type="paragraph" w:customStyle="1" w:styleId="afff5">
    <w:name w:val="文章正文样式"/>
    <w:basedOn w:val="a2"/>
    <w:link w:val="Charf7"/>
    <w:qFormat/>
    <w:pPr>
      <w:widowControl/>
      <w:spacing w:line="520" w:lineRule="exact"/>
      <w:ind w:firstLineChars="200" w:firstLine="480"/>
      <w:jc w:val="left"/>
    </w:pPr>
    <w:rPr>
      <w:rFonts w:ascii="宋体" w:eastAsia="宋体" w:hAnsi="宋体" w:cs="宋体"/>
      <w:szCs w:val="20"/>
    </w:rPr>
  </w:style>
  <w:style w:type="character" w:customStyle="1" w:styleId="td21">
    <w:name w:val="td21"/>
    <w:basedOn w:val="a3"/>
    <w:qFormat/>
    <w:rPr>
      <w:color w:val="000000"/>
      <w:u w:val="none"/>
    </w:rPr>
  </w:style>
  <w:style w:type="character" w:customStyle="1" w:styleId="4Char1">
    <w:name w:val="标题 4 Char1"/>
    <w:basedOn w:val="a3"/>
    <w:link w:val="4"/>
    <w:qFormat/>
    <w:rPr>
      <w:rFonts w:ascii="Arial" w:hAnsi="Arial" w:cstheme="minorBidi"/>
      <w:b/>
      <w:kern w:val="2"/>
      <w:sz w:val="24"/>
      <w:szCs w:val="24"/>
    </w:rPr>
  </w:style>
  <w:style w:type="character" w:customStyle="1" w:styleId="Char14">
    <w:name w:val="页眉 Char1"/>
    <w:basedOn w:val="a3"/>
    <w:link w:val="af3"/>
    <w:qFormat/>
    <w:rPr>
      <w:rFonts w:asciiTheme="minorHAnsi" w:eastAsiaTheme="minorEastAsia" w:hAnsiTheme="minorHAnsi" w:cstheme="minorBidi"/>
      <w:kern w:val="2"/>
      <w:sz w:val="18"/>
      <w:szCs w:val="18"/>
    </w:rPr>
  </w:style>
  <w:style w:type="character" w:customStyle="1" w:styleId="Charf8">
    <w:name w:val="样式 黑体 黑色 Char"/>
    <w:basedOn w:val="a3"/>
    <w:link w:val="afff6"/>
    <w:qFormat/>
    <w:rPr>
      <w:rFonts w:ascii="黑体" w:eastAsia="黑体" w:hAnsi="黑体"/>
      <w:color w:val="000000"/>
      <w:kern w:val="2"/>
      <w:sz w:val="24"/>
      <w:szCs w:val="24"/>
    </w:rPr>
  </w:style>
  <w:style w:type="paragraph" w:customStyle="1" w:styleId="afff6">
    <w:name w:val="样式 黑体 黑色"/>
    <w:basedOn w:val="a2"/>
    <w:link w:val="Charf8"/>
    <w:qFormat/>
    <w:pPr>
      <w:keepNext/>
      <w:widowControl/>
      <w:tabs>
        <w:tab w:val="left" w:pos="1890"/>
        <w:tab w:val="left" w:pos="8100"/>
      </w:tabs>
      <w:adjustRightInd w:val="0"/>
      <w:snapToGrid w:val="0"/>
      <w:jc w:val="center"/>
    </w:pPr>
    <w:rPr>
      <w:rFonts w:ascii="黑体" w:eastAsia="黑体" w:hAnsi="黑体" w:cs="Times New Roman"/>
      <w:color w:val="000000"/>
    </w:rPr>
  </w:style>
  <w:style w:type="character" w:customStyle="1" w:styleId="19">
    <w:name w:val="不明显强调1"/>
    <w:basedOn w:val="a3"/>
    <w:qFormat/>
    <w:rPr>
      <w:i/>
      <w:iCs/>
      <w:color w:val="808080"/>
    </w:rPr>
  </w:style>
  <w:style w:type="character" w:customStyle="1" w:styleId="CharChar2">
    <w:name w:val="表格文本 Char Char"/>
    <w:basedOn w:val="a3"/>
    <w:qFormat/>
    <w:rPr>
      <w:rFonts w:eastAsia="宋体"/>
      <w:kern w:val="2"/>
      <w:sz w:val="30"/>
      <w:szCs w:val="24"/>
      <w:lang w:val="en-US" w:eastAsia="zh-CN" w:bidi="ar-SA"/>
    </w:rPr>
  </w:style>
  <w:style w:type="character" w:customStyle="1" w:styleId="Char30">
    <w:name w:val="批注文字 Char3"/>
    <w:basedOn w:val="a3"/>
    <w:semiHidden/>
    <w:qFormat/>
    <w:rPr>
      <w:rFonts w:ascii="Calibri" w:hAnsi="Calibri"/>
      <w:sz w:val="21"/>
      <w:szCs w:val="21"/>
      <w:lang w:bidi="ar-SA"/>
    </w:rPr>
  </w:style>
  <w:style w:type="character" w:customStyle="1" w:styleId="2Char4">
    <w:name w:val="正文文本 2 Char"/>
    <w:basedOn w:val="a3"/>
    <w:semiHidden/>
    <w:qFormat/>
    <w:rPr>
      <w:rFonts w:eastAsia="宋体"/>
      <w:kern w:val="2"/>
      <w:sz w:val="21"/>
      <w:szCs w:val="24"/>
      <w:lang w:val="en-US" w:eastAsia="zh-CN" w:bidi="ar-SA"/>
    </w:rPr>
  </w:style>
  <w:style w:type="character" w:customStyle="1" w:styleId="Char19">
    <w:name w:val="批注框文本 Char1"/>
    <w:basedOn w:val="a3"/>
    <w:qFormat/>
    <w:rPr>
      <w:rFonts w:eastAsia="宋体"/>
      <w:kern w:val="2"/>
      <w:sz w:val="18"/>
      <w:szCs w:val="18"/>
      <w:lang w:val="en-US" w:eastAsia="zh-CN" w:bidi="ar-SA"/>
    </w:rPr>
  </w:style>
  <w:style w:type="character" w:customStyle="1" w:styleId="Charf9">
    <w:name w:val="我的正文 Char"/>
    <w:basedOn w:val="a3"/>
    <w:link w:val="afff7"/>
    <w:qFormat/>
    <w:rPr>
      <w:sz w:val="28"/>
      <w:lang w:eastAsia="en-US" w:bidi="en-US"/>
    </w:rPr>
  </w:style>
  <w:style w:type="paragraph" w:customStyle="1" w:styleId="afff7">
    <w:name w:val="我的正文"/>
    <w:basedOn w:val="a2"/>
    <w:link w:val="Charf9"/>
    <w:qFormat/>
    <w:pPr>
      <w:widowControl/>
      <w:spacing w:line="240" w:lineRule="auto"/>
      <w:ind w:firstLine="538"/>
      <w:jc w:val="left"/>
    </w:pPr>
    <w:rPr>
      <w:rFonts w:ascii="Times New Roman" w:eastAsia="宋体" w:hAnsi="Times New Roman" w:cs="Times New Roman"/>
      <w:kern w:val="0"/>
      <w:sz w:val="28"/>
      <w:szCs w:val="20"/>
      <w:lang w:eastAsia="en-US" w:bidi="en-US"/>
    </w:rPr>
  </w:style>
  <w:style w:type="character" w:customStyle="1" w:styleId="Charfa">
    <w:name w:val="表头 Char"/>
    <w:basedOn w:val="a3"/>
    <w:qFormat/>
    <w:rPr>
      <w:rFonts w:eastAsia="黑体"/>
      <w:kern w:val="2"/>
      <w:sz w:val="24"/>
      <w:szCs w:val="24"/>
      <w:lang w:val="en-US" w:eastAsia="zh-CN"/>
    </w:rPr>
  </w:style>
  <w:style w:type="character" w:customStyle="1" w:styleId="1CharChar">
    <w:name w:val="标题 1 Char Char"/>
    <w:basedOn w:val="a3"/>
    <w:qFormat/>
    <w:rPr>
      <w:rFonts w:eastAsia="宋体"/>
      <w:b/>
      <w:bCs/>
      <w:kern w:val="44"/>
      <w:sz w:val="36"/>
      <w:szCs w:val="44"/>
      <w:lang w:val="en-US" w:eastAsia="zh-CN" w:bidi="ar-SA"/>
    </w:rPr>
  </w:style>
  <w:style w:type="character" w:customStyle="1" w:styleId="1a">
    <w:name w:val="书籍标题1"/>
    <w:basedOn w:val="a3"/>
    <w:qFormat/>
    <w:rPr>
      <w:b/>
      <w:bCs/>
      <w:smallCaps/>
      <w:spacing w:val="5"/>
    </w:rPr>
  </w:style>
  <w:style w:type="character" w:customStyle="1" w:styleId="1CharChar0">
    <w:name w:val="魏秀珍  报告正文1 Char Char"/>
    <w:basedOn w:val="a3"/>
    <w:link w:val="1b"/>
    <w:qFormat/>
    <w:rPr>
      <w:rFonts w:ascii="宋体"/>
      <w:kern w:val="2"/>
      <w:sz w:val="24"/>
    </w:rPr>
  </w:style>
  <w:style w:type="paragraph" w:customStyle="1" w:styleId="1b">
    <w:name w:val="魏秀珍  报告正文1"/>
    <w:basedOn w:val="a2"/>
    <w:link w:val="1CharChar0"/>
    <w:qFormat/>
    <w:pPr>
      <w:adjustRightInd w:val="0"/>
      <w:snapToGrid w:val="0"/>
      <w:ind w:firstLineChars="200" w:firstLine="200"/>
    </w:pPr>
    <w:rPr>
      <w:rFonts w:ascii="宋体" w:eastAsia="宋体" w:hAnsi="Times New Roman" w:cs="Times New Roman"/>
      <w:szCs w:val="20"/>
    </w:rPr>
  </w:style>
  <w:style w:type="character" w:customStyle="1" w:styleId="Charfb">
    <w:name w:val="正文文字 Char"/>
    <w:basedOn w:val="a3"/>
    <w:link w:val="afff8"/>
    <w:qFormat/>
    <w:rPr>
      <w:rFonts w:cs="宋体"/>
      <w:kern w:val="2"/>
      <w:sz w:val="28"/>
    </w:rPr>
  </w:style>
  <w:style w:type="paragraph" w:customStyle="1" w:styleId="afff8">
    <w:name w:val="正文文字"/>
    <w:basedOn w:val="a9"/>
    <w:link w:val="Charfb"/>
    <w:qFormat/>
    <w:pPr>
      <w:adjustRightInd w:val="0"/>
      <w:snapToGrid w:val="0"/>
      <w:ind w:firstLineChars="200" w:firstLine="200"/>
    </w:pPr>
    <w:rPr>
      <w:rFonts w:ascii="Times New Roman" w:eastAsia="宋体" w:hAnsi="Times New Roman" w:cs="宋体"/>
      <w:sz w:val="28"/>
    </w:rPr>
  </w:style>
  <w:style w:type="character" w:customStyle="1" w:styleId="Char">
    <w:name w:val="注释标题 Char"/>
    <w:basedOn w:val="a3"/>
    <w:link w:val="a7"/>
    <w:qFormat/>
    <w:rPr>
      <w:kern w:val="2"/>
      <w:sz w:val="21"/>
    </w:rPr>
  </w:style>
  <w:style w:type="character" w:customStyle="1" w:styleId="124Char0">
    <w:name w:val="样式 样式 正文（首行缩进两字） + 小三 首行缩进:  1 厘米 行距: 固定值 24 磅 + 宋体 黑色 Char"/>
    <w:basedOn w:val="124CharChar"/>
    <w:link w:val="124"/>
    <w:qFormat/>
    <w:rPr>
      <w:color w:val="000000"/>
      <w:kern w:val="2"/>
      <w:sz w:val="28"/>
      <w:szCs w:val="28"/>
    </w:rPr>
  </w:style>
  <w:style w:type="paragraph" w:customStyle="1" w:styleId="124">
    <w:name w:val="样式 样式 正文（首行缩进两字） + 小三 首行缩进:  1 厘米 行距: 固定值 24 磅 + 宋体 黑色"/>
    <w:basedOn w:val="124Char"/>
    <w:link w:val="124Char0"/>
    <w:qFormat/>
    <w:rPr>
      <w:color w:val="000000"/>
      <w:szCs w:val="28"/>
    </w:rPr>
  </w:style>
  <w:style w:type="character" w:customStyle="1" w:styleId="ttag">
    <w:name w:val="t_tag"/>
    <w:basedOn w:val="a3"/>
    <w:qFormat/>
  </w:style>
  <w:style w:type="character" w:customStyle="1" w:styleId="1c">
    <w:name w:val="明显强调1"/>
    <w:basedOn w:val="a3"/>
    <w:qFormat/>
    <w:rPr>
      <w:b/>
      <w:bCs/>
      <w:i/>
      <w:iCs/>
      <w:color w:val="4F81BD"/>
    </w:rPr>
  </w:style>
  <w:style w:type="character" w:customStyle="1" w:styleId="llyf141">
    <w:name w:val="llyf141"/>
    <w:basedOn w:val="a3"/>
    <w:qFormat/>
    <w:rPr>
      <w:sz w:val="21"/>
      <w:szCs w:val="21"/>
    </w:rPr>
  </w:style>
  <w:style w:type="character" w:customStyle="1" w:styleId="Char1a">
    <w:name w:val="正文（首行缩进两字） Char1"/>
    <w:basedOn w:val="a3"/>
    <w:qFormat/>
    <w:rPr>
      <w:rFonts w:ascii="宋体" w:eastAsia="宋体" w:hAnsi="宋体"/>
      <w:sz w:val="24"/>
      <w:lang w:val="en-US" w:eastAsia="zh-CN" w:bidi="ar-SA"/>
    </w:rPr>
  </w:style>
  <w:style w:type="character" w:customStyle="1" w:styleId="CharChar29">
    <w:name w:val="Char Char29"/>
    <w:basedOn w:val="a3"/>
    <w:qFormat/>
    <w:rPr>
      <w:rFonts w:eastAsia="黑体"/>
      <w:bCs/>
      <w:kern w:val="2"/>
      <w:sz w:val="28"/>
      <w:szCs w:val="32"/>
      <w:lang w:val="en-US" w:eastAsia="zh-CN" w:bidi="ar-SA"/>
    </w:rPr>
  </w:style>
  <w:style w:type="character" w:customStyle="1" w:styleId="MTEquationSection">
    <w:name w:val="MTEquationSection"/>
    <w:basedOn w:val="a3"/>
    <w:qFormat/>
    <w:rPr>
      <w:vanish/>
      <w:color w:val="FF0000"/>
      <w:sz w:val="24"/>
    </w:rPr>
  </w:style>
  <w:style w:type="character" w:customStyle="1" w:styleId="info">
    <w:name w:val="info"/>
    <w:basedOn w:val="a3"/>
    <w:qFormat/>
  </w:style>
  <w:style w:type="character" w:customStyle="1" w:styleId="CharChar19">
    <w:name w:val="Char Char19"/>
    <w:basedOn w:val="a3"/>
    <w:qFormat/>
    <w:rPr>
      <w:rFonts w:eastAsia="宋体"/>
      <w:b/>
      <w:bCs/>
      <w:kern w:val="2"/>
      <w:sz w:val="28"/>
      <w:szCs w:val="28"/>
      <w:lang w:val="en-US" w:eastAsia="zh-CN" w:bidi="ar-SA"/>
    </w:rPr>
  </w:style>
  <w:style w:type="character" w:customStyle="1" w:styleId="Charfc">
    <w:name w:val="热电厂正文 Char"/>
    <w:basedOn w:val="a3"/>
    <w:link w:val="afff9"/>
    <w:qFormat/>
    <w:rPr>
      <w:kern w:val="2"/>
      <w:sz w:val="24"/>
      <w:szCs w:val="24"/>
    </w:rPr>
  </w:style>
  <w:style w:type="paragraph" w:customStyle="1" w:styleId="afff9">
    <w:name w:val="热电厂正文"/>
    <w:basedOn w:val="a2"/>
    <w:link w:val="Charfc"/>
    <w:qFormat/>
    <w:pPr>
      <w:widowControl/>
      <w:spacing w:line="440" w:lineRule="exact"/>
      <w:ind w:firstLineChars="200" w:firstLine="480"/>
      <w:jc w:val="left"/>
    </w:pPr>
    <w:rPr>
      <w:rFonts w:ascii="Times New Roman" w:eastAsia="宋体" w:hAnsi="Times New Roman" w:cs="Times New Roman"/>
    </w:rPr>
  </w:style>
  <w:style w:type="character" w:customStyle="1" w:styleId="Char0">
    <w:name w:val="正文缩进 Char"/>
    <w:basedOn w:val="a3"/>
    <w:link w:val="a9"/>
    <w:qFormat/>
    <w:rPr>
      <w:rFonts w:asciiTheme="minorHAnsi" w:eastAsiaTheme="minorEastAsia" w:hAnsiTheme="minorHAnsi" w:cstheme="minorBidi"/>
      <w:kern w:val="2"/>
      <w:sz w:val="24"/>
    </w:rPr>
  </w:style>
  <w:style w:type="character" w:customStyle="1" w:styleId="Charfd">
    <w:name w:val="报告书表格 Char"/>
    <w:basedOn w:val="a3"/>
    <w:link w:val="afffa"/>
    <w:qFormat/>
    <w:rPr>
      <w:rFonts w:ascii="宋体" w:hAnsi="宋体" w:cs="宋体"/>
      <w:sz w:val="24"/>
    </w:rPr>
  </w:style>
  <w:style w:type="paragraph" w:customStyle="1" w:styleId="afffa">
    <w:name w:val="报告书表格"/>
    <w:basedOn w:val="a2"/>
    <w:link w:val="Charfd"/>
    <w:qFormat/>
    <w:pPr>
      <w:widowControl/>
      <w:adjustRightInd w:val="0"/>
      <w:spacing w:before="60" w:after="60" w:line="240" w:lineRule="atLeast"/>
      <w:jc w:val="center"/>
      <w:textAlignment w:val="baseline"/>
    </w:pPr>
    <w:rPr>
      <w:rFonts w:ascii="宋体" w:eastAsia="宋体" w:hAnsi="宋体" w:cs="宋体"/>
      <w:kern w:val="0"/>
      <w:szCs w:val="20"/>
    </w:rPr>
  </w:style>
  <w:style w:type="character" w:customStyle="1" w:styleId="CharChar13">
    <w:name w:val="Char Char13"/>
    <w:basedOn w:val="a3"/>
    <w:qFormat/>
    <w:rPr>
      <w:rFonts w:eastAsia="宋体"/>
      <w:b/>
      <w:bCs/>
      <w:kern w:val="2"/>
      <w:sz w:val="28"/>
      <w:szCs w:val="28"/>
      <w:lang w:val="en-US" w:eastAsia="zh-CN" w:bidi="ar-SA"/>
    </w:rPr>
  </w:style>
  <w:style w:type="character" w:customStyle="1" w:styleId="1Char3">
    <w:name w:val="表头1 Char"/>
    <w:basedOn w:val="a3"/>
    <w:link w:val="1d"/>
    <w:qFormat/>
    <w:rPr>
      <w:b/>
      <w:color w:val="000000"/>
      <w:kern w:val="2"/>
      <w:sz w:val="21"/>
      <w:szCs w:val="21"/>
    </w:rPr>
  </w:style>
  <w:style w:type="paragraph" w:customStyle="1" w:styleId="1d">
    <w:name w:val="表头1"/>
    <w:basedOn w:val="a2"/>
    <w:link w:val="1Char3"/>
    <w:qFormat/>
    <w:pPr>
      <w:overflowPunct w:val="0"/>
      <w:autoSpaceDE w:val="0"/>
      <w:autoSpaceDN w:val="0"/>
      <w:adjustRightInd w:val="0"/>
      <w:snapToGrid w:val="0"/>
      <w:jc w:val="center"/>
      <w:textAlignment w:val="baseline"/>
    </w:pPr>
    <w:rPr>
      <w:rFonts w:ascii="Times New Roman" w:eastAsia="宋体" w:hAnsi="Times New Roman" w:cs="Times New Roman"/>
      <w:b/>
      <w:color w:val="000000"/>
      <w:sz w:val="21"/>
      <w:szCs w:val="21"/>
    </w:rPr>
  </w:style>
  <w:style w:type="character" w:customStyle="1" w:styleId="CharChar3">
    <w:name w:val="表文字 Char Char"/>
    <w:basedOn w:val="a3"/>
    <w:link w:val="afffb"/>
    <w:qFormat/>
    <w:rPr>
      <w:sz w:val="24"/>
    </w:rPr>
  </w:style>
  <w:style w:type="paragraph" w:customStyle="1" w:styleId="afffb">
    <w:name w:val="表文字"/>
    <w:basedOn w:val="a2"/>
    <w:link w:val="CharChar3"/>
    <w:qFormat/>
    <w:pPr>
      <w:widowControl/>
      <w:overflowPunct w:val="0"/>
      <w:autoSpaceDE w:val="0"/>
      <w:autoSpaceDN w:val="0"/>
      <w:adjustRightInd w:val="0"/>
      <w:spacing w:line="240" w:lineRule="atLeast"/>
      <w:jc w:val="center"/>
      <w:textAlignment w:val="baseline"/>
    </w:pPr>
    <w:rPr>
      <w:rFonts w:ascii="Times New Roman" w:eastAsia="宋体" w:hAnsi="Times New Roman" w:cs="Times New Roman"/>
      <w:kern w:val="0"/>
      <w:szCs w:val="20"/>
    </w:rPr>
  </w:style>
  <w:style w:type="character" w:customStyle="1" w:styleId="Char20">
    <w:name w:val="日期 Char2"/>
    <w:basedOn w:val="a3"/>
    <w:link w:val="af0"/>
    <w:qFormat/>
    <w:rPr>
      <w:kern w:val="2"/>
    </w:rPr>
  </w:style>
  <w:style w:type="character" w:customStyle="1" w:styleId="3Char1">
    <w:name w:val="正文文本缩进 3 Char1"/>
    <w:basedOn w:val="a3"/>
    <w:link w:val="34"/>
    <w:qFormat/>
    <w:rPr>
      <w:kern w:val="2"/>
      <w:sz w:val="16"/>
      <w:szCs w:val="16"/>
    </w:rPr>
  </w:style>
  <w:style w:type="character" w:customStyle="1" w:styleId="CharChar4">
    <w:name w:val="魏秀珍报告正文 Char Char"/>
    <w:basedOn w:val="a3"/>
    <w:link w:val="afffc"/>
    <w:qFormat/>
    <w:rPr>
      <w:rFonts w:hAnsi="宋体"/>
      <w:color w:val="000000"/>
      <w:kern w:val="2"/>
      <w:sz w:val="24"/>
    </w:rPr>
  </w:style>
  <w:style w:type="paragraph" w:customStyle="1" w:styleId="afffc">
    <w:name w:val="魏秀珍报告正文"/>
    <w:basedOn w:val="a2"/>
    <w:link w:val="CharChar4"/>
    <w:qFormat/>
    <w:pPr>
      <w:adjustRightInd w:val="0"/>
      <w:snapToGrid w:val="0"/>
      <w:ind w:firstLineChars="200" w:firstLine="480"/>
      <w:jc w:val="left"/>
    </w:pPr>
    <w:rPr>
      <w:rFonts w:ascii="Times New Roman" w:eastAsia="宋体" w:hAnsi="宋体" w:cs="Times New Roman"/>
      <w:color w:val="000000"/>
      <w:szCs w:val="20"/>
    </w:rPr>
  </w:style>
  <w:style w:type="character" w:customStyle="1" w:styleId="CharChar21">
    <w:name w:val="Char Char21"/>
    <w:basedOn w:val="a3"/>
    <w:qFormat/>
    <w:rPr>
      <w:rFonts w:eastAsia="黑体"/>
      <w:sz w:val="32"/>
      <w:szCs w:val="32"/>
      <w:lang w:val="en-US" w:eastAsia="zh-CN" w:bidi="ar-SA"/>
    </w:rPr>
  </w:style>
  <w:style w:type="character" w:customStyle="1" w:styleId="Char1b">
    <w:name w:val="段落 Char1"/>
    <w:basedOn w:val="a3"/>
    <w:qFormat/>
    <w:rPr>
      <w:rFonts w:eastAsia="宋体"/>
      <w:color w:val="FF0000"/>
      <w:kern w:val="2"/>
      <w:sz w:val="24"/>
      <w:szCs w:val="24"/>
      <w:lang w:val="en-US" w:eastAsia="zh-CN" w:bidi="ar-SA"/>
    </w:rPr>
  </w:style>
  <w:style w:type="character" w:customStyle="1" w:styleId="headline-content2">
    <w:name w:val="headline-content2"/>
    <w:basedOn w:val="a3"/>
    <w:qFormat/>
  </w:style>
  <w:style w:type="character" w:customStyle="1" w:styleId="Charfe">
    <w:name w:val="中气表头 Char"/>
    <w:basedOn w:val="a3"/>
    <w:link w:val="afffd"/>
    <w:qFormat/>
    <w:rPr>
      <w:rFonts w:eastAsia="黑体"/>
      <w:b/>
      <w:kern w:val="2"/>
      <w:szCs w:val="21"/>
    </w:rPr>
  </w:style>
  <w:style w:type="paragraph" w:customStyle="1" w:styleId="afffd">
    <w:name w:val="中气表头"/>
    <w:basedOn w:val="a2"/>
    <w:link w:val="Charfe"/>
    <w:qFormat/>
    <w:pPr>
      <w:widowControl/>
      <w:spacing w:line="240" w:lineRule="auto"/>
      <w:jc w:val="center"/>
    </w:pPr>
    <w:rPr>
      <w:rFonts w:ascii="Times New Roman" w:eastAsia="黑体" w:hAnsi="Times New Roman" w:cs="Times New Roman"/>
      <w:b/>
      <w:sz w:val="20"/>
      <w:szCs w:val="21"/>
    </w:rPr>
  </w:style>
  <w:style w:type="character" w:customStyle="1" w:styleId="Char1c">
    <w:name w:val="报告 Char1"/>
    <w:basedOn w:val="a3"/>
    <w:link w:val="afffe"/>
    <w:qFormat/>
    <w:rPr>
      <w:sz w:val="24"/>
    </w:rPr>
  </w:style>
  <w:style w:type="paragraph" w:customStyle="1" w:styleId="afffe">
    <w:name w:val="报告"/>
    <w:basedOn w:val="a2"/>
    <w:link w:val="Char1c"/>
    <w:qFormat/>
    <w:pPr>
      <w:widowControl/>
      <w:overflowPunct w:val="0"/>
      <w:autoSpaceDE w:val="0"/>
      <w:autoSpaceDN w:val="0"/>
      <w:adjustRightInd w:val="0"/>
      <w:spacing w:beforeLines="20" w:afterLines="20" w:line="440" w:lineRule="atLeast"/>
      <w:ind w:rightChars="-100" w:right="-100" w:firstLineChars="200" w:firstLine="200"/>
      <w:jc w:val="left"/>
    </w:pPr>
    <w:rPr>
      <w:rFonts w:ascii="Times New Roman" w:eastAsia="宋体" w:hAnsi="Times New Roman" w:cs="Times New Roman"/>
      <w:kern w:val="0"/>
      <w:szCs w:val="20"/>
    </w:rPr>
  </w:style>
  <w:style w:type="character" w:customStyle="1" w:styleId="Charff">
    <w:name w:val="文档结构图 Char"/>
    <w:basedOn w:val="a3"/>
    <w:qFormat/>
    <w:rPr>
      <w:rFonts w:ascii="宋体" w:eastAsia="宋体"/>
      <w:sz w:val="18"/>
      <w:szCs w:val="18"/>
    </w:rPr>
  </w:style>
  <w:style w:type="character" w:customStyle="1" w:styleId="CharChar16">
    <w:name w:val="Char Char16"/>
    <w:basedOn w:val="a3"/>
    <w:qFormat/>
    <w:rPr>
      <w:rFonts w:eastAsia="宋体"/>
      <w:b/>
      <w:bCs/>
      <w:kern w:val="2"/>
      <w:sz w:val="30"/>
      <w:szCs w:val="32"/>
      <w:lang w:val="en-US" w:eastAsia="zh-CN" w:bidi="ar-SA"/>
    </w:rPr>
  </w:style>
  <w:style w:type="character" w:customStyle="1" w:styleId="Charff0">
    <w:name w:val="正文宋体小四 Char"/>
    <w:basedOn w:val="a3"/>
    <w:link w:val="affff"/>
    <w:qFormat/>
    <w:rPr>
      <w:kern w:val="2"/>
      <w:sz w:val="24"/>
      <w:szCs w:val="24"/>
    </w:rPr>
  </w:style>
  <w:style w:type="paragraph" w:customStyle="1" w:styleId="affff">
    <w:name w:val="正文宋体小四"/>
    <w:basedOn w:val="a9"/>
    <w:link w:val="Charff0"/>
    <w:qFormat/>
    <w:pPr>
      <w:widowControl/>
      <w:adjustRightInd w:val="0"/>
      <w:spacing w:line="480" w:lineRule="exact"/>
      <w:ind w:firstLineChars="200" w:firstLine="480"/>
      <w:jc w:val="left"/>
      <w:textAlignment w:val="baseline"/>
    </w:pPr>
    <w:rPr>
      <w:rFonts w:ascii="Times New Roman" w:eastAsia="宋体" w:hAnsi="Times New Roman" w:cs="Times New Roman"/>
      <w:szCs w:val="24"/>
    </w:rPr>
  </w:style>
  <w:style w:type="character" w:customStyle="1" w:styleId="Charff1">
    <w:name w:val="段落 Char"/>
    <w:basedOn w:val="a3"/>
    <w:link w:val="affff0"/>
    <w:qFormat/>
    <w:rPr>
      <w:rFonts w:ascii="宋体" w:hAnsi="宋体"/>
      <w:b/>
      <w:color w:val="000000"/>
      <w:kern w:val="2"/>
      <w:sz w:val="24"/>
      <w:szCs w:val="24"/>
    </w:rPr>
  </w:style>
  <w:style w:type="paragraph" w:customStyle="1" w:styleId="affff0">
    <w:name w:val="段落"/>
    <w:basedOn w:val="a2"/>
    <w:link w:val="Charff1"/>
    <w:qFormat/>
    <w:pPr>
      <w:widowControl/>
      <w:tabs>
        <w:tab w:val="left" w:pos="1021"/>
        <w:tab w:val="left" w:pos="1320"/>
      </w:tabs>
      <w:snapToGrid w:val="0"/>
      <w:ind w:firstLineChars="700" w:firstLine="1687"/>
      <w:jc w:val="left"/>
    </w:pPr>
    <w:rPr>
      <w:rFonts w:ascii="宋体" w:eastAsia="宋体" w:hAnsi="宋体" w:cs="Times New Roman"/>
      <w:b/>
      <w:color w:val="000000"/>
    </w:rPr>
  </w:style>
  <w:style w:type="character" w:customStyle="1" w:styleId="Char6">
    <w:name w:val="表格文字 Char"/>
    <w:basedOn w:val="a3"/>
    <w:link w:val="aff8"/>
    <w:qFormat/>
    <w:rPr>
      <w:rFonts w:ascii="宋体" w:hAnsiTheme="minorHAnsi" w:cstheme="minorBidi"/>
      <w:kern w:val="2"/>
      <w:sz w:val="24"/>
    </w:rPr>
  </w:style>
  <w:style w:type="character" w:customStyle="1" w:styleId="CharChar10">
    <w:name w:val="Char Char10"/>
    <w:basedOn w:val="a3"/>
    <w:qFormat/>
  </w:style>
  <w:style w:type="character" w:customStyle="1" w:styleId="Charff2">
    <w:name w:val="报告书正文 Char"/>
    <w:basedOn w:val="a3"/>
    <w:link w:val="affff1"/>
    <w:qFormat/>
    <w:rPr>
      <w:kern w:val="2"/>
      <w:sz w:val="24"/>
    </w:rPr>
  </w:style>
  <w:style w:type="paragraph" w:customStyle="1" w:styleId="affff1">
    <w:name w:val="报告书正文"/>
    <w:basedOn w:val="a2"/>
    <w:link w:val="Charff2"/>
    <w:qFormat/>
    <w:pPr>
      <w:widowControl/>
      <w:spacing w:line="300" w:lineRule="auto"/>
      <w:ind w:firstLineChars="200" w:firstLine="200"/>
      <w:jc w:val="left"/>
    </w:pPr>
    <w:rPr>
      <w:rFonts w:ascii="Times New Roman" w:eastAsia="宋体" w:hAnsi="Times New Roman" w:cs="Times New Roman"/>
      <w:szCs w:val="20"/>
    </w:rPr>
  </w:style>
  <w:style w:type="character" w:customStyle="1" w:styleId="Char1d">
    <w:name w:val="正文首行缩进 Char1"/>
    <w:basedOn w:val="a3"/>
    <w:qFormat/>
    <w:rPr>
      <w:rFonts w:eastAsia="宋体"/>
      <w:snapToGrid w:val="0"/>
      <w:kern w:val="28"/>
      <w:sz w:val="26"/>
      <w:szCs w:val="26"/>
      <w:lang w:val="en-US" w:eastAsia="zh-CN" w:bidi="ar-SA"/>
    </w:rPr>
  </w:style>
  <w:style w:type="character" w:customStyle="1" w:styleId="3Char">
    <w:name w:val="标题 3 Char"/>
    <w:basedOn w:val="a3"/>
    <w:link w:val="3"/>
    <w:qFormat/>
    <w:rPr>
      <w:rFonts w:eastAsiaTheme="minorEastAsia"/>
      <w:b/>
      <w:kern w:val="2"/>
      <w:sz w:val="28"/>
      <w:szCs w:val="24"/>
    </w:rPr>
  </w:style>
  <w:style w:type="character" w:customStyle="1" w:styleId="style6">
    <w:name w:val="style6"/>
    <w:basedOn w:val="a3"/>
    <w:qFormat/>
  </w:style>
  <w:style w:type="character" w:customStyle="1" w:styleId="22Char01Char">
    <w:name w:val="样式 样式 样式 小四 左 首行缩进:  2 字符 + 首行缩进:  2 字符 Char + 右  0 字符1 Char"/>
    <w:basedOn w:val="a3"/>
    <w:link w:val="22Char01"/>
    <w:qFormat/>
    <w:locked/>
    <w:rPr>
      <w:rFonts w:eastAsia="Times New Roman"/>
      <w:kern w:val="2"/>
      <w:sz w:val="24"/>
    </w:rPr>
  </w:style>
  <w:style w:type="paragraph" w:customStyle="1" w:styleId="22Char01">
    <w:name w:val="样式 样式 样式 小四 左 首行缩进:  2 字符 + 首行缩进:  2 字符 Char + 右  0 字符1"/>
    <w:link w:val="22Char01Char"/>
    <w:qFormat/>
    <w:pPr>
      <w:ind w:firstLine="200"/>
    </w:pPr>
    <w:rPr>
      <w:rFonts w:eastAsia="Times New Roman"/>
      <w:kern w:val="2"/>
      <w:sz w:val="24"/>
    </w:rPr>
  </w:style>
  <w:style w:type="character" w:customStyle="1" w:styleId="2Char11">
    <w:name w:val="正文文本缩进 2 Char1"/>
    <w:basedOn w:val="a3"/>
    <w:semiHidden/>
    <w:qFormat/>
  </w:style>
  <w:style w:type="character" w:customStyle="1" w:styleId="1Char">
    <w:name w:val="标题 1 Char"/>
    <w:basedOn w:val="a3"/>
    <w:link w:val="1"/>
    <w:qFormat/>
    <w:rPr>
      <w:rFonts w:asciiTheme="minorHAnsi" w:eastAsiaTheme="minorEastAsia" w:hAnsiTheme="minorHAnsi" w:cstheme="minorBidi"/>
      <w:b/>
      <w:kern w:val="44"/>
      <w:sz w:val="48"/>
      <w:szCs w:val="24"/>
    </w:rPr>
  </w:style>
  <w:style w:type="character" w:customStyle="1" w:styleId="211">
    <w:name w:val="样式211"/>
    <w:basedOn w:val="a3"/>
    <w:semiHidden/>
    <w:qFormat/>
    <w:rPr>
      <w:sz w:val="21"/>
      <w:szCs w:val="21"/>
    </w:rPr>
  </w:style>
  <w:style w:type="character" w:customStyle="1" w:styleId="Char1e">
    <w:name w:val="日期 Char1"/>
    <w:basedOn w:val="a3"/>
    <w:semiHidden/>
    <w:qFormat/>
  </w:style>
  <w:style w:type="character" w:customStyle="1" w:styleId="CharChar211">
    <w:name w:val="Char Char211"/>
    <w:basedOn w:val="a3"/>
    <w:qFormat/>
    <w:rPr>
      <w:rFonts w:eastAsia="黑体"/>
      <w:sz w:val="32"/>
      <w:szCs w:val="32"/>
      <w:lang w:val="en-US" w:eastAsia="zh-CN" w:bidi="ar-SA"/>
    </w:rPr>
  </w:style>
  <w:style w:type="character" w:customStyle="1" w:styleId="CharChar9">
    <w:name w:val="Char Char9"/>
    <w:basedOn w:val="CharChar10"/>
    <w:qFormat/>
    <w:rPr>
      <w:rFonts w:ascii="Times New Roman" w:eastAsia="宋体" w:hAnsi="Times New Roman"/>
      <w:sz w:val="24"/>
    </w:rPr>
  </w:style>
  <w:style w:type="character" w:customStyle="1" w:styleId="CharChar151">
    <w:name w:val="Char Char151"/>
    <w:basedOn w:val="a3"/>
    <w:qFormat/>
    <w:rPr>
      <w:rFonts w:eastAsia="宋体"/>
      <w:b/>
      <w:bCs/>
      <w:kern w:val="2"/>
      <w:sz w:val="24"/>
      <w:szCs w:val="32"/>
      <w:lang w:val="en-US" w:eastAsia="zh-CN" w:bidi="ar-SA"/>
    </w:rPr>
  </w:style>
  <w:style w:type="character" w:customStyle="1" w:styleId="40505Char">
    <w:name w:val="样式 标题 4 + 段前: 0.5 行 段后: 0.5 行 Char"/>
    <w:basedOn w:val="4Char0"/>
    <w:semiHidden/>
    <w:qFormat/>
    <w:rPr>
      <w:rFonts w:eastAsia="宋体" w:cs="宋体"/>
      <w:b/>
      <w:bCs/>
      <w:kern w:val="20"/>
      <w:sz w:val="24"/>
      <w:szCs w:val="28"/>
      <w:lang w:val="en-US" w:eastAsia="zh-CN" w:bidi="ar-SA"/>
    </w:rPr>
  </w:style>
  <w:style w:type="character" w:customStyle="1" w:styleId="4Char0">
    <w:name w:val="标题 4 Char"/>
    <w:basedOn w:val="a3"/>
    <w:qFormat/>
    <w:rPr>
      <w:rFonts w:eastAsia="宋体"/>
      <w:bCs/>
      <w:kern w:val="2"/>
      <w:sz w:val="24"/>
      <w:szCs w:val="28"/>
      <w:lang w:val="en-US" w:eastAsia="zh-CN" w:bidi="ar-SA"/>
    </w:rPr>
  </w:style>
  <w:style w:type="character" w:customStyle="1" w:styleId="7Char1">
    <w:name w:val="标题 7 Char1"/>
    <w:basedOn w:val="a3"/>
    <w:link w:val="7"/>
    <w:qFormat/>
    <w:rPr>
      <w:rFonts w:ascii="宋体" w:hAnsi="宋体" w:cs="宋体"/>
      <w:b/>
      <w:bCs/>
      <w:sz w:val="24"/>
      <w:szCs w:val="24"/>
    </w:rPr>
  </w:style>
  <w:style w:type="character" w:customStyle="1" w:styleId="4Char2">
    <w:name w:val="新标题4 Char"/>
    <w:basedOn w:val="a3"/>
    <w:link w:val="44"/>
    <w:qFormat/>
    <w:rPr>
      <w:rFonts w:ascii="Arial" w:hAnsi="Arial" w:cs="宋体"/>
      <w:b/>
      <w:bCs/>
      <w:spacing w:val="8"/>
      <w:sz w:val="24"/>
    </w:rPr>
  </w:style>
  <w:style w:type="paragraph" w:customStyle="1" w:styleId="44">
    <w:name w:val="新标题4"/>
    <w:basedOn w:val="4"/>
    <w:link w:val="4Char2"/>
    <w:qFormat/>
    <w:pPr>
      <w:widowControl/>
      <w:tabs>
        <w:tab w:val="left" w:pos="512"/>
        <w:tab w:val="left" w:pos="1024"/>
        <w:tab w:val="left" w:pos="1533"/>
      </w:tabs>
      <w:overflowPunct w:val="0"/>
      <w:topLinePunct/>
      <w:autoSpaceDE w:val="0"/>
      <w:autoSpaceDN w:val="0"/>
      <w:adjustRightInd w:val="0"/>
      <w:snapToGrid w:val="0"/>
      <w:spacing w:line="440" w:lineRule="exact"/>
      <w:jc w:val="left"/>
      <w:textAlignment w:val="baseline"/>
    </w:pPr>
    <w:rPr>
      <w:rFonts w:cs="宋体"/>
      <w:bCs/>
      <w:spacing w:val="8"/>
      <w:kern w:val="0"/>
      <w:szCs w:val="20"/>
    </w:rPr>
  </w:style>
  <w:style w:type="character" w:customStyle="1" w:styleId="apple-style-span">
    <w:name w:val="apple-style-span"/>
    <w:basedOn w:val="a3"/>
    <w:qFormat/>
  </w:style>
  <w:style w:type="character" w:customStyle="1" w:styleId="CharChar1CharChar">
    <w:name w:val="表头 Char Char1 Char Char"/>
    <w:basedOn w:val="a3"/>
    <w:link w:val="CharChar1Char0"/>
    <w:qFormat/>
    <w:rPr>
      <w:color w:val="000000"/>
      <w:kern w:val="24"/>
      <w:sz w:val="24"/>
      <w:szCs w:val="24"/>
    </w:rPr>
  </w:style>
  <w:style w:type="paragraph" w:customStyle="1" w:styleId="CharChar1Char0">
    <w:name w:val="表头 Char Char1 Char"/>
    <w:basedOn w:val="a2"/>
    <w:link w:val="CharChar1CharChar"/>
    <w:qFormat/>
    <w:pPr>
      <w:widowControl/>
      <w:tabs>
        <w:tab w:val="left" w:pos="1021"/>
      </w:tabs>
      <w:spacing w:before="60" w:line="300" w:lineRule="auto"/>
      <w:jc w:val="center"/>
    </w:pPr>
    <w:rPr>
      <w:rFonts w:ascii="Times New Roman" w:eastAsia="宋体" w:hAnsi="Times New Roman" w:cs="Times New Roman"/>
      <w:color w:val="000000"/>
      <w:kern w:val="24"/>
    </w:rPr>
  </w:style>
  <w:style w:type="character" w:customStyle="1" w:styleId="Char11">
    <w:name w:val="正文文本 Char1"/>
    <w:basedOn w:val="a3"/>
    <w:link w:val="ae"/>
    <w:qFormat/>
    <w:rPr>
      <w:rFonts w:asciiTheme="minorHAnsi" w:eastAsiaTheme="minorEastAsia" w:hAnsiTheme="minorHAnsi" w:cstheme="minorBidi"/>
      <w:kern w:val="2"/>
      <w:sz w:val="24"/>
      <w:szCs w:val="24"/>
    </w:rPr>
  </w:style>
  <w:style w:type="character" w:customStyle="1" w:styleId="1e">
    <w:name w:val="标题1"/>
    <w:basedOn w:val="a3"/>
    <w:qFormat/>
  </w:style>
  <w:style w:type="character" w:customStyle="1" w:styleId="Charff3">
    <w:name w:val="表文字 Char"/>
    <w:basedOn w:val="a3"/>
    <w:qFormat/>
    <w:rPr>
      <w:rFonts w:eastAsia="宋体"/>
      <w:sz w:val="24"/>
      <w:lang w:val="en-US" w:eastAsia="zh-CN" w:bidi="ar-SA"/>
    </w:rPr>
  </w:style>
  <w:style w:type="character" w:customStyle="1" w:styleId="CharChar11">
    <w:name w:val="段落 Char Char1"/>
    <w:basedOn w:val="a3"/>
    <w:semiHidden/>
    <w:qFormat/>
    <w:rPr>
      <w:rFonts w:eastAsia="宋体" w:hAnsi="宋体"/>
      <w:kern w:val="24"/>
      <w:sz w:val="24"/>
      <w:szCs w:val="24"/>
      <w:lang w:val="en-US" w:eastAsia="zh-CN" w:bidi="ar-SA"/>
    </w:rPr>
  </w:style>
  <w:style w:type="character" w:customStyle="1" w:styleId="CJ111Char">
    <w:name w:val="CJ 文本111 Char"/>
    <w:basedOn w:val="a3"/>
    <w:link w:val="CJ111"/>
    <w:qFormat/>
    <w:rPr>
      <w:rFonts w:cs="Arial"/>
      <w:kern w:val="2"/>
      <w:sz w:val="24"/>
      <w:szCs w:val="24"/>
    </w:rPr>
  </w:style>
  <w:style w:type="paragraph" w:customStyle="1" w:styleId="CJ111">
    <w:name w:val="CJ 文本111"/>
    <w:basedOn w:val="a6"/>
    <w:link w:val="CJ111Char"/>
    <w:qFormat/>
    <w:pPr>
      <w:spacing w:after="0"/>
      <w:ind w:leftChars="0" w:left="0" w:firstLineChars="200" w:firstLine="200"/>
      <w:jc w:val="left"/>
    </w:pPr>
    <w:rPr>
      <w:rFonts w:ascii="Times New Roman" w:eastAsia="宋体" w:hAnsi="Times New Roman" w:cs="Arial"/>
    </w:rPr>
  </w:style>
  <w:style w:type="character" w:customStyle="1" w:styleId="Char24">
    <w:name w:val="批注主题 Char2"/>
    <w:basedOn w:val="Char1f"/>
    <w:semiHidden/>
    <w:qFormat/>
    <w:rPr>
      <w:rFonts w:ascii="Calibri" w:hAnsi="Calibri"/>
      <w:b/>
      <w:bCs/>
      <w:sz w:val="21"/>
      <w:szCs w:val="21"/>
      <w:lang w:bidi="ar-SA"/>
    </w:rPr>
  </w:style>
  <w:style w:type="character" w:customStyle="1" w:styleId="Char1f">
    <w:name w:val="批注文字 Char1"/>
    <w:basedOn w:val="a3"/>
    <w:semiHidden/>
    <w:qFormat/>
  </w:style>
  <w:style w:type="character" w:customStyle="1" w:styleId="1Char4">
    <w:name w:val="目录 1 Char"/>
    <w:basedOn w:val="a3"/>
    <w:qFormat/>
    <w:rPr>
      <w:rFonts w:eastAsia="宋体"/>
      <w:b/>
      <w:bCs/>
      <w:caps/>
      <w:kern w:val="2"/>
      <w:lang w:val="en-US" w:eastAsia="zh-CN" w:bidi="ar-SA"/>
    </w:rPr>
  </w:style>
  <w:style w:type="character" w:customStyle="1" w:styleId="font">
    <w:name w:val="font"/>
    <w:basedOn w:val="a3"/>
    <w:semiHidden/>
    <w:qFormat/>
  </w:style>
  <w:style w:type="character" w:customStyle="1" w:styleId="CharChar7">
    <w:name w:val="Char Char7"/>
    <w:basedOn w:val="a3"/>
    <w:qFormat/>
    <w:rPr>
      <w:rFonts w:eastAsia="宋体"/>
      <w:kern w:val="2"/>
      <w:lang w:val="en-US" w:eastAsia="zh-CN" w:bidi="ar-SA"/>
    </w:rPr>
  </w:style>
  <w:style w:type="character" w:customStyle="1" w:styleId="apple-converted-space">
    <w:name w:val="apple-converted-space"/>
    <w:basedOn w:val="a3"/>
    <w:qFormat/>
  </w:style>
  <w:style w:type="character" w:customStyle="1" w:styleId="1f">
    <w:name w:val="不明显参考1"/>
    <w:basedOn w:val="a3"/>
    <w:qFormat/>
    <w:rPr>
      <w:smallCaps/>
      <w:color w:val="C0504D"/>
      <w:u w:val="single"/>
    </w:rPr>
  </w:style>
  <w:style w:type="character" w:customStyle="1" w:styleId="CharChar1Char1">
    <w:name w:val="段落 Char Char1 Char"/>
    <w:basedOn w:val="a3"/>
    <w:qFormat/>
    <w:rPr>
      <w:rFonts w:eastAsia="宋体"/>
      <w:spacing w:val="-2"/>
      <w:kern w:val="24"/>
      <w:sz w:val="24"/>
      <w:szCs w:val="24"/>
      <w:lang w:val="en-US" w:eastAsia="zh-CN" w:bidi="ar-SA"/>
    </w:rPr>
  </w:style>
  <w:style w:type="character" w:customStyle="1" w:styleId="Char25">
    <w:name w:val="段落 Char2"/>
    <w:basedOn w:val="a3"/>
    <w:qFormat/>
    <w:rPr>
      <w:rFonts w:ascii="宋体" w:eastAsia="宋体" w:hAnsi="宋体"/>
      <w:kern w:val="24"/>
      <w:sz w:val="28"/>
      <w:szCs w:val="28"/>
      <w:lang w:val="en-US" w:eastAsia="zh-CN" w:bidi="ar-SA"/>
    </w:rPr>
  </w:style>
  <w:style w:type="character" w:customStyle="1" w:styleId="CharChar14">
    <w:name w:val="Char Char14"/>
    <w:basedOn w:val="a3"/>
    <w:qFormat/>
    <w:rPr>
      <w:rFonts w:eastAsia="宋体"/>
      <w:bCs/>
      <w:kern w:val="2"/>
      <w:sz w:val="24"/>
      <w:szCs w:val="28"/>
      <w:lang w:val="en-US" w:eastAsia="zh-CN" w:bidi="ar-SA"/>
    </w:rPr>
  </w:style>
  <w:style w:type="character" w:customStyle="1" w:styleId="Char1f0">
    <w:name w:val="表头 Char1"/>
    <w:basedOn w:val="a3"/>
    <w:link w:val="affff2"/>
    <w:semiHidden/>
    <w:qFormat/>
    <w:rPr>
      <w:rFonts w:ascii="宋体" w:hAnsi="宋体"/>
      <w:b/>
      <w:color w:val="000000"/>
      <w:kern w:val="2"/>
      <w:sz w:val="24"/>
      <w:szCs w:val="24"/>
    </w:rPr>
  </w:style>
  <w:style w:type="paragraph" w:customStyle="1" w:styleId="affff2">
    <w:name w:val="表头"/>
    <w:next w:val="a2"/>
    <w:link w:val="Char1f0"/>
    <w:qFormat/>
    <w:pPr>
      <w:widowControl w:val="0"/>
      <w:adjustRightInd w:val="0"/>
      <w:snapToGrid w:val="0"/>
      <w:spacing w:line="324" w:lineRule="auto"/>
      <w:ind w:firstLine="2048"/>
      <w:jc w:val="center"/>
    </w:pPr>
    <w:rPr>
      <w:rFonts w:ascii="宋体" w:hAnsi="宋体"/>
      <w:b/>
      <w:color w:val="000000"/>
      <w:kern w:val="2"/>
      <w:sz w:val="24"/>
      <w:szCs w:val="24"/>
    </w:rPr>
  </w:style>
  <w:style w:type="character" w:customStyle="1" w:styleId="Char1f1">
    <w:name w:val="表文字 Char1"/>
    <w:qFormat/>
    <w:rPr>
      <w:sz w:val="21"/>
    </w:rPr>
  </w:style>
  <w:style w:type="character" w:customStyle="1" w:styleId="font81">
    <w:name w:val="font81"/>
    <w:basedOn w:val="a3"/>
    <w:qFormat/>
    <w:rPr>
      <w:rFonts w:ascii="Times New Roman" w:hAnsi="Times New Roman" w:cs="Times New Roman" w:hint="default"/>
      <w:color w:val="000000"/>
      <w:sz w:val="22"/>
      <w:szCs w:val="22"/>
      <w:u w:val="none"/>
    </w:rPr>
  </w:style>
  <w:style w:type="character" w:customStyle="1" w:styleId="1Char5">
    <w:name w:val="表格1 Char"/>
    <w:basedOn w:val="a3"/>
    <w:link w:val="1f0"/>
    <w:qFormat/>
    <w:rPr>
      <w:rFonts w:ascii="宋体" w:hAnsi="宋体" w:cs="宋体"/>
      <w:sz w:val="24"/>
      <w:szCs w:val="24"/>
    </w:rPr>
  </w:style>
  <w:style w:type="paragraph" w:customStyle="1" w:styleId="1f0">
    <w:name w:val="表格1"/>
    <w:basedOn w:val="a2"/>
    <w:link w:val="1Char5"/>
    <w:qFormat/>
    <w:pPr>
      <w:widowControl/>
      <w:adjustRightInd w:val="0"/>
      <w:spacing w:line="400" w:lineRule="atLeast"/>
      <w:jc w:val="center"/>
      <w:textAlignment w:val="baseline"/>
    </w:pPr>
    <w:rPr>
      <w:rFonts w:ascii="宋体" w:eastAsia="宋体" w:hAnsi="宋体" w:cs="宋体"/>
      <w:kern w:val="0"/>
    </w:rPr>
  </w:style>
  <w:style w:type="character" w:customStyle="1" w:styleId="mlh15">
    <w:name w:val="m lh15"/>
    <w:basedOn w:val="a3"/>
    <w:qFormat/>
  </w:style>
  <w:style w:type="character" w:customStyle="1" w:styleId="01CharChar">
    <w:name w:val="正文01 Char Char"/>
    <w:basedOn w:val="a3"/>
    <w:qFormat/>
    <w:rPr>
      <w:rFonts w:eastAsia="宋体"/>
      <w:kern w:val="2"/>
      <w:sz w:val="24"/>
      <w:lang w:val="en-US" w:eastAsia="zh-CN" w:bidi="ar-SA"/>
    </w:rPr>
  </w:style>
  <w:style w:type="character" w:customStyle="1" w:styleId="7CharChar">
    <w:name w:val="标题 7 Char Char"/>
    <w:basedOn w:val="a3"/>
    <w:qFormat/>
    <w:rPr>
      <w:rFonts w:eastAsia="宋体"/>
      <w:b/>
      <w:bCs/>
      <w:kern w:val="2"/>
      <w:sz w:val="24"/>
      <w:szCs w:val="24"/>
      <w:lang w:val="en-US" w:eastAsia="zh-CN" w:bidi="ar-SA"/>
    </w:rPr>
  </w:style>
  <w:style w:type="character" w:customStyle="1" w:styleId="2SeHeadwsa2H2111ChapterTitleChapter11hChar">
    <w:name w:val="样式 标题 2SeHead wsa2H21标题 1.1Chapter TitleChapter节标题 1.1h... Char"/>
    <w:basedOn w:val="a3"/>
    <w:link w:val="2SeHeadwsa2H2111ChapterTitleChapter11h"/>
    <w:qFormat/>
    <w:rPr>
      <w:rFonts w:eastAsia="方正黑体_GBK"/>
      <w:b/>
      <w:kern w:val="2"/>
      <w:sz w:val="30"/>
    </w:rPr>
  </w:style>
  <w:style w:type="paragraph" w:customStyle="1" w:styleId="2SeHeadwsa2H2111ChapterTitleChapter11h">
    <w:name w:val="样式 标题 2SeHead wsa2H21标题 1.1Chapter TitleChapter节标题 1.1h..."/>
    <w:basedOn w:val="a2"/>
    <w:next w:val="a2"/>
    <w:link w:val="2SeHeadwsa2H2111ChapterTitleChapter11hChar"/>
    <w:qFormat/>
    <w:pPr>
      <w:keepNext/>
      <w:snapToGrid w:val="0"/>
      <w:spacing w:line="420" w:lineRule="auto"/>
      <w:outlineLvl w:val="1"/>
    </w:pPr>
    <w:rPr>
      <w:rFonts w:ascii="Times New Roman" w:eastAsia="方正黑体_GBK" w:hAnsi="Times New Roman" w:cs="Times New Roman"/>
      <w:b/>
      <w:sz w:val="30"/>
      <w:szCs w:val="20"/>
    </w:rPr>
  </w:style>
  <w:style w:type="character" w:customStyle="1" w:styleId="style431">
    <w:name w:val="style431"/>
    <w:basedOn w:val="a3"/>
    <w:qFormat/>
    <w:rPr>
      <w:color w:val="030303"/>
      <w:sz w:val="18"/>
      <w:szCs w:val="18"/>
      <w:u w:val="none"/>
    </w:rPr>
  </w:style>
  <w:style w:type="character" w:customStyle="1" w:styleId="Char1f2">
    <w:name w:val="中文报告书样式 Char1"/>
    <w:basedOn w:val="a3"/>
    <w:link w:val="affff3"/>
    <w:semiHidden/>
    <w:qFormat/>
    <w:rPr>
      <w:rFonts w:ascii="宋体" w:hAnsi="宋体" w:cs="宋体"/>
      <w:kern w:val="24"/>
      <w:sz w:val="24"/>
    </w:rPr>
  </w:style>
  <w:style w:type="paragraph" w:customStyle="1" w:styleId="affff3">
    <w:name w:val="中文报告书样式"/>
    <w:basedOn w:val="a2"/>
    <w:link w:val="Char1f2"/>
    <w:semiHidden/>
    <w:qFormat/>
    <w:pPr>
      <w:widowControl/>
      <w:adjustRightInd w:val="0"/>
      <w:spacing w:line="480" w:lineRule="atLeast"/>
      <w:ind w:firstLine="482"/>
      <w:jc w:val="left"/>
      <w:textAlignment w:val="baseline"/>
    </w:pPr>
    <w:rPr>
      <w:rFonts w:ascii="宋体" w:eastAsia="宋体" w:hAnsi="宋体" w:cs="宋体"/>
      <w:kern w:val="24"/>
      <w:szCs w:val="20"/>
    </w:rPr>
  </w:style>
  <w:style w:type="character" w:customStyle="1" w:styleId="CharChar18">
    <w:name w:val="Char Char18"/>
    <w:basedOn w:val="a3"/>
    <w:qFormat/>
    <w:rPr>
      <w:rFonts w:ascii="Cambria" w:eastAsia="宋体" w:hAnsi="Cambria"/>
      <w:b/>
      <w:bCs/>
      <w:kern w:val="2"/>
      <w:sz w:val="24"/>
      <w:szCs w:val="24"/>
      <w:lang w:val="en-US" w:eastAsia="zh-CN" w:bidi="ar-SA"/>
    </w:rPr>
  </w:style>
  <w:style w:type="character" w:customStyle="1" w:styleId="CharChar30">
    <w:name w:val="Char Char30"/>
    <w:basedOn w:val="a3"/>
    <w:qFormat/>
    <w:rPr>
      <w:rFonts w:eastAsia="宋体"/>
      <w:b/>
      <w:bCs/>
      <w:kern w:val="44"/>
      <w:sz w:val="44"/>
      <w:szCs w:val="44"/>
      <w:lang w:val="en-US" w:eastAsia="zh-CN" w:bidi="ar-SA"/>
    </w:rPr>
  </w:style>
  <w:style w:type="character" w:customStyle="1" w:styleId="Charff4">
    <w:name w:val="文本 Char"/>
    <w:basedOn w:val="a3"/>
    <w:link w:val="affff4"/>
    <w:qFormat/>
    <w:rPr>
      <w:kern w:val="2"/>
      <w:sz w:val="24"/>
      <w:szCs w:val="24"/>
    </w:rPr>
  </w:style>
  <w:style w:type="paragraph" w:customStyle="1" w:styleId="affff4">
    <w:name w:val="文本"/>
    <w:basedOn w:val="afa"/>
    <w:link w:val="Charff4"/>
    <w:qFormat/>
    <w:pPr>
      <w:widowControl/>
      <w:adjustRightInd w:val="0"/>
      <w:snapToGrid w:val="0"/>
      <w:spacing w:after="0"/>
      <w:ind w:firstLineChars="200" w:firstLine="200"/>
      <w:jc w:val="left"/>
    </w:pPr>
    <w:rPr>
      <w:rFonts w:ascii="Times New Roman" w:eastAsia="宋体" w:hAnsi="Times New Roman" w:cs="Times New Roman"/>
      <w:kern w:val="2"/>
      <w:szCs w:val="24"/>
    </w:rPr>
  </w:style>
  <w:style w:type="character" w:customStyle="1" w:styleId="Charff5">
    <w:name w:val="正文文本缩进 Char"/>
    <w:basedOn w:val="a3"/>
    <w:qFormat/>
    <w:rPr>
      <w:rFonts w:eastAsia="宋体"/>
      <w:kern w:val="2"/>
      <w:sz w:val="21"/>
      <w:szCs w:val="24"/>
      <w:lang w:val="en-US" w:eastAsia="zh-CN" w:bidi="ar-SA"/>
    </w:rPr>
  </w:style>
  <w:style w:type="character" w:customStyle="1" w:styleId="1Char1">
    <w:name w:val="目录 1 Char1"/>
    <w:basedOn w:val="a3"/>
    <w:link w:val="10"/>
    <w:uiPriority w:val="39"/>
    <w:qFormat/>
    <w:rPr>
      <w:rFonts w:asciiTheme="minorHAnsi" w:eastAsiaTheme="minorEastAsia" w:hAnsiTheme="minorHAnsi" w:cstheme="minorBidi"/>
      <w:b/>
      <w:kern w:val="2"/>
      <w:sz w:val="24"/>
      <w:szCs w:val="24"/>
    </w:rPr>
  </w:style>
  <w:style w:type="character" w:customStyle="1" w:styleId="2Char5">
    <w:name w:val="正文(首行缩进2字) Char"/>
    <w:basedOn w:val="a3"/>
    <w:link w:val="27"/>
    <w:semiHidden/>
    <w:qFormat/>
    <w:rPr>
      <w:rFonts w:ascii="宋体" w:hAnsi="宋体" w:cs="宋体"/>
      <w:color w:val="000000"/>
      <w:sz w:val="28"/>
    </w:rPr>
  </w:style>
  <w:style w:type="paragraph" w:customStyle="1" w:styleId="27">
    <w:name w:val="正文(首行缩进2字)"/>
    <w:basedOn w:val="a2"/>
    <w:next w:val="a2"/>
    <w:link w:val="2Char5"/>
    <w:semiHidden/>
    <w:qFormat/>
    <w:pPr>
      <w:widowControl/>
      <w:adjustRightInd w:val="0"/>
      <w:ind w:firstLineChars="200" w:firstLine="560"/>
      <w:jc w:val="left"/>
      <w:textAlignment w:val="baseline"/>
    </w:pPr>
    <w:rPr>
      <w:rFonts w:ascii="宋体" w:eastAsia="宋体" w:hAnsi="宋体" w:cs="宋体"/>
      <w:color w:val="000000"/>
      <w:kern w:val="0"/>
      <w:sz w:val="28"/>
      <w:szCs w:val="20"/>
    </w:rPr>
  </w:style>
  <w:style w:type="character" w:customStyle="1" w:styleId="Char1f3">
    <w:name w:val="批注主题 Char1"/>
    <w:basedOn w:val="Char1f"/>
    <w:qFormat/>
    <w:rPr>
      <w:rFonts w:eastAsia="宋体"/>
      <w:b/>
      <w:bCs/>
      <w:kern w:val="2"/>
      <w:sz w:val="21"/>
      <w:szCs w:val="24"/>
      <w:lang w:val="en-US" w:eastAsia="zh-CN" w:bidi="ar-SA"/>
    </w:rPr>
  </w:style>
  <w:style w:type="character" w:customStyle="1" w:styleId="Char13">
    <w:name w:val="页脚 Char1"/>
    <w:basedOn w:val="a3"/>
    <w:link w:val="af2"/>
    <w:uiPriority w:val="99"/>
    <w:qFormat/>
    <w:rPr>
      <w:rFonts w:asciiTheme="minorHAnsi" w:eastAsiaTheme="minorEastAsia" w:hAnsiTheme="minorHAnsi" w:cstheme="minorBidi"/>
      <w:kern w:val="2"/>
      <w:sz w:val="18"/>
      <w:szCs w:val="24"/>
    </w:rPr>
  </w:style>
  <w:style w:type="character" w:customStyle="1" w:styleId="2Char">
    <w:name w:val="正文首行缩进 2 Char"/>
    <w:basedOn w:val="a3"/>
    <w:link w:val="2"/>
    <w:uiPriority w:val="99"/>
    <w:qFormat/>
    <w:rPr>
      <w:kern w:val="2"/>
      <w:sz w:val="21"/>
      <w:szCs w:val="24"/>
    </w:rPr>
  </w:style>
  <w:style w:type="character" w:customStyle="1" w:styleId="Charff6">
    <w:name w:val="明显引用 Char"/>
    <w:basedOn w:val="a3"/>
    <w:link w:val="affff5"/>
    <w:qFormat/>
    <w:rPr>
      <w:b/>
      <w:bCs/>
      <w:i/>
      <w:iCs/>
      <w:color w:val="4F81BD"/>
      <w:kern w:val="2"/>
    </w:rPr>
  </w:style>
  <w:style w:type="paragraph" w:styleId="affff5">
    <w:name w:val="Intense Quote"/>
    <w:basedOn w:val="a2"/>
    <w:next w:val="a2"/>
    <w:link w:val="Charff6"/>
    <w:qFormat/>
    <w:pPr>
      <w:widowControl/>
      <w:pBdr>
        <w:bottom w:val="single" w:sz="4" w:space="4" w:color="4F81BD"/>
      </w:pBdr>
      <w:spacing w:before="200" w:after="280" w:line="240" w:lineRule="auto"/>
      <w:ind w:left="936" w:right="936"/>
      <w:jc w:val="left"/>
    </w:pPr>
    <w:rPr>
      <w:rFonts w:ascii="Times New Roman" w:eastAsia="宋体" w:hAnsi="Times New Roman" w:cs="Times New Roman"/>
      <w:b/>
      <w:bCs/>
      <w:i/>
      <w:iCs/>
      <w:color w:val="4F81BD"/>
      <w:sz w:val="20"/>
      <w:szCs w:val="20"/>
    </w:rPr>
  </w:style>
  <w:style w:type="character" w:customStyle="1" w:styleId="CharCharCharCharCharCharCharCharCharCharCharCharCharChar">
    <w:name w:val="普通文字 Char Char Char Char Char Char Char Char Char Char Char Char Char Char"/>
    <w:basedOn w:val="a3"/>
    <w:qFormat/>
    <w:rPr>
      <w:rFonts w:ascii="宋体" w:hAnsi="Courier New" w:cs="Courier New"/>
      <w:kern w:val="2"/>
      <w:sz w:val="21"/>
      <w:szCs w:val="21"/>
    </w:rPr>
  </w:style>
  <w:style w:type="character" w:customStyle="1" w:styleId="affff6">
    <w:name w:val="样式 宋体"/>
    <w:basedOn w:val="a3"/>
    <w:qFormat/>
    <w:rPr>
      <w:rFonts w:ascii="宋体" w:eastAsia="Times New Roman" w:hAnsi="宋体"/>
      <w:bCs/>
      <w:sz w:val="24"/>
    </w:rPr>
  </w:style>
  <w:style w:type="character" w:customStyle="1" w:styleId="fontsize131">
    <w:name w:val="fontsize131"/>
    <w:basedOn w:val="a3"/>
    <w:qFormat/>
    <w:rPr>
      <w:sz w:val="20"/>
      <w:szCs w:val="20"/>
    </w:rPr>
  </w:style>
  <w:style w:type="character" w:customStyle="1" w:styleId="2Char6">
    <w:name w:val="标题 2 Char"/>
    <w:basedOn w:val="a3"/>
    <w:qFormat/>
    <w:rPr>
      <w:rFonts w:eastAsia="黑体"/>
      <w:bCs/>
      <w:sz w:val="28"/>
      <w:lang w:val="en-US" w:eastAsia="zh-CN" w:bidi="ar-SA"/>
    </w:rPr>
  </w:style>
  <w:style w:type="character" w:customStyle="1" w:styleId="textediteditable-title">
    <w:name w:val="text_edit editable-title"/>
    <w:basedOn w:val="a3"/>
    <w:qFormat/>
  </w:style>
  <w:style w:type="character" w:customStyle="1" w:styleId="font91">
    <w:name w:val="font91"/>
    <w:basedOn w:val="a3"/>
    <w:qFormat/>
    <w:rPr>
      <w:rFonts w:ascii="宋体" w:eastAsia="宋体" w:hAnsi="宋体" w:hint="eastAsia"/>
      <w:color w:val="000000"/>
      <w:sz w:val="22"/>
      <w:szCs w:val="22"/>
      <w:u w:val="none"/>
    </w:rPr>
  </w:style>
  <w:style w:type="character" w:customStyle="1" w:styleId="Charff7">
    <w:name w:val="表标题（杨） Char"/>
    <w:basedOn w:val="a3"/>
    <w:link w:val="affff7"/>
    <w:qFormat/>
    <w:rPr>
      <w:color w:val="000000"/>
      <w:kern w:val="2"/>
      <w:sz w:val="24"/>
      <w:szCs w:val="24"/>
    </w:rPr>
  </w:style>
  <w:style w:type="paragraph" w:customStyle="1" w:styleId="affff7">
    <w:name w:val="表标题（杨）"/>
    <w:basedOn w:val="aa"/>
    <w:link w:val="Charff7"/>
    <w:qFormat/>
    <w:pPr>
      <w:widowControl/>
      <w:jc w:val="center"/>
    </w:pPr>
    <w:rPr>
      <w:rFonts w:ascii="Times New Roman" w:eastAsia="宋体" w:hAnsi="Times New Roman"/>
      <w:color w:val="000000"/>
      <w:sz w:val="24"/>
      <w:szCs w:val="24"/>
    </w:rPr>
  </w:style>
  <w:style w:type="character" w:customStyle="1" w:styleId="CharChar22">
    <w:name w:val="Char Char22"/>
    <w:basedOn w:val="a3"/>
    <w:qFormat/>
    <w:rPr>
      <w:rFonts w:ascii="Arial" w:eastAsia="黑体" w:hAnsi="Arial"/>
      <w:b/>
      <w:bCs/>
      <w:kern w:val="2"/>
      <w:sz w:val="32"/>
      <w:szCs w:val="32"/>
      <w:lang w:val="en-US" w:eastAsia="zh-CN" w:bidi="ar-SA"/>
    </w:rPr>
  </w:style>
  <w:style w:type="character" w:customStyle="1" w:styleId="12font1">
    <w:name w:val="12font1"/>
    <w:basedOn w:val="a3"/>
    <w:qFormat/>
    <w:rPr>
      <w:sz w:val="18"/>
      <w:szCs w:val="18"/>
    </w:rPr>
  </w:style>
  <w:style w:type="character" w:customStyle="1" w:styleId="Char2">
    <w:name w:val="正文文本缩进 Char2"/>
    <w:basedOn w:val="a3"/>
    <w:link w:val="a6"/>
    <w:uiPriority w:val="99"/>
    <w:qFormat/>
    <w:rPr>
      <w:rFonts w:asciiTheme="minorHAnsi" w:eastAsiaTheme="minorEastAsia" w:hAnsiTheme="minorHAnsi" w:cstheme="minorBidi"/>
      <w:kern w:val="2"/>
      <w:sz w:val="24"/>
      <w:szCs w:val="24"/>
    </w:rPr>
  </w:style>
  <w:style w:type="character" w:customStyle="1" w:styleId="2Char12">
    <w:name w:val="正文首行缩进 2 Char1"/>
    <w:basedOn w:val="Char2"/>
    <w:qFormat/>
    <w:rPr>
      <w:rFonts w:asciiTheme="minorHAnsi" w:eastAsiaTheme="minorEastAsia" w:hAnsiTheme="minorHAnsi" w:cstheme="minorBidi"/>
      <w:kern w:val="2"/>
      <w:sz w:val="24"/>
      <w:szCs w:val="24"/>
    </w:rPr>
  </w:style>
  <w:style w:type="character" w:customStyle="1" w:styleId="2Char30">
    <w:name w:val="正文文本缩进 2 Char3"/>
    <w:basedOn w:val="a3"/>
    <w:qFormat/>
    <w:rPr>
      <w:rFonts w:asciiTheme="minorHAnsi" w:eastAsiaTheme="minorEastAsia" w:hAnsiTheme="minorHAnsi" w:cstheme="minorBidi"/>
      <w:kern w:val="2"/>
      <w:sz w:val="24"/>
      <w:szCs w:val="24"/>
    </w:rPr>
  </w:style>
  <w:style w:type="character" w:customStyle="1" w:styleId="Char31">
    <w:name w:val="日期 Char3"/>
    <w:basedOn w:val="a3"/>
    <w:qFormat/>
    <w:rPr>
      <w:rFonts w:asciiTheme="minorHAnsi" w:eastAsiaTheme="minorEastAsia" w:hAnsiTheme="minorHAnsi" w:cstheme="minorBidi"/>
      <w:kern w:val="2"/>
      <w:sz w:val="24"/>
      <w:szCs w:val="24"/>
    </w:rPr>
  </w:style>
  <w:style w:type="paragraph" w:customStyle="1" w:styleId="310">
    <w:name w:val="标题 31"/>
    <w:qFormat/>
    <w:pPr>
      <w:keepNext/>
      <w:keepLines/>
      <w:spacing w:before="260" w:after="260" w:line="413" w:lineRule="auto"/>
      <w:ind w:firstLineChars="200" w:firstLine="200"/>
      <w:outlineLvl w:val="2"/>
    </w:pPr>
    <w:rPr>
      <w:rFonts w:hint="eastAsia"/>
      <w:b/>
      <w:sz w:val="32"/>
    </w:rPr>
  </w:style>
  <w:style w:type="paragraph" w:styleId="affff8">
    <w:name w:val="List Paragraph"/>
    <w:basedOn w:val="a2"/>
    <w:qFormat/>
    <w:pPr>
      <w:widowControl/>
      <w:spacing w:line="240" w:lineRule="auto"/>
      <w:ind w:firstLineChars="200" w:firstLine="420"/>
      <w:jc w:val="left"/>
    </w:pPr>
    <w:rPr>
      <w:rFonts w:ascii="宋体" w:eastAsia="宋体" w:hAnsi="宋体" w:cs="宋体"/>
      <w:kern w:val="0"/>
      <w:sz w:val="20"/>
      <w:szCs w:val="20"/>
    </w:rPr>
  </w:style>
  <w:style w:type="paragraph" w:customStyle="1" w:styleId="affff9">
    <w:name w:val="中气正文"/>
    <w:basedOn w:val="a2"/>
    <w:qFormat/>
    <w:pPr>
      <w:widowControl/>
      <w:ind w:firstLineChars="200" w:firstLine="200"/>
      <w:jc w:val="left"/>
    </w:pPr>
    <w:rPr>
      <w:rFonts w:ascii="宋体" w:eastAsia="宋体" w:hAnsi="宋体" w:cs="宋体"/>
      <w:kern w:val="0"/>
    </w:rPr>
  </w:style>
  <w:style w:type="paragraph" w:customStyle="1" w:styleId="28">
    <w:name w:val="样式 列表 2 + 华文仿宋 居中"/>
    <w:basedOn w:val="21"/>
    <w:qFormat/>
    <w:pPr>
      <w:spacing w:line="240" w:lineRule="exact"/>
      <w:ind w:leftChars="0" w:left="0" w:firstLineChars="0" w:firstLine="0"/>
    </w:pPr>
    <w:rPr>
      <w:color w:val="000000"/>
      <w:sz w:val="18"/>
      <w:szCs w:val="18"/>
    </w:rPr>
  </w:style>
  <w:style w:type="paragraph" w:customStyle="1" w:styleId="xl77">
    <w:name w:val="xl77"/>
    <w:basedOn w:val="a2"/>
    <w:qFormat/>
    <w:pPr>
      <w:widowControl/>
      <w:pBdr>
        <w:left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lang w:eastAsia="en-US"/>
    </w:rPr>
  </w:style>
  <w:style w:type="paragraph" w:customStyle="1" w:styleId="xl94">
    <w:name w:val="xl94"/>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xl44">
    <w:name w:val="xl44"/>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宋体" w:hAnsi="Calibri" w:cs="宋体"/>
      <w:kern w:val="0"/>
      <w:sz w:val="16"/>
      <w:szCs w:val="16"/>
      <w:lang w:eastAsia="en-US"/>
    </w:rPr>
  </w:style>
  <w:style w:type="paragraph" w:customStyle="1" w:styleId="374574515">
    <w:name w:val="样式 标题 3条标题头小节标题 + 四号 非加粗 段前: 7.45 磅 段后: 7.45 磅 行距: 1.5 倍行距"/>
    <w:basedOn w:val="3"/>
    <w:qFormat/>
    <w:pPr>
      <w:spacing w:before="60" w:after="60"/>
    </w:pPr>
    <w:rPr>
      <w:rFonts w:eastAsia="宋体" w:cs="宋体"/>
      <w:b w:val="0"/>
      <w:szCs w:val="20"/>
    </w:rPr>
  </w:style>
  <w:style w:type="paragraph" w:customStyle="1" w:styleId="xl37">
    <w:name w:val="xl37"/>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eastAsia="宋体" w:hAnsi="宋体" w:cs="宋体"/>
      <w:b/>
      <w:bCs/>
      <w:color w:val="FF0000"/>
      <w:kern w:val="0"/>
      <w:lang w:eastAsia="en-US"/>
    </w:rPr>
  </w:style>
  <w:style w:type="paragraph" w:customStyle="1" w:styleId="xl62">
    <w:name w:val="xl62"/>
    <w:basedOn w:val="a2"/>
    <w:qFormat/>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16"/>
      <w:szCs w:val="16"/>
      <w:lang w:eastAsia="en-US"/>
    </w:rPr>
  </w:style>
  <w:style w:type="paragraph" w:customStyle="1" w:styleId="1CharChar1">
    <w:name w:val="正文样式1 Char Char1"/>
    <w:basedOn w:val="a2"/>
    <w:qFormat/>
    <w:pPr>
      <w:adjustRightInd w:val="0"/>
      <w:spacing w:beforeLines="10" w:afterLines="10" w:line="312" w:lineRule="auto"/>
      <w:ind w:firstLineChars="200" w:firstLine="200"/>
      <w:textAlignment w:val="baseline"/>
    </w:pPr>
    <w:rPr>
      <w:rFonts w:ascii="Times New Roman" w:eastAsia="宋体" w:hAnsi="Times New Roman" w:cs="Times New Roman"/>
      <w:snapToGrid w:val="0"/>
      <w:kern w:val="0"/>
      <w:position w:val="-12"/>
    </w:rPr>
  </w:style>
  <w:style w:type="paragraph" w:customStyle="1" w:styleId="242CharCharCharChar091">
    <w:name w:val="样式 标题 2项目标题4标题 2 Char Char Char Char + 首行缩进:  0.9 厘米1"/>
    <w:basedOn w:val="20"/>
    <w:semiHidden/>
    <w:qFormat/>
    <w:pPr>
      <w:widowControl/>
      <w:overflowPunct w:val="0"/>
      <w:autoSpaceDE w:val="0"/>
      <w:autoSpaceDN w:val="0"/>
      <w:adjustRightInd w:val="0"/>
      <w:spacing w:before="240" w:after="240" w:line="240" w:lineRule="auto"/>
      <w:jc w:val="left"/>
      <w:textAlignment w:val="baseline"/>
    </w:pPr>
    <w:rPr>
      <w:rFonts w:ascii="Times New Roman" w:hAnsi="Times New Roman" w:cs="宋体"/>
      <w:b w:val="0"/>
      <w:bCs/>
      <w:kern w:val="20"/>
      <w:sz w:val="30"/>
      <w:szCs w:val="20"/>
    </w:rPr>
  </w:style>
  <w:style w:type="paragraph" w:customStyle="1" w:styleId="xl71">
    <w:name w:val="xl71"/>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sz w:val="28"/>
      <w:szCs w:val="28"/>
      <w:lang w:eastAsia="en-US"/>
    </w:rPr>
  </w:style>
  <w:style w:type="paragraph" w:customStyle="1" w:styleId="xl61">
    <w:name w:val="xl61"/>
    <w:basedOn w:val="a2"/>
    <w:qFormat/>
    <w:pPr>
      <w:widowControl/>
      <w:pBdr>
        <w:top w:val="single" w:sz="4" w:space="0" w:color="auto"/>
        <w:bottom w:val="single" w:sz="4" w:space="0" w:color="auto"/>
      </w:pBdr>
      <w:spacing w:before="100" w:beforeAutospacing="1" w:after="100" w:afterAutospacing="1" w:line="240" w:lineRule="auto"/>
      <w:jc w:val="center"/>
    </w:pPr>
    <w:rPr>
      <w:rFonts w:ascii="宋体" w:eastAsia="宋体" w:hAnsi="宋体" w:cs="宋体"/>
      <w:kern w:val="0"/>
      <w:sz w:val="16"/>
      <w:szCs w:val="16"/>
      <w:lang w:eastAsia="en-US"/>
    </w:rPr>
  </w:style>
  <w:style w:type="paragraph" w:customStyle="1" w:styleId="xl53">
    <w:name w:val="xl53"/>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16"/>
      <w:szCs w:val="16"/>
      <w:lang w:eastAsia="en-US"/>
    </w:rPr>
  </w:style>
  <w:style w:type="character" w:customStyle="1" w:styleId="Char1f4">
    <w:name w:val="注释标题 Char1"/>
    <w:basedOn w:val="a3"/>
    <w:qFormat/>
    <w:rPr>
      <w:rFonts w:asciiTheme="minorHAnsi" w:eastAsiaTheme="minorEastAsia" w:hAnsiTheme="minorHAnsi" w:cstheme="minorBidi"/>
      <w:kern w:val="2"/>
      <w:sz w:val="24"/>
      <w:szCs w:val="24"/>
    </w:rPr>
  </w:style>
  <w:style w:type="paragraph" w:customStyle="1" w:styleId="xl60">
    <w:name w:val="xl60"/>
    <w:basedOn w:val="a2"/>
    <w:qFormat/>
    <w:pPr>
      <w:widowControl/>
      <w:pBdr>
        <w:top w:val="single" w:sz="4" w:space="0" w:color="auto"/>
        <w:left w:val="single" w:sz="4" w:space="0" w:color="auto"/>
        <w:bottom w:val="single" w:sz="4" w:space="0" w:color="auto"/>
      </w:pBdr>
      <w:spacing w:before="100" w:beforeAutospacing="1" w:after="100" w:afterAutospacing="1" w:line="240" w:lineRule="auto"/>
      <w:jc w:val="center"/>
    </w:pPr>
    <w:rPr>
      <w:rFonts w:ascii="宋体" w:eastAsia="宋体" w:hAnsi="宋体" w:cs="宋体"/>
      <w:kern w:val="0"/>
      <w:sz w:val="16"/>
      <w:szCs w:val="16"/>
      <w:lang w:eastAsia="en-US"/>
    </w:rPr>
  </w:style>
  <w:style w:type="character" w:customStyle="1" w:styleId="Char26">
    <w:name w:val="文档结构图 Char2"/>
    <w:basedOn w:val="a3"/>
    <w:qFormat/>
    <w:rPr>
      <w:rFonts w:ascii="Microsoft YaHei UI" w:eastAsia="Microsoft YaHei UI" w:hAnsiTheme="minorHAnsi" w:cstheme="minorBidi"/>
      <w:kern w:val="2"/>
      <w:sz w:val="18"/>
      <w:szCs w:val="18"/>
    </w:rPr>
  </w:style>
  <w:style w:type="character" w:customStyle="1" w:styleId="3Char0">
    <w:name w:val="正文文本 3 Char"/>
    <w:basedOn w:val="a3"/>
    <w:link w:val="31"/>
    <w:qFormat/>
    <w:rPr>
      <w:rFonts w:ascii="宋体" w:hAnsi="宋体" w:cs="宋体"/>
      <w:sz w:val="16"/>
      <w:szCs w:val="16"/>
    </w:rPr>
  </w:style>
  <w:style w:type="paragraph" w:customStyle="1" w:styleId="xl58">
    <w:name w:val="xl58"/>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lang w:eastAsia="en-US"/>
    </w:rPr>
  </w:style>
  <w:style w:type="paragraph" w:customStyle="1" w:styleId="xl64">
    <w:name w:val="xl64"/>
    <w:basedOn w:val="a2"/>
    <w:qFormat/>
    <w:pPr>
      <w:widowControl/>
      <w:pBdr>
        <w:left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lang w:eastAsia="en-US"/>
    </w:rPr>
  </w:style>
  <w:style w:type="paragraph" w:customStyle="1" w:styleId="xl25">
    <w:name w:val="xl25"/>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sz w:val="20"/>
      <w:lang w:eastAsia="en-US"/>
    </w:rPr>
  </w:style>
  <w:style w:type="paragraph" w:customStyle="1" w:styleId="xl56">
    <w:name w:val="xl56"/>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eastAsia="宋体" w:hAnsi="宋体" w:cs="宋体"/>
      <w:b/>
      <w:bCs/>
      <w:kern w:val="0"/>
      <w:sz w:val="20"/>
      <w:lang w:eastAsia="en-US"/>
    </w:rPr>
  </w:style>
  <w:style w:type="paragraph" w:customStyle="1" w:styleId="322">
    <w:name w:val="样式 表格 32 + 首行缩进:  2 字符"/>
    <w:basedOn w:val="320"/>
    <w:qFormat/>
    <w:pPr>
      <w:spacing w:line="0" w:lineRule="atLeast"/>
    </w:pPr>
  </w:style>
  <w:style w:type="paragraph" w:customStyle="1" w:styleId="320">
    <w:name w:val="表格 32"/>
    <w:basedOn w:val="a2"/>
    <w:qFormat/>
    <w:pPr>
      <w:autoSpaceDE w:val="0"/>
      <w:autoSpaceDN w:val="0"/>
      <w:adjustRightInd w:val="0"/>
      <w:spacing w:line="240" w:lineRule="auto"/>
      <w:jc w:val="center"/>
      <w:textAlignment w:val="baseline"/>
    </w:pPr>
    <w:rPr>
      <w:rFonts w:ascii="Times New Roman" w:eastAsia="宋体" w:hAnsi="Times New Roman" w:cs="Times New Roman"/>
      <w:kern w:val="0"/>
      <w:sz w:val="21"/>
      <w:szCs w:val="21"/>
    </w:rPr>
  </w:style>
  <w:style w:type="paragraph" w:customStyle="1" w:styleId="xl121">
    <w:name w:val="xl121"/>
    <w:basedOn w:val="a2"/>
    <w:qFormat/>
    <w:pPr>
      <w:widowControl/>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宋体" w:eastAsia="宋体" w:hAnsi="宋体" w:cs="宋体"/>
      <w:kern w:val="0"/>
    </w:rPr>
  </w:style>
  <w:style w:type="character" w:customStyle="1" w:styleId="3Char20">
    <w:name w:val="正文文本缩进 3 Char2"/>
    <w:basedOn w:val="a3"/>
    <w:qFormat/>
    <w:rPr>
      <w:rFonts w:asciiTheme="minorHAnsi" w:eastAsiaTheme="minorEastAsia" w:hAnsiTheme="minorHAnsi" w:cstheme="minorBidi"/>
      <w:kern w:val="2"/>
      <w:sz w:val="16"/>
      <w:szCs w:val="16"/>
    </w:rPr>
  </w:style>
  <w:style w:type="paragraph" w:customStyle="1" w:styleId="227">
    <w:name w:val="样式 可研报告栏目 + 首行缩进:  2 字符 行距: 固定值 27 磅"/>
    <w:basedOn w:val="a2"/>
    <w:qFormat/>
    <w:pPr>
      <w:widowControl/>
      <w:spacing w:line="540" w:lineRule="exact"/>
      <w:ind w:firstLineChars="200" w:firstLine="200"/>
      <w:jc w:val="left"/>
    </w:pPr>
    <w:rPr>
      <w:rFonts w:ascii="宋体" w:eastAsia="宋体" w:hAnsi="宋体" w:cs="宋体"/>
      <w:b/>
      <w:bCs/>
      <w:color w:val="000000"/>
      <w:kern w:val="0"/>
      <w:sz w:val="30"/>
      <w:szCs w:val="20"/>
    </w:rPr>
  </w:style>
  <w:style w:type="paragraph" w:customStyle="1" w:styleId="affffa">
    <w:name w:val="图表头"/>
    <w:basedOn w:val="a2"/>
    <w:qFormat/>
    <w:pPr>
      <w:widowControl/>
      <w:adjustRightInd w:val="0"/>
      <w:jc w:val="center"/>
      <w:textAlignment w:val="baseline"/>
    </w:pPr>
    <w:rPr>
      <w:rFonts w:ascii="黑体" w:eastAsia="黑体" w:hAnsi="宋体" w:cs="宋体"/>
      <w:spacing w:val="5"/>
      <w:kern w:val="0"/>
      <w:szCs w:val="20"/>
    </w:rPr>
  </w:style>
  <w:style w:type="paragraph" w:customStyle="1" w:styleId="xl98">
    <w:name w:val="xl98"/>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xl114">
    <w:name w:val="xl114"/>
    <w:basedOn w:val="a2"/>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宋体" w:eastAsia="宋体" w:hAnsi="宋体" w:cs="宋体"/>
      <w:kern w:val="0"/>
    </w:rPr>
  </w:style>
  <w:style w:type="character" w:customStyle="1" w:styleId="2Char1">
    <w:name w:val="正文文本 2 Char1"/>
    <w:basedOn w:val="a3"/>
    <w:link w:val="24"/>
    <w:qFormat/>
    <w:rPr>
      <w:rFonts w:ascii="宋体" w:hAnsi="宋体" w:cs="宋体"/>
      <w:sz w:val="24"/>
      <w:szCs w:val="24"/>
    </w:rPr>
  </w:style>
  <w:style w:type="paragraph" w:customStyle="1" w:styleId="font5">
    <w:name w:val="font5"/>
    <w:basedOn w:val="a2"/>
    <w:link w:val="font5CharChar"/>
    <w:qFormat/>
    <w:pPr>
      <w:widowControl/>
      <w:spacing w:before="100" w:beforeAutospacing="1" w:after="100" w:afterAutospacing="1" w:line="240" w:lineRule="auto"/>
      <w:jc w:val="left"/>
    </w:pPr>
    <w:rPr>
      <w:rFonts w:ascii="宋体" w:eastAsia="宋体" w:hAnsi="宋体" w:cs="宋体" w:hint="eastAsia"/>
      <w:kern w:val="0"/>
      <w:sz w:val="18"/>
      <w:szCs w:val="18"/>
      <w:lang w:eastAsia="en-US"/>
    </w:rPr>
  </w:style>
  <w:style w:type="paragraph" w:customStyle="1" w:styleId="font10">
    <w:name w:val="font10"/>
    <w:basedOn w:val="a2"/>
    <w:qFormat/>
    <w:pPr>
      <w:widowControl/>
      <w:spacing w:before="100" w:beforeAutospacing="1" w:after="100" w:afterAutospacing="1" w:line="240" w:lineRule="auto"/>
      <w:jc w:val="left"/>
    </w:pPr>
    <w:rPr>
      <w:rFonts w:ascii="宋体" w:eastAsia="宋体" w:hAnsi="宋体" w:cs="宋体" w:hint="eastAsia"/>
      <w:color w:val="000000"/>
      <w:kern w:val="0"/>
      <w:lang w:eastAsia="en-US"/>
    </w:rPr>
  </w:style>
  <w:style w:type="character" w:customStyle="1" w:styleId="HTMLChar">
    <w:name w:val="HTML 预设格式 Char"/>
    <w:basedOn w:val="a3"/>
    <w:link w:val="HTML"/>
    <w:qFormat/>
    <w:rPr>
      <w:rFonts w:ascii="宋体" w:hAnsi="宋体" w:cs="宋体"/>
      <w:sz w:val="24"/>
      <w:szCs w:val="24"/>
    </w:rPr>
  </w:style>
  <w:style w:type="paragraph" w:customStyle="1" w:styleId="affffb">
    <w:name w:val="表格表头"/>
    <w:basedOn w:val="a2"/>
    <w:qFormat/>
    <w:pPr>
      <w:snapToGrid w:val="0"/>
      <w:jc w:val="center"/>
    </w:pPr>
    <w:rPr>
      <w:rFonts w:ascii="Times New Roman" w:eastAsia="宋体" w:hAnsi="Times New Roman" w:cs="Times New Roman"/>
      <w:b/>
      <w:szCs w:val="21"/>
    </w:rPr>
  </w:style>
  <w:style w:type="paragraph" w:customStyle="1" w:styleId="affffc">
    <w:name w:val="+正文"/>
    <w:basedOn w:val="a2"/>
    <w:qFormat/>
    <w:pPr>
      <w:widowControl/>
      <w:ind w:firstLineChars="200" w:firstLine="200"/>
      <w:jc w:val="left"/>
    </w:pPr>
    <w:rPr>
      <w:rFonts w:ascii="宋体" w:eastAsia="宋体" w:hAnsi="宋体" w:cs="宋体"/>
      <w:kern w:val="0"/>
      <w:sz w:val="28"/>
      <w:szCs w:val="28"/>
    </w:rPr>
  </w:style>
  <w:style w:type="paragraph" w:customStyle="1" w:styleId="xl117">
    <w:name w:val="xl117"/>
    <w:basedOn w:val="a2"/>
    <w:qFormat/>
    <w:pPr>
      <w:widowControl/>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rPr>
  </w:style>
  <w:style w:type="paragraph" w:customStyle="1" w:styleId="035">
    <w:name w:val="样式 表头 + 加宽量  0.35 磅"/>
    <w:basedOn w:val="a2"/>
    <w:semiHidden/>
    <w:qFormat/>
    <w:pPr>
      <w:widowControl/>
      <w:overflowPunct w:val="0"/>
      <w:autoSpaceDE w:val="0"/>
      <w:autoSpaceDN w:val="0"/>
      <w:adjustRightInd w:val="0"/>
      <w:spacing w:before="60" w:line="240" w:lineRule="auto"/>
      <w:jc w:val="center"/>
      <w:textAlignment w:val="baseline"/>
    </w:pPr>
    <w:rPr>
      <w:rFonts w:ascii="宋体" w:eastAsia="黑体" w:hAnsi="宋体" w:cs="宋体"/>
      <w:color w:val="000000"/>
      <w:kern w:val="0"/>
    </w:rPr>
  </w:style>
  <w:style w:type="paragraph" w:customStyle="1" w:styleId="xl48">
    <w:name w:val="xl48"/>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eastAsia="宋体" w:hAnsi="宋体" w:cs="宋体"/>
      <w:color w:val="FFFFFF"/>
      <w:kern w:val="0"/>
      <w:sz w:val="16"/>
      <w:szCs w:val="16"/>
      <w:lang w:eastAsia="en-US"/>
    </w:rPr>
  </w:style>
  <w:style w:type="paragraph" w:customStyle="1" w:styleId="affffd">
    <w:name w:val="图表文字"/>
    <w:basedOn w:val="a2"/>
    <w:qFormat/>
    <w:pPr>
      <w:widowControl/>
      <w:spacing w:line="300" w:lineRule="exact"/>
      <w:jc w:val="center"/>
    </w:pPr>
    <w:rPr>
      <w:rFonts w:ascii="宋体" w:eastAsia="宋体" w:hAnsi="宋体" w:cs="宋体"/>
      <w:kern w:val="0"/>
      <w:lang w:val="zh-CN"/>
    </w:rPr>
  </w:style>
  <w:style w:type="paragraph" w:customStyle="1" w:styleId="111">
    <w:name w:val="样式 样式 标题 1 + 段后: 1 行 + 段后: 1 行"/>
    <w:basedOn w:val="a2"/>
    <w:semiHidden/>
    <w:qFormat/>
    <w:pPr>
      <w:keepLines/>
      <w:widowControl/>
      <w:spacing w:afterLines="100" w:line="240" w:lineRule="auto"/>
      <w:jc w:val="left"/>
      <w:outlineLvl w:val="0"/>
    </w:pPr>
    <w:rPr>
      <w:rFonts w:ascii="宋体" w:eastAsia="黑体" w:hAnsi="宋体" w:cs="宋体"/>
      <w:b/>
      <w:bCs/>
      <w:snapToGrid w:val="0"/>
      <w:kern w:val="28"/>
      <w:sz w:val="36"/>
      <w:szCs w:val="20"/>
    </w:rPr>
  </w:style>
  <w:style w:type="paragraph" w:customStyle="1" w:styleId="affffe">
    <w:name w:val="特殊标题３"/>
    <w:basedOn w:val="a2"/>
    <w:qFormat/>
    <w:pPr>
      <w:widowControl/>
      <w:overflowPunct w:val="0"/>
      <w:autoSpaceDE w:val="0"/>
      <w:autoSpaceDN w:val="0"/>
      <w:adjustRightInd w:val="0"/>
      <w:jc w:val="left"/>
      <w:textAlignment w:val="baseline"/>
    </w:pPr>
    <w:rPr>
      <w:rFonts w:ascii="宋体" w:eastAsia="仿宋_GB2312" w:hAnsi="宋体" w:cs="宋体"/>
      <w:kern w:val="0"/>
      <w:sz w:val="28"/>
      <w:szCs w:val="20"/>
    </w:rPr>
  </w:style>
  <w:style w:type="paragraph" w:customStyle="1" w:styleId="afffff">
    <w:name w:val="小四表文左齐"/>
    <w:qFormat/>
    <w:pPr>
      <w:spacing w:line="240" w:lineRule="exact"/>
    </w:pPr>
    <w:rPr>
      <w:rFonts w:ascii="宋体" w:hAnsi="宋体" w:cs="仿宋_GB2312"/>
      <w:kern w:val="2"/>
      <w:sz w:val="18"/>
      <w:szCs w:val="18"/>
    </w:rPr>
  </w:style>
  <w:style w:type="paragraph" w:customStyle="1" w:styleId="29">
    <w:name w:val="2级标题"/>
    <w:basedOn w:val="a2"/>
    <w:qFormat/>
    <w:pPr>
      <w:widowControl/>
      <w:spacing w:before="60" w:line="460" w:lineRule="exact"/>
      <w:ind w:firstLineChars="50" w:firstLine="50"/>
      <w:jc w:val="left"/>
      <w:outlineLvl w:val="1"/>
    </w:pPr>
    <w:rPr>
      <w:rFonts w:ascii="宋体" w:eastAsia="宋体" w:hAnsi="宋体" w:cs="宋体"/>
      <w:b/>
      <w:kern w:val="0"/>
      <w:sz w:val="28"/>
      <w:szCs w:val="20"/>
    </w:rPr>
  </w:style>
  <w:style w:type="paragraph" w:customStyle="1" w:styleId="afffff0">
    <w:name w:val="正文缩近"/>
    <w:basedOn w:val="afa"/>
    <w:qFormat/>
    <w:pPr>
      <w:widowControl/>
      <w:spacing w:beforeLines="10" w:line="400" w:lineRule="atLeast"/>
      <w:ind w:firstLineChars="200" w:firstLine="480"/>
      <w:jc w:val="left"/>
    </w:pPr>
    <w:rPr>
      <w:rFonts w:ascii="宋体" w:eastAsia="宋体" w:hAnsi="宋体" w:cs="宋体"/>
      <w:kern w:val="0"/>
      <w:lang w:eastAsia="en-US"/>
    </w:rPr>
  </w:style>
  <w:style w:type="paragraph" w:customStyle="1" w:styleId="xl42">
    <w:name w:val="xl42"/>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20"/>
      <w:lang w:eastAsia="en-US"/>
    </w:rPr>
  </w:style>
  <w:style w:type="paragraph" w:customStyle="1" w:styleId="afffff1">
    <w:name w:val="居中正文"/>
    <w:basedOn w:val="afa"/>
    <w:semiHidden/>
    <w:qFormat/>
    <w:pPr>
      <w:widowControl/>
      <w:adjustRightInd w:val="0"/>
      <w:spacing w:before="120" w:after="0"/>
      <w:ind w:firstLineChars="0" w:firstLine="0"/>
      <w:jc w:val="center"/>
      <w:textAlignment w:val="baseline"/>
    </w:pPr>
    <w:rPr>
      <w:rFonts w:ascii="宋体" w:eastAsia="宋体" w:hAnsi="宋体" w:cs="宋体"/>
      <w:kern w:val="28"/>
    </w:rPr>
  </w:style>
  <w:style w:type="paragraph" w:customStyle="1" w:styleId="xl89">
    <w:name w:val="xl89"/>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xl107">
    <w:name w:val="xl107"/>
    <w:basedOn w:val="a2"/>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宋体" w:hAnsi="Times New Roman" w:cs="Times New Roman"/>
      <w:kern w:val="0"/>
    </w:rPr>
  </w:style>
  <w:style w:type="paragraph" w:customStyle="1" w:styleId="afffff2">
    <w:name w:val="（正文）"/>
    <w:basedOn w:val="af"/>
    <w:qFormat/>
    <w:pPr>
      <w:widowControl/>
      <w:spacing w:line="360" w:lineRule="auto"/>
      <w:ind w:firstLineChars="200" w:firstLine="480"/>
      <w:jc w:val="left"/>
    </w:pPr>
    <w:rPr>
      <w:rFonts w:eastAsia="宋体" w:cs="Courier New"/>
      <w:kern w:val="0"/>
      <w:sz w:val="24"/>
    </w:rPr>
  </w:style>
  <w:style w:type="paragraph" w:customStyle="1" w:styleId="xl84">
    <w:name w:val="xl84"/>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xl122">
    <w:name w:val="xl122"/>
    <w:basedOn w:val="a2"/>
    <w:qFormat/>
    <w:pPr>
      <w:widowControl/>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宋体" w:eastAsia="宋体" w:hAnsi="宋体" w:cs="宋体"/>
      <w:kern w:val="0"/>
    </w:rPr>
  </w:style>
  <w:style w:type="paragraph" w:customStyle="1" w:styleId="45">
    <w:name w:val="样式4"/>
    <w:basedOn w:val="a2"/>
    <w:qFormat/>
    <w:pPr>
      <w:widowControl/>
      <w:spacing w:line="500" w:lineRule="exact"/>
      <w:jc w:val="center"/>
    </w:pPr>
    <w:rPr>
      <w:rFonts w:ascii="宋体" w:eastAsia="宋体" w:hAnsi="宋体" w:cs="宋体"/>
      <w:b/>
      <w:kern w:val="0"/>
    </w:rPr>
  </w:style>
  <w:style w:type="paragraph" w:customStyle="1" w:styleId="1085">
    <w:name w:val="样式 目录 1 + 首行缩进:  0.85 厘米"/>
    <w:basedOn w:val="10"/>
    <w:qFormat/>
    <w:pPr>
      <w:widowControl/>
      <w:tabs>
        <w:tab w:val="right" w:leader="middleDot" w:pos="9323"/>
      </w:tabs>
      <w:adjustRightInd w:val="0"/>
      <w:snapToGrid w:val="0"/>
      <w:spacing w:before="120" w:after="120" w:line="500" w:lineRule="exact"/>
      <w:jc w:val="left"/>
    </w:pPr>
    <w:rPr>
      <w:rFonts w:ascii="Calibri" w:eastAsia="宋体" w:hAnsi="Calibri" w:cs="宋体"/>
      <w:b w:val="0"/>
      <w:color w:val="000000"/>
      <w:kern w:val="0"/>
      <w:sz w:val="20"/>
      <w:szCs w:val="20"/>
    </w:rPr>
  </w:style>
  <w:style w:type="paragraph" w:customStyle="1" w:styleId="xl55">
    <w:name w:val="xl55"/>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16"/>
      <w:szCs w:val="16"/>
      <w:lang w:eastAsia="en-US"/>
    </w:rPr>
  </w:style>
  <w:style w:type="paragraph" w:customStyle="1" w:styleId="CharCharCharCharCharChar3CharCharCharCharCharCharChar">
    <w:name w:val="Char Char Char Char Char Char3 Char Char Char Char Char Char Char"/>
    <w:basedOn w:val="a2"/>
    <w:next w:val="a2"/>
    <w:qFormat/>
    <w:pPr>
      <w:widowControl/>
      <w:spacing w:line="240" w:lineRule="auto"/>
      <w:jc w:val="left"/>
    </w:pPr>
    <w:rPr>
      <w:rFonts w:ascii="宋体" w:eastAsia="宋体" w:hAnsi="宋体" w:cs="宋体"/>
      <w:kern w:val="0"/>
    </w:rPr>
  </w:style>
  <w:style w:type="paragraph" w:customStyle="1" w:styleId="afffff3">
    <w:name w:val="样式 首行缩进"/>
    <w:basedOn w:val="a2"/>
    <w:qFormat/>
    <w:pPr>
      <w:widowControl/>
      <w:spacing w:before="60" w:after="60"/>
      <w:ind w:firstLineChars="200" w:firstLine="480"/>
      <w:jc w:val="left"/>
    </w:pPr>
    <w:rPr>
      <w:rFonts w:ascii="宋体" w:eastAsia="宋体" w:hAnsi="宋体" w:cs="宋体"/>
      <w:kern w:val="0"/>
      <w:szCs w:val="20"/>
    </w:rPr>
  </w:style>
  <w:style w:type="paragraph" w:customStyle="1" w:styleId="afffff4">
    <w:name w:val="缩进"/>
    <w:basedOn w:val="a2"/>
    <w:qFormat/>
    <w:pPr>
      <w:autoSpaceDE w:val="0"/>
      <w:autoSpaceDN w:val="0"/>
      <w:adjustRightInd w:val="0"/>
      <w:spacing w:line="400" w:lineRule="atLeast"/>
      <w:ind w:firstLine="425"/>
      <w:textAlignment w:val="baseline"/>
    </w:pPr>
    <w:rPr>
      <w:rFonts w:ascii="Times New Roman" w:eastAsia="宋体" w:hAnsi="Times New Roman" w:cs="Times New Roman"/>
      <w:kern w:val="0"/>
      <w:szCs w:val="20"/>
    </w:rPr>
  </w:style>
  <w:style w:type="character" w:customStyle="1" w:styleId="Char1f5">
    <w:name w:val="引用 Char1"/>
    <w:basedOn w:val="a3"/>
    <w:uiPriority w:val="99"/>
    <w:qFormat/>
    <w:rPr>
      <w:rFonts w:asciiTheme="minorHAnsi" w:eastAsiaTheme="minorEastAsia" w:hAnsiTheme="minorHAnsi" w:cstheme="minorBidi"/>
      <w:i/>
      <w:iCs/>
      <w:color w:val="404040" w:themeColor="text1" w:themeTint="BF"/>
      <w:kern w:val="2"/>
      <w:sz w:val="24"/>
      <w:szCs w:val="24"/>
    </w:rPr>
  </w:style>
  <w:style w:type="paragraph" w:customStyle="1" w:styleId="2a">
    <w:name w:val="正文（首行缩进两个字） + 首行缩进:  2 字符"/>
    <w:basedOn w:val="a2"/>
    <w:qFormat/>
    <w:pPr>
      <w:widowControl/>
      <w:spacing w:line="440" w:lineRule="exact"/>
      <w:ind w:firstLineChars="200" w:firstLine="200"/>
      <w:jc w:val="left"/>
    </w:pPr>
    <w:rPr>
      <w:rFonts w:ascii="宋体" w:eastAsia="仿宋_GB2312" w:hAnsi="宋体" w:cs="宋体"/>
      <w:kern w:val="0"/>
      <w:szCs w:val="20"/>
      <w:lang w:val="zh-CN"/>
    </w:rPr>
  </w:style>
  <w:style w:type="paragraph" w:customStyle="1" w:styleId="xl28">
    <w:name w:val="xl28"/>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sz w:val="20"/>
      <w:lang w:eastAsia="en-US"/>
    </w:rPr>
  </w:style>
  <w:style w:type="paragraph" w:customStyle="1" w:styleId="afffff5">
    <w:name w:val="标题文字"/>
    <w:next w:val="a2"/>
    <w:semiHidden/>
    <w:qFormat/>
    <w:pPr>
      <w:adjustRightInd w:val="0"/>
      <w:snapToGrid w:val="0"/>
      <w:spacing w:beforeLines="50" w:afterLines="50"/>
      <w:jc w:val="center"/>
    </w:pPr>
    <w:rPr>
      <w:rFonts w:hAnsi="宋体"/>
      <w:b/>
      <w:sz w:val="24"/>
      <w:szCs w:val="24"/>
    </w:rPr>
  </w:style>
  <w:style w:type="paragraph" w:customStyle="1" w:styleId="1111">
    <w:name w:val="样式 样式 标题 1 + 段后: 1 行1 + 段后: 1 行"/>
    <w:basedOn w:val="1110"/>
    <w:semiHidden/>
    <w:qFormat/>
  </w:style>
  <w:style w:type="paragraph" w:customStyle="1" w:styleId="1110">
    <w:name w:val="样式 标题 1 + 段后: 1 行1"/>
    <w:basedOn w:val="1"/>
    <w:semiHidden/>
    <w:qFormat/>
    <w:pPr>
      <w:keepNext w:val="0"/>
      <w:keepLines w:val="0"/>
      <w:widowControl/>
      <w:overflowPunct w:val="0"/>
      <w:autoSpaceDE w:val="0"/>
      <w:autoSpaceDN w:val="0"/>
      <w:adjustRightInd w:val="0"/>
      <w:spacing w:before="60" w:afterLines="100" w:afterAutospacing="1"/>
      <w:jc w:val="left"/>
      <w:textAlignment w:val="baseline"/>
    </w:pPr>
    <w:rPr>
      <w:rFonts w:ascii="Arial" w:eastAsia="黑体" w:hAnsi="Arial" w:cs="宋体"/>
      <w:b w:val="0"/>
      <w:snapToGrid w:val="0"/>
      <w:spacing w:val="-10"/>
      <w:kern w:val="28"/>
      <w:sz w:val="36"/>
      <w:szCs w:val="20"/>
    </w:rPr>
  </w:style>
  <w:style w:type="paragraph" w:customStyle="1" w:styleId="CharCharCharCharCharCharCharCharCharChar">
    <w:name w:val="Char Char Char Char Char Char Char Char Char Char"/>
    <w:basedOn w:val="a2"/>
    <w:qFormat/>
    <w:pPr>
      <w:widowControl/>
      <w:spacing w:after="160" w:line="240" w:lineRule="exact"/>
      <w:jc w:val="left"/>
    </w:pPr>
    <w:rPr>
      <w:rFonts w:ascii="Verdana" w:eastAsia="宋体" w:hAnsi="Verdana" w:cs="宋体"/>
      <w:kern w:val="0"/>
      <w:sz w:val="20"/>
      <w:szCs w:val="20"/>
      <w:lang w:eastAsia="en-US"/>
    </w:rPr>
  </w:style>
  <w:style w:type="paragraph" w:customStyle="1" w:styleId="38">
    <w:name w:val="标题3"/>
    <w:basedOn w:val="a2"/>
    <w:next w:val="a2"/>
    <w:semiHidden/>
    <w:qFormat/>
    <w:pPr>
      <w:widowControl/>
      <w:spacing w:before="60" w:after="60" w:line="240" w:lineRule="auto"/>
      <w:jc w:val="center"/>
    </w:pPr>
    <w:rPr>
      <w:rFonts w:ascii="宋体" w:eastAsia="宋体" w:hAnsi="宋体" w:cs="宋体"/>
      <w:kern w:val="24"/>
    </w:rPr>
  </w:style>
  <w:style w:type="paragraph" w:customStyle="1" w:styleId="TOC1">
    <w:name w:val="TOC 标题1"/>
    <w:basedOn w:val="1"/>
    <w:next w:val="a2"/>
    <w:qFormat/>
    <w:pPr>
      <w:keepLines w:val="0"/>
      <w:widowControl/>
      <w:spacing w:before="240" w:after="60" w:line="240" w:lineRule="auto"/>
      <w:jc w:val="left"/>
      <w:outlineLvl w:val="9"/>
    </w:pPr>
    <w:rPr>
      <w:rFonts w:ascii="Cambria" w:eastAsia="宋体" w:hAnsi="Cambria" w:cs="宋体"/>
      <w:bCs/>
      <w:kern w:val="32"/>
      <w:sz w:val="32"/>
      <w:szCs w:val="32"/>
      <w:lang w:eastAsia="en-US"/>
    </w:rPr>
  </w:style>
  <w:style w:type="paragraph" w:customStyle="1" w:styleId="31111105">
    <w:name w:val="样式 样式 样式 样式 标题 3条标题1.1.1 + + 段后: 1 行 + 段后: 1 行 + 段后: 0.5 行"/>
    <w:basedOn w:val="311111"/>
    <w:semiHidden/>
    <w:qFormat/>
    <w:pPr>
      <w:spacing w:afterLines="30"/>
    </w:pPr>
  </w:style>
  <w:style w:type="paragraph" w:customStyle="1" w:styleId="311111">
    <w:name w:val="样式 样式 样式 标题 3条标题1.1.1 + + 段后: 1 行 + 段后: 1 行"/>
    <w:basedOn w:val="31111"/>
    <w:semiHidden/>
    <w:qFormat/>
    <w:pPr>
      <w:spacing w:after="240"/>
    </w:pPr>
  </w:style>
  <w:style w:type="paragraph" w:customStyle="1" w:styleId="31111">
    <w:name w:val="样式 样式 标题 3条标题1.1.1 + + 段后: 1 行"/>
    <w:basedOn w:val="a2"/>
    <w:next w:val="2"/>
    <w:semiHidden/>
    <w:qFormat/>
    <w:pPr>
      <w:widowControl/>
      <w:overflowPunct w:val="0"/>
      <w:autoSpaceDE w:val="0"/>
      <w:autoSpaceDN w:val="0"/>
      <w:adjustRightInd w:val="0"/>
      <w:spacing w:before="120" w:afterLines="100" w:line="240" w:lineRule="auto"/>
      <w:jc w:val="left"/>
      <w:textAlignment w:val="baseline"/>
      <w:outlineLvl w:val="2"/>
    </w:pPr>
    <w:rPr>
      <w:rFonts w:ascii="Arial" w:eastAsia="黑体" w:hAnsi="Arial" w:cs="宋体"/>
      <w:kern w:val="20"/>
      <w:sz w:val="28"/>
      <w:szCs w:val="20"/>
    </w:rPr>
  </w:style>
  <w:style w:type="paragraph" w:customStyle="1" w:styleId="CharCharCharCharCharCharChar">
    <w:name w:val="Char Char Char Char Char Char Char"/>
    <w:basedOn w:val="a2"/>
    <w:qFormat/>
    <w:pPr>
      <w:widowControl/>
      <w:spacing w:line="240" w:lineRule="auto"/>
      <w:jc w:val="left"/>
    </w:pPr>
    <w:rPr>
      <w:rFonts w:ascii="宋体" w:eastAsia="宋体" w:hAnsi="宋体" w:cs="宋体"/>
      <w:kern w:val="0"/>
    </w:rPr>
  </w:style>
  <w:style w:type="paragraph" w:customStyle="1" w:styleId="2b">
    <w:name w:val="表格2"/>
    <w:basedOn w:val="a2"/>
    <w:next w:val="a2"/>
    <w:qFormat/>
    <w:pPr>
      <w:topLinePunct/>
      <w:autoSpaceDE w:val="0"/>
      <w:autoSpaceDN w:val="0"/>
      <w:adjustRightInd w:val="0"/>
      <w:spacing w:line="240" w:lineRule="auto"/>
      <w:jc w:val="center"/>
      <w:textAlignment w:val="baseline"/>
    </w:pPr>
    <w:rPr>
      <w:rFonts w:ascii="宋体" w:eastAsia="仿宋体" w:hAnsi="宋体" w:cs="Times New Roman"/>
      <w:kern w:val="0"/>
      <w:szCs w:val="20"/>
    </w:rPr>
  </w:style>
  <w:style w:type="paragraph" w:customStyle="1" w:styleId="10000">
    <w:name w:val="样式 标题 1 + 三号 两端对齐 左侧:  0 厘米 首行缩进:  0 厘米 段前: 0 磅 段后: 0 磅"/>
    <w:basedOn w:val="1"/>
    <w:qFormat/>
    <w:pPr>
      <w:tabs>
        <w:tab w:val="left" w:pos="3332"/>
      </w:tabs>
      <w:adjustRightInd w:val="0"/>
      <w:snapToGrid w:val="0"/>
    </w:pPr>
    <w:rPr>
      <w:rFonts w:ascii="Times New Roman" w:eastAsia="Times New Roman" w:hAnsi="Times New Roman" w:cs="宋体"/>
      <w:bCs/>
      <w:sz w:val="32"/>
      <w:szCs w:val="20"/>
    </w:rPr>
  </w:style>
  <w:style w:type="paragraph" w:customStyle="1" w:styleId="xl102">
    <w:name w:val="xl102"/>
    <w:basedOn w:val="a2"/>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xl123">
    <w:name w:val="xl123"/>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rPr>
  </w:style>
  <w:style w:type="paragraph" w:customStyle="1" w:styleId="ParaCharCharCharCharCharCharCharCharCharCharCharCharChar1Char">
    <w:name w:val="默认段落字体 Para Char Char Char Char Char Char Char Char Char Char Char Char Char1 Char"/>
    <w:basedOn w:val="ac"/>
    <w:qFormat/>
    <w:pPr>
      <w:widowControl w:val="0"/>
      <w:shd w:val="clear" w:color="auto" w:fill="000080"/>
      <w:jc w:val="both"/>
    </w:pPr>
    <w:rPr>
      <w:rFonts w:ascii="Times New Roman"/>
      <w:bCs/>
      <w:sz w:val="24"/>
      <w:szCs w:val="24"/>
    </w:rPr>
  </w:style>
  <w:style w:type="paragraph" w:customStyle="1" w:styleId="1f1">
    <w:name w:val="1文章"/>
    <w:basedOn w:val="a2"/>
    <w:qFormat/>
    <w:pPr>
      <w:snapToGrid w:val="0"/>
      <w:ind w:firstLine="573"/>
    </w:pPr>
    <w:rPr>
      <w:rFonts w:ascii="Times New Roman" w:eastAsia="仿宋_GB2312" w:hAnsi="Times New Roman" w:cs="Times New Roman"/>
      <w:sz w:val="28"/>
      <w:szCs w:val="20"/>
    </w:rPr>
  </w:style>
  <w:style w:type="paragraph" w:customStyle="1" w:styleId="afffff6">
    <w:name w:val="公式"/>
    <w:basedOn w:val="afff9"/>
    <w:qFormat/>
    <w:pPr>
      <w:spacing w:line="240" w:lineRule="auto"/>
    </w:pPr>
  </w:style>
  <w:style w:type="paragraph" w:customStyle="1" w:styleId="CharCharCharCharCharChar1Char">
    <w:name w:val="Char Char Char Char Char Char1 Char"/>
    <w:basedOn w:val="a2"/>
    <w:qFormat/>
    <w:pPr>
      <w:widowControl/>
      <w:jc w:val="left"/>
    </w:pPr>
    <w:rPr>
      <w:rFonts w:ascii="宋体" w:eastAsia="宋体" w:hAnsi="宋体" w:cs="宋体"/>
      <w:kern w:val="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2"/>
    <w:qFormat/>
    <w:pPr>
      <w:widowControl/>
      <w:ind w:firstLineChars="200" w:firstLine="200"/>
      <w:jc w:val="left"/>
    </w:pPr>
    <w:rPr>
      <w:rFonts w:ascii="宋体" w:eastAsia="宋体" w:hAnsi="宋体" w:cs="宋体"/>
      <w:kern w:val="0"/>
    </w:rPr>
  </w:style>
  <w:style w:type="paragraph" w:customStyle="1" w:styleId="112">
    <w:name w:val="样式 标题 1 + 黑色1"/>
    <w:basedOn w:val="1"/>
    <w:semiHidden/>
    <w:qFormat/>
    <w:pPr>
      <w:keepNext w:val="0"/>
      <w:widowControl/>
      <w:overflowPunct w:val="0"/>
      <w:autoSpaceDE w:val="0"/>
      <w:autoSpaceDN w:val="0"/>
      <w:adjustRightInd w:val="0"/>
      <w:spacing w:before="120" w:after="100" w:afterAutospacing="1"/>
      <w:jc w:val="left"/>
      <w:textAlignment w:val="baseline"/>
    </w:pPr>
    <w:rPr>
      <w:rFonts w:ascii="Arial" w:eastAsia="黑体" w:hAnsi="Arial" w:cs="宋体"/>
      <w:b w:val="0"/>
      <w:color w:val="000000"/>
      <w:spacing w:val="-10"/>
      <w:w w:val="105"/>
      <w:sz w:val="44"/>
      <w:szCs w:val="44"/>
    </w:rPr>
  </w:style>
  <w:style w:type="paragraph" w:customStyle="1" w:styleId="211105">
    <w:name w:val="样式 样式 样式 标题 2 + + 段前: 1 行 段后: 1 行 + 段前: 1 行 段后: 0.5 行"/>
    <w:basedOn w:val="2110"/>
    <w:semiHidden/>
    <w:qFormat/>
    <w:pPr>
      <w:spacing w:beforeLines="50"/>
    </w:pPr>
  </w:style>
  <w:style w:type="paragraph" w:customStyle="1" w:styleId="2110">
    <w:name w:val="样式 样式 标题 2 + + 段前: 1 行 段后: 1 行"/>
    <w:basedOn w:val="a2"/>
    <w:semiHidden/>
    <w:qFormat/>
    <w:pPr>
      <w:widowControl/>
      <w:overflowPunct w:val="0"/>
      <w:autoSpaceDE w:val="0"/>
      <w:autoSpaceDN w:val="0"/>
      <w:adjustRightInd w:val="0"/>
      <w:spacing w:beforeLines="100" w:afterLines="50" w:line="240" w:lineRule="auto"/>
      <w:jc w:val="left"/>
      <w:textAlignment w:val="baseline"/>
      <w:outlineLvl w:val="1"/>
    </w:pPr>
    <w:rPr>
      <w:rFonts w:ascii="Arial" w:eastAsia="黑体" w:hAnsi="Arial" w:cs="宋体"/>
      <w:kern w:val="20"/>
      <w:sz w:val="30"/>
      <w:szCs w:val="20"/>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2"/>
    <w:qFormat/>
    <w:pPr>
      <w:widowControl/>
      <w:ind w:firstLineChars="200" w:firstLine="200"/>
      <w:jc w:val="left"/>
    </w:pPr>
    <w:rPr>
      <w:rFonts w:ascii="宋体" w:eastAsia="宋体" w:hAnsi="宋体" w:cs="宋体"/>
      <w:kern w:val="0"/>
    </w:rPr>
  </w:style>
  <w:style w:type="paragraph" w:customStyle="1" w:styleId="46">
    <w:name w:val="魏秀珍标题4"/>
    <w:basedOn w:val="4"/>
    <w:qFormat/>
    <w:pPr>
      <w:adjustRightInd w:val="0"/>
      <w:snapToGrid w:val="0"/>
      <w:spacing w:before="120" w:after="120"/>
      <w:jc w:val="left"/>
    </w:pPr>
    <w:rPr>
      <w:rFonts w:ascii="宋体" w:hAnsi="宋体" w:cs="Times New Roman"/>
      <w:b w:val="0"/>
      <w:bCs/>
      <w:color w:val="000000"/>
    </w:rPr>
  </w:style>
  <w:style w:type="paragraph" w:customStyle="1" w:styleId="xl75">
    <w:name w:val="xl75"/>
    <w:basedOn w:val="a2"/>
    <w:qFormat/>
    <w:pPr>
      <w:widowControl/>
      <w:pBdr>
        <w:left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sz w:val="22"/>
      <w:szCs w:val="22"/>
      <w:lang w:eastAsia="en-US"/>
    </w:rPr>
  </w:style>
  <w:style w:type="paragraph" w:customStyle="1" w:styleId="TabC">
    <w:name w:val="TabC"/>
    <w:basedOn w:val="a2"/>
    <w:qFormat/>
    <w:pPr>
      <w:keepLines/>
      <w:widowControl/>
      <w:spacing w:before="120" w:after="120" w:line="240" w:lineRule="auto"/>
      <w:jc w:val="center"/>
    </w:pPr>
    <w:rPr>
      <w:rFonts w:ascii="Arial" w:eastAsia="宋体" w:hAnsi="Arial" w:cs="宋体"/>
      <w:kern w:val="0"/>
      <w:szCs w:val="20"/>
      <w:lang w:val="fr-FR" w:eastAsia="fr-FR"/>
    </w:rPr>
  </w:style>
  <w:style w:type="paragraph" w:customStyle="1" w:styleId="0">
    <w:name w:val="0"/>
    <w:basedOn w:val="a2"/>
    <w:qFormat/>
    <w:pPr>
      <w:widowControl/>
      <w:snapToGrid w:val="0"/>
      <w:spacing w:line="240" w:lineRule="auto"/>
    </w:pPr>
    <w:rPr>
      <w:rFonts w:ascii="Times New Roman" w:eastAsia="宋体" w:hAnsi="Times New Roman" w:cs="Times New Roman"/>
      <w:kern w:val="0"/>
      <w:sz w:val="21"/>
      <w:szCs w:val="21"/>
    </w:rPr>
  </w:style>
  <w:style w:type="paragraph" w:customStyle="1" w:styleId="xl33">
    <w:name w:val="xl33"/>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sz w:val="20"/>
      <w:lang w:eastAsia="en-US"/>
    </w:rPr>
  </w:style>
  <w:style w:type="paragraph" w:customStyle="1" w:styleId="afffff7">
    <w:name w:val="图文框"/>
    <w:basedOn w:val="a2"/>
    <w:qFormat/>
    <w:pPr>
      <w:adjustRightInd w:val="0"/>
      <w:snapToGrid w:val="0"/>
      <w:spacing w:line="240" w:lineRule="atLeast"/>
      <w:jc w:val="center"/>
    </w:pPr>
    <w:rPr>
      <w:rFonts w:ascii="Times New Roman" w:eastAsia="宋体" w:hAnsi="Times New Roman" w:cs="Times New Roman"/>
      <w:sz w:val="18"/>
      <w:szCs w:val="20"/>
    </w:rPr>
  </w:style>
  <w:style w:type="paragraph" w:customStyle="1" w:styleId="xl74">
    <w:name w:val="xl74"/>
    <w:basedOn w:val="a2"/>
    <w:qFormat/>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sz w:val="22"/>
      <w:szCs w:val="22"/>
      <w:lang w:eastAsia="en-US"/>
    </w:rPr>
  </w:style>
  <w:style w:type="paragraph" w:customStyle="1" w:styleId="font6">
    <w:name w:val="font6"/>
    <w:basedOn w:val="a2"/>
    <w:qFormat/>
    <w:pPr>
      <w:widowControl/>
      <w:spacing w:before="100" w:after="100" w:line="240" w:lineRule="auto"/>
      <w:jc w:val="left"/>
    </w:pPr>
    <w:rPr>
      <w:rFonts w:ascii="Calibri" w:eastAsia="Arial Unicode MS" w:hAnsi="Calibri" w:cs="宋体"/>
      <w:kern w:val="0"/>
      <w:szCs w:val="20"/>
    </w:rPr>
  </w:style>
  <w:style w:type="paragraph" w:customStyle="1" w:styleId="Char2CharChar">
    <w:name w:val="Char2 Char Char"/>
    <w:basedOn w:val="a2"/>
    <w:qFormat/>
    <w:pPr>
      <w:spacing w:line="240" w:lineRule="auto"/>
    </w:pPr>
    <w:rPr>
      <w:rFonts w:ascii="Times New Roman" w:eastAsia="宋体" w:hAnsi="Times New Roman" w:cs="Times New Roman"/>
      <w:sz w:val="21"/>
      <w:szCs w:val="20"/>
    </w:rPr>
  </w:style>
  <w:style w:type="paragraph" w:customStyle="1" w:styleId="1f2">
    <w:name w:val="无间隔1"/>
    <w:qFormat/>
    <w:pPr>
      <w:widowControl w:val="0"/>
      <w:ind w:firstLineChars="200" w:firstLine="200"/>
      <w:jc w:val="both"/>
    </w:pPr>
    <w:rPr>
      <w:kern w:val="2"/>
      <w:sz w:val="24"/>
      <w:szCs w:val="21"/>
    </w:rPr>
  </w:style>
  <w:style w:type="paragraph" w:customStyle="1" w:styleId="xl41">
    <w:name w:val="xl41"/>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宋体" w:hAnsi="Calibri" w:cs="宋体"/>
      <w:kern w:val="0"/>
      <w:sz w:val="20"/>
      <w:lang w:eastAsia="en-US"/>
    </w:rPr>
  </w:style>
  <w:style w:type="paragraph" w:customStyle="1" w:styleId="Arial">
    <w:name w:val="正文 + Arial"/>
    <w:basedOn w:val="a2"/>
    <w:qFormat/>
    <w:pPr>
      <w:widowControl/>
      <w:spacing w:line="240" w:lineRule="auto"/>
      <w:jc w:val="center"/>
    </w:pPr>
    <w:rPr>
      <w:rFonts w:ascii="Arial" w:eastAsia="宋体" w:hAnsi="Arial" w:cs="Arial"/>
      <w:kern w:val="0"/>
      <w:sz w:val="12"/>
      <w:szCs w:val="12"/>
    </w:rPr>
  </w:style>
  <w:style w:type="paragraph" w:customStyle="1" w:styleId="afffff8">
    <w:name w:val="表文"/>
    <w:basedOn w:val="a2"/>
    <w:qFormat/>
    <w:pPr>
      <w:widowControl/>
      <w:tabs>
        <w:tab w:val="left" w:pos="1021"/>
      </w:tabs>
      <w:adjustRightInd w:val="0"/>
      <w:snapToGrid w:val="0"/>
      <w:spacing w:beforeLines="30" w:afterLines="30" w:line="240" w:lineRule="auto"/>
      <w:jc w:val="center"/>
    </w:pPr>
    <w:rPr>
      <w:rFonts w:ascii="宋体" w:eastAsia="宋体" w:hAnsi="宋体" w:cs="宋体"/>
      <w:snapToGrid w:val="0"/>
      <w:kern w:val="28"/>
      <w:position w:val="-24"/>
      <w:szCs w:val="21"/>
    </w:rPr>
  </w:style>
  <w:style w:type="paragraph" w:customStyle="1" w:styleId="210">
    <w:name w:val="标题 21"/>
    <w:basedOn w:val="a2"/>
    <w:next w:val="a2"/>
    <w:qFormat/>
    <w:pPr>
      <w:keepNext/>
      <w:keepLines/>
      <w:snapToGrid w:val="0"/>
      <w:ind w:left="576" w:hanging="576"/>
      <w:outlineLvl w:val="1"/>
    </w:pPr>
    <w:rPr>
      <w:rFonts w:ascii="Times New Roman" w:eastAsia="黑体" w:hAnsi="Times New Roman" w:cs="Times New Roman" w:hint="eastAsia"/>
      <w:sz w:val="28"/>
      <w:szCs w:val="20"/>
    </w:rPr>
  </w:style>
  <w:style w:type="paragraph" w:customStyle="1" w:styleId="xl47">
    <w:name w:val="xl47"/>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color w:val="FFFFFF"/>
      <w:kern w:val="0"/>
      <w:sz w:val="16"/>
      <w:szCs w:val="16"/>
      <w:lang w:eastAsia="en-US"/>
    </w:rPr>
  </w:style>
  <w:style w:type="paragraph" w:customStyle="1" w:styleId="a0">
    <w:name w:val="中气二级"/>
    <w:basedOn w:val="a2"/>
    <w:next w:val="a2"/>
    <w:qFormat/>
    <w:pPr>
      <w:keepNext/>
      <w:keepLines/>
      <w:numPr>
        <w:ilvl w:val="1"/>
        <w:numId w:val="1"/>
      </w:numPr>
      <w:tabs>
        <w:tab w:val="left" w:pos="840"/>
      </w:tabs>
      <w:spacing w:beforeLines="50" w:afterLines="50"/>
      <w:jc w:val="left"/>
      <w:outlineLvl w:val="1"/>
    </w:pPr>
    <w:rPr>
      <w:rFonts w:ascii="Arial" w:eastAsia="黑体" w:hAnsi="Arial" w:cs="宋体"/>
      <w:bCs/>
      <w:sz w:val="30"/>
      <w:szCs w:val="20"/>
    </w:rPr>
  </w:style>
  <w:style w:type="paragraph" w:customStyle="1" w:styleId="410">
    <w:name w:val="标题 41"/>
    <w:basedOn w:val="a2"/>
    <w:qFormat/>
    <w:pPr>
      <w:tabs>
        <w:tab w:val="left" w:pos="454"/>
        <w:tab w:val="left" w:pos="848"/>
      </w:tabs>
      <w:ind w:left="848" w:hanging="748"/>
    </w:pPr>
    <w:rPr>
      <w:rFonts w:ascii="Times New Roman" w:eastAsia="宋体" w:hAnsi="Times New Roman" w:cs="Times New Roman"/>
    </w:rPr>
  </w:style>
  <w:style w:type="paragraph" w:customStyle="1" w:styleId="Biao00">
    <w:name w:val="Biao00"/>
    <w:qFormat/>
    <w:pPr>
      <w:widowControl w:val="0"/>
      <w:spacing w:after="200" w:line="0" w:lineRule="atLeast"/>
      <w:jc w:val="center"/>
    </w:pPr>
    <w:rPr>
      <w:rFonts w:ascii="Arial" w:eastAsia="仿宋_GB2312" w:hAnsi="Arial"/>
      <w:bCs/>
      <w:w w:val="90"/>
      <w:kern w:val="18"/>
      <w:sz w:val="24"/>
      <w:szCs w:val="24"/>
    </w:rPr>
  </w:style>
  <w:style w:type="paragraph" w:customStyle="1" w:styleId="ParaCharCharCharChar">
    <w:name w:val="默认段落字体 Para Char Char Char Char"/>
    <w:basedOn w:val="a2"/>
    <w:qFormat/>
    <w:pPr>
      <w:widowControl/>
      <w:spacing w:line="240" w:lineRule="auto"/>
      <w:jc w:val="left"/>
    </w:pPr>
    <w:rPr>
      <w:rFonts w:ascii="宋体" w:eastAsia="宋体" w:hAnsi="宋体" w:cs="宋体"/>
      <w:kern w:val="0"/>
    </w:rPr>
  </w:style>
  <w:style w:type="paragraph" w:customStyle="1" w:styleId="xl67">
    <w:name w:val="xl67"/>
    <w:basedOn w:val="a2"/>
    <w:qFormat/>
    <w:pPr>
      <w:widowControl/>
      <w:pBdr>
        <w:bottom w:val="single" w:sz="4" w:space="0" w:color="auto"/>
      </w:pBdr>
      <w:spacing w:before="100" w:beforeAutospacing="1" w:after="100" w:afterAutospacing="1" w:line="240" w:lineRule="auto"/>
      <w:jc w:val="left"/>
    </w:pPr>
    <w:rPr>
      <w:rFonts w:ascii="宋体" w:eastAsia="宋体" w:hAnsi="宋体" w:cs="宋体"/>
      <w:kern w:val="0"/>
      <w:sz w:val="28"/>
      <w:szCs w:val="28"/>
      <w:lang w:eastAsia="en-US"/>
    </w:rPr>
  </w:style>
  <w:style w:type="paragraph" w:customStyle="1" w:styleId="xl91">
    <w:name w:val="xl91"/>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宋体" w:hAnsi="Times New Roman" w:cs="Times New Roman"/>
      <w:kern w:val="0"/>
    </w:rPr>
  </w:style>
  <w:style w:type="paragraph" w:customStyle="1" w:styleId="Char4s4212">
    <w:name w:val="样式 正文缩进正文缩进 Char表格标题标题4正文不缩进s4正文2首行缩进两字正文缩进1 + 首行缩进:  2 ..."/>
    <w:basedOn w:val="a9"/>
    <w:qFormat/>
    <w:pPr>
      <w:ind w:firstLineChars="200" w:firstLine="480"/>
    </w:pPr>
    <w:rPr>
      <w:rFonts w:ascii="宋体" w:eastAsia="宋体" w:hAnsi="宋体" w:cs="宋体"/>
    </w:rPr>
  </w:style>
  <w:style w:type="paragraph" w:customStyle="1" w:styleId="1135">
    <w:name w:val="样式 标题 1 + (中文) 宋体 小三 行距: 多倍行距 1.35 字行"/>
    <w:basedOn w:val="1"/>
    <w:qFormat/>
    <w:pPr>
      <w:tabs>
        <w:tab w:val="left" w:pos="3332"/>
      </w:tabs>
      <w:snapToGrid w:val="0"/>
      <w:spacing w:beforeLines="50" w:afterLines="50" w:line="300" w:lineRule="auto"/>
      <w:ind w:firstLine="540"/>
      <w:outlineLvl w:val="9"/>
    </w:pPr>
    <w:rPr>
      <w:rFonts w:ascii="仿宋_GB2312" w:eastAsia="仿宋_GB2312" w:hAnsi="华文楷体" w:cs="仿宋_GB2312"/>
      <w:b w:val="0"/>
      <w:sz w:val="24"/>
    </w:rPr>
  </w:style>
  <w:style w:type="paragraph" w:customStyle="1" w:styleId="a">
    <w:name w:val="中气一级"/>
    <w:basedOn w:val="1"/>
    <w:next w:val="a2"/>
    <w:qFormat/>
    <w:pPr>
      <w:numPr>
        <w:numId w:val="1"/>
      </w:numPr>
      <w:tabs>
        <w:tab w:val="left" w:pos="450"/>
      </w:tabs>
      <w:spacing w:before="300" w:after="300" w:line="520" w:lineRule="exact"/>
      <w:ind w:left="0"/>
      <w:jc w:val="left"/>
    </w:pPr>
    <w:rPr>
      <w:rFonts w:ascii="Times New Roman" w:eastAsia="黑体" w:hAnsi="Times New Roman" w:cs="Times New Roman"/>
      <w:b w:val="0"/>
      <w:bCs/>
      <w:sz w:val="36"/>
      <w:szCs w:val="44"/>
    </w:rPr>
  </w:style>
  <w:style w:type="paragraph" w:customStyle="1" w:styleId="1H1H11H12H13H14H15H16H17H18A6">
    <w:name w:val="样式 标题 1H1H11H12H13H14H15H16H17H18第A章第*部分 + 段前: 6 磅 段..."/>
    <w:basedOn w:val="1"/>
    <w:semiHidden/>
    <w:qFormat/>
    <w:pPr>
      <w:keepNext w:val="0"/>
      <w:widowControl/>
      <w:overflowPunct w:val="0"/>
      <w:autoSpaceDE w:val="0"/>
      <w:autoSpaceDN w:val="0"/>
      <w:adjustRightInd w:val="0"/>
      <w:spacing w:before="120" w:after="100" w:afterAutospacing="1"/>
      <w:jc w:val="left"/>
      <w:textAlignment w:val="baseline"/>
    </w:pPr>
    <w:rPr>
      <w:rFonts w:ascii="Arial" w:eastAsia="黑体" w:hAnsi="Arial" w:cs="宋体"/>
      <w:b w:val="0"/>
      <w:spacing w:val="-10"/>
      <w:w w:val="105"/>
      <w:sz w:val="44"/>
      <w:szCs w:val="20"/>
    </w:rPr>
  </w:style>
  <w:style w:type="paragraph" w:customStyle="1" w:styleId="xl93">
    <w:name w:val="xl93"/>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xl57">
    <w:name w:val="xl57"/>
    <w:basedOn w:val="a2"/>
    <w:qFormat/>
    <w:pPr>
      <w:widowControl/>
      <w:spacing w:before="100" w:beforeAutospacing="1" w:after="100" w:afterAutospacing="1" w:line="240" w:lineRule="auto"/>
      <w:jc w:val="center"/>
      <w:textAlignment w:val="center"/>
    </w:pPr>
    <w:rPr>
      <w:rFonts w:ascii="宋体" w:eastAsia="宋体" w:hAnsi="宋体" w:cs="宋体"/>
      <w:b/>
      <w:bCs/>
      <w:kern w:val="0"/>
      <w:sz w:val="36"/>
      <w:szCs w:val="36"/>
      <w:lang w:eastAsia="en-US"/>
    </w:rPr>
  </w:style>
  <w:style w:type="paragraph" w:customStyle="1" w:styleId="1f3">
    <w:name w:val="正文1"/>
    <w:basedOn w:val="a2"/>
    <w:link w:val="1CharChar2"/>
    <w:qFormat/>
    <w:pPr>
      <w:widowControl/>
      <w:spacing w:before="60" w:line="460" w:lineRule="exact"/>
      <w:ind w:firstLineChars="200" w:firstLine="200"/>
      <w:jc w:val="left"/>
    </w:pPr>
    <w:rPr>
      <w:rFonts w:ascii="宋体" w:eastAsia="宋体" w:hAnsi="宋体" w:cs="宋体"/>
      <w:kern w:val="0"/>
      <w:szCs w:val="20"/>
    </w:rPr>
  </w:style>
  <w:style w:type="paragraph" w:customStyle="1" w:styleId="61">
    <w:name w:val="样式 表头 + 段后: 6 磅"/>
    <w:basedOn w:val="affff2"/>
    <w:semiHidden/>
    <w:qFormat/>
    <w:pPr>
      <w:adjustRightInd/>
      <w:snapToGrid/>
      <w:spacing w:before="240" w:after="120" w:line="240" w:lineRule="auto"/>
      <w:ind w:firstLine="567"/>
    </w:pPr>
    <w:rPr>
      <w:rFonts w:eastAsia="黑体" w:cs="宋体"/>
      <w:b w:val="0"/>
      <w:iCs/>
      <w:color w:val="auto"/>
      <w:szCs w:val="20"/>
    </w:rPr>
  </w:style>
  <w:style w:type="paragraph" w:customStyle="1" w:styleId="212">
    <w:name w:val="正文文本 21"/>
    <w:basedOn w:val="a2"/>
    <w:qFormat/>
    <w:pPr>
      <w:widowControl/>
      <w:adjustRightInd w:val="0"/>
      <w:spacing w:line="240" w:lineRule="auto"/>
      <w:ind w:firstLine="840"/>
      <w:jc w:val="left"/>
      <w:textAlignment w:val="baseline"/>
    </w:pPr>
    <w:rPr>
      <w:rFonts w:ascii="宋体" w:eastAsia="宋体" w:hAnsi="宋体" w:cs="宋体"/>
      <w:kern w:val="0"/>
      <w:sz w:val="30"/>
      <w:szCs w:val="20"/>
    </w:rPr>
  </w:style>
  <w:style w:type="paragraph" w:customStyle="1" w:styleId="xl112">
    <w:name w:val="xl112"/>
    <w:basedOn w:val="a2"/>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宋体" w:eastAsia="宋体" w:hAnsi="宋体" w:cs="宋体"/>
      <w:kern w:val="0"/>
    </w:rPr>
  </w:style>
  <w:style w:type="paragraph" w:customStyle="1" w:styleId="2525">
    <w:name w:val="样式 四号 段前: 2.5 磅 段后: 2.5 磅"/>
    <w:basedOn w:val="a2"/>
    <w:qFormat/>
    <w:pPr>
      <w:adjustRightInd w:val="0"/>
      <w:ind w:firstLineChars="200" w:firstLine="480"/>
    </w:pPr>
    <w:rPr>
      <w:rFonts w:ascii="Times New Roman" w:eastAsia="宋体" w:hAnsi="Times New Roman" w:cs="宋体"/>
    </w:rPr>
  </w:style>
  <w:style w:type="paragraph" w:customStyle="1" w:styleId="150">
    <w:name w:val="样式 正文首行缩进 + 行距: 1.5 倍行距"/>
    <w:basedOn w:val="afa"/>
    <w:qFormat/>
    <w:pPr>
      <w:widowControl/>
      <w:spacing w:after="0"/>
      <w:ind w:firstLineChars="500" w:firstLine="500"/>
      <w:jc w:val="left"/>
    </w:pPr>
    <w:rPr>
      <w:rFonts w:ascii="宋体" w:eastAsia="宋体" w:hAnsi="宋体" w:cs="宋体"/>
      <w:bCs/>
      <w:kern w:val="0"/>
      <w:sz w:val="26"/>
      <w:szCs w:val="26"/>
    </w:rPr>
  </w:style>
  <w:style w:type="paragraph" w:customStyle="1" w:styleId="xl109">
    <w:name w:val="xl109"/>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eastAsia="宋体" w:hAnsi="宋体" w:cs="宋体"/>
      <w:kern w:val="0"/>
    </w:rPr>
  </w:style>
  <w:style w:type="paragraph" w:customStyle="1" w:styleId="xl88">
    <w:name w:val="xl88"/>
    <w:basedOn w:val="a2"/>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1">
    <w:name w:val="表格-1"/>
    <w:basedOn w:val="a2"/>
    <w:qFormat/>
    <w:pPr>
      <w:widowControl/>
      <w:tabs>
        <w:tab w:val="left" w:pos="945"/>
      </w:tabs>
      <w:autoSpaceDE w:val="0"/>
      <w:autoSpaceDN w:val="0"/>
      <w:adjustRightInd w:val="0"/>
      <w:snapToGrid w:val="0"/>
      <w:spacing w:line="240" w:lineRule="auto"/>
      <w:jc w:val="center"/>
    </w:pPr>
    <w:rPr>
      <w:rFonts w:ascii="宋体" w:eastAsia="宋体" w:hAnsi="宋体" w:cs="宋体"/>
      <w:b/>
      <w:bCs/>
      <w:kern w:val="0"/>
      <w:szCs w:val="20"/>
    </w:rPr>
  </w:style>
  <w:style w:type="paragraph" w:customStyle="1" w:styleId="2-7">
    <w:name w:val="标题2-7"/>
    <w:basedOn w:val="a2"/>
    <w:qFormat/>
    <w:pPr>
      <w:widowControl/>
      <w:spacing w:line="540" w:lineRule="exact"/>
      <w:jc w:val="left"/>
    </w:pPr>
    <w:rPr>
      <w:rFonts w:ascii="宋体" w:eastAsia="宋体" w:hAnsi="宋体" w:cs="宋体"/>
      <w:kern w:val="0"/>
      <w:sz w:val="28"/>
    </w:rPr>
  </w:style>
  <w:style w:type="paragraph" w:customStyle="1" w:styleId="1f4">
    <w:name w:val="正文样式1"/>
    <w:basedOn w:val="a2"/>
    <w:qFormat/>
    <w:pPr>
      <w:adjustRightInd w:val="0"/>
      <w:spacing w:beforeLines="10" w:afterLines="10" w:line="312" w:lineRule="auto"/>
      <w:ind w:firstLineChars="200" w:firstLine="200"/>
      <w:textAlignment w:val="baseline"/>
    </w:pPr>
    <w:rPr>
      <w:rFonts w:ascii="Times New Roman" w:eastAsia="宋体" w:hAnsi="Times New Roman" w:cs="Times New Roman"/>
      <w:snapToGrid w:val="0"/>
      <w:kern w:val="0"/>
      <w:position w:val="-12"/>
    </w:rPr>
  </w:style>
  <w:style w:type="paragraph" w:customStyle="1" w:styleId="Charff8">
    <w:name w:val="Char"/>
    <w:basedOn w:val="a2"/>
    <w:qFormat/>
    <w:pPr>
      <w:widowControl/>
      <w:spacing w:line="240" w:lineRule="auto"/>
      <w:jc w:val="left"/>
    </w:pPr>
    <w:rPr>
      <w:rFonts w:ascii="宋体" w:eastAsia="宋体" w:hAnsi="宋体" w:cs="宋体"/>
      <w:kern w:val="0"/>
      <w:sz w:val="28"/>
    </w:rPr>
  </w:style>
  <w:style w:type="paragraph" w:customStyle="1" w:styleId="xl113">
    <w:name w:val="xl113"/>
    <w:basedOn w:val="a2"/>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宋体" w:eastAsia="宋体" w:hAnsi="宋体" w:cs="宋体"/>
      <w:kern w:val="0"/>
    </w:rPr>
  </w:style>
  <w:style w:type="paragraph" w:customStyle="1" w:styleId="xl79">
    <w:name w:val="xl79"/>
    <w:basedOn w:val="a2"/>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yooDDo">
    <w:name w:val="?y????¡ìo??¡§???¨¬o??¡ì?¨¦DD??????¨¬?¡§|???¡ì?¨¦???¡ìo?"/>
    <w:basedOn w:val="a2"/>
    <w:qFormat/>
    <w:pPr>
      <w:widowControl/>
      <w:tabs>
        <w:tab w:val="left" w:pos="3000"/>
      </w:tabs>
      <w:overflowPunct w:val="0"/>
      <w:autoSpaceDE w:val="0"/>
      <w:autoSpaceDN w:val="0"/>
      <w:adjustRightInd w:val="0"/>
      <w:spacing w:before="24" w:after="24" w:line="360" w:lineRule="exact"/>
      <w:ind w:firstLine="480"/>
      <w:jc w:val="left"/>
      <w:textAlignment w:val="baseline"/>
    </w:pPr>
    <w:rPr>
      <w:rFonts w:ascii="宋体" w:eastAsia="宋体" w:hAnsi="宋体" w:cs="宋体"/>
      <w:kern w:val="0"/>
      <w:szCs w:val="20"/>
    </w:rPr>
  </w:style>
  <w:style w:type="paragraph" w:customStyle="1" w:styleId="xl110">
    <w:name w:val="xl110"/>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eastAsia="宋体" w:hAnsi="宋体" w:cs="宋体"/>
      <w:kern w:val="0"/>
    </w:rPr>
  </w:style>
  <w:style w:type="paragraph" w:customStyle="1" w:styleId="afffff9">
    <w:name w:val="正文（首行不缩进）"/>
    <w:basedOn w:val="a2"/>
    <w:qFormat/>
    <w:pPr>
      <w:adjustRightInd w:val="0"/>
      <w:spacing w:line="300" w:lineRule="auto"/>
      <w:ind w:firstLineChars="200" w:firstLine="200"/>
      <w:jc w:val="left"/>
      <w:textAlignment w:val="baseline"/>
    </w:pPr>
    <w:rPr>
      <w:rFonts w:ascii="Times New Roman" w:eastAsia="宋体" w:hAnsi="Times New Roman" w:cs="Times New Roman"/>
      <w:color w:val="000000"/>
      <w:kern w:val="0"/>
    </w:rPr>
  </w:style>
  <w:style w:type="paragraph" w:customStyle="1" w:styleId="afffffa">
    <w:name w:val="图表标题"/>
    <w:basedOn w:val="a2"/>
    <w:link w:val="CharChar5"/>
    <w:qFormat/>
    <w:pPr>
      <w:spacing w:before="120" w:after="120" w:line="240" w:lineRule="auto"/>
      <w:jc w:val="center"/>
    </w:pPr>
    <w:rPr>
      <w:rFonts w:ascii="Arial" w:eastAsia="黑体" w:hAnsi="Arial" w:cs="Times New Roman"/>
    </w:rPr>
  </w:style>
  <w:style w:type="paragraph" w:customStyle="1" w:styleId="xl50">
    <w:name w:val="xl50"/>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color w:val="FFFFFF"/>
      <w:kern w:val="0"/>
      <w:sz w:val="20"/>
      <w:lang w:eastAsia="en-US"/>
    </w:rPr>
  </w:style>
  <w:style w:type="paragraph" w:customStyle="1" w:styleId="XYF1">
    <w:name w:val="XYF1"/>
    <w:basedOn w:val="a2"/>
    <w:qFormat/>
    <w:pPr>
      <w:tabs>
        <w:tab w:val="left" w:pos="1080"/>
      </w:tabs>
      <w:spacing w:line="440" w:lineRule="exact"/>
      <w:ind w:firstLineChars="195" w:firstLine="195"/>
    </w:pPr>
    <w:rPr>
      <w:rFonts w:ascii="Times New Roman" w:eastAsia="宋体" w:hAnsi="Times New Roman" w:cs="Times New Roman"/>
    </w:rPr>
  </w:style>
  <w:style w:type="paragraph" w:customStyle="1" w:styleId="CharCharCharCharCharChar1CharCharCharCharCharCharCharCharCharCharCharCharChar">
    <w:name w:val="Char Char Char Char Char Char1 Char Char Char Char Char Char Char Char Char Char Char Char Char"/>
    <w:basedOn w:val="a2"/>
    <w:qFormat/>
    <w:pPr>
      <w:widowControl/>
      <w:spacing w:line="240" w:lineRule="auto"/>
      <w:jc w:val="left"/>
    </w:pPr>
    <w:rPr>
      <w:rFonts w:ascii="宋体" w:eastAsia="宋体" w:hAnsi="宋体" w:cs="宋体"/>
      <w:kern w:val="0"/>
    </w:rPr>
  </w:style>
  <w:style w:type="paragraph" w:customStyle="1" w:styleId="120">
    <w:name w:val="表1表2"/>
    <w:basedOn w:val="a2"/>
    <w:qFormat/>
    <w:pPr>
      <w:autoSpaceDE w:val="0"/>
      <w:autoSpaceDN w:val="0"/>
      <w:adjustRightInd w:val="0"/>
      <w:jc w:val="center"/>
      <w:textAlignment w:val="center"/>
    </w:pPr>
    <w:rPr>
      <w:rFonts w:ascii="Times New Roman" w:eastAsia="仿宋_GB2312" w:hAnsi="Times New Roman" w:cs="Times New Roman"/>
      <w:kern w:val="0"/>
      <w:szCs w:val="21"/>
    </w:rPr>
  </w:style>
  <w:style w:type="paragraph" w:customStyle="1" w:styleId="113">
    <w:name w:val="样式 样式 标题 1 + 段后: 1 行 +"/>
    <w:basedOn w:val="a2"/>
    <w:semiHidden/>
    <w:qFormat/>
    <w:pPr>
      <w:keepLines/>
      <w:widowControl/>
      <w:spacing w:afterLines="100" w:line="240" w:lineRule="auto"/>
      <w:jc w:val="left"/>
      <w:outlineLvl w:val="0"/>
    </w:pPr>
    <w:rPr>
      <w:rFonts w:ascii="宋体" w:eastAsia="黑体" w:hAnsi="宋体" w:cs="宋体"/>
      <w:b/>
      <w:bCs/>
      <w:snapToGrid w:val="0"/>
      <w:kern w:val="28"/>
      <w:sz w:val="36"/>
      <w:szCs w:val="20"/>
    </w:rPr>
  </w:style>
  <w:style w:type="paragraph" w:customStyle="1" w:styleId="CharCharCharCharCharCharChar1">
    <w:name w:val="Char Char Char Char Char Char Char1"/>
    <w:basedOn w:val="a2"/>
    <w:next w:val="1"/>
    <w:qFormat/>
    <w:pPr>
      <w:widowControl/>
      <w:spacing w:line="240" w:lineRule="auto"/>
      <w:jc w:val="left"/>
    </w:pPr>
    <w:rPr>
      <w:rFonts w:ascii="宋体" w:eastAsia="黑体" w:hAnsi="宋体" w:cs="宋体"/>
      <w:kern w:val="0"/>
    </w:rPr>
  </w:style>
  <w:style w:type="paragraph" w:customStyle="1" w:styleId="xl29">
    <w:name w:val="xl29"/>
    <w:basedOn w:val="a2"/>
    <w:qFormat/>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b/>
      <w:bCs/>
      <w:kern w:val="0"/>
      <w:szCs w:val="28"/>
      <w:lang w:eastAsia="en-US"/>
    </w:rPr>
  </w:style>
  <w:style w:type="paragraph" w:customStyle="1" w:styleId="402021">
    <w:name w:val="样式 标题 4 + 段前: 0.2 行 段后: 0.2 行1"/>
    <w:basedOn w:val="4"/>
    <w:semiHidden/>
    <w:qFormat/>
    <w:pPr>
      <w:keepNext w:val="0"/>
      <w:keepLines w:val="0"/>
      <w:widowControl/>
      <w:overflowPunct w:val="0"/>
      <w:autoSpaceDE w:val="0"/>
      <w:autoSpaceDN w:val="0"/>
      <w:adjustRightInd w:val="0"/>
      <w:ind w:left="454"/>
      <w:jc w:val="left"/>
      <w:textAlignment w:val="baseline"/>
    </w:pPr>
    <w:rPr>
      <w:rFonts w:ascii="Times New Roman" w:hAnsi="Times New Roman" w:cs="宋体"/>
      <w:b w:val="0"/>
      <w:bCs/>
      <w:kern w:val="20"/>
      <w:szCs w:val="20"/>
    </w:rPr>
  </w:style>
  <w:style w:type="paragraph" w:customStyle="1" w:styleId="xl100">
    <w:name w:val="xl100"/>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xl24">
    <w:name w:val="xl24"/>
    <w:basedOn w:val="a2"/>
    <w:qFormat/>
    <w:pPr>
      <w:widowControl/>
      <w:spacing w:before="100" w:beforeAutospacing="1" w:after="100" w:afterAutospacing="1" w:line="240" w:lineRule="auto"/>
      <w:jc w:val="center"/>
    </w:pPr>
    <w:rPr>
      <w:rFonts w:ascii="Arial Unicode MS" w:eastAsia="Arial Unicode MS" w:hAnsi="Arial Unicode MS" w:cs="Arial Unicode MS"/>
      <w:kern w:val="0"/>
    </w:rPr>
  </w:style>
  <w:style w:type="paragraph" w:customStyle="1" w:styleId="ST201">
    <w:name w:val="ST20_1"/>
    <w:basedOn w:val="a2"/>
    <w:qFormat/>
    <w:pPr>
      <w:widowControl/>
      <w:autoSpaceDE w:val="0"/>
      <w:autoSpaceDN w:val="0"/>
      <w:adjustRightInd w:val="0"/>
      <w:spacing w:line="312" w:lineRule="atLeast"/>
      <w:jc w:val="center"/>
      <w:textAlignment w:val="baseline"/>
    </w:pPr>
    <w:rPr>
      <w:rFonts w:ascii="宋体" w:eastAsia="宋体" w:hAnsi="Tms Rmn" w:cs="宋体"/>
      <w:kern w:val="0"/>
      <w:szCs w:val="20"/>
    </w:rPr>
  </w:style>
  <w:style w:type="paragraph" w:customStyle="1" w:styleId="xl108">
    <w:name w:val="xl108"/>
    <w:basedOn w:val="a2"/>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rPr>
  </w:style>
  <w:style w:type="paragraph" w:customStyle="1" w:styleId="515">
    <w:name w:val="样式 标题5 + 首行缩进:  1.5 字符"/>
    <w:basedOn w:val="a2"/>
    <w:qFormat/>
    <w:pPr>
      <w:keepNext/>
      <w:widowControl/>
      <w:tabs>
        <w:tab w:val="left" w:pos="1890"/>
        <w:tab w:val="left" w:pos="8100"/>
      </w:tabs>
      <w:adjustRightInd w:val="0"/>
      <w:snapToGrid w:val="0"/>
      <w:ind w:firstLineChars="200" w:firstLine="200"/>
      <w:jc w:val="left"/>
    </w:pPr>
    <w:rPr>
      <w:rFonts w:ascii="Verdana" w:eastAsia="宋体" w:hAnsi="Verdana" w:cs="宋体"/>
      <w:kern w:val="24"/>
      <w:szCs w:val="20"/>
      <w:lang w:eastAsia="en-US"/>
    </w:rPr>
  </w:style>
  <w:style w:type="paragraph" w:customStyle="1" w:styleId="xl85">
    <w:name w:val="xl85"/>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3CharCharCharChar">
    <w:name w:val="标题3 Char Char Char Char"/>
    <w:basedOn w:val="a2"/>
    <w:qFormat/>
    <w:pPr>
      <w:widowControl/>
      <w:spacing w:afterLines="50" w:line="560" w:lineRule="exact"/>
      <w:jc w:val="left"/>
    </w:pPr>
    <w:rPr>
      <w:rFonts w:ascii="宋体" w:eastAsia="黑体" w:hAnsi="宋体" w:cs="宋体"/>
      <w:kern w:val="0"/>
      <w:sz w:val="30"/>
      <w:szCs w:val="30"/>
    </w:rPr>
  </w:style>
  <w:style w:type="paragraph" w:customStyle="1" w:styleId="xl106">
    <w:name w:val="xl106"/>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font12">
    <w:name w:val="font12"/>
    <w:basedOn w:val="a2"/>
    <w:qFormat/>
    <w:pPr>
      <w:widowControl/>
      <w:spacing w:before="100" w:beforeAutospacing="1" w:after="100" w:afterAutospacing="1" w:line="240" w:lineRule="auto"/>
      <w:jc w:val="left"/>
    </w:pPr>
    <w:rPr>
      <w:rFonts w:ascii="Calibri" w:eastAsia="宋体" w:hAnsi="Calibri" w:cs="宋体"/>
      <w:b/>
      <w:bCs/>
      <w:kern w:val="0"/>
      <w:sz w:val="36"/>
      <w:szCs w:val="36"/>
      <w:lang w:eastAsia="en-US"/>
    </w:rPr>
  </w:style>
  <w:style w:type="paragraph" w:customStyle="1" w:styleId="100">
    <w:name w:val="样式10"/>
    <w:basedOn w:val="20"/>
    <w:qFormat/>
    <w:pPr>
      <w:snapToGrid w:val="0"/>
      <w:spacing w:before="140" w:after="140" w:line="120" w:lineRule="exact"/>
      <w:ind w:left="576" w:hanging="576"/>
    </w:pPr>
    <w:rPr>
      <w:rFonts w:ascii="Times New Roman" w:hAnsi="Times New Roman" w:cs="Times New Roman"/>
      <w:b w:val="0"/>
      <w:bCs/>
      <w:kern w:val="0"/>
      <w:sz w:val="28"/>
      <w:szCs w:val="28"/>
    </w:rPr>
  </w:style>
  <w:style w:type="paragraph" w:customStyle="1" w:styleId="xl120">
    <w:name w:val="xl120"/>
    <w:basedOn w:val="a2"/>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afffffb">
    <w:name w:val="二级无标题条"/>
    <w:basedOn w:val="a2"/>
    <w:semiHidden/>
    <w:qFormat/>
    <w:pPr>
      <w:widowControl/>
      <w:spacing w:line="240" w:lineRule="auto"/>
      <w:jc w:val="left"/>
    </w:pPr>
    <w:rPr>
      <w:rFonts w:ascii="宋体" w:eastAsia="宋体" w:hAnsi="宋体" w:cs="宋体"/>
      <w:kern w:val="0"/>
    </w:rPr>
  </w:style>
  <w:style w:type="character" w:customStyle="1" w:styleId="Char1f6">
    <w:name w:val="明显引用 Char1"/>
    <w:basedOn w:val="a3"/>
    <w:uiPriority w:val="99"/>
    <w:qFormat/>
    <w:rPr>
      <w:rFonts w:asciiTheme="minorHAnsi" w:eastAsiaTheme="minorEastAsia" w:hAnsiTheme="minorHAnsi" w:cstheme="minorBidi"/>
      <w:i/>
      <w:iCs/>
      <w:color w:val="5B9BD5" w:themeColor="accent1"/>
      <w:kern w:val="2"/>
      <w:sz w:val="24"/>
      <w:szCs w:val="24"/>
    </w:rPr>
  </w:style>
  <w:style w:type="paragraph" w:customStyle="1" w:styleId="xl81">
    <w:name w:val="xl81"/>
    <w:basedOn w:val="a2"/>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1f5">
    <w:name w:val="普通(网站)1"/>
    <w:basedOn w:val="a2"/>
    <w:qFormat/>
    <w:pPr>
      <w:widowControl/>
      <w:spacing w:before="100" w:beforeAutospacing="1" w:after="100" w:afterAutospacing="1" w:line="240" w:lineRule="auto"/>
      <w:jc w:val="left"/>
    </w:pPr>
    <w:rPr>
      <w:rFonts w:ascii="宋体" w:eastAsia="宋体" w:hAnsi="宋体" w:cs="Times New Roman" w:hint="eastAsia"/>
      <w:szCs w:val="20"/>
    </w:rPr>
  </w:style>
  <w:style w:type="paragraph" w:customStyle="1" w:styleId="font0">
    <w:name w:val="font0"/>
    <w:basedOn w:val="a2"/>
    <w:qFormat/>
    <w:pPr>
      <w:widowControl/>
      <w:spacing w:before="100" w:beforeAutospacing="1" w:after="100" w:afterAutospacing="1" w:line="240" w:lineRule="auto"/>
      <w:jc w:val="left"/>
    </w:pPr>
    <w:rPr>
      <w:rFonts w:ascii="宋体" w:eastAsia="宋体" w:hAnsi="宋体" w:cs="宋体" w:hint="eastAsia"/>
      <w:kern w:val="0"/>
      <w:lang w:eastAsia="en-US"/>
    </w:rPr>
  </w:style>
  <w:style w:type="paragraph" w:customStyle="1" w:styleId="xl76">
    <w:name w:val="xl76"/>
    <w:basedOn w:val="a2"/>
    <w:qFormat/>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sz w:val="22"/>
      <w:szCs w:val="22"/>
      <w:lang w:eastAsia="en-US"/>
    </w:rPr>
  </w:style>
  <w:style w:type="paragraph" w:customStyle="1" w:styleId="xl82">
    <w:name w:val="xl82"/>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20505">
    <w:name w:val="样式 标题 2 + 段前: 0.5 行 段后: 0.5 行"/>
    <w:basedOn w:val="20"/>
    <w:qFormat/>
    <w:pPr>
      <w:widowControl/>
      <w:spacing w:beforeLines="50" w:afterLines="50"/>
      <w:jc w:val="left"/>
    </w:pPr>
    <w:rPr>
      <w:rFonts w:ascii="Times New Roman" w:hAnsi="Times New Roman" w:cs="宋体"/>
      <w:kern w:val="0"/>
      <w:sz w:val="28"/>
      <w:szCs w:val="20"/>
    </w:rPr>
  </w:style>
  <w:style w:type="paragraph" w:customStyle="1" w:styleId="xl78">
    <w:name w:val="xl78"/>
    <w:basedOn w:val="a2"/>
    <w:qFormat/>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lang w:eastAsia="en-US"/>
    </w:rPr>
  </w:style>
  <w:style w:type="paragraph" w:customStyle="1" w:styleId="xl69">
    <w:name w:val="xl69"/>
    <w:basedOn w:val="a2"/>
    <w:qFormat/>
    <w:pPr>
      <w:widowControl/>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宋体" w:eastAsia="宋体" w:hAnsi="宋体" w:cs="宋体"/>
      <w:kern w:val="0"/>
      <w:lang w:eastAsia="en-US"/>
    </w:rPr>
  </w:style>
  <w:style w:type="paragraph" w:customStyle="1" w:styleId="font9">
    <w:name w:val="font9"/>
    <w:basedOn w:val="a2"/>
    <w:qFormat/>
    <w:pPr>
      <w:widowControl/>
      <w:spacing w:before="100" w:beforeAutospacing="1" w:after="100" w:afterAutospacing="1" w:line="240" w:lineRule="auto"/>
      <w:jc w:val="left"/>
    </w:pPr>
    <w:rPr>
      <w:rFonts w:ascii="宋体" w:eastAsia="宋体" w:hAnsi="宋体" w:cs="宋体" w:hint="eastAsia"/>
      <w:color w:val="000000"/>
      <w:kern w:val="0"/>
      <w:sz w:val="18"/>
      <w:szCs w:val="18"/>
      <w:lang w:eastAsia="en-US"/>
    </w:rPr>
  </w:style>
  <w:style w:type="paragraph" w:customStyle="1" w:styleId="xl95">
    <w:name w:val="xl95"/>
    <w:basedOn w:val="a2"/>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2c">
    <w:name w:val="正文文字缩进 2"/>
    <w:basedOn w:val="a2"/>
    <w:qFormat/>
    <w:pPr>
      <w:widowControl/>
      <w:adjustRightInd w:val="0"/>
      <w:snapToGrid w:val="0"/>
      <w:spacing w:line="500" w:lineRule="exact"/>
      <w:ind w:firstLineChars="200" w:firstLine="560"/>
      <w:jc w:val="left"/>
    </w:pPr>
    <w:rPr>
      <w:rFonts w:ascii="宋体" w:eastAsia="仿宋_GB2312" w:hAnsi="宋体" w:cs="宋体"/>
      <w:kern w:val="0"/>
      <w:sz w:val="28"/>
      <w:szCs w:val="28"/>
    </w:rPr>
  </w:style>
  <w:style w:type="paragraph" w:customStyle="1" w:styleId="xl34">
    <w:name w:val="xl34"/>
    <w:basedOn w:val="a2"/>
    <w:qFormat/>
    <w:pPr>
      <w:widowControl/>
      <w:spacing w:before="100" w:beforeAutospacing="1" w:after="100" w:afterAutospacing="1" w:line="240" w:lineRule="auto"/>
      <w:jc w:val="center"/>
      <w:textAlignment w:val="center"/>
    </w:pPr>
    <w:rPr>
      <w:rFonts w:ascii="宋体" w:eastAsia="宋体" w:hAnsi="宋体" w:cs="宋体"/>
      <w:b/>
      <w:bCs/>
      <w:kern w:val="0"/>
      <w:sz w:val="36"/>
      <w:szCs w:val="36"/>
      <w:lang w:eastAsia="en-US"/>
    </w:rPr>
  </w:style>
  <w:style w:type="paragraph" w:customStyle="1" w:styleId="40202">
    <w:name w:val="样式 标题 4 + 段前: 0.2 行 段后: 0.2 行"/>
    <w:basedOn w:val="4"/>
    <w:semiHidden/>
    <w:qFormat/>
    <w:pPr>
      <w:keepNext w:val="0"/>
      <w:keepLines w:val="0"/>
      <w:widowControl/>
      <w:overflowPunct w:val="0"/>
      <w:autoSpaceDE w:val="0"/>
      <w:autoSpaceDN w:val="0"/>
      <w:adjustRightInd w:val="0"/>
      <w:spacing w:beforeLines="50" w:afterLines="50" w:line="324" w:lineRule="auto"/>
      <w:jc w:val="left"/>
      <w:textAlignment w:val="baseline"/>
    </w:pPr>
    <w:rPr>
      <w:rFonts w:ascii="Times New Roman" w:hAnsi="Times New Roman" w:cs="宋体"/>
      <w:b w:val="0"/>
      <w:bCs/>
      <w:kern w:val="20"/>
      <w:szCs w:val="20"/>
    </w:rPr>
  </w:style>
  <w:style w:type="paragraph" w:customStyle="1" w:styleId="xl68">
    <w:name w:val="xl68"/>
    <w:basedOn w:val="a2"/>
    <w:qFormat/>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lang w:eastAsia="en-US"/>
    </w:rPr>
  </w:style>
  <w:style w:type="paragraph" w:customStyle="1" w:styleId="Char1CharCharCharCharCharCharCharChar1CharCharCharCharCharCharChar">
    <w:name w:val="Char1 Char Char Char Char Char Char Char Char1 Char Char Char Char Char Char Char"/>
    <w:basedOn w:val="a2"/>
    <w:qFormat/>
    <w:pPr>
      <w:snapToGrid w:val="0"/>
      <w:ind w:firstLineChars="200" w:firstLine="200"/>
    </w:pPr>
    <w:rPr>
      <w:rFonts w:ascii="Times New Roman" w:eastAsia="宋体" w:hAnsi="Times New Roman" w:cs="Times New Roman"/>
      <w:sz w:val="21"/>
      <w:szCs w:val="20"/>
    </w:rPr>
  </w:style>
  <w:style w:type="paragraph" w:customStyle="1" w:styleId="2d">
    <w:name w:val="样式 题注 + 首行缩进:  2 字符"/>
    <w:basedOn w:val="aa"/>
    <w:qFormat/>
    <w:pPr>
      <w:spacing w:line="324" w:lineRule="auto"/>
    </w:pPr>
    <w:rPr>
      <w:color w:val="000000"/>
    </w:rPr>
  </w:style>
  <w:style w:type="paragraph" w:customStyle="1" w:styleId="CharCharCharChar1">
    <w:name w:val="Char Char Char Char1"/>
    <w:basedOn w:val="a2"/>
    <w:qFormat/>
    <w:pPr>
      <w:widowControl/>
      <w:spacing w:line="240" w:lineRule="auto"/>
      <w:jc w:val="left"/>
    </w:pPr>
    <w:rPr>
      <w:rFonts w:ascii="宋体" w:eastAsia="宋体" w:hAnsi="宋体" w:cs="宋体"/>
      <w:kern w:val="0"/>
    </w:rPr>
  </w:style>
  <w:style w:type="paragraph" w:customStyle="1" w:styleId="xl32">
    <w:name w:val="xl32"/>
    <w:basedOn w:val="a2"/>
    <w:qFormat/>
    <w:pPr>
      <w:widowControl/>
      <w:pBdr>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宋体" w:eastAsia="宋体" w:hAnsi="宋体" w:cs="宋体"/>
      <w:color w:val="000000"/>
      <w:w w:val="80"/>
      <w:kern w:val="0"/>
      <w:sz w:val="18"/>
      <w:szCs w:val="18"/>
    </w:rPr>
  </w:style>
  <w:style w:type="paragraph" w:customStyle="1" w:styleId="xl36">
    <w:name w:val="xl36"/>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color w:val="FFFFFF"/>
      <w:kern w:val="0"/>
      <w:sz w:val="20"/>
      <w:lang w:eastAsia="en-US"/>
    </w:rPr>
  </w:style>
  <w:style w:type="paragraph" w:customStyle="1" w:styleId="xl105">
    <w:name w:val="xl105"/>
    <w:basedOn w:val="a2"/>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xl43">
    <w:name w:val="xl43"/>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eastAsia="宋体" w:hAnsi="宋体" w:cs="宋体"/>
      <w:kern w:val="0"/>
      <w:sz w:val="16"/>
      <w:szCs w:val="16"/>
      <w:lang w:eastAsia="en-US"/>
    </w:rPr>
  </w:style>
  <w:style w:type="paragraph" w:customStyle="1" w:styleId="afffffc">
    <w:name w:val="表格下方正文"/>
    <w:basedOn w:val="afffffd"/>
    <w:qFormat/>
    <w:pPr>
      <w:spacing w:before="200"/>
      <w:ind w:firstLineChars="200" w:firstLine="200"/>
      <w:jc w:val="both"/>
    </w:pPr>
  </w:style>
  <w:style w:type="paragraph" w:customStyle="1" w:styleId="afffffd">
    <w:name w:val="表格标题"/>
    <w:basedOn w:val="a2"/>
    <w:qFormat/>
    <w:pPr>
      <w:widowControl/>
      <w:spacing w:before="60" w:line="460" w:lineRule="exact"/>
      <w:jc w:val="center"/>
    </w:pPr>
    <w:rPr>
      <w:rFonts w:ascii="宋体" w:eastAsia="宋体" w:hAnsi="宋体" w:cs="宋体"/>
      <w:kern w:val="0"/>
    </w:rPr>
  </w:style>
  <w:style w:type="paragraph" w:customStyle="1" w:styleId="afffffe">
    <w:name w:val="表字居中"/>
    <w:basedOn w:val="a2"/>
    <w:qFormat/>
    <w:pPr>
      <w:spacing w:line="240" w:lineRule="auto"/>
      <w:jc w:val="center"/>
    </w:pPr>
    <w:rPr>
      <w:rFonts w:ascii="Times New Roman" w:eastAsia="宋体" w:hAnsi="Times New Roman" w:cs="Times New Roman"/>
      <w:sz w:val="21"/>
    </w:rPr>
  </w:style>
  <w:style w:type="paragraph" w:customStyle="1" w:styleId="xl90">
    <w:name w:val="xl90"/>
    <w:basedOn w:val="a2"/>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xl26">
    <w:name w:val="xl26"/>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eastAsia="宋体" w:hAnsi="宋体" w:cs="宋体"/>
      <w:kern w:val="0"/>
      <w:sz w:val="20"/>
      <w:lang w:eastAsia="en-US"/>
    </w:rPr>
  </w:style>
  <w:style w:type="paragraph" w:customStyle="1" w:styleId="xl125">
    <w:name w:val="xl125"/>
    <w:basedOn w:val="a2"/>
    <w:qFormat/>
    <w:pPr>
      <w:widowControl/>
      <w:spacing w:before="100" w:beforeAutospacing="1" w:after="100" w:afterAutospacing="1" w:line="240" w:lineRule="auto"/>
      <w:jc w:val="left"/>
      <w:textAlignment w:val="center"/>
    </w:pPr>
    <w:rPr>
      <w:rFonts w:ascii="Times New Roman" w:eastAsia="宋体" w:hAnsi="Times New Roman" w:cs="Times New Roman"/>
      <w:kern w:val="0"/>
    </w:rPr>
  </w:style>
  <w:style w:type="paragraph" w:customStyle="1" w:styleId="affffff">
    <w:name w:val="正文 +"/>
    <w:basedOn w:val="a2"/>
    <w:qFormat/>
    <w:pPr>
      <w:keepNext/>
      <w:widowControl/>
      <w:tabs>
        <w:tab w:val="left" w:pos="1890"/>
        <w:tab w:val="left" w:pos="8100"/>
      </w:tabs>
      <w:adjustRightInd w:val="0"/>
      <w:snapToGrid w:val="0"/>
      <w:ind w:firstLineChars="200" w:firstLine="480"/>
      <w:jc w:val="left"/>
    </w:pPr>
    <w:rPr>
      <w:rFonts w:ascii="宋体" w:eastAsia="宋体" w:hAnsi="宋体" w:cs="宋体"/>
      <w:kern w:val="0"/>
      <w:szCs w:val="20"/>
    </w:rPr>
  </w:style>
  <w:style w:type="paragraph" w:customStyle="1" w:styleId="affffff0">
    <w:name w:val="表序号"/>
    <w:basedOn w:val="1"/>
    <w:qFormat/>
    <w:pPr>
      <w:keepNext w:val="0"/>
      <w:keepLines w:val="0"/>
      <w:widowControl/>
      <w:adjustRightInd w:val="0"/>
      <w:snapToGrid w:val="0"/>
      <w:spacing w:beforeLines="100" w:afterLines="100" w:line="500" w:lineRule="exact"/>
      <w:jc w:val="center"/>
      <w:textAlignment w:val="baseline"/>
      <w:outlineLvl w:val="9"/>
    </w:pPr>
    <w:rPr>
      <w:rFonts w:ascii="黑体" w:eastAsia="黑体" w:hAnsi="宋体" w:cs="黑体"/>
      <w:bCs/>
      <w:sz w:val="30"/>
      <w:szCs w:val="30"/>
    </w:rPr>
  </w:style>
  <w:style w:type="paragraph" w:customStyle="1" w:styleId="10505">
    <w:name w:val="样式 标题 1 + 段前: 0.5 行 段后: 0.5 行"/>
    <w:basedOn w:val="1"/>
    <w:qFormat/>
    <w:pPr>
      <w:tabs>
        <w:tab w:val="left" w:pos="284"/>
      </w:tabs>
      <w:spacing w:beforeLines="50" w:afterLines="50"/>
      <w:ind w:firstLine="567"/>
    </w:pPr>
    <w:rPr>
      <w:rFonts w:ascii="Times New Roman" w:eastAsia="黑体" w:hAnsi="Times New Roman" w:cs="宋体"/>
      <w:b w:val="0"/>
      <w:sz w:val="30"/>
      <w:szCs w:val="20"/>
    </w:rPr>
  </w:style>
  <w:style w:type="paragraph" w:customStyle="1" w:styleId="affffff1">
    <w:name w:val="表格(另)"/>
    <w:basedOn w:val="a2"/>
    <w:next w:val="a2"/>
    <w:qFormat/>
    <w:pPr>
      <w:widowControl/>
      <w:spacing w:line="240" w:lineRule="exact"/>
      <w:jc w:val="center"/>
    </w:pPr>
    <w:rPr>
      <w:rFonts w:ascii="宋体" w:eastAsia="宋体" w:hAnsi="宋体" w:cs="宋体"/>
      <w:snapToGrid w:val="0"/>
      <w:kern w:val="0"/>
      <w:sz w:val="18"/>
      <w:szCs w:val="18"/>
    </w:rPr>
  </w:style>
  <w:style w:type="paragraph" w:customStyle="1" w:styleId="affffff2">
    <w:name w:val="文本框"/>
    <w:basedOn w:val="a2"/>
    <w:qFormat/>
    <w:pPr>
      <w:widowControl/>
      <w:adjustRightInd w:val="0"/>
      <w:snapToGrid w:val="0"/>
      <w:spacing w:line="300" w:lineRule="exact"/>
      <w:jc w:val="center"/>
    </w:pPr>
    <w:rPr>
      <w:rFonts w:ascii="宋体" w:eastAsia="宋体" w:hAnsi="宋体" w:cs="宋体"/>
      <w:kern w:val="0"/>
    </w:rPr>
  </w:style>
  <w:style w:type="paragraph" w:customStyle="1" w:styleId="53">
    <w:name w:val="5号表文"/>
    <w:qFormat/>
    <w:pPr>
      <w:widowControl w:val="0"/>
      <w:kinsoku w:val="0"/>
      <w:autoSpaceDE w:val="0"/>
      <w:autoSpaceDN w:val="0"/>
      <w:adjustRightInd w:val="0"/>
      <w:snapToGrid w:val="0"/>
      <w:spacing w:line="500" w:lineRule="exact"/>
      <w:jc w:val="both"/>
    </w:pPr>
    <w:rPr>
      <w:rFonts w:ascii="仿宋_GB2312" w:eastAsia="仿宋_GB2312" w:cs="仿宋_GB2312"/>
      <w:b/>
      <w:bCs/>
      <w:sz w:val="21"/>
      <w:szCs w:val="21"/>
    </w:rPr>
  </w:style>
  <w:style w:type="paragraph" w:customStyle="1" w:styleId="affffff3">
    <w:name w:val="插图"/>
    <w:basedOn w:val="af6"/>
    <w:next w:val="a2"/>
    <w:qFormat/>
    <w:pPr>
      <w:spacing w:beforeLines="100" w:line="360" w:lineRule="auto"/>
    </w:pPr>
    <w:rPr>
      <w:b w:val="0"/>
    </w:rPr>
  </w:style>
  <w:style w:type="paragraph" w:customStyle="1" w:styleId="affffff4">
    <w:name w:val="表内"/>
    <w:qFormat/>
    <w:pPr>
      <w:adjustRightInd w:val="0"/>
      <w:snapToGrid w:val="0"/>
      <w:ind w:leftChars="-50" w:left="-105" w:rightChars="-50" w:right="-50"/>
      <w:jc w:val="center"/>
    </w:pPr>
    <w:rPr>
      <w:sz w:val="21"/>
    </w:rPr>
  </w:style>
  <w:style w:type="paragraph" w:customStyle="1" w:styleId="pa-7">
    <w:name w:val="pa-7"/>
    <w:basedOn w:val="a2"/>
    <w:qFormat/>
    <w:pPr>
      <w:widowControl/>
      <w:spacing w:before="150" w:after="150" w:line="240" w:lineRule="auto"/>
      <w:jc w:val="left"/>
    </w:pPr>
    <w:rPr>
      <w:rFonts w:ascii="宋体" w:eastAsia="宋体" w:hAnsi="宋体" w:cs="宋体"/>
      <w:kern w:val="0"/>
    </w:rPr>
  </w:style>
  <w:style w:type="paragraph" w:customStyle="1" w:styleId="4H4H413H42h40202">
    <w:name w:val="样式 标题 4H4H41标题3H42h4 + 段前: 0.2 行 段后: 0.2 行"/>
    <w:basedOn w:val="4"/>
    <w:semiHidden/>
    <w:qFormat/>
    <w:pPr>
      <w:keepNext w:val="0"/>
      <w:keepLines w:val="0"/>
      <w:widowControl/>
      <w:tabs>
        <w:tab w:val="left" w:pos="360"/>
      </w:tabs>
      <w:overflowPunct w:val="0"/>
      <w:autoSpaceDE w:val="0"/>
      <w:autoSpaceDN w:val="0"/>
      <w:adjustRightInd w:val="0"/>
      <w:spacing w:beforeLines="20" w:afterLines="20" w:line="324" w:lineRule="auto"/>
      <w:jc w:val="left"/>
      <w:textAlignment w:val="baseline"/>
    </w:pPr>
    <w:rPr>
      <w:rFonts w:ascii="Times New Roman" w:hAnsi="Times New Roman" w:cs="宋体"/>
      <w:b w:val="0"/>
      <w:bCs/>
      <w:kern w:val="20"/>
      <w:szCs w:val="20"/>
    </w:rPr>
  </w:style>
  <w:style w:type="paragraph" w:customStyle="1" w:styleId="a1">
    <w:name w:val="中气三级"/>
    <w:basedOn w:val="3"/>
    <w:next w:val="a2"/>
    <w:qFormat/>
    <w:pPr>
      <w:numPr>
        <w:ilvl w:val="2"/>
        <w:numId w:val="1"/>
      </w:numPr>
      <w:tabs>
        <w:tab w:val="left" w:pos="1260"/>
        <w:tab w:val="left" w:pos="2760"/>
      </w:tabs>
      <w:adjustRightInd w:val="0"/>
      <w:spacing w:beforeLines="50" w:afterLines="50"/>
      <w:ind w:left="0"/>
      <w:jc w:val="left"/>
      <w:textAlignment w:val="baseline"/>
    </w:pPr>
    <w:rPr>
      <w:rFonts w:eastAsia="黑体"/>
      <w:b w:val="0"/>
      <w:snapToGrid w:val="0"/>
      <w:kern w:val="0"/>
      <w:sz w:val="24"/>
      <w:szCs w:val="20"/>
    </w:rPr>
  </w:style>
  <w:style w:type="paragraph" w:customStyle="1" w:styleId="xl115">
    <w:name w:val="xl115"/>
    <w:basedOn w:val="a2"/>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宋体" w:eastAsia="宋体" w:hAnsi="宋体" w:cs="宋体"/>
      <w:kern w:val="0"/>
    </w:rPr>
  </w:style>
  <w:style w:type="paragraph" w:customStyle="1" w:styleId="font8">
    <w:name w:val="font8"/>
    <w:basedOn w:val="a2"/>
    <w:qFormat/>
    <w:pPr>
      <w:widowControl/>
      <w:spacing w:before="100" w:beforeAutospacing="1" w:after="100" w:afterAutospacing="1" w:line="240" w:lineRule="auto"/>
      <w:jc w:val="left"/>
    </w:pPr>
    <w:rPr>
      <w:rFonts w:ascii="宋体" w:eastAsia="宋体" w:hAnsi="宋体" w:cs="宋体"/>
      <w:kern w:val="0"/>
      <w:sz w:val="20"/>
      <w:szCs w:val="20"/>
    </w:rPr>
  </w:style>
  <w:style w:type="paragraph" w:customStyle="1" w:styleId="100000">
    <w:name w:val="样式 样式 标题 1 + 三号 两端对齐 左侧:  0 厘米 首行缩进:  0 厘米 段前: 0 磅 段后: 0 磅 + (中文..."/>
    <w:basedOn w:val="10000"/>
    <w:qFormat/>
    <w:rPr>
      <w:rFonts w:eastAsia="宋体"/>
    </w:rPr>
  </w:style>
  <w:style w:type="paragraph" w:customStyle="1" w:styleId="213">
    <w:name w:val="样式 正文首行缩进 + 首行缩进:  2 字符1"/>
    <w:basedOn w:val="afa"/>
    <w:qFormat/>
    <w:pPr>
      <w:widowControl/>
      <w:spacing w:after="0"/>
      <w:ind w:firstLineChars="200" w:firstLine="200"/>
      <w:jc w:val="left"/>
    </w:pPr>
    <w:rPr>
      <w:rFonts w:ascii="宋体" w:eastAsia="宋体" w:hAnsi="宋体" w:cs="宋体"/>
      <w:kern w:val="0"/>
      <w:sz w:val="28"/>
      <w:szCs w:val="24"/>
    </w:rPr>
  </w:style>
  <w:style w:type="paragraph" w:customStyle="1" w:styleId="WPSPlain">
    <w:name w:val="WPS Plain"/>
    <w:qFormat/>
    <w:rPr>
      <w:sz w:val="24"/>
      <w:szCs w:val="24"/>
    </w:rPr>
  </w:style>
  <w:style w:type="paragraph" w:customStyle="1" w:styleId="affffff5">
    <w:name w:val="样式 列表 + 居中"/>
    <w:basedOn w:val="af5"/>
    <w:qFormat/>
    <w:pPr>
      <w:widowControl/>
      <w:snapToGrid w:val="0"/>
      <w:spacing w:line="240" w:lineRule="auto"/>
    </w:pPr>
    <w:rPr>
      <w:rFonts w:ascii="宋体" w:eastAsia="宋体" w:hAnsi="宋体" w:cs="宋体"/>
      <w:kern w:val="0"/>
      <w:szCs w:val="24"/>
    </w:rPr>
  </w:style>
  <w:style w:type="paragraph" w:customStyle="1" w:styleId="affffff6">
    <w:name w:val="佛山正文"/>
    <w:qFormat/>
    <w:pPr>
      <w:spacing w:line="360" w:lineRule="auto"/>
      <w:jc w:val="center"/>
    </w:pPr>
    <w:rPr>
      <w:sz w:val="28"/>
    </w:rPr>
  </w:style>
  <w:style w:type="paragraph" w:customStyle="1" w:styleId="affffff7">
    <w:name w:val="表内容"/>
    <w:basedOn w:val="a2"/>
    <w:qFormat/>
    <w:pPr>
      <w:widowControl/>
      <w:tabs>
        <w:tab w:val="left" w:pos="8640"/>
      </w:tabs>
      <w:autoSpaceDE w:val="0"/>
      <w:autoSpaceDN w:val="0"/>
      <w:spacing w:line="264" w:lineRule="auto"/>
      <w:ind w:right="6"/>
      <w:jc w:val="left"/>
      <w:textAlignment w:val="bottom"/>
    </w:pPr>
    <w:rPr>
      <w:rFonts w:ascii="Calibri" w:eastAsia="仿宋_GB2312" w:hAnsi="Calibri" w:cs="宋体"/>
      <w:kern w:val="0"/>
      <w:lang w:eastAsia="en-US"/>
    </w:rPr>
  </w:style>
  <w:style w:type="paragraph" w:customStyle="1" w:styleId="xl87">
    <w:name w:val="xl87"/>
    <w:basedOn w:val="a2"/>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CharCharCharCharCharCharCharCharCharCharCharCharCharCharCharCharCharCharChar">
    <w:name w:val="Char Char Char Char Char Char Char Char Char Char Char Char Char Char Char Char Char Char Char"/>
    <w:basedOn w:val="a2"/>
    <w:qFormat/>
    <w:pPr>
      <w:widowControl/>
      <w:spacing w:after="160" w:line="240" w:lineRule="exact"/>
      <w:jc w:val="left"/>
    </w:pPr>
    <w:rPr>
      <w:rFonts w:ascii="宋体" w:eastAsia="宋体" w:hAnsi="宋体" w:cs="宋体"/>
      <w:kern w:val="0"/>
      <w:szCs w:val="20"/>
    </w:rPr>
  </w:style>
  <w:style w:type="paragraph" w:customStyle="1" w:styleId="5074">
    <w:name w:val="样式 标题5 + 首行缩进:  0.74 厘米"/>
    <w:basedOn w:val="a2"/>
    <w:qFormat/>
    <w:pPr>
      <w:keepNext/>
      <w:widowControl/>
      <w:tabs>
        <w:tab w:val="left" w:pos="1890"/>
        <w:tab w:val="left" w:pos="8100"/>
      </w:tabs>
      <w:adjustRightInd w:val="0"/>
      <w:snapToGrid w:val="0"/>
      <w:ind w:firstLine="420"/>
      <w:jc w:val="left"/>
    </w:pPr>
    <w:rPr>
      <w:rFonts w:ascii="宋体" w:eastAsia="宋体" w:hAnsi="Verdana" w:cs="宋体"/>
      <w:bCs/>
      <w:kern w:val="24"/>
      <w:szCs w:val="20"/>
      <w:lang w:eastAsia="en-US"/>
    </w:rPr>
  </w:style>
  <w:style w:type="paragraph" w:customStyle="1" w:styleId="xl45">
    <w:name w:val="xl45"/>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color w:val="FFFFFF"/>
      <w:kern w:val="0"/>
      <w:sz w:val="16"/>
      <w:szCs w:val="16"/>
      <w:lang w:eastAsia="en-US"/>
    </w:rPr>
  </w:style>
  <w:style w:type="paragraph" w:customStyle="1" w:styleId="09215">
    <w:name w:val="样式 (中文) 黑体 小四 加粗 黑色 居中 首行缩进:  0.92 厘米 行距: 1.5 倍行距"/>
    <w:basedOn w:val="a2"/>
    <w:semiHidden/>
    <w:qFormat/>
    <w:pPr>
      <w:widowControl/>
      <w:overflowPunct w:val="0"/>
      <w:autoSpaceDE w:val="0"/>
      <w:autoSpaceDN w:val="0"/>
      <w:adjustRightInd w:val="0"/>
      <w:snapToGrid w:val="0"/>
      <w:ind w:firstLine="521"/>
      <w:jc w:val="center"/>
      <w:textAlignment w:val="baseline"/>
    </w:pPr>
    <w:rPr>
      <w:rFonts w:ascii="宋体" w:eastAsia="黑体" w:hAnsi="宋体" w:cs="宋体"/>
      <w:bCs/>
      <w:color w:val="000000"/>
      <w:kern w:val="0"/>
      <w:szCs w:val="20"/>
    </w:rPr>
  </w:style>
  <w:style w:type="paragraph" w:customStyle="1" w:styleId="xl22">
    <w:name w:val="xl22"/>
    <w:basedOn w:val="a2"/>
    <w:semiHidden/>
    <w:qFormat/>
    <w:pPr>
      <w:widowControl/>
      <w:spacing w:before="100" w:beforeAutospacing="1" w:after="100" w:afterAutospacing="1" w:line="240" w:lineRule="auto"/>
      <w:jc w:val="center"/>
    </w:pPr>
    <w:rPr>
      <w:rFonts w:ascii="Arial Unicode MS" w:eastAsia="Arial Unicode MS" w:hAnsi="Arial Unicode MS" w:cs="Arial Unicode MS"/>
      <w:kern w:val="0"/>
    </w:rPr>
  </w:style>
  <w:style w:type="paragraph" w:customStyle="1" w:styleId="affffff8">
    <w:name w:val="注释"/>
    <w:basedOn w:val="aa"/>
    <w:next w:val="a2"/>
    <w:semiHidden/>
    <w:qFormat/>
    <w:pPr>
      <w:widowControl/>
      <w:spacing w:line="240" w:lineRule="auto"/>
    </w:pPr>
    <w:rPr>
      <w:rFonts w:ascii="宋体" w:eastAsia="楷体_GB2312" w:hAnsi="宋体" w:cs="宋体"/>
      <w:snapToGrid w:val="0"/>
      <w:kern w:val="24"/>
      <w:position w:val="6"/>
      <w:sz w:val="21"/>
    </w:rPr>
  </w:style>
  <w:style w:type="paragraph" w:customStyle="1" w:styleId="xl104">
    <w:name w:val="xl104"/>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Charff9">
    <w:name w:val="样式 正文首行缩进正文首行缩进 Char + 黑色"/>
    <w:basedOn w:val="afa"/>
    <w:semiHidden/>
    <w:qFormat/>
    <w:pPr>
      <w:widowControl/>
      <w:adjustRightInd w:val="0"/>
      <w:snapToGrid w:val="0"/>
      <w:spacing w:after="0"/>
      <w:ind w:firstLineChars="0" w:firstLine="505"/>
      <w:jc w:val="left"/>
    </w:pPr>
    <w:rPr>
      <w:rFonts w:ascii="宋体" w:eastAsia="宋体" w:hAnsi="宋体" w:cs="宋体"/>
      <w:snapToGrid w:val="0"/>
      <w:color w:val="000000"/>
      <w:kern w:val="28"/>
      <w:szCs w:val="28"/>
    </w:rPr>
  </w:style>
  <w:style w:type="paragraph" w:customStyle="1" w:styleId="8Char0">
    <w:name w:val="8 Char"/>
    <w:basedOn w:val="a2"/>
    <w:semiHidden/>
    <w:qFormat/>
    <w:pPr>
      <w:widowControl/>
      <w:ind w:firstLineChars="200" w:firstLine="480"/>
      <w:jc w:val="left"/>
    </w:pPr>
    <w:rPr>
      <w:rFonts w:ascii="宋体" w:eastAsia="宋体" w:hAnsi="宋体" w:cs="宋体"/>
      <w:kern w:val="10"/>
    </w:rPr>
  </w:style>
  <w:style w:type="paragraph" w:customStyle="1" w:styleId="39">
    <w:name w:val="样式 标题 3 + 黑色"/>
    <w:basedOn w:val="3"/>
    <w:qFormat/>
    <w:pPr>
      <w:widowControl/>
      <w:tabs>
        <w:tab w:val="left" w:pos="1890"/>
        <w:tab w:val="left" w:pos="8100"/>
      </w:tabs>
      <w:adjustRightInd w:val="0"/>
      <w:snapToGrid w:val="0"/>
      <w:jc w:val="left"/>
    </w:pPr>
    <w:rPr>
      <w:rFonts w:ascii="宋体" w:eastAsia="宋体" w:hAnsi="宋体" w:cs="宋体"/>
      <w:bCs/>
      <w:color w:val="000000"/>
      <w:spacing w:val="5"/>
      <w:kern w:val="0"/>
      <w:sz w:val="24"/>
      <w:szCs w:val="20"/>
    </w:rPr>
  </w:style>
  <w:style w:type="paragraph" w:customStyle="1" w:styleId="xl126">
    <w:name w:val="xl126"/>
    <w:basedOn w:val="a2"/>
    <w:qFormat/>
    <w:pPr>
      <w:widowControl/>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rPr>
  </w:style>
  <w:style w:type="paragraph" w:customStyle="1" w:styleId="xl46">
    <w:name w:val="xl46"/>
    <w:basedOn w:val="a2"/>
    <w:qFormat/>
    <w:pPr>
      <w:widowControl/>
      <w:pBdr>
        <w:left w:val="single" w:sz="4" w:space="0" w:color="auto"/>
        <w:bottom w:val="single" w:sz="4" w:space="0" w:color="auto"/>
      </w:pBdr>
      <w:spacing w:before="100" w:beforeAutospacing="1" w:after="100" w:afterAutospacing="1" w:line="240" w:lineRule="auto"/>
      <w:jc w:val="center"/>
      <w:textAlignment w:val="center"/>
    </w:pPr>
    <w:rPr>
      <w:rFonts w:ascii="黑体" w:eastAsia="黑体" w:hAnsi="宋体" w:cs="宋体" w:hint="eastAsia"/>
      <w:kern w:val="0"/>
      <w:sz w:val="28"/>
      <w:szCs w:val="28"/>
      <w:lang w:eastAsia="en-US"/>
    </w:rPr>
  </w:style>
  <w:style w:type="paragraph" w:customStyle="1" w:styleId="xl99">
    <w:name w:val="xl99"/>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xl35">
    <w:name w:val="xl35"/>
    <w:basedOn w:val="a2"/>
    <w:qFormat/>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szCs w:val="28"/>
      <w:lang w:eastAsia="en-US"/>
    </w:rPr>
  </w:style>
  <w:style w:type="paragraph" w:customStyle="1" w:styleId="400">
    <w:name w:val="样式 标题 4 + 左侧:  0 厘米 首行缩进:  0 厘米"/>
    <w:basedOn w:val="4"/>
    <w:qFormat/>
    <w:pPr>
      <w:widowControl/>
      <w:tabs>
        <w:tab w:val="left" w:pos="864"/>
      </w:tabs>
      <w:adjustRightInd w:val="0"/>
      <w:snapToGrid w:val="0"/>
      <w:jc w:val="left"/>
    </w:pPr>
    <w:rPr>
      <w:rFonts w:ascii="Times New Roman" w:hAnsi="Times New Roman" w:cs="宋体"/>
      <w:b w:val="0"/>
      <w:kern w:val="0"/>
      <w:szCs w:val="20"/>
    </w:rPr>
  </w:style>
  <w:style w:type="paragraph" w:customStyle="1" w:styleId="xl65">
    <w:name w:val="xl65"/>
    <w:basedOn w:val="a2"/>
    <w:qFormat/>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lang w:eastAsia="en-US"/>
    </w:rPr>
  </w:style>
  <w:style w:type="paragraph" w:customStyle="1" w:styleId="affffff9">
    <w:name w:val="表格式"/>
    <w:basedOn w:val="af5"/>
    <w:qFormat/>
    <w:pPr>
      <w:widowControl/>
      <w:spacing w:line="400" w:lineRule="exact"/>
    </w:pPr>
    <w:rPr>
      <w:rFonts w:ascii="宋体" w:eastAsia="宋体" w:hAnsi="宋体" w:cs="宋体"/>
      <w:kern w:val="0"/>
    </w:rPr>
  </w:style>
  <w:style w:type="paragraph" w:customStyle="1" w:styleId="xl66">
    <w:name w:val="xl66"/>
    <w:basedOn w:val="a2"/>
    <w:qFormat/>
    <w:pPr>
      <w:widowControl/>
      <w:pBdr>
        <w:bottom w:val="single" w:sz="4" w:space="0" w:color="auto"/>
      </w:pBdr>
      <w:spacing w:before="100" w:beforeAutospacing="1" w:after="100" w:afterAutospacing="1" w:line="240" w:lineRule="auto"/>
      <w:jc w:val="left"/>
    </w:pPr>
    <w:rPr>
      <w:rFonts w:ascii="宋体" w:eastAsia="宋体" w:hAnsi="宋体" w:cs="宋体"/>
      <w:kern w:val="0"/>
      <w:lang w:eastAsia="en-US"/>
    </w:rPr>
  </w:style>
  <w:style w:type="paragraph" w:customStyle="1" w:styleId="xl96">
    <w:name w:val="xl96"/>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affffffa">
    <w:name w:val="表标题"/>
    <w:basedOn w:val="a2"/>
    <w:qFormat/>
    <w:pPr>
      <w:widowControl/>
      <w:tabs>
        <w:tab w:val="left" w:pos="1021"/>
      </w:tabs>
      <w:spacing w:line="600" w:lineRule="exact"/>
      <w:ind w:firstLineChars="138" w:firstLine="388"/>
      <w:jc w:val="center"/>
    </w:pPr>
    <w:rPr>
      <w:rFonts w:ascii="楷体_GB2312" w:eastAsia="楷体_GB2312" w:hAnsi="宋体" w:cs="宋体"/>
      <w:b/>
      <w:bCs/>
      <w:color w:val="000000"/>
      <w:kern w:val="0"/>
      <w:sz w:val="28"/>
      <w:szCs w:val="28"/>
    </w:rPr>
  </w:style>
  <w:style w:type="paragraph" w:customStyle="1" w:styleId="xl52">
    <w:name w:val="xl52"/>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宋体" w:hAnsi="Calibri" w:cs="宋体"/>
      <w:kern w:val="0"/>
      <w:sz w:val="16"/>
      <w:szCs w:val="16"/>
      <w:lang w:eastAsia="en-US"/>
    </w:rPr>
  </w:style>
  <w:style w:type="paragraph" w:customStyle="1" w:styleId="xl72">
    <w:name w:val="xl72"/>
    <w:basedOn w:val="a2"/>
    <w:qFormat/>
    <w:pPr>
      <w:widowControl/>
      <w:pBdr>
        <w:top w:val="single" w:sz="4" w:space="0" w:color="auto"/>
        <w:bottom w:val="single" w:sz="4" w:space="0" w:color="auto"/>
      </w:pBdr>
      <w:spacing w:before="100" w:beforeAutospacing="1" w:after="100" w:afterAutospacing="1" w:line="240" w:lineRule="auto"/>
      <w:jc w:val="center"/>
      <w:textAlignment w:val="center"/>
    </w:pPr>
    <w:rPr>
      <w:rFonts w:ascii="宋体" w:eastAsia="宋体" w:hAnsi="宋体" w:cs="宋体"/>
      <w:kern w:val="0"/>
      <w:sz w:val="28"/>
      <w:szCs w:val="28"/>
      <w:lang w:eastAsia="en-US"/>
    </w:rPr>
  </w:style>
  <w:style w:type="paragraph" w:customStyle="1" w:styleId="CharCharCharCharCharChar3CharCharCharCharCharCharChar1">
    <w:name w:val="Char Char Char Char Char Char3 Char Char Char Char Char Char Char1"/>
    <w:basedOn w:val="a2"/>
    <w:next w:val="a2"/>
    <w:qFormat/>
    <w:pPr>
      <w:widowControl/>
      <w:spacing w:line="240" w:lineRule="auto"/>
      <w:jc w:val="left"/>
    </w:pPr>
    <w:rPr>
      <w:rFonts w:ascii="宋体" w:eastAsia="宋体" w:hAnsi="宋体" w:cs="宋体"/>
      <w:kern w:val="0"/>
    </w:rPr>
  </w:style>
  <w:style w:type="paragraph" w:customStyle="1" w:styleId="Char1f7">
    <w:name w:val="Char1"/>
    <w:basedOn w:val="a2"/>
    <w:qFormat/>
    <w:pPr>
      <w:widowControl/>
      <w:spacing w:line="240" w:lineRule="auto"/>
      <w:jc w:val="left"/>
    </w:pPr>
    <w:rPr>
      <w:rFonts w:ascii="宋体" w:eastAsia="宋体" w:hAnsi="宋体" w:cs="宋体"/>
      <w:kern w:val="0"/>
      <w:szCs w:val="21"/>
    </w:rPr>
  </w:style>
  <w:style w:type="paragraph" w:customStyle="1" w:styleId="220">
    <w:name w:val="正文文本 22"/>
    <w:basedOn w:val="a2"/>
    <w:qFormat/>
    <w:pPr>
      <w:widowControl/>
      <w:adjustRightInd w:val="0"/>
      <w:spacing w:line="240" w:lineRule="auto"/>
      <w:ind w:firstLine="840"/>
      <w:jc w:val="left"/>
      <w:textAlignment w:val="baseline"/>
    </w:pPr>
    <w:rPr>
      <w:rFonts w:ascii="宋体" w:eastAsia="宋体" w:hAnsi="宋体" w:cs="宋体"/>
      <w:kern w:val="0"/>
      <w:sz w:val="30"/>
      <w:szCs w:val="20"/>
    </w:rPr>
  </w:style>
  <w:style w:type="paragraph" w:customStyle="1" w:styleId="001">
    <w:name w:val="正文001"/>
    <w:basedOn w:val="a2"/>
    <w:qFormat/>
    <w:pPr>
      <w:widowControl/>
      <w:spacing w:line="440" w:lineRule="atLeast"/>
      <w:ind w:firstLineChars="200" w:firstLine="200"/>
      <w:jc w:val="left"/>
    </w:pPr>
    <w:rPr>
      <w:rFonts w:ascii="宋体" w:eastAsia="宋体" w:hAnsi="宋体" w:cs="宋体"/>
      <w:kern w:val="0"/>
      <w:szCs w:val="20"/>
    </w:rPr>
  </w:style>
  <w:style w:type="paragraph" w:customStyle="1" w:styleId="xl118">
    <w:name w:val="xl118"/>
    <w:basedOn w:val="a2"/>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rPr>
  </w:style>
  <w:style w:type="paragraph" w:customStyle="1" w:styleId="xl83">
    <w:name w:val="xl83"/>
    <w:basedOn w:val="a2"/>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xl59">
    <w:name w:val="xl59"/>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lang w:eastAsia="en-US"/>
    </w:rPr>
  </w:style>
  <w:style w:type="paragraph" w:customStyle="1" w:styleId="xl51">
    <w:name w:val="xl51"/>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color w:val="FFFFFF"/>
      <w:kern w:val="0"/>
      <w:sz w:val="12"/>
      <w:szCs w:val="12"/>
      <w:lang w:eastAsia="en-US"/>
    </w:rPr>
  </w:style>
  <w:style w:type="paragraph" w:customStyle="1" w:styleId="3111111">
    <w:name w:val="样式 样式 样式 标题 3条标题1.1.1 + + 段后: 1 行 + 段后: 1 行1"/>
    <w:basedOn w:val="31111"/>
    <w:semiHidden/>
    <w:qFormat/>
  </w:style>
  <w:style w:type="paragraph" w:customStyle="1" w:styleId="2e">
    <w:name w:val="样式 标题 2 +"/>
    <w:basedOn w:val="20"/>
    <w:next w:val="a2"/>
    <w:semiHidden/>
    <w:qFormat/>
    <w:pPr>
      <w:widowControl/>
      <w:overflowPunct w:val="0"/>
      <w:autoSpaceDE w:val="0"/>
      <w:autoSpaceDN w:val="0"/>
      <w:adjustRightInd w:val="0"/>
      <w:spacing w:beforeLines="100" w:afterLines="100" w:line="240" w:lineRule="auto"/>
      <w:jc w:val="left"/>
      <w:textAlignment w:val="baseline"/>
    </w:pPr>
    <w:rPr>
      <w:rFonts w:cs="宋体"/>
      <w:kern w:val="20"/>
      <w:sz w:val="30"/>
      <w:szCs w:val="20"/>
    </w:rPr>
  </w:style>
  <w:style w:type="paragraph" w:customStyle="1" w:styleId="affffffb">
    <w:name w:val="封面"/>
    <w:basedOn w:val="1"/>
    <w:qFormat/>
    <w:pPr>
      <w:keepNext w:val="0"/>
      <w:keepLines w:val="0"/>
      <w:widowControl/>
      <w:spacing w:line="240" w:lineRule="auto"/>
      <w:jc w:val="center"/>
    </w:pPr>
    <w:rPr>
      <w:rFonts w:ascii="宋体" w:eastAsia="黑体" w:hAnsi="宋体" w:cs="宋体"/>
      <w:w w:val="66"/>
      <w:kern w:val="2"/>
      <w:sz w:val="52"/>
      <w:szCs w:val="52"/>
    </w:rPr>
  </w:style>
  <w:style w:type="paragraph" w:customStyle="1" w:styleId="xl30">
    <w:name w:val="xl30"/>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sz w:val="16"/>
      <w:szCs w:val="16"/>
      <w:lang w:eastAsia="en-US"/>
    </w:rPr>
  </w:style>
  <w:style w:type="paragraph" w:customStyle="1" w:styleId="xl116">
    <w:name w:val="xl116"/>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eastAsia="宋体" w:hAnsi="宋体" w:cs="宋体"/>
      <w:kern w:val="0"/>
    </w:rPr>
  </w:style>
  <w:style w:type="paragraph" w:customStyle="1" w:styleId="3H3BHead3Char111H31H32H33u3H311H321H31">
    <w:name w:val="样式 标题 3H3B Head标题 3 Char条标题1.1.1H31H32H33u3H311H321H3...1"/>
    <w:basedOn w:val="3"/>
    <w:semiHidden/>
    <w:qFormat/>
    <w:pPr>
      <w:keepNext w:val="0"/>
      <w:keepLines w:val="0"/>
      <w:widowControl/>
      <w:overflowPunct w:val="0"/>
      <w:autoSpaceDE w:val="0"/>
      <w:autoSpaceDN w:val="0"/>
      <w:adjustRightInd w:val="0"/>
      <w:spacing w:before="20" w:after="20" w:line="384" w:lineRule="auto"/>
      <w:jc w:val="left"/>
      <w:textAlignment w:val="baseline"/>
    </w:pPr>
    <w:rPr>
      <w:rFonts w:ascii="Arial" w:eastAsia="宋体" w:hAnsi="Arial" w:cs="宋体"/>
      <w:b w:val="0"/>
      <w:bCs/>
      <w:kern w:val="20"/>
      <w:szCs w:val="20"/>
    </w:rPr>
  </w:style>
  <w:style w:type="paragraph" w:customStyle="1" w:styleId="font7">
    <w:name w:val="font7"/>
    <w:basedOn w:val="a2"/>
    <w:qFormat/>
    <w:pPr>
      <w:widowControl/>
      <w:spacing w:before="100" w:beforeAutospacing="1" w:after="100" w:afterAutospacing="1" w:line="240" w:lineRule="auto"/>
      <w:jc w:val="left"/>
    </w:pPr>
    <w:rPr>
      <w:rFonts w:ascii="宋体" w:eastAsia="宋体" w:hAnsi="宋体" w:cs="宋体" w:hint="eastAsia"/>
      <w:kern w:val="0"/>
      <w:sz w:val="16"/>
      <w:szCs w:val="16"/>
      <w:lang w:eastAsia="en-US"/>
    </w:rPr>
  </w:style>
  <w:style w:type="paragraph" w:customStyle="1" w:styleId="155145">
    <w:name w:val="样式 样式 小四 左 行距: 1.5 倍行距 左  5.14 字符 + 左侧:  5 字符"/>
    <w:basedOn w:val="a2"/>
    <w:qFormat/>
    <w:pPr>
      <w:widowControl/>
      <w:ind w:leftChars="420" w:left="420"/>
      <w:jc w:val="left"/>
    </w:pPr>
    <w:rPr>
      <w:rFonts w:ascii="宋体" w:eastAsia="宋体" w:hAnsi="宋体" w:cs="宋体"/>
      <w:kern w:val="0"/>
      <w:szCs w:val="20"/>
    </w:rPr>
  </w:style>
  <w:style w:type="paragraph" w:customStyle="1" w:styleId="affffffc">
    <w:name w:val="表中文字"/>
    <w:basedOn w:val="a2"/>
    <w:qFormat/>
    <w:pPr>
      <w:widowControl/>
      <w:adjustRightInd w:val="0"/>
      <w:spacing w:line="240" w:lineRule="auto"/>
      <w:jc w:val="center"/>
      <w:textAlignment w:val="baseline"/>
    </w:pPr>
    <w:rPr>
      <w:rFonts w:ascii="宋体" w:eastAsia="宋体" w:hAnsi="宋体" w:cs="宋体"/>
      <w:kern w:val="0"/>
      <w:szCs w:val="20"/>
    </w:rPr>
  </w:style>
  <w:style w:type="paragraph" w:customStyle="1" w:styleId="47">
    <w:name w:val="目录4"/>
    <w:basedOn w:val="a2"/>
    <w:qFormat/>
    <w:pPr>
      <w:widowControl/>
      <w:tabs>
        <w:tab w:val="left" w:leader="dot" w:pos="7370"/>
      </w:tabs>
      <w:spacing w:line="317" w:lineRule="atLeast"/>
      <w:ind w:firstLine="629"/>
      <w:textAlignment w:val="baseline"/>
    </w:pPr>
    <w:rPr>
      <w:rFonts w:ascii="Times New Roman" w:eastAsia="宋体" w:hAnsi="Times New Roman" w:cs="Times New Roman"/>
      <w:color w:val="000000"/>
      <w:kern w:val="0"/>
      <w:sz w:val="21"/>
      <w:szCs w:val="21"/>
      <w:u w:color="000000"/>
    </w:rPr>
  </w:style>
  <w:style w:type="paragraph" w:customStyle="1" w:styleId="114">
    <w:name w:val="表格11"/>
    <w:basedOn w:val="a2"/>
    <w:next w:val="1f0"/>
    <w:qFormat/>
    <w:pPr>
      <w:adjustRightInd w:val="0"/>
      <w:snapToGrid w:val="0"/>
      <w:spacing w:beforeLines="50" w:line="240" w:lineRule="auto"/>
      <w:jc w:val="center"/>
      <w:textAlignment w:val="baseline"/>
    </w:pPr>
    <w:rPr>
      <w:rFonts w:ascii="宋体" w:eastAsia="宋体" w:hAnsi="宋体" w:cs="Times New Roman"/>
      <w:bCs/>
      <w:color w:val="000000"/>
      <w:kern w:val="0"/>
      <w:lang w:val="zh-CN"/>
    </w:rPr>
  </w:style>
  <w:style w:type="paragraph" w:customStyle="1" w:styleId="1f6">
    <w:name w:val="正文首行缩进1"/>
    <w:qFormat/>
    <w:pPr>
      <w:widowControl w:val="0"/>
      <w:adjustRightInd w:val="0"/>
      <w:snapToGrid w:val="0"/>
      <w:spacing w:line="360" w:lineRule="auto"/>
      <w:ind w:firstLineChars="200" w:firstLine="200"/>
    </w:pPr>
    <w:rPr>
      <w:snapToGrid w:val="0"/>
      <w:kern w:val="28"/>
      <w:sz w:val="26"/>
      <w:szCs w:val="26"/>
    </w:rPr>
  </w:style>
  <w:style w:type="paragraph" w:customStyle="1" w:styleId="xl27">
    <w:name w:val="xl27"/>
    <w:basedOn w:val="a2"/>
    <w:qFormat/>
    <w:pPr>
      <w:widowControl/>
      <w:pBdr>
        <w:left w:val="single" w:sz="8"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Cs w:val="21"/>
    </w:rPr>
  </w:style>
  <w:style w:type="paragraph" w:customStyle="1" w:styleId="xl97">
    <w:name w:val="xl97"/>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affffffd">
    <w:name w:val="表中正文"/>
    <w:basedOn w:val="a2"/>
    <w:semiHidden/>
    <w:qFormat/>
    <w:pPr>
      <w:widowControl/>
      <w:autoSpaceDE w:val="0"/>
      <w:autoSpaceDN w:val="0"/>
      <w:adjustRightInd w:val="0"/>
      <w:snapToGrid w:val="0"/>
      <w:spacing w:line="240" w:lineRule="atLeast"/>
      <w:jc w:val="left"/>
    </w:pPr>
    <w:rPr>
      <w:rFonts w:ascii="宋体" w:eastAsia="宋体" w:hAnsi="宋体" w:cs="宋体"/>
      <w:kern w:val="0"/>
      <w:szCs w:val="20"/>
    </w:rPr>
  </w:style>
  <w:style w:type="paragraph" w:customStyle="1" w:styleId="BodyText21">
    <w:name w:val="Body Text 21"/>
    <w:basedOn w:val="a2"/>
    <w:qFormat/>
    <w:pPr>
      <w:widowControl/>
      <w:autoSpaceDE w:val="0"/>
      <w:autoSpaceDN w:val="0"/>
      <w:adjustRightInd w:val="0"/>
      <w:spacing w:line="480" w:lineRule="exact"/>
      <w:ind w:firstLine="540"/>
      <w:jc w:val="left"/>
      <w:textAlignment w:val="baseline"/>
    </w:pPr>
    <w:rPr>
      <w:rFonts w:ascii="宋体" w:eastAsia="宋体" w:hAnsi="Tms Rmn" w:cs="宋体"/>
      <w:kern w:val="0"/>
      <w:szCs w:val="20"/>
    </w:rPr>
  </w:style>
  <w:style w:type="paragraph" w:customStyle="1" w:styleId="CharCharCharCharCharCharCharCharCharChar1">
    <w:name w:val="Char Char Char Char Char Char Char Char Char Char1"/>
    <w:basedOn w:val="a2"/>
    <w:qFormat/>
    <w:pPr>
      <w:widowControl/>
      <w:spacing w:after="160" w:line="240" w:lineRule="exact"/>
      <w:jc w:val="left"/>
    </w:pPr>
    <w:rPr>
      <w:rFonts w:ascii="Verdana" w:eastAsia="宋体" w:hAnsi="Verdana" w:cs="宋体"/>
      <w:kern w:val="0"/>
      <w:sz w:val="20"/>
      <w:szCs w:val="20"/>
      <w:lang w:eastAsia="en-US"/>
    </w:rPr>
  </w:style>
  <w:style w:type="paragraph" w:customStyle="1" w:styleId="2f">
    <w:name w:val="样式2"/>
    <w:basedOn w:val="a9"/>
    <w:qFormat/>
    <w:pPr>
      <w:widowControl/>
      <w:spacing w:line="300" w:lineRule="exact"/>
      <w:ind w:firstLineChars="200" w:firstLine="200"/>
      <w:jc w:val="center"/>
    </w:pPr>
    <w:rPr>
      <w:rFonts w:ascii="宋体" w:eastAsia="宋体" w:hAnsi="宋体" w:cs="宋体"/>
      <w:spacing w:val="34"/>
      <w:szCs w:val="24"/>
    </w:rPr>
  </w:style>
  <w:style w:type="paragraph" w:customStyle="1" w:styleId="affffffe">
    <w:name w:val="大表内容"/>
    <w:qFormat/>
    <w:pPr>
      <w:snapToGrid w:val="0"/>
      <w:jc w:val="center"/>
    </w:pPr>
    <w:rPr>
      <w:sz w:val="21"/>
    </w:rPr>
  </w:style>
  <w:style w:type="paragraph" w:customStyle="1" w:styleId="afffffff">
    <w:name w:val="表格内容"/>
    <w:qFormat/>
    <w:pPr>
      <w:jc w:val="center"/>
    </w:pPr>
    <w:rPr>
      <w:sz w:val="21"/>
    </w:rPr>
  </w:style>
  <w:style w:type="paragraph" w:customStyle="1" w:styleId="62">
    <w:name w:val="样式6"/>
    <w:basedOn w:val="a2"/>
    <w:semiHidden/>
    <w:qFormat/>
    <w:pPr>
      <w:widowControl/>
      <w:tabs>
        <w:tab w:val="left" w:pos="840"/>
      </w:tabs>
      <w:adjustRightInd w:val="0"/>
      <w:snapToGrid w:val="0"/>
      <w:spacing w:line="240" w:lineRule="auto"/>
      <w:ind w:left="-57" w:firstLine="477"/>
      <w:jc w:val="left"/>
    </w:pPr>
    <w:rPr>
      <w:rFonts w:ascii="宋体" w:eastAsia="楷体_GB2312" w:hAnsi="宋体" w:cs="宋体"/>
      <w:kern w:val="24"/>
    </w:rPr>
  </w:style>
  <w:style w:type="paragraph" w:customStyle="1" w:styleId="40505">
    <w:name w:val="样式 标题 4 + 段前: 0.5 行 段后: 0.5 行"/>
    <w:basedOn w:val="4"/>
    <w:semiHidden/>
    <w:qFormat/>
    <w:pPr>
      <w:keepNext w:val="0"/>
      <w:keepLines w:val="0"/>
      <w:widowControl/>
      <w:tabs>
        <w:tab w:val="left" w:pos="360"/>
      </w:tabs>
      <w:overflowPunct w:val="0"/>
      <w:autoSpaceDE w:val="0"/>
      <w:autoSpaceDN w:val="0"/>
      <w:adjustRightInd w:val="0"/>
      <w:ind w:left="482"/>
      <w:jc w:val="left"/>
      <w:textAlignment w:val="baseline"/>
    </w:pPr>
    <w:rPr>
      <w:rFonts w:ascii="Times New Roman" w:hAnsi="Times New Roman" w:cs="宋体"/>
      <w:b w:val="0"/>
      <w:kern w:val="20"/>
      <w:szCs w:val="20"/>
    </w:rPr>
  </w:style>
  <w:style w:type="paragraph" w:customStyle="1" w:styleId="00">
    <w:name w:val="样式 行距: 单倍行距 首行缩进:  0 字符"/>
    <w:basedOn w:val="a2"/>
    <w:semiHidden/>
    <w:qFormat/>
    <w:pPr>
      <w:widowControl/>
      <w:spacing w:line="240" w:lineRule="auto"/>
      <w:jc w:val="left"/>
    </w:pPr>
    <w:rPr>
      <w:rFonts w:ascii="Calibri" w:eastAsia="宋体" w:hAnsi="Calibri" w:cs="宋体"/>
      <w:kern w:val="0"/>
      <w:szCs w:val="20"/>
    </w:rPr>
  </w:style>
  <w:style w:type="paragraph" w:customStyle="1" w:styleId="021">
    <w:name w:val="样式 表头 + 段后: 0.2 行1"/>
    <w:basedOn w:val="affff2"/>
    <w:semiHidden/>
    <w:qFormat/>
    <w:pPr>
      <w:adjustRightInd/>
      <w:snapToGrid/>
      <w:spacing w:afterLines="20" w:line="240" w:lineRule="auto"/>
    </w:pPr>
    <w:rPr>
      <w:rFonts w:ascii="Times New Roman" w:eastAsia="黑体" w:cs="宋体"/>
      <w:b w:val="0"/>
      <w:color w:val="auto"/>
      <w:kern w:val="24"/>
      <w:szCs w:val="20"/>
    </w:rPr>
  </w:style>
  <w:style w:type="paragraph" w:customStyle="1" w:styleId="body">
    <w:name w:val="body"/>
    <w:basedOn w:val="a2"/>
    <w:qFormat/>
    <w:pPr>
      <w:widowControl/>
      <w:ind w:firstLineChars="200" w:firstLine="480"/>
      <w:jc w:val="left"/>
    </w:pPr>
    <w:rPr>
      <w:rFonts w:ascii="宋体" w:eastAsia="宋体" w:hAnsi="宋体" w:cs="宋体"/>
      <w:kern w:val="0"/>
      <w:szCs w:val="20"/>
    </w:rPr>
  </w:style>
  <w:style w:type="paragraph" w:customStyle="1" w:styleId="CharCharCharCharCharChar">
    <w:name w:val="Char Char Char Char Char Char"/>
    <w:basedOn w:val="a2"/>
    <w:qFormat/>
    <w:pPr>
      <w:widowControl/>
      <w:spacing w:line="240" w:lineRule="auto"/>
      <w:jc w:val="left"/>
    </w:pPr>
    <w:rPr>
      <w:rFonts w:ascii="宋体" w:eastAsia="宋体" w:hAnsi="宋体" w:cs="宋体"/>
      <w:kern w:val="0"/>
    </w:rPr>
  </w:style>
  <w:style w:type="paragraph" w:customStyle="1" w:styleId="xl119">
    <w:name w:val="xl119"/>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rPr>
  </w:style>
  <w:style w:type="paragraph" w:customStyle="1" w:styleId="xl63">
    <w:name w:val="xl63"/>
    <w:basedOn w:val="a2"/>
    <w:qFormat/>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lang w:eastAsia="en-US"/>
    </w:rPr>
  </w:style>
  <w:style w:type="paragraph" w:customStyle="1" w:styleId="2TimesNewRoman6">
    <w:name w:val="样式 标题 2二级标题节标题 + (西文) Times New Roman (中文) 宋体 四号 段前: 6 磅 段..."/>
    <w:basedOn w:val="20"/>
    <w:qFormat/>
    <w:pPr>
      <w:adjustRightInd w:val="0"/>
      <w:spacing w:before="120" w:after="120"/>
    </w:pPr>
    <w:rPr>
      <w:rFonts w:ascii="Times New Roman" w:eastAsia="宋体" w:hAnsi="Times New Roman" w:cs="宋体"/>
      <w:bCs/>
      <w:kern w:val="0"/>
      <w:sz w:val="28"/>
      <w:szCs w:val="20"/>
    </w:rPr>
  </w:style>
  <w:style w:type="paragraph" w:customStyle="1" w:styleId="101">
    <w:name w:val="样式 宋体 首行缩进:  1.01 厘米"/>
    <w:basedOn w:val="a2"/>
    <w:qFormat/>
    <w:pPr>
      <w:ind w:firstLineChars="200" w:firstLine="198"/>
    </w:pPr>
    <w:rPr>
      <w:rFonts w:ascii="宋体" w:eastAsia="宋体" w:hAnsi="宋体" w:cs="宋体"/>
    </w:rPr>
  </w:style>
  <w:style w:type="paragraph" w:customStyle="1" w:styleId="2f0">
    <w:name w:val="样式 四号 首行缩进:  2 字符"/>
    <w:basedOn w:val="a2"/>
    <w:semiHidden/>
    <w:qFormat/>
    <w:pPr>
      <w:widowControl/>
      <w:spacing w:line="480" w:lineRule="atLeast"/>
      <w:ind w:firstLineChars="200" w:firstLine="200"/>
      <w:jc w:val="left"/>
    </w:pPr>
    <w:rPr>
      <w:rFonts w:ascii="宋体" w:eastAsia="宋体" w:hAnsi="宋体" w:cs="宋体"/>
      <w:kern w:val="0"/>
    </w:rPr>
  </w:style>
  <w:style w:type="paragraph" w:customStyle="1" w:styleId="xl49">
    <w:name w:val="xl49"/>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color w:val="FFFFFF"/>
      <w:kern w:val="0"/>
      <w:sz w:val="16"/>
      <w:szCs w:val="16"/>
      <w:lang w:eastAsia="en-US"/>
    </w:rPr>
  </w:style>
  <w:style w:type="paragraph" w:customStyle="1" w:styleId="xl73">
    <w:name w:val="xl73"/>
    <w:basedOn w:val="a2"/>
    <w:qFormat/>
    <w:pPr>
      <w:widowControl/>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sz w:val="28"/>
      <w:szCs w:val="28"/>
      <w:lang w:eastAsia="en-US"/>
    </w:rPr>
  </w:style>
  <w:style w:type="paragraph" w:customStyle="1" w:styleId="1f7">
    <w:name w:val="页脚1"/>
    <w:basedOn w:val="14"/>
    <w:qFormat/>
    <w:pPr>
      <w:keepNext w:val="0"/>
      <w:keepLines w:val="0"/>
      <w:pBdr>
        <w:top w:val="single" w:sz="2" w:space="1" w:color="auto"/>
      </w:pBdr>
      <w:tabs>
        <w:tab w:val="center" w:pos="4153"/>
        <w:tab w:val="right" w:pos="8306"/>
      </w:tabs>
      <w:snapToGrid w:val="0"/>
      <w:spacing w:line="240" w:lineRule="auto"/>
      <w:jc w:val="center"/>
      <w:outlineLvl w:val="9"/>
    </w:pPr>
    <w:rPr>
      <w:rFonts w:ascii="Times New Roman" w:eastAsia="Times New Roman" w:hAnsi="Times New Roman" w:cs="Times New Roman"/>
      <w:b w:val="0"/>
      <w:sz w:val="21"/>
      <w:szCs w:val="18"/>
    </w:rPr>
  </w:style>
  <w:style w:type="paragraph" w:customStyle="1" w:styleId="1f8">
    <w:name w:val="文本1"/>
    <w:basedOn w:val="a2"/>
    <w:qFormat/>
    <w:pPr>
      <w:widowControl/>
      <w:adjustRightInd w:val="0"/>
      <w:snapToGrid w:val="0"/>
      <w:ind w:firstLineChars="200" w:firstLine="514"/>
      <w:jc w:val="left"/>
    </w:pPr>
    <w:rPr>
      <w:rFonts w:ascii="宋体" w:eastAsia="宋体" w:hAnsi="宋体" w:cs="宋体"/>
      <w:kern w:val="0"/>
    </w:rPr>
  </w:style>
  <w:style w:type="paragraph" w:customStyle="1" w:styleId="afffffff0">
    <w:name w:val="表格备注"/>
    <w:basedOn w:val="a2"/>
    <w:qFormat/>
    <w:pPr>
      <w:spacing w:line="240" w:lineRule="auto"/>
      <w:ind w:firstLineChars="200" w:firstLine="480"/>
    </w:pPr>
    <w:rPr>
      <w:rFonts w:ascii="Times New Roman" w:eastAsia="楷体_GB2312" w:hAnsi="Times New Roman" w:cs="Times New Roman"/>
      <w:sz w:val="21"/>
      <w:szCs w:val="21"/>
    </w:rPr>
  </w:style>
  <w:style w:type="paragraph" w:customStyle="1" w:styleId="003">
    <w:name w:val="003"/>
    <w:basedOn w:val="a2"/>
    <w:qFormat/>
    <w:pPr>
      <w:widowControl/>
      <w:spacing w:line="500" w:lineRule="exact"/>
      <w:jc w:val="center"/>
    </w:pPr>
    <w:rPr>
      <w:rFonts w:ascii="宋体" w:eastAsia="仿宋_GB2312" w:hAnsi="宋体" w:cs="宋体"/>
      <w:b/>
      <w:kern w:val="0"/>
      <w:lang w:eastAsia="en-US"/>
    </w:rPr>
  </w:style>
  <w:style w:type="paragraph" w:customStyle="1" w:styleId="520">
    <w:name w:val="样式 5号表文 + 首行缩进:  2 字符"/>
    <w:next w:val="a2"/>
    <w:qFormat/>
    <w:pPr>
      <w:widowControl w:val="0"/>
      <w:adjustRightInd w:val="0"/>
      <w:snapToGrid w:val="0"/>
      <w:spacing w:line="500" w:lineRule="atLeast"/>
      <w:ind w:firstLineChars="200" w:firstLine="420"/>
      <w:jc w:val="both"/>
    </w:pPr>
    <w:rPr>
      <w:rFonts w:ascii="仿宋_GB2312" w:eastAsia="仿宋_GB2312" w:cs="仿宋_GB2312"/>
      <w:sz w:val="21"/>
      <w:szCs w:val="21"/>
    </w:rPr>
  </w:style>
  <w:style w:type="paragraph" w:customStyle="1" w:styleId="xl86">
    <w:name w:val="xl86"/>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CharCharChar0">
    <w:name w:val="Char Char Char"/>
    <w:basedOn w:val="a2"/>
    <w:qFormat/>
    <w:pPr>
      <w:widowControl/>
      <w:spacing w:line="240" w:lineRule="auto"/>
      <w:jc w:val="left"/>
    </w:pPr>
    <w:rPr>
      <w:rFonts w:ascii="宋体" w:eastAsia="宋体" w:hAnsi="宋体" w:cs="宋体"/>
      <w:kern w:val="0"/>
    </w:rPr>
  </w:style>
  <w:style w:type="paragraph" w:customStyle="1" w:styleId="CharChar2CharCharCharCharCharChar">
    <w:name w:val="段落 Char Char2 Char Char Char Char Char Char"/>
    <w:basedOn w:val="a2"/>
    <w:qFormat/>
    <w:pPr>
      <w:widowControl/>
      <w:tabs>
        <w:tab w:val="left" w:pos="1021"/>
      </w:tabs>
      <w:spacing w:line="326" w:lineRule="auto"/>
      <w:ind w:firstLineChars="200" w:firstLine="480"/>
      <w:jc w:val="left"/>
    </w:pPr>
    <w:rPr>
      <w:rFonts w:ascii="宋体" w:eastAsia="宋体" w:hAnsi="宋体" w:cs="宋体"/>
      <w:kern w:val="24"/>
    </w:rPr>
  </w:style>
  <w:style w:type="paragraph" w:customStyle="1" w:styleId="121">
    <w:name w:val="样式12"/>
    <w:basedOn w:val="3"/>
    <w:semiHidden/>
    <w:qFormat/>
    <w:pPr>
      <w:widowControl/>
      <w:spacing w:before="100" w:after="60" w:line="240" w:lineRule="auto"/>
      <w:jc w:val="left"/>
    </w:pPr>
    <w:rPr>
      <w:rFonts w:ascii="宋体" w:eastAsia="宋体" w:hAnsi="宋体" w:cs="宋体"/>
      <w:bCs/>
      <w:kern w:val="0"/>
      <w:szCs w:val="28"/>
    </w:rPr>
  </w:style>
  <w:style w:type="paragraph" w:customStyle="1" w:styleId="151">
    <w:name w:val="15"/>
    <w:basedOn w:val="a2"/>
    <w:qFormat/>
    <w:pPr>
      <w:widowControl/>
      <w:snapToGrid w:val="0"/>
      <w:spacing w:before="100" w:beforeAutospacing="1" w:after="100" w:afterAutospacing="1" w:line="240" w:lineRule="auto"/>
    </w:pPr>
    <w:rPr>
      <w:rFonts w:ascii="Times New Roman" w:eastAsia="宋体" w:hAnsi="Times New Roman" w:cs="Times New Roman"/>
      <w:kern w:val="0"/>
      <w:sz w:val="21"/>
      <w:szCs w:val="21"/>
    </w:rPr>
  </w:style>
  <w:style w:type="paragraph" w:customStyle="1" w:styleId="afffffff1">
    <w:name w:val="小四表文居中"/>
    <w:qFormat/>
    <w:pPr>
      <w:widowControl w:val="0"/>
      <w:jc w:val="center"/>
    </w:pPr>
    <w:rPr>
      <w:rFonts w:ascii="仿宋_GB2312" w:eastAsia="仿宋_GB2312" w:cs="仿宋_GB2312"/>
      <w:kern w:val="2"/>
      <w:sz w:val="24"/>
      <w:szCs w:val="24"/>
    </w:rPr>
  </w:style>
  <w:style w:type="paragraph" w:customStyle="1" w:styleId="afffffff2">
    <w:name w:val="小罗表格"/>
    <w:basedOn w:val="a2"/>
    <w:semiHidden/>
    <w:qFormat/>
    <w:pPr>
      <w:widowControl/>
      <w:spacing w:line="240" w:lineRule="auto"/>
      <w:jc w:val="center"/>
    </w:pPr>
    <w:rPr>
      <w:rFonts w:ascii="宋体" w:eastAsia="宋体" w:hAnsi="宋体" w:cs="宋体"/>
      <w:kern w:val="0"/>
      <w:sz w:val="22"/>
    </w:rPr>
  </w:style>
  <w:style w:type="paragraph" w:customStyle="1" w:styleId="afffffff3">
    <w:name w:val="可研报告正文"/>
    <w:basedOn w:val="a2"/>
    <w:qFormat/>
    <w:pPr>
      <w:widowControl/>
      <w:spacing w:line="540" w:lineRule="exact"/>
      <w:ind w:firstLineChars="200" w:firstLine="600"/>
      <w:jc w:val="left"/>
    </w:pPr>
    <w:rPr>
      <w:rFonts w:ascii="宋体" w:eastAsia="宋体" w:hAnsi="宋体" w:cs="宋体"/>
      <w:color w:val="000000"/>
      <w:kern w:val="0"/>
      <w:sz w:val="30"/>
    </w:rPr>
  </w:style>
  <w:style w:type="paragraph" w:customStyle="1" w:styleId="220015">
    <w:name w:val="样式 正文文本缩进 2正文文字缩进 2 + 小四 左侧:  0 厘米 段后: 0 磅 行距: 1.5 倍行距"/>
    <w:basedOn w:val="22"/>
    <w:qFormat/>
    <w:pPr>
      <w:widowControl w:val="0"/>
      <w:spacing w:after="0" w:line="360" w:lineRule="auto"/>
      <w:ind w:leftChars="0" w:left="0" w:firstLineChars="200" w:firstLine="480"/>
      <w:jc w:val="both"/>
    </w:pPr>
    <w:rPr>
      <w:szCs w:val="20"/>
    </w:rPr>
  </w:style>
  <w:style w:type="paragraph" w:customStyle="1" w:styleId="afffffff4">
    <w:name w:val="表格居中"/>
    <w:basedOn w:val="a2"/>
    <w:link w:val="Charffa"/>
    <w:qFormat/>
    <w:pPr>
      <w:spacing w:line="240" w:lineRule="auto"/>
      <w:jc w:val="center"/>
    </w:pPr>
    <w:rPr>
      <w:rFonts w:ascii="Times New Roman" w:eastAsia="宋体" w:hAnsi="Times New Roman" w:cs="Times New Roman"/>
      <w:sz w:val="21"/>
      <w:szCs w:val="21"/>
      <w:u w:color="000000"/>
    </w:rPr>
  </w:style>
  <w:style w:type="paragraph" w:customStyle="1" w:styleId="CharCharChar1CharCharCharCharCharCharCharCharCharCharCharCharCharCharCharChar">
    <w:name w:val="Char Char Char1 Char Char Char Char Char Char Char Char Char Char Char Char Char Char Char Char"/>
    <w:basedOn w:val="a2"/>
    <w:qFormat/>
    <w:pPr>
      <w:adjustRightInd w:val="0"/>
      <w:spacing w:line="360" w:lineRule="atLeast"/>
      <w:jc w:val="left"/>
      <w:textAlignment w:val="baseline"/>
    </w:pPr>
    <w:rPr>
      <w:rFonts w:ascii="Tahoma" w:eastAsia="宋体" w:hAnsi="Tahoma" w:cs="Times New Roman"/>
      <w:kern w:val="0"/>
      <w:szCs w:val="20"/>
    </w:rPr>
  </w:style>
  <w:style w:type="paragraph" w:customStyle="1" w:styleId="xl38">
    <w:name w:val="xl38"/>
    <w:basedOn w:val="a2"/>
    <w:semiHidden/>
    <w:qFormat/>
    <w:pPr>
      <w:widowControl/>
      <w:spacing w:before="100" w:beforeAutospacing="1" w:after="100" w:afterAutospacing="1" w:line="240" w:lineRule="auto"/>
      <w:jc w:val="center"/>
    </w:pPr>
    <w:rPr>
      <w:rFonts w:ascii="楷体_GB2312" w:eastAsia="楷体_GB2312" w:hAnsi="宋体" w:cs="宋体" w:hint="eastAsia"/>
      <w:kern w:val="0"/>
    </w:rPr>
  </w:style>
  <w:style w:type="paragraph" w:customStyle="1" w:styleId="xl124">
    <w:name w:val="xl124"/>
    <w:basedOn w:val="a2"/>
    <w:qFormat/>
    <w:pPr>
      <w:widowControl/>
      <w:spacing w:before="100" w:beforeAutospacing="1" w:after="100" w:afterAutospacing="1" w:line="240" w:lineRule="auto"/>
      <w:jc w:val="left"/>
      <w:textAlignment w:val="center"/>
    </w:pPr>
    <w:rPr>
      <w:rFonts w:ascii="宋体" w:eastAsia="宋体" w:hAnsi="宋体" w:cs="宋体"/>
      <w:kern w:val="0"/>
    </w:rPr>
  </w:style>
  <w:style w:type="paragraph" w:customStyle="1" w:styleId="160">
    <w:name w:val="16"/>
    <w:basedOn w:val="a2"/>
    <w:qFormat/>
    <w:pPr>
      <w:widowControl/>
      <w:snapToGrid w:val="0"/>
      <w:spacing w:before="100" w:beforeAutospacing="1" w:after="100" w:afterAutospacing="1"/>
      <w:jc w:val="center"/>
    </w:pPr>
    <w:rPr>
      <w:rFonts w:ascii="楷体_GB2312" w:eastAsia="楷体_GB2312" w:hAnsi="宋体" w:cs="宋体"/>
      <w:kern w:val="0"/>
      <w:sz w:val="21"/>
      <w:szCs w:val="21"/>
    </w:rPr>
  </w:style>
  <w:style w:type="paragraph" w:customStyle="1" w:styleId="8--">
    <w:name w:val="8--"/>
    <w:basedOn w:val="a2"/>
    <w:qFormat/>
    <w:pPr>
      <w:widowControl/>
      <w:adjustRightInd w:val="0"/>
      <w:spacing w:line="360" w:lineRule="atLeast"/>
      <w:jc w:val="left"/>
      <w:textAlignment w:val="baseline"/>
    </w:pPr>
    <w:rPr>
      <w:rFonts w:ascii="宋体" w:eastAsia="宋体" w:hAnsi="宋体" w:cs="宋体"/>
      <w:kern w:val="0"/>
      <w:szCs w:val="20"/>
    </w:rPr>
  </w:style>
  <w:style w:type="paragraph" w:customStyle="1" w:styleId="0210">
    <w:name w:val="样式 表头 + 居中 段后: 0.2 行1"/>
    <w:basedOn w:val="affff2"/>
    <w:semiHidden/>
    <w:qFormat/>
    <w:pPr>
      <w:adjustRightInd/>
      <w:snapToGrid/>
      <w:spacing w:afterLines="20" w:line="240" w:lineRule="auto"/>
    </w:pPr>
    <w:rPr>
      <w:rFonts w:ascii="Times New Roman" w:eastAsia="黑体" w:cs="宋体"/>
      <w:b w:val="0"/>
      <w:color w:val="auto"/>
      <w:kern w:val="24"/>
      <w:szCs w:val="20"/>
    </w:rPr>
  </w:style>
  <w:style w:type="paragraph" w:customStyle="1" w:styleId="xl111">
    <w:name w:val="xl111"/>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eastAsia="宋体" w:hAnsi="宋体" w:cs="宋体"/>
      <w:kern w:val="0"/>
    </w:rPr>
  </w:style>
  <w:style w:type="paragraph" w:customStyle="1" w:styleId="242">
    <w:name w:val="样式 行距: 固定值 24 磅 首行缩进:  2 字符"/>
    <w:basedOn w:val="a2"/>
    <w:qFormat/>
    <w:pPr>
      <w:spacing w:line="480" w:lineRule="exact"/>
      <w:ind w:firstLineChars="200" w:firstLine="480"/>
    </w:pPr>
    <w:rPr>
      <w:rFonts w:ascii="Times New Roman" w:eastAsia="宋体" w:hAnsi="Times New Roman" w:cs="宋体"/>
      <w:szCs w:val="20"/>
    </w:rPr>
  </w:style>
  <w:style w:type="paragraph" w:customStyle="1" w:styleId="xl101">
    <w:name w:val="xl101"/>
    <w:basedOn w:val="a2"/>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CharCharCharCharCharChar1">
    <w:name w:val="Char Char Char Char Char Char1"/>
    <w:basedOn w:val="a2"/>
    <w:qFormat/>
    <w:pPr>
      <w:widowControl/>
      <w:spacing w:line="240" w:lineRule="auto"/>
      <w:jc w:val="left"/>
    </w:pPr>
    <w:rPr>
      <w:rFonts w:ascii="宋体" w:eastAsia="宋体" w:hAnsi="宋体" w:cs="宋体"/>
      <w:kern w:val="0"/>
    </w:rPr>
  </w:style>
  <w:style w:type="paragraph" w:customStyle="1" w:styleId="Char110">
    <w:name w:val="Char11"/>
    <w:basedOn w:val="a2"/>
    <w:qFormat/>
    <w:pPr>
      <w:widowControl/>
      <w:spacing w:line="240" w:lineRule="auto"/>
      <w:jc w:val="left"/>
    </w:pPr>
    <w:rPr>
      <w:rFonts w:ascii="宋体" w:eastAsia="宋体" w:hAnsi="宋体" w:cs="宋体"/>
      <w:kern w:val="0"/>
      <w:szCs w:val="21"/>
    </w:rPr>
  </w:style>
  <w:style w:type="paragraph" w:customStyle="1" w:styleId="xl103">
    <w:name w:val="xl103"/>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242CharCharCharChar09">
    <w:name w:val="样式 标题 2项目标题4标题 2 Char Char Char Char + 首行缩进:  0.9 厘米"/>
    <w:basedOn w:val="20"/>
    <w:semiHidden/>
    <w:qFormat/>
    <w:pPr>
      <w:widowControl/>
      <w:overflowPunct w:val="0"/>
      <w:autoSpaceDE w:val="0"/>
      <w:autoSpaceDN w:val="0"/>
      <w:adjustRightInd w:val="0"/>
      <w:spacing w:before="240" w:after="240" w:line="240" w:lineRule="auto"/>
      <w:jc w:val="left"/>
      <w:textAlignment w:val="baseline"/>
    </w:pPr>
    <w:rPr>
      <w:rFonts w:ascii="Times New Roman" w:hAnsi="Times New Roman" w:cs="宋体"/>
      <w:b w:val="0"/>
      <w:bCs/>
      <w:kern w:val="20"/>
      <w:sz w:val="30"/>
      <w:szCs w:val="20"/>
    </w:rPr>
  </w:style>
  <w:style w:type="paragraph" w:customStyle="1" w:styleId="Char00">
    <w:name w:val="样式 正文首行缩进正文首行缩进 Char + 段后: 0 磅"/>
    <w:basedOn w:val="afa"/>
    <w:semiHidden/>
    <w:qFormat/>
    <w:pPr>
      <w:widowControl/>
      <w:spacing w:after="0"/>
      <w:ind w:firstLineChars="0" w:firstLine="482"/>
      <w:jc w:val="left"/>
    </w:pPr>
    <w:rPr>
      <w:rFonts w:ascii="宋体" w:eastAsia="宋体" w:hAnsi="宋体" w:cs="宋体"/>
    </w:rPr>
  </w:style>
  <w:style w:type="paragraph" w:customStyle="1" w:styleId="22Char">
    <w:name w:val="样式 样式 小四 左 首行缩进:  2 字符 + 首行缩进:  2 字符 Char"/>
    <w:basedOn w:val="a2"/>
    <w:qFormat/>
    <w:pPr>
      <w:widowControl/>
      <w:adjustRightInd w:val="0"/>
      <w:ind w:rightChars="-20" w:right="-56" w:firstLineChars="200" w:firstLine="560"/>
      <w:jc w:val="left"/>
      <w:textAlignment w:val="baseline"/>
    </w:pPr>
    <w:rPr>
      <w:rFonts w:ascii="宋体" w:eastAsia="宋体" w:hAnsi="宋体" w:cs="宋体"/>
      <w:kern w:val="0"/>
      <w:sz w:val="28"/>
    </w:rPr>
  </w:style>
  <w:style w:type="paragraph" w:customStyle="1" w:styleId="afffffff5">
    <w:name w:val="环评正文格式"/>
    <w:basedOn w:val="a2"/>
    <w:qFormat/>
    <w:pPr>
      <w:widowControl/>
      <w:spacing w:before="60" w:line="460" w:lineRule="exact"/>
      <w:ind w:firstLineChars="200" w:firstLine="200"/>
      <w:jc w:val="left"/>
    </w:pPr>
    <w:rPr>
      <w:rFonts w:ascii="宋体" w:eastAsia="宋体" w:hAnsi="宋体" w:cs="宋体"/>
      <w:snapToGrid w:val="0"/>
      <w:kern w:val="0"/>
      <w:shd w:val="clear" w:color="auto" w:fill="FFFFFF"/>
    </w:rPr>
  </w:style>
  <w:style w:type="paragraph" w:customStyle="1" w:styleId="amgfeg">
    <w:name w:val="amgfeg"/>
    <w:basedOn w:val="a2"/>
    <w:qFormat/>
    <w:pPr>
      <w:widowControl/>
      <w:spacing w:before="100" w:beforeAutospacing="1" w:after="100" w:afterAutospacing="1" w:line="240" w:lineRule="auto"/>
      <w:jc w:val="left"/>
    </w:pPr>
    <w:rPr>
      <w:rFonts w:ascii="宋体" w:eastAsia="宋体" w:hAnsi="宋体" w:cs="宋体"/>
      <w:kern w:val="0"/>
    </w:rPr>
  </w:style>
  <w:style w:type="paragraph" w:customStyle="1" w:styleId="CharCharCharChar2">
    <w:name w:val="Char Char Char Char2"/>
    <w:basedOn w:val="a2"/>
    <w:qFormat/>
    <w:pPr>
      <w:widowControl/>
      <w:ind w:firstLineChars="200" w:firstLine="200"/>
      <w:jc w:val="left"/>
    </w:pPr>
    <w:rPr>
      <w:rFonts w:ascii="宋体" w:eastAsia="宋体" w:hAnsi="宋体" w:cs="宋体"/>
      <w:kern w:val="0"/>
    </w:rPr>
  </w:style>
  <w:style w:type="paragraph" w:customStyle="1" w:styleId="2TimesNewRoman">
    <w:name w:val="样式 标题 2 + Times New Roman 小四 两端对齐"/>
    <w:basedOn w:val="20"/>
    <w:qFormat/>
    <w:pPr>
      <w:widowControl/>
      <w:tabs>
        <w:tab w:val="left" w:pos="667"/>
      </w:tabs>
      <w:spacing w:before="0" w:after="0"/>
      <w:jc w:val="left"/>
    </w:pPr>
    <w:rPr>
      <w:rFonts w:ascii="Times New Roman" w:eastAsia="宋体" w:hAnsi="Times New Roman" w:cs="宋体"/>
      <w:b w:val="0"/>
      <w:kern w:val="0"/>
      <w:sz w:val="24"/>
      <w:szCs w:val="20"/>
    </w:rPr>
  </w:style>
  <w:style w:type="paragraph" w:customStyle="1" w:styleId="xl40">
    <w:name w:val="xl40"/>
    <w:basedOn w:val="a2"/>
    <w:qFormat/>
    <w:pPr>
      <w:widowControl/>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宋体"/>
      <w:kern w:val="0"/>
      <w:szCs w:val="21"/>
    </w:rPr>
  </w:style>
  <w:style w:type="paragraph" w:customStyle="1" w:styleId="xl54">
    <w:name w:val="xl54"/>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16"/>
      <w:szCs w:val="16"/>
      <w:lang w:eastAsia="en-US"/>
    </w:rPr>
  </w:style>
  <w:style w:type="paragraph" w:customStyle="1" w:styleId="240011">
    <w:name w:val="样式 样式 标题 2项目标题4 + 左侧:  0 厘米 首行缩进:  0 厘米 + 段前: 1 行 段后: 1 行"/>
    <w:basedOn w:val="a2"/>
    <w:semiHidden/>
    <w:qFormat/>
    <w:pPr>
      <w:keepNext/>
      <w:widowControl/>
      <w:spacing w:beforeLines="100" w:afterLines="100" w:line="240" w:lineRule="auto"/>
      <w:jc w:val="left"/>
      <w:outlineLvl w:val="1"/>
    </w:pPr>
    <w:rPr>
      <w:rFonts w:ascii="宋体" w:eastAsia="黑体" w:hAnsi="宋体" w:cs="宋体"/>
      <w:b/>
      <w:bCs/>
      <w:kern w:val="0"/>
      <w:sz w:val="30"/>
      <w:szCs w:val="20"/>
      <w:lang w:val="en-GB"/>
    </w:rPr>
  </w:style>
  <w:style w:type="paragraph" w:customStyle="1" w:styleId="afffffff6">
    <w:name w:val="首行缩进"/>
    <w:basedOn w:val="a2"/>
    <w:semiHidden/>
    <w:qFormat/>
    <w:pPr>
      <w:widowControl/>
      <w:spacing w:line="240" w:lineRule="auto"/>
      <w:jc w:val="center"/>
    </w:pPr>
    <w:rPr>
      <w:rFonts w:ascii="宋体" w:eastAsia="宋体" w:hAnsi="宋体" w:cs="宋体"/>
      <w:kern w:val="0"/>
      <w:szCs w:val="20"/>
    </w:rPr>
  </w:style>
  <w:style w:type="paragraph" w:customStyle="1" w:styleId="xl92">
    <w:name w:val="xl92"/>
    <w:basedOn w:val="a2"/>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xl70">
    <w:name w:val="xl70"/>
    <w:basedOn w:val="a2"/>
    <w:qFormat/>
    <w:pPr>
      <w:widowControl/>
      <w:pBdr>
        <w:top w:val="single" w:sz="4" w:space="0" w:color="auto"/>
        <w:bottom w:val="single" w:sz="4" w:space="0" w:color="auto"/>
      </w:pBdr>
      <w:spacing w:before="100" w:beforeAutospacing="1" w:after="100" w:afterAutospacing="1" w:line="240" w:lineRule="auto"/>
      <w:jc w:val="center"/>
      <w:textAlignment w:val="center"/>
    </w:pPr>
    <w:rPr>
      <w:rFonts w:ascii="宋体" w:eastAsia="宋体" w:hAnsi="宋体" w:cs="宋体"/>
      <w:kern w:val="0"/>
      <w:lang w:eastAsia="en-US"/>
    </w:rPr>
  </w:style>
  <w:style w:type="paragraph" w:customStyle="1" w:styleId="Char27">
    <w:name w:val="Char2"/>
    <w:basedOn w:val="a2"/>
    <w:qFormat/>
    <w:pPr>
      <w:widowControl/>
      <w:spacing w:line="240" w:lineRule="auto"/>
      <w:jc w:val="left"/>
    </w:pPr>
    <w:rPr>
      <w:rFonts w:ascii="宋体" w:eastAsia="宋体" w:hAnsi="宋体" w:cs="宋体"/>
      <w:kern w:val="0"/>
    </w:rPr>
  </w:style>
  <w:style w:type="paragraph" w:styleId="afffffff7">
    <w:name w:val="No Spacing"/>
    <w:qFormat/>
    <w:pPr>
      <w:widowControl w:val="0"/>
      <w:jc w:val="both"/>
    </w:pPr>
    <w:rPr>
      <w:kern w:val="2"/>
    </w:rPr>
  </w:style>
  <w:style w:type="paragraph" w:customStyle="1" w:styleId="02">
    <w:name w:val="样式 表头 + 段后: 0.2 行"/>
    <w:basedOn w:val="affff2"/>
    <w:semiHidden/>
    <w:qFormat/>
    <w:pPr>
      <w:adjustRightInd/>
      <w:snapToGrid/>
      <w:spacing w:afterLines="20" w:line="240" w:lineRule="auto"/>
    </w:pPr>
    <w:rPr>
      <w:rFonts w:ascii="Times New Roman" w:eastAsia="黑体" w:cs="宋体"/>
      <w:b w:val="0"/>
      <w:color w:val="auto"/>
      <w:kern w:val="24"/>
      <w:szCs w:val="20"/>
    </w:rPr>
  </w:style>
  <w:style w:type="paragraph" w:customStyle="1" w:styleId="72">
    <w:name w:val="样式7"/>
    <w:basedOn w:val="3"/>
    <w:semiHidden/>
    <w:qFormat/>
    <w:pPr>
      <w:widowControl/>
      <w:spacing w:before="100" w:after="60" w:line="240" w:lineRule="auto"/>
      <w:jc w:val="left"/>
    </w:pPr>
    <w:rPr>
      <w:rFonts w:ascii="宋体" w:eastAsia="宋体" w:hAnsi="宋体" w:cs="宋体"/>
      <w:b w:val="0"/>
      <w:kern w:val="10"/>
      <w:szCs w:val="28"/>
    </w:rPr>
  </w:style>
  <w:style w:type="paragraph" w:customStyle="1" w:styleId="CharCharCharCharCharCharCharChar">
    <w:name w:val="Char Char Char Char Char Char Char Char"/>
    <w:basedOn w:val="a2"/>
    <w:qFormat/>
    <w:pPr>
      <w:spacing w:line="240" w:lineRule="auto"/>
    </w:pPr>
    <w:rPr>
      <w:rFonts w:ascii="Times New Roman" w:eastAsia="宋体" w:hAnsi="Times New Roman" w:cs="Times New Roman"/>
    </w:rPr>
  </w:style>
  <w:style w:type="paragraph" w:customStyle="1" w:styleId="2f1">
    <w:name w:val="可研报告表格2"/>
    <w:basedOn w:val="a2"/>
    <w:qFormat/>
    <w:pPr>
      <w:widowControl/>
      <w:spacing w:line="300" w:lineRule="exact"/>
      <w:jc w:val="center"/>
    </w:pPr>
    <w:rPr>
      <w:rFonts w:ascii="宋体" w:eastAsia="宋体" w:hAnsi="宋体" w:cs="宋体"/>
      <w:color w:val="000000"/>
      <w:kern w:val="0"/>
      <w:szCs w:val="30"/>
    </w:rPr>
  </w:style>
  <w:style w:type="table" w:customStyle="1" w:styleId="1f9">
    <w:name w:val="表格样式1"/>
    <w:basedOn w:val="12"/>
    <w:qFormat/>
    <w:pPr>
      <w:spacing w:line="240" w:lineRule="exact"/>
      <w:jc w:val="center"/>
    </w:pPr>
    <w:rPr>
      <w:sz w:val="21"/>
    </w:rPr>
    <w:tblPr/>
    <w:tcPr>
      <w:shd w:val="clear" w:color="auto" w:fill="auto"/>
      <w:vAlign w:val="center"/>
    </w:tcPr>
    <w:tblStylePr w:type="firstRow">
      <w:tblPr/>
      <w:tcPr>
        <w:tcBorders>
          <w:top w:val="nil"/>
          <w:left w:val="nil"/>
          <w:bottom w:val="single" w:sz="6" w:space="0" w:color="008000"/>
          <w:right w:val="nil"/>
          <w:insideH w:val="nil"/>
          <w:insideV w:val="nil"/>
          <w:tl2br w:val="nil"/>
          <w:tr2bl w:val="nil"/>
        </w:tcBorders>
        <w:shd w:val="clear" w:color="auto" w:fill="auto"/>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411">
    <w:name w:val="列表型 41"/>
    <w:basedOn w:val="a4"/>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1fa">
    <w:name w:val="浅色底纹1"/>
    <w:basedOn w:val="a4"/>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paragraph" w:customStyle="1" w:styleId="Char1CharCharChar2">
    <w:name w:val="Char1 Char Char Char2"/>
    <w:basedOn w:val="a2"/>
    <w:semiHidden/>
    <w:qFormat/>
    <w:pPr>
      <w:spacing w:line="240" w:lineRule="auto"/>
    </w:pPr>
    <w:rPr>
      <w:rFonts w:ascii="Times New Roman" w:eastAsia="宋体" w:hAnsi="Times New Roman" w:cs="Times New Roman"/>
      <w:sz w:val="21"/>
    </w:rPr>
  </w:style>
  <w:style w:type="paragraph" w:customStyle="1" w:styleId="afffffff8">
    <w:name w:val="九晟表格"/>
    <w:basedOn w:val="a2"/>
    <w:qFormat/>
    <w:pPr>
      <w:spacing w:line="240" w:lineRule="auto"/>
      <w:jc w:val="center"/>
    </w:pPr>
    <w:rPr>
      <w:rFonts w:ascii="Times New Roman" w:eastAsia="宋体" w:hAnsi="宋体" w:cs="Times New Roman"/>
      <w:kern w:val="0"/>
      <w:sz w:val="21"/>
      <w:szCs w:val="21"/>
    </w:rPr>
  </w:style>
  <w:style w:type="paragraph" w:customStyle="1" w:styleId="Char1CharCharChar3">
    <w:name w:val="Char1 Char Char Char3"/>
    <w:basedOn w:val="a2"/>
    <w:semiHidden/>
    <w:qFormat/>
    <w:pPr>
      <w:spacing w:line="240" w:lineRule="auto"/>
    </w:pPr>
    <w:rPr>
      <w:rFonts w:ascii="Times New Roman" w:eastAsia="宋体" w:hAnsi="Times New Roman" w:cs="Times New Roman"/>
      <w:sz w:val="21"/>
    </w:rPr>
  </w:style>
  <w:style w:type="character" w:customStyle="1" w:styleId="CharChar24">
    <w:name w:val="Char Char2"/>
    <w:qFormat/>
    <w:rPr>
      <w:rFonts w:ascii="Arial" w:eastAsia="黑体" w:hAnsi="Arial"/>
      <w:b/>
      <w:bCs/>
      <w:kern w:val="2"/>
      <w:sz w:val="28"/>
      <w:szCs w:val="28"/>
      <w:lang w:val="en-US" w:eastAsia="zh-CN" w:bidi="ar-SA"/>
    </w:rPr>
  </w:style>
  <w:style w:type="character" w:customStyle="1" w:styleId="CharChar31">
    <w:name w:val="Char Char3"/>
    <w:qFormat/>
    <w:rPr>
      <w:rFonts w:ascii="Arial" w:eastAsia="黑体" w:hAnsi="Arial"/>
      <w:b/>
      <w:bCs/>
      <w:kern w:val="2"/>
      <w:sz w:val="28"/>
      <w:szCs w:val="28"/>
      <w:lang w:val="en-US" w:eastAsia="zh-CN" w:bidi="ar-SA"/>
    </w:rPr>
  </w:style>
  <w:style w:type="character" w:customStyle="1" w:styleId="3-Char">
    <w:name w:val="标题3-节 Char"/>
    <w:link w:val="3-"/>
    <w:qFormat/>
    <w:rPr>
      <w:rFonts w:ascii="宋体" w:hAnsi="宋体" w:cs="宋体"/>
      <w:b/>
      <w:sz w:val="24"/>
    </w:rPr>
  </w:style>
  <w:style w:type="paragraph" w:customStyle="1" w:styleId="3-">
    <w:name w:val="标题3-节"/>
    <w:basedOn w:val="38"/>
    <w:link w:val="3-Char"/>
    <w:qFormat/>
    <w:pPr>
      <w:keepNext/>
      <w:keepLines/>
      <w:widowControl w:val="0"/>
      <w:tabs>
        <w:tab w:val="left" w:pos="567"/>
      </w:tabs>
      <w:spacing w:beforeLines="50" w:after="0" w:line="360" w:lineRule="auto"/>
      <w:jc w:val="both"/>
      <w:outlineLvl w:val="2"/>
    </w:pPr>
    <w:rPr>
      <w:b/>
      <w:kern w:val="0"/>
      <w:szCs w:val="20"/>
    </w:rPr>
  </w:style>
  <w:style w:type="paragraph" w:customStyle="1" w:styleId="Char1CharCharChar4">
    <w:name w:val="Char1 Char Char Char4"/>
    <w:basedOn w:val="a2"/>
    <w:semiHidden/>
    <w:qFormat/>
    <w:pPr>
      <w:spacing w:line="240" w:lineRule="auto"/>
    </w:pPr>
    <w:rPr>
      <w:rFonts w:ascii="Times New Roman" w:eastAsia="宋体" w:hAnsi="Times New Roman" w:cs="Times New Roman"/>
      <w:sz w:val="21"/>
    </w:rPr>
  </w:style>
  <w:style w:type="paragraph" w:customStyle="1" w:styleId="Char1CharCharChar5">
    <w:name w:val="Char1 Char Char Char5"/>
    <w:basedOn w:val="a2"/>
    <w:semiHidden/>
    <w:qFormat/>
    <w:pPr>
      <w:spacing w:line="240" w:lineRule="auto"/>
    </w:pPr>
    <w:rPr>
      <w:rFonts w:ascii="Times New Roman" w:eastAsia="宋体" w:hAnsi="Times New Roman" w:cs="Times New Roman"/>
      <w:sz w:val="21"/>
    </w:rPr>
  </w:style>
  <w:style w:type="paragraph" w:customStyle="1" w:styleId="Char1CharCharChar6">
    <w:name w:val="Char1 Char Char Char6"/>
    <w:basedOn w:val="a2"/>
    <w:semiHidden/>
    <w:qFormat/>
    <w:pPr>
      <w:spacing w:line="240" w:lineRule="auto"/>
    </w:pPr>
    <w:rPr>
      <w:rFonts w:ascii="Times New Roman" w:eastAsia="宋体" w:hAnsi="Times New Roman" w:cs="Times New Roman"/>
      <w:sz w:val="21"/>
    </w:rPr>
  </w:style>
  <w:style w:type="paragraph" w:customStyle="1" w:styleId="Char1CharCharChar7">
    <w:name w:val="Char1 Char Char Char7"/>
    <w:basedOn w:val="a2"/>
    <w:semiHidden/>
    <w:qFormat/>
    <w:pPr>
      <w:spacing w:line="240" w:lineRule="auto"/>
    </w:pPr>
    <w:rPr>
      <w:rFonts w:ascii="Times New Roman" w:eastAsia="宋体" w:hAnsi="Times New Roman" w:cs="Times New Roman"/>
      <w:sz w:val="21"/>
    </w:rPr>
  </w:style>
  <w:style w:type="character" w:customStyle="1" w:styleId="CharCharChar1">
    <w:name w:val="表格文字 Char Char Char"/>
    <w:qFormat/>
    <w:rPr>
      <w:rFonts w:ascii="宋体" w:eastAsia="仿宋_GB2312" w:hAnsi="宋体"/>
      <w:kern w:val="44"/>
      <w:sz w:val="24"/>
    </w:rPr>
  </w:style>
  <w:style w:type="paragraph" w:customStyle="1" w:styleId="Char1CharCharChar8">
    <w:name w:val="Char1 Char Char Char8"/>
    <w:basedOn w:val="a2"/>
    <w:semiHidden/>
    <w:qFormat/>
    <w:pPr>
      <w:spacing w:line="240" w:lineRule="auto"/>
    </w:pPr>
    <w:rPr>
      <w:rFonts w:ascii="Times New Roman" w:eastAsia="宋体" w:hAnsi="Times New Roman" w:cs="Times New Roman"/>
      <w:sz w:val="21"/>
    </w:rPr>
  </w:style>
  <w:style w:type="character" w:customStyle="1" w:styleId="1Char0">
    <w:name w:val="1正文 Char"/>
    <w:basedOn w:val="a3"/>
    <w:link w:val="16"/>
    <w:qFormat/>
    <w:rPr>
      <w:kern w:val="2"/>
      <w:sz w:val="24"/>
      <w:szCs w:val="30"/>
    </w:rPr>
  </w:style>
  <w:style w:type="paragraph" w:customStyle="1" w:styleId="Char1CharCharChar9">
    <w:name w:val="Char1 Char Char Char9"/>
    <w:basedOn w:val="a2"/>
    <w:semiHidden/>
    <w:qFormat/>
    <w:pPr>
      <w:spacing w:line="240" w:lineRule="auto"/>
    </w:pPr>
    <w:rPr>
      <w:rFonts w:ascii="Times New Roman" w:eastAsia="宋体" w:hAnsi="Times New Roman" w:cs="Times New Roman"/>
      <w:sz w:val="21"/>
    </w:rPr>
  </w:style>
  <w:style w:type="character" w:customStyle="1" w:styleId="MSGENFONTSTYLENAMETEMPLATEROLEMSGENFONTSTYLENAMEBYROLETEXT2MSGENFONTSTYLEMODIFERNAMETimesNewRoman4">
    <w:name w:val="MSG_EN_FONT_STYLE_NAME_TEMPLATE_ROLE MSG_EN_FONT_STYLE_NAME_BY_ROLE_TEXT|2 + MSG_EN_FONT_STYLE_MODIFER_NAME Times New Roman4"/>
    <w:basedOn w:val="MSGENFONTSTYLENAMETEMPLATEROLEMSGENFONTSTYLENAMEBYROLETEXT2"/>
    <w:qFormat/>
    <w:rPr>
      <w:rFonts w:ascii="Times New Roman" w:eastAsia="Times New Roman" w:hAnsi="Times New Roman" w:cs="Times New Roman"/>
      <w:color w:val="000000"/>
      <w:spacing w:val="0"/>
      <w:w w:val="100"/>
      <w:kern w:val="0"/>
      <w:position w:val="0"/>
      <w:sz w:val="20"/>
      <w:u w:val="none"/>
      <w:lang w:val="en-US" w:eastAsia="en-US" w:bidi="en-US"/>
    </w:rPr>
  </w:style>
  <w:style w:type="character" w:customStyle="1" w:styleId="MSGENFONTSTYLENAMETEMPLATEROLEMSGENFONTSTYLENAMEBYROLETEXT2">
    <w:name w:val="MSG_EN_FONT_STYLE_NAME_TEMPLATE_ROLE MSG_EN_FONT_STYLE_NAME_BY_ROLE_TEXT|2_"/>
    <w:basedOn w:val="a3"/>
    <w:link w:val="MSGENFONTSTYLENAMETEMPLATEROLEMSGENFONTSTYLENAMEBYROLETEXT211"/>
    <w:qFormat/>
    <w:rPr>
      <w:rFonts w:ascii="宋体" w:hAnsi="宋体" w:cs="宋体"/>
      <w:color w:val="000000"/>
      <w:kern w:val="0"/>
      <w:sz w:val="20"/>
      <w:lang w:val="zh-CN" w:bidi="zh-CN"/>
    </w:rPr>
  </w:style>
  <w:style w:type="paragraph" w:customStyle="1" w:styleId="MSGENFONTSTYLENAMETEMPLATEROLEMSGENFONTSTYLENAMEBYROLETEXT211">
    <w:name w:val="MSG_EN_FONT_STYLE_NAME_TEMPLATE_ROLE MSG_EN_FONT_STYLE_NAME_BY_ROLE_TEXT|211"/>
    <w:basedOn w:val="a2"/>
    <w:link w:val="MSGENFONTSTYLENAMETEMPLATEROLEMSGENFONTSTYLENAMEBYROLETEXT2"/>
    <w:qFormat/>
    <w:pPr>
      <w:widowControl/>
      <w:shd w:val="clear" w:color="auto" w:fill="FFFFFF"/>
      <w:spacing w:after="100" w:line="200" w:lineRule="exact"/>
      <w:jc w:val="left"/>
    </w:pPr>
    <w:rPr>
      <w:rFonts w:ascii="宋体" w:hAnsi="宋体" w:cs="宋体"/>
      <w:color w:val="000000"/>
      <w:kern w:val="0"/>
      <w:sz w:val="20"/>
      <w:lang w:val="zh-CN" w:bidi="zh-CN"/>
    </w:rPr>
  </w:style>
  <w:style w:type="paragraph" w:customStyle="1" w:styleId="afffffff9">
    <w:name w:val="提头"/>
    <w:basedOn w:val="a2"/>
    <w:next w:val="a2"/>
    <w:qFormat/>
    <w:pPr>
      <w:tabs>
        <w:tab w:val="left" w:pos="227"/>
        <w:tab w:val="left" w:pos="2921"/>
      </w:tabs>
      <w:ind w:left="2694"/>
      <w:jc w:val="center"/>
    </w:pPr>
    <w:rPr>
      <w:b/>
    </w:rPr>
  </w:style>
  <w:style w:type="paragraph" w:customStyle="1" w:styleId="afffffffa">
    <w:name w:val="四级标题"/>
    <w:basedOn w:val="a2"/>
    <w:qFormat/>
    <w:pPr>
      <w:outlineLvl w:val="3"/>
    </w:pPr>
    <w:rPr>
      <w:b/>
    </w:rPr>
  </w:style>
  <w:style w:type="paragraph" w:customStyle="1" w:styleId="NewNewNewNewNewNewNewNewNewNewNew">
    <w:name w:val="正文 New New New New New New New New New New New"/>
    <w:pPr>
      <w:widowControl w:val="0"/>
      <w:jc w:val="both"/>
    </w:pPr>
    <w:rPr>
      <w:rFonts w:ascii="Calibri" w:hAnsi="Calibri"/>
      <w:kern w:val="2"/>
      <w:sz w:val="21"/>
      <w:szCs w:val="24"/>
    </w:rPr>
  </w:style>
  <w:style w:type="table" w:customStyle="1" w:styleId="1fb">
    <w:name w:val="网格型1"/>
    <w:basedOn w:val="a4"/>
    <w:uiPriority w:val="9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b">
    <w:name w:val="段"/>
    <w:qFormat/>
    <w:pPr>
      <w:autoSpaceDE w:val="0"/>
      <w:autoSpaceDN w:val="0"/>
      <w:ind w:firstLineChars="200" w:firstLine="200"/>
      <w:jc w:val="both"/>
    </w:pPr>
    <w:rPr>
      <w:rFonts w:ascii="宋体"/>
      <w:sz w:val="21"/>
    </w:rPr>
  </w:style>
  <w:style w:type="paragraph" w:customStyle="1" w:styleId="afffffffc">
    <w:name w:val="报告图名"/>
    <w:basedOn w:val="a2"/>
    <w:qFormat/>
    <w:pPr>
      <w:overflowPunct w:val="0"/>
      <w:autoSpaceDE w:val="0"/>
      <w:autoSpaceDN w:val="0"/>
      <w:adjustRightInd w:val="0"/>
      <w:spacing w:before="60" w:after="120" w:line="380" w:lineRule="atLeast"/>
      <w:jc w:val="center"/>
      <w:textAlignment w:val="baseline"/>
    </w:pPr>
    <w:rPr>
      <w:rFonts w:ascii="黑体" w:eastAsia="宋体" w:hAnsi="黑体" w:cs="Times New Roman"/>
      <w:b/>
      <w:kern w:val="0"/>
      <w:szCs w:val="20"/>
    </w:rPr>
  </w:style>
  <w:style w:type="paragraph" w:customStyle="1" w:styleId="font14">
    <w:name w:val="font14"/>
    <w:basedOn w:val="a2"/>
    <w:qFormat/>
    <w:pPr>
      <w:widowControl/>
      <w:spacing w:before="100" w:beforeAutospacing="1" w:after="100" w:afterAutospacing="1" w:line="240" w:lineRule="auto"/>
      <w:jc w:val="left"/>
    </w:pPr>
    <w:rPr>
      <w:rFonts w:ascii="Times New Roman" w:eastAsia="宋体" w:hAnsi="Times New Roman" w:cs="Times New Roman"/>
      <w:color w:val="000000"/>
      <w:kern w:val="0"/>
      <w:sz w:val="18"/>
      <w:szCs w:val="18"/>
    </w:rPr>
  </w:style>
  <w:style w:type="paragraph" w:customStyle="1" w:styleId="xl80">
    <w:name w:val="xl80"/>
    <w:basedOn w:val="a2"/>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宋体" w:eastAsia="宋体" w:hAnsi="宋体" w:cs="宋体"/>
      <w:b/>
      <w:bCs/>
      <w:kern w:val="0"/>
      <w:sz w:val="18"/>
      <w:szCs w:val="18"/>
    </w:rPr>
  </w:style>
  <w:style w:type="paragraph" w:customStyle="1" w:styleId="54">
    <w:name w:val="自定义5"/>
    <w:basedOn w:val="a2"/>
    <w:qFormat/>
    <w:pPr>
      <w:spacing w:line="500" w:lineRule="exact"/>
      <w:ind w:firstLine="567"/>
    </w:pPr>
    <w:rPr>
      <w:rFonts w:ascii="华文中宋" w:eastAsia="华文中宋" w:hAnsi="华文中宋" w:cs="Times New Roman"/>
      <w:sz w:val="28"/>
    </w:rPr>
  </w:style>
  <w:style w:type="paragraph" w:customStyle="1" w:styleId="afffffffd">
    <w:name w:val="三级"/>
    <w:basedOn w:val="3"/>
    <w:qFormat/>
    <w:pPr>
      <w:tabs>
        <w:tab w:val="left" w:pos="432"/>
        <w:tab w:val="left" w:pos="720"/>
      </w:tabs>
      <w:spacing w:before="120" w:after="120"/>
      <w:ind w:left="720" w:hanging="720"/>
      <w:jc w:val="left"/>
    </w:pPr>
    <w:rPr>
      <w:rFonts w:ascii="黑体" w:eastAsia="黑体"/>
      <w:color w:val="000000"/>
      <w:szCs w:val="28"/>
    </w:rPr>
  </w:style>
  <w:style w:type="paragraph" w:customStyle="1" w:styleId="afffffffe">
    <w:name w:val="正文+宋体"/>
    <w:basedOn w:val="a2"/>
    <w:qFormat/>
    <w:rPr>
      <w:rFonts w:ascii="Times New Roman" w:eastAsia="宋体" w:hAnsi="Times New Roman" w:cs="Times New Roman"/>
      <w:sz w:val="28"/>
      <w:szCs w:val="20"/>
      <w:lang w:val="zh-CN"/>
    </w:rPr>
  </w:style>
  <w:style w:type="paragraph" w:customStyle="1" w:styleId="2f2">
    <w:name w:val="首行缩进2字符"/>
    <w:basedOn w:val="a2"/>
    <w:qFormat/>
    <w:pPr>
      <w:overflowPunct w:val="0"/>
      <w:ind w:firstLineChars="200" w:firstLine="200"/>
    </w:pPr>
    <w:rPr>
      <w:rFonts w:ascii="Times New Roman" w:eastAsia="宋体" w:hAnsi="Times New Roman" w:cs="宋体"/>
    </w:rPr>
  </w:style>
  <w:style w:type="paragraph" w:customStyle="1" w:styleId="Affffffff">
    <w:name w:val="A表名"/>
    <w:basedOn w:val="a2"/>
    <w:qFormat/>
    <w:pPr>
      <w:widowControl/>
      <w:spacing w:before="240" w:after="240" w:line="240" w:lineRule="auto"/>
      <w:jc w:val="center"/>
    </w:pPr>
    <w:rPr>
      <w:rFonts w:ascii="Arial" w:eastAsia="宋体" w:hAnsi="Arial" w:cs="Times New Roman"/>
      <w:bCs/>
      <w:sz w:val="21"/>
      <w:lang w:eastAsia="en-US"/>
    </w:rPr>
  </w:style>
  <w:style w:type="paragraph" w:customStyle="1" w:styleId="2f3">
    <w:name w:val="正文首行缩进2"/>
    <w:basedOn w:val="a2"/>
    <w:qFormat/>
    <w:pPr>
      <w:spacing w:after="60" w:line="300" w:lineRule="auto"/>
      <w:ind w:firstLineChars="200" w:firstLine="480"/>
    </w:pPr>
    <w:rPr>
      <w:rFonts w:ascii="Times New Roman" w:eastAsia="宋体" w:hAnsi="Times New Roman" w:cs="宋体"/>
      <w:szCs w:val="20"/>
    </w:rPr>
  </w:style>
  <w:style w:type="paragraph" w:customStyle="1" w:styleId="affffffff0">
    <w:name w:val="表名"/>
    <w:basedOn w:val="a2"/>
    <w:qFormat/>
    <w:pPr>
      <w:widowControl/>
      <w:spacing w:before="240" w:after="240" w:line="240" w:lineRule="auto"/>
      <w:jc w:val="center"/>
    </w:pPr>
    <w:rPr>
      <w:rFonts w:ascii="黑体" w:eastAsia="黑体" w:hAnsi="Times New Roman" w:cs="Times New Roman"/>
      <w:kern w:val="0"/>
      <w:lang w:eastAsia="en-US"/>
    </w:rPr>
  </w:style>
  <w:style w:type="paragraph" w:customStyle="1" w:styleId="affffffff1">
    <w:name w:val="首行缩进正文"/>
    <w:basedOn w:val="a2"/>
    <w:qFormat/>
    <w:pPr>
      <w:adjustRightInd w:val="0"/>
      <w:snapToGrid w:val="0"/>
      <w:spacing w:line="300" w:lineRule="auto"/>
      <w:ind w:firstLineChars="200" w:firstLine="200"/>
    </w:pPr>
    <w:rPr>
      <w:rFonts w:ascii="Times New Roman" w:eastAsia="宋体" w:hAnsi="Times New Roman" w:cs="Times New Roman"/>
    </w:rPr>
  </w:style>
  <w:style w:type="paragraph" w:customStyle="1" w:styleId="affffffff2">
    <w:name w:val="一级"/>
    <w:basedOn w:val="1"/>
    <w:qFormat/>
    <w:pPr>
      <w:tabs>
        <w:tab w:val="left" w:pos="432"/>
      </w:tabs>
      <w:spacing w:beforeLines="100" w:before="312" w:afterLines="100" w:after="312"/>
      <w:ind w:left="432" w:hanging="432"/>
      <w:jc w:val="center"/>
    </w:pPr>
    <w:rPr>
      <w:rFonts w:ascii="黑体" w:eastAsia="黑体" w:hAnsi="Times New Roman" w:cs="Times New Roman"/>
      <w:sz w:val="32"/>
      <w:szCs w:val="32"/>
    </w:rPr>
  </w:style>
  <w:style w:type="paragraph" w:customStyle="1" w:styleId="1113">
    <w:name w:val="1.1.1 标题3"/>
    <w:basedOn w:val="a2"/>
    <w:qFormat/>
    <w:pPr>
      <w:widowControl/>
      <w:spacing w:after="160" w:line="240" w:lineRule="exact"/>
      <w:jc w:val="left"/>
    </w:pPr>
    <w:rPr>
      <w:rFonts w:ascii="宋体" w:eastAsia="宋体" w:hAnsi="宋体" w:cs="Times New Roman"/>
      <w:kern w:val="0"/>
      <w:sz w:val="28"/>
      <w:szCs w:val="28"/>
      <w:lang w:eastAsia="en-US"/>
    </w:rPr>
  </w:style>
  <w:style w:type="paragraph" w:customStyle="1" w:styleId="font13">
    <w:name w:val="font13"/>
    <w:basedOn w:val="a2"/>
    <w:qFormat/>
    <w:pPr>
      <w:widowControl/>
      <w:spacing w:before="100" w:beforeAutospacing="1" w:after="100" w:afterAutospacing="1" w:line="240" w:lineRule="auto"/>
      <w:jc w:val="left"/>
    </w:pPr>
    <w:rPr>
      <w:rFonts w:ascii="Times New Roman" w:eastAsia="宋体" w:hAnsi="Times New Roman" w:cs="Times New Roman"/>
      <w:b/>
      <w:bCs/>
      <w:color w:val="000000"/>
      <w:kern w:val="0"/>
      <w:sz w:val="18"/>
      <w:szCs w:val="18"/>
    </w:rPr>
  </w:style>
  <w:style w:type="character" w:customStyle="1" w:styleId="CharCharCharChar0">
    <w:name w:val="报告正文 Char Char Char Char"/>
    <w:qFormat/>
    <w:rPr>
      <w:rFonts w:eastAsia="宋体" w:cs="宋体"/>
      <w:kern w:val="2"/>
      <w:sz w:val="24"/>
      <w:szCs w:val="24"/>
      <w:lang w:val="en-US" w:eastAsia="zh-CN" w:bidi="ar-SA"/>
    </w:rPr>
  </w:style>
  <w:style w:type="paragraph" w:customStyle="1" w:styleId="CharChar8">
    <w:name w:val="报告正文 Char Char"/>
    <w:basedOn w:val="a2"/>
    <w:link w:val="CharCharCharCharChar0"/>
    <w:qFormat/>
    <w:pPr>
      <w:spacing w:before="156" w:after="156"/>
      <w:ind w:firstLine="482"/>
    </w:pPr>
    <w:rPr>
      <w:rFonts w:ascii="Times New Roman" w:eastAsia="宋体" w:hAnsi="Times New Roman" w:cs="Times New Roman"/>
    </w:rPr>
  </w:style>
  <w:style w:type="character" w:customStyle="1" w:styleId="CharCharCharCharChar0">
    <w:name w:val="报告正文 Char Char Char Char Char"/>
    <w:link w:val="CharChar8"/>
    <w:qFormat/>
    <w:rPr>
      <w:kern w:val="2"/>
      <w:sz w:val="24"/>
      <w:szCs w:val="24"/>
    </w:rPr>
  </w:style>
  <w:style w:type="character" w:customStyle="1" w:styleId="font5CharChar">
    <w:name w:val="font5 Char Char"/>
    <w:link w:val="font5"/>
    <w:qFormat/>
    <w:rPr>
      <w:rFonts w:ascii="宋体" w:hAnsi="宋体" w:cs="宋体"/>
      <w:sz w:val="18"/>
      <w:szCs w:val="18"/>
      <w:lang w:eastAsia="en-US"/>
    </w:rPr>
  </w:style>
  <w:style w:type="paragraph" w:customStyle="1" w:styleId="affffffff3">
    <w:name w:val="报告表名"/>
    <w:basedOn w:val="affffffff0"/>
    <w:qFormat/>
    <w:pPr>
      <w:widowControl w:val="0"/>
      <w:adjustRightInd w:val="0"/>
      <w:spacing w:before="360" w:after="60" w:line="360" w:lineRule="auto"/>
      <w:textAlignment w:val="baseline"/>
    </w:pPr>
    <w:rPr>
      <w:rFonts w:ascii="Times New Roman" w:eastAsia="宋体"/>
      <w:b/>
      <w:szCs w:val="20"/>
      <w:lang w:eastAsia="zh-CN"/>
    </w:rPr>
  </w:style>
  <w:style w:type="paragraph" w:customStyle="1" w:styleId="affffffff4">
    <w:name w:val="环科院正文"/>
    <w:basedOn w:val="a2"/>
    <w:qFormat/>
    <w:pPr>
      <w:spacing w:line="300" w:lineRule="auto"/>
      <w:ind w:firstLineChars="200" w:firstLine="480"/>
    </w:pPr>
    <w:rPr>
      <w:rFonts w:ascii="宋体" w:eastAsia="宋体" w:hAnsi="宋体" w:cs="Times New Roman"/>
      <w:color w:val="000000"/>
      <w:kern w:val="0"/>
      <w:u w:color="000000"/>
    </w:rPr>
  </w:style>
  <w:style w:type="paragraph" w:customStyle="1" w:styleId="Char1CharCharCharCharCharChar">
    <w:name w:val="Char1 Char Char Char Char Char Char"/>
    <w:basedOn w:val="a2"/>
    <w:qFormat/>
    <w:pPr>
      <w:widowControl/>
      <w:spacing w:after="160" w:line="240" w:lineRule="exact"/>
      <w:jc w:val="left"/>
    </w:pPr>
    <w:rPr>
      <w:rFonts w:ascii="Verdana" w:eastAsia="仿宋_GB2312" w:hAnsi="Verdana" w:cs="Times New Roman"/>
      <w:kern w:val="0"/>
      <w:szCs w:val="20"/>
      <w:lang w:eastAsia="en-US"/>
    </w:rPr>
  </w:style>
  <w:style w:type="paragraph" w:customStyle="1" w:styleId="Char2CharCharCharCharCharChar">
    <w:name w:val="Char2 Char Char Char Char Char Char"/>
    <w:basedOn w:val="a2"/>
    <w:qFormat/>
    <w:pPr>
      <w:widowControl/>
      <w:spacing w:after="160" w:line="240" w:lineRule="exact"/>
      <w:jc w:val="center"/>
    </w:pPr>
    <w:rPr>
      <w:rFonts w:ascii="Times New Roman" w:eastAsia="宋体" w:hAnsi="Times New Roman" w:cs="Times New Roman"/>
      <w:sz w:val="28"/>
    </w:rPr>
  </w:style>
  <w:style w:type="paragraph" w:customStyle="1" w:styleId="affffffff5">
    <w:name w:val="内容"/>
    <w:basedOn w:val="a2"/>
    <w:qFormat/>
    <w:pPr>
      <w:tabs>
        <w:tab w:val="left" w:pos="360"/>
      </w:tabs>
      <w:adjustRightInd w:val="0"/>
      <w:spacing w:beforeLines="50" w:before="156" w:afterLines="50" w:after="156" w:line="400" w:lineRule="atLeast"/>
      <w:ind w:firstLineChars="225" w:firstLine="630"/>
      <w:textAlignment w:val="baseline"/>
    </w:pPr>
    <w:rPr>
      <w:rFonts w:ascii="宋体" w:eastAsia="宋体" w:hAnsi="宋体" w:cs="Times New Roman"/>
      <w:kern w:val="24"/>
      <w:sz w:val="28"/>
      <w:szCs w:val="28"/>
    </w:rPr>
  </w:style>
  <w:style w:type="paragraph" w:customStyle="1" w:styleId="192">
    <w:name w:val="样式 正文+宋体 + 首行缩进:  1.92 字符"/>
    <w:basedOn w:val="afffffffe"/>
    <w:qFormat/>
    <w:pPr>
      <w:ind w:firstLineChars="192" w:firstLine="538"/>
    </w:pPr>
    <w:rPr>
      <w:rFonts w:cs="宋体"/>
    </w:rPr>
  </w:style>
  <w:style w:type="paragraph" w:customStyle="1" w:styleId="affffffff6">
    <w:name w:val="二级"/>
    <w:basedOn w:val="20"/>
    <w:qFormat/>
    <w:pPr>
      <w:tabs>
        <w:tab w:val="left" w:pos="432"/>
        <w:tab w:val="left" w:pos="576"/>
      </w:tabs>
      <w:spacing w:before="240" w:after="240"/>
    </w:pPr>
    <w:rPr>
      <w:rFonts w:ascii="黑体" w:hAnsi="Times New Roman" w:cs="Times New Roman"/>
      <w:bCs/>
      <w:sz w:val="30"/>
      <w:szCs w:val="30"/>
    </w:rPr>
  </w:style>
  <w:style w:type="paragraph" w:customStyle="1" w:styleId="affffffff7">
    <w:name w:val="小标题"/>
    <w:basedOn w:val="a2"/>
    <w:qFormat/>
    <w:pPr>
      <w:tabs>
        <w:tab w:val="left" w:pos="360"/>
      </w:tabs>
      <w:adjustRightInd w:val="0"/>
      <w:spacing w:beforeLines="50" w:before="156" w:after="100" w:afterAutospacing="1" w:line="480" w:lineRule="auto"/>
      <w:ind w:firstLineChars="244" w:firstLine="686"/>
      <w:jc w:val="left"/>
      <w:textAlignment w:val="baseline"/>
    </w:pPr>
    <w:rPr>
      <w:rFonts w:ascii="Times New Roman" w:eastAsia="宋体" w:hAnsi="Times New Roman" w:cs="Times New Roman"/>
      <w:b/>
      <w:bCs/>
      <w:sz w:val="28"/>
      <w:u w:val="single"/>
    </w:rPr>
  </w:style>
  <w:style w:type="paragraph" w:customStyle="1" w:styleId="ltext">
    <w:name w:val="l_text"/>
    <w:basedOn w:val="a2"/>
    <w:qFormat/>
    <w:pPr>
      <w:widowControl/>
      <w:overflowPunct w:val="0"/>
      <w:autoSpaceDE w:val="0"/>
      <w:autoSpaceDN w:val="0"/>
      <w:adjustRightInd w:val="0"/>
      <w:ind w:firstLineChars="200" w:firstLine="200"/>
      <w:textAlignment w:val="baseline"/>
    </w:pPr>
    <w:rPr>
      <w:rFonts w:ascii="宋体" w:eastAsia="宋体" w:hAnsi="Times New Roman" w:cs="Times New Roman"/>
      <w:kern w:val="0"/>
      <w:sz w:val="28"/>
      <w:szCs w:val="20"/>
      <w:lang w:val="en-GB"/>
    </w:rPr>
  </w:style>
  <w:style w:type="character" w:customStyle="1" w:styleId="polysemyexp">
    <w:name w:val="polysemyexp"/>
    <w:qFormat/>
    <w:rPr>
      <w:color w:val="AAAAAA"/>
      <w:sz w:val="18"/>
      <w:szCs w:val="18"/>
    </w:rPr>
  </w:style>
  <w:style w:type="character" w:customStyle="1" w:styleId="font131">
    <w:name w:val="font131"/>
    <w:qFormat/>
    <w:rPr>
      <w:rFonts w:ascii="Times New Roman" w:hAnsi="Times New Roman" w:cs="Times New Roman" w:hint="eastAsia"/>
      <w:color w:val="000000"/>
      <w:sz w:val="24"/>
      <w:szCs w:val="24"/>
      <w:u w:val="none"/>
      <w:vertAlign w:val="superscript"/>
    </w:rPr>
  </w:style>
  <w:style w:type="character" w:customStyle="1" w:styleId="bdsmore7">
    <w:name w:val="bds_more7"/>
    <w:qFormat/>
    <w:rPr>
      <w:rFonts w:ascii="宋体" w:eastAsia="宋体" w:hAnsi="宋体" w:cs="宋体" w:hint="eastAsia"/>
      <w:sz w:val="21"/>
    </w:rPr>
  </w:style>
  <w:style w:type="character" w:customStyle="1" w:styleId="lemmatitleh1">
    <w:name w:val="lemmatitleh1"/>
    <w:basedOn w:val="a3"/>
    <w:qFormat/>
  </w:style>
  <w:style w:type="character" w:customStyle="1" w:styleId="bdsnopic">
    <w:name w:val="bds_nopic"/>
    <w:basedOn w:val="a3"/>
    <w:qFormat/>
  </w:style>
  <w:style w:type="character" w:customStyle="1" w:styleId="bdsmore3">
    <w:name w:val="bds_more3"/>
    <w:basedOn w:val="a3"/>
    <w:qFormat/>
  </w:style>
  <w:style w:type="character" w:customStyle="1" w:styleId="bdsmore">
    <w:name w:val="bds_more"/>
    <w:basedOn w:val="a3"/>
    <w:qFormat/>
  </w:style>
  <w:style w:type="character" w:customStyle="1" w:styleId="bdsnopic2">
    <w:name w:val="bds_nopic2"/>
    <w:basedOn w:val="a3"/>
    <w:qFormat/>
  </w:style>
  <w:style w:type="character" w:customStyle="1" w:styleId="desc">
    <w:name w:val="desc"/>
    <w:qFormat/>
    <w:rPr>
      <w:color w:val="000000"/>
      <w:sz w:val="18"/>
      <w:szCs w:val="18"/>
    </w:rPr>
  </w:style>
  <w:style w:type="character" w:customStyle="1" w:styleId="bdsmore5">
    <w:name w:val="bds_more5"/>
    <w:basedOn w:val="a3"/>
    <w:qFormat/>
  </w:style>
  <w:style w:type="character" w:customStyle="1" w:styleId="font151">
    <w:name w:val="font151"/>
    <w:qFormat/>
    <w:rPr>
      <w:rFonts w:ascii="宋体" w:eastAsia="宋体" w:hAnsi="宋体" w:cs="宋体" w:hint="eastAsia"/>
      <w:color w:val="000000"/>
      <w:sz w:val="22"/>
      <w:szCs w:val="22"/>
      <w:u w:val="none"/>
      <w:vertAlign w:val="superscript"/>
    </w:rPr>
  </w:style>
  <w:style w:type="character" w:customStyle="1" w:styleId="sidecatalog-dot">
    <w:name w:val="sidecatalog-dot"/>
    <w:basedOn w:val="a3"/>
    <w:qFormat/>
  </w:style>
  <w:style w:type="character" w:customStyle="1" w:styleId="font101">
    <w:name w:val="font101"/>
    <w:basedOn w:val="a3"/>
    <w:qFormat/>
    <w:rPr>
      <w:rFonts w:ascii="Times New Roman" w:hAnsi="Times New Roman" w:cs="Times New Roman" w:hint="eastAsia"/>
      <w:color w:val="000000"/>
      <w:sz w:val="22"/>
      <w:szCs w:val="22"/>
      <w:u w:val="none"/>
    </w:rPr>
  </w:style>
  <w:style w:type="character" w:customStyle="1" w:styleId="bdsmore8">
    <w:name w:val="bds_more8"/>
    <w:qFormat/>
    <w:rPr>
      <w:rFonts w:ascii="宋体" w:eastAsia="宋体" w:hAnsi="宋体" w:cs="宋体" w:hint="eastAsia"/>
      <w:color w:val="454545"/>
      <w:sz w:val="21"/>
      <w:szCs w:val="21"/>
    </w:rPr>
  </w:style>
  <w:style w:type="character" w:customStyle="1" w:styleId="bdsmore9">
    <w:name w:val="bds_more9"/>
    <w:qFormat/>
    <w:rPr>
      <w:rFonts w:ascii="宋体" w:eastAsia="宋体" w:hAnsi="宋体" w:cs="宋体" w:hint="eastAsia"/>
      <w:color w:val="454545"/>
      <w:sz w:val="18"/>
      <w:szCs w:val="18"/>
    </w:rPr>
  </w:style>
  <w:style w:type="character" w:customStyle="1" w:styleId="font121">
    <w:name w:val="font121"/>
    <w:basedOn w:val="a3"/>
    <w:qFormat/>
    <w:rPr>
      <w:rFonts w:ascii="Times New Roman" w:hAnsi="Times New Roman" w:cs="Times New Roman" w:hint="eastAsia"/>
      <w:color w:val="000000"/>
      <w:sz w:val="22"/>
      <w:szCs w:val="22"/>
      <w:u w:val="none"/>
      <w:vertAlign w:val="superscript"/>
    </w:rPr>
  </w:style>
  <w:style w:type="character" w:customStyle="1" w:styleId="font01">
    <w:name w:val="font01"/>
    <w:qFormat/>
    <w:rPr>
      <w:rFonts w:ascii="宋体" w:eastAsia="宋体" w:hAnsi="宋体" w:cs="宋体" w:hint="eastAsia"/>
      <w:b/>
      <w:color w:val="000000"/>
      <w:sz w:val="24"/>
      <w:szCs w:val="24"/>
      <w:vertAlign w:val="subscript"/>
    </w:rPr>
  </w:style>
  <w:style w:type="character" w:customStyle="1" w:styleId="font141">
    <w:name w:val="font141"/>
    <w:qFormat/>
    <w:rPr>
      <w:rFonts w:ascii="宋体" w:eastAsia="宋体" w:hAnsi="宋体" w:cs="宋体" w:hint="eastAsia"/>
      <w:color w:val="000000"/>
      <w:sz w:val="24"/>
      <w:szCs w:val="24"/>
      <w:u w:val="none"/>
    </w:rPr>
  </w:style>
  <w:style w:type="character" w:customStyle="1" w:styleId="sort">
    <w:name w:val="sort"/>
    <w:qFormat/>
    <w:rPr>
      <w:color w:val="FFFFFF"/>
      <w:sz w:val="21"/>
      <w:bdr w:val="single" w:sz="24" w:space="0" w:color="auto"/>
    </w:rPr>
  </w:style>
  <w:style w:type="character" w:customStyle="1" w:styleId="bdsmore6">
    <w:name w:val="bds_more6"/>
    <w:basedOn w:val="a3"/>
    <w:qFormat/>
  </w:style>
  <w:style w:type="character" w:customStyle="1" w:styleId="bdsmore1">
    <w:name w:val="bds_more1"/>
    <w:basedOn w:val="a3"/>
    <w:qFormat/>
  </w:style>
  <w:style w:type="character" w:customStyle="1" w:styleId="ltextCharChar2">
    <w:name w:val="l_text Char Char2"/>
    <w:basedOn w:val="a3"/>
    <w:qFormat/>
    <w:rPr>
      <w:rFonts w:ascii="宋体" w:eastAsia="宋体" w:hAnsi="宋体" w:cs="Century"/>
      <w:sz w:val="28"/>
      <w:szCs w:val="28"/>
      <w:lang w:val="en-US" w:eastAsia="zh-CN" w:bidi="ar-SA"/>
    </w:rPr>
  </w:style>
  <w:style w:type="character" w:customStyle="1" w:styleId="plus">
    <w:name w:val="plus"/>
    <w:qFormat/>
    <w:rPr>
      <w:b/>
      <w:vanish/>
      <w:color w:val="1F8DEF"/>
      <w:sz w:val="24"/>
      <w:szCs w:val="24"/>
    </w:rPr>
  </w:style>
  <w:style w:type="character" w:customStyle="1" w:styleId="sidecatalog-dot5">
    <w:name w:val="sidecatalog-dot5"/>
    <w:basedOn w:val="a3"/>
    <w:qFormat/>
  </w:style>
  <w:style w:type="character" w:customStyle="1" w:styleId="sort1">
    <w:name w:val="sort1"/>
    <w:basedOn w:val="a3"/>
    <w:qFormat/>
  </w:style>
  <w:style w:type="character" w:customStyle="1" w:styleId="bdsnopic1">
    <w:name w:val="bds_nopic1"/>
    <w:basedOn w:val="a3"/>
    <w:qFormat/>
  </w:style>
  <w:style w:type="character" w:customStyle="1" w:styleId="font51">
    <w:name w:val="font51"/>
    <w:qFormat/>
    <w:rPr>
      <w:rFonts w:ascii="Times New Roman" w:hAnsi="Times New Roman" w:cs="Times New Roman" w:hint="eastAsia"/>
      <w:color w:val="000000"/>
      <w:sz w:val="21"/>
      <w:szCs w:val="21"/>
      <w:u w:val="none"/>
    </w:rPr>
  </w:style>
  <w:style w:type="character" w:customStyle="1" w:styleId="sidecatalog-dot4">
    <w:name w:val="sidecatalog-dot4"/>
    <w:basedOn w:val="a3"/>
    <w:qFormat/>
  </w:style>
  <w:style w:type="character" w:customStyle="1" w:styleId="desc12">
    <w:name w:val="desc12"/>
    <w:qFormat/>
    <w:rPr>
      <w:color w:val="000000"/>
      <w:sz w:val="18"/>
      <w:szCs w:val="18"/>
    </w:rPr>
  </w:style>
  <w:style w:type="character" w:customStyle="1" w:styleId="font111">
    <w:name w:val="font111"/>
    <w:qFormat/>
    <w:rPr>
      <w:rFonts w:ascii="宋体" w:eastAsia="宋体" w:hAnsi="宋体" w:cs="宋体" w:hint="eastAsia"/>
      <w:color w:val="000000"/>
      <w:sz w:val="24"/>
      <w:szCs w:val="24"/>
      <w:u w:val="none"/>
    </w:rPr>
  </w:style>
  <w:style w:type="character" w:customStyle="1" w:styleId="morelink-item">
    <w:name w:val="morelink-item"/>
    <w:qFormat/>
    <w:rPr>
      <w:sz w:val="21"/>
    </w:rPr>
  </w:style>
  <w:style w:type="character" w:customStyle="1" w:styleId="lemmatitleh12">
    <w:name w:val="lemmatitleh12"/>
    <w:basedOn w:val="a3"/>
    <w:qFormat/>
  </w:style>
  <w:style w:type="character" w:customStyle="1" w:styleId="sidecatalog-dot1">
    <w:name w:val="sidecatalog-dot1"/>
    <w:basedOn w:val="a3"/>
    <w:qFormat/>
  </w:style>
  <w:style w:type="character" w:customStyle="1" w:styleId="GB2312">
    <w:name w:val="样式 (中文) 仿宋_GB2312 小三"/>
    <w:qFormat/>
    <w:rPr>
      <w:rFonts w:eastAsia="仿宋_GB2312"/>
      <w:sz w:val="28"/>
    </w:rPr>
  </w:style>
  <w:style w:type="character" w:customStyle="1" w:styleId="sidecatalog-index1">
    <w:name w:val="sidecatalog-index1"/>
    <w:qFormat/>
    <w:rPr>
      <w:rFonts w:ascii="Arial" w:hAnsi="Arial" w:cs="Arial"/>
      <w:b/>
      <w:color w:val="999999"/>
      <w:sz w:val="21"/>
      <w:szCs w:val="21"/>
    </w:rPr>
  </w:style>
  <w:style w:type="character" w:customStyle="1" w:styleId="sidecatalog-index2">
    <w:name w:val="sidecatalog-index2"/>
    <w:qFormat/>
    <w:rPr>
      <w:rFonts w:ascii="Arail" w:eastAsia="Arail" w:hAnsi="Arail" w:cs="Arail"/>
      <w:color w:val="999999"/>
      <w:sz w:val="21"/>
      <w:szCs w:val="21"/>
    </w:rPr>
  </w:style>
  <w:style w:type="character" w:customStyle="1" w:styleId="bdsmore4">
    <w:name w:val="bds_more4"/>
    <w:basedOn w:val="a3"/>
    <w:qFormat/>
  </w:style>
  <w:style w:type="character" w:customStyle="1" w:styleId="headline-content5">
    <w:name w:val="headline-content5"/>
    <w:qFormat/>
    <w:rPr>
      <w:sz w:val="21"/>
      <w:shd w:val="clear" w:color="auto" w:fill="FFFFFF"/>
    </w:rPr>
  </w:style>
  <w:style w:type="character" w:customStyle="1" w:styleId="font161">
    <w:name w:val="font161"/>
    <w:qFormat/>
    <w:rPr>
      <w:rFonts w:ascii="宋体" w:eastAsia="宋体" w:hAnsi="宋体" w:cs="宋体" w:hint="eastAsia"/>
      <w:color w:val="000000"/>
      <w:sz w:val="24"/>
      <w:szCs w:val="24"/>
      <w:u w:val="none"/>
      <w:vertAlign w:val="superscript"/>
    </w:rPr>
  </w:style>
  <w:style w:type="character" w:customStyle="1" w:styleId="polysemyred">
    <w:name w:val="polysemyred"/>
    <w:qFormat/>
    <w:rPr>
      <w:color w:val="FF6666"/>
      <w:sz w:val="18"/>
      <w:szCs w:val="18"/>
    </w:rPr>
  </w:style>
  <w:style w:type="character" w:customStyle="1" w:styleId="bdsmore10">
    <w:name w:val="bds_more10"/>
    <w:basedOn w:val="a3"/>
    <w:qFormat/>
  </w:style>
  <w:style w:type="character" w:customStyle="1" w:styleId="bdsmore2">
    <w:name w:val="bds_more2"/>
    <w:basedOn w:val="a3"/>
    <w:qFormat/>
  </w:style>
  <w:style w:type="character" w:customStyle="1" w:styleId="3Char1Char">
    <w:name w:val="标题 3 Char1 Char"/>
    <w:qFormat/>
    <w:rPr>
      <w:rFonts w:ascii="Arial" w:eastAsia="仿宋_GB2312" w:hAnsi="Arial"/>
      <w:bCs/>
      <w:kern w:val="2"/>
      <w:sz w:val="28"/>
      <w:szCs w:val="28"/>
      <w:lang w:val="en-US" w:eastAsia="zh-CN" w:bidi="ar-SA"/>
    </w:rPr>
  </w:style>
  <w:style w:type="character" w:customStyle="1" w:styleId="font112">
    <w:name w:val="font112"/>
    <w:basedOn w:val="a3"/>
    <w:qFormat/>
    <w:rPr>
      <w:rFonts w:ascii="Arial" w:hAnsi="Arial" w:cs="Arial"/>
      <w:color w:val="000000"/>
      <w:sz w:val="22"/>
      <w:szCs w:val="22"/>
      <w:u w:val="none"/>
      <w:vertAlign w:val="superscript"/>
    </w:rPr>
  </w:style>
  <w:style w:type="character" w:customStyle="1" w:styleId="font122">
    <w:name w:val="font122"/>
    <w:basedOn w:val="a3"/>
    <w:qFormat/>
    <w:rPr>
      <w:rFonts w:ascii="宋体" w:eastAsia="宋体" w:hAnsi="宋体" w:cs="宋体" w:hint="eastAsia"/>
      <w:color w:val="000000"/>
      <w:sz w:val="22"/>
      <w:szCs w:val="22"/>
      <w:u w:val="none"/>
    </w:rPr>
  </w:style>
  <w:style w:type="paragraph" w:customStyle="1" w:styleId="affffffff8">
    <w:name w:val="大标题"/>
    <w:basedOn w:val="a2"/>
    <w:qFormat/>
    <w:pPr>
      <w:ind w:firstLineChars="200" w:firstLine="480"/>
      <w:jc w:val="center"/>
    </w:pPr>
    <w:rPr>
      <w:rFonts w:ascii="黑体" w:eastAsia="宋体" w:hAnsi="Times New Roman" w:cs="Times New Roman"/>
      <w:b/>
      <w:sz w:val="44"/>
    </w:rPr>
  </w:style>
  <w:style w:type="paragraph" w:customStyle="1" w:styleId="affffffff9">
    <w:name w:val="报告标题三级"/>
    <w:basedOn w:val="3"/>
    <w:qFormat/>
    <w:pPr>
      <w:tabs>
        <w:tab w:val="left" w:pos="432"/>
        <w:tab w:val="left" w:pos="720"/>
      </w:tabs>
      <w:spacing w:before="120"/>
      <w:ind w:left="720" w:hanging="720"/>
      <w:jc w:val="left"/>
    </w:pPr>
    <w:rPr>
      <w:rFonts w:eastAsia="宋体"/>
      <w:b w:val="0"/>
      <w:bCs/>
      <w:color w:val="000000"/>
      <w:szCs w:val="28"/>
    </w:rPr>
  </w:style>
  <w:style w:type="character" w:customStyle="1" w:styleId="fontstyle01">
    <w:name w:val="fontstyle01"/>
    <w:basedOn w:val="a3"/>
    <w:qFormat/>
    <w:rPr>
      <w:rFonts w:ascii="宋体" w:eastAsia="宋体" w:hAnsi="宋体" w:cs="宋体"/>
      <w:color w:val="000000"/>
      <w:sz w:val="28"/>
      <w:szCs w:val="28"/>
    </w:rPr>
  </w:style>
  <w:style w:type="character" w:customStyle="1" w:styleId="fontstyle21">
    <w:name w:val="fontstyle21"/>
    <w:basedOn w:val="a3"/>
    <w:qFormat/>
    <w:rPr>
      <w:rFonts w:ascii="TimesNewRomanPSMT" w:eastAsia="TimesNewRomanPSMT" w:hAnsi="TimesNewRomanPSMT" w:cs="TimesNewRomanPSMT"/>
      <w:color w:val="000000"/>
      <w:sz w:val="28"/>
      <w:szCs w:val="28"/>
    </w:rPr>
  </w:style>
  <w:style w:type="paragraph" w:customStyle="1" w:styleId="0851">
    <w:name w:val="样式 黑色 首行缩进:  0.85 厘米1"/>
    <w:basedOn w:val="a2"/>
    <w:qFormat/>
    <w:pPr>
      <w:adjustRightInd w:val="0"/>
      <w:snapToGrid w:val="0"/>
      <w:spacing w:after="120" w:line="312" w:lineRule="auto"/>
      <w:ind w:firstLineChars="200" w:firstLine="200"/>
    </w:pPr>
    <w:rPr>
      <w:rFonts w:ascii="华文细黑" w:eastAsia="华文细黑" w:hAnsi="华文细黑" w:cs="宋体"/>
      <w:szCs w:val="20"/>
    </w:rPr>
  </w:style>
  <w:style w:type="character" w:customStyle="1" w:styleId="font171">
    <w:name w:val="font171"/>
    <w:basedOn w:val="a3"/>
    <w:qFormat/>
    <w:rPr>
      <w:rFonts w:ascii="Times New Roman" w:hAnsi="Times New Roman" w:cs="Times New Roman" w:hint="default"/>
      <w:color w:val="000000"/>
      <w:sz w:val="20"/>
      <w:szCs w:val="20"/>
      <w:u w:val="none"/>
      <w:vertAlign w:val="superscript"/>
    </w:rPr>
  </w:style>
  <w:style w:type="character" w:customStyle="1" w:styleId="font181">
    <w:name w:val="font181"/>
    <w:basedOn w:val="a3"/>
    <w:qFormat/>
    <w:rPr>
      <w:rFonts w:ascii="Times New Roman" w:hAnsi="Times New Roman" w:cs="Times New Roman" w:hint="default"/>
      <w:color w:val="000000"/>
      <w:sz w:val="20"/>
      <w:szCs w:val="20"/>
      <w:u w:val="none"/>
      <w:vertAlign w:val="superscript"/>
    </w:rPr>
  </w:style>
  <w:style w:type="character" w:customStyle="1" w:styleId="font191">
    <w:name w:val="font191"/>
    <w:basedOn w:val="a3"/>
    <w:qFormat/>
    <w:rPr>
      <w:rFonts w:ascii="Times New Roman" w:hAnsi="Times New Roman" w:cs="Times New Roman" w:hint="default"/>
      <w:color w:val="000000"/>
      <w:sz w:val="20"/>
      <w:szCs w:val="20"/>
      <w:u w:val="none"/>
    </w:rPr>
  </w:style>
  <w:style w:type="character" w:styleId="affffffffa">
    <w:name w:val="Placeholder Text"/>
    <w:basedOn w:val="a3"/>
    <w:uiPriority w:val="99"/>
    <w:semiHidden/>
    <w:qFormat/>
    <w:rPr>
      <w:color w:val="808080"/>
    </w:rPr>
  </w:style>
  <w:style w:type="paragraph" w:customStyle="1" w:styleId="font15">
    <w:name w:val="font15"/>
    <w:basedOn w:val="a2"/>
    <w:qFormat/>
    <w:pPr>
      <w:widowControl/>
      <w:spacing w:before="100" w:beforeAutospacing="1" w:after="100" w:afterAutospacing="1" w:line="240" w:lineRule="auto"/>
      <w:jc w:val="left"/>
    </w:pPr>
    <w:rPr>
      <w:rFonts w:ascii="宋体" w:eastAsia="宋体" w:hAnsi="宋体" w:cs="宋体"/>
      <w:kern w:val="0"/>
      <w:sz w:val="18"/>
      <w:szCs w:val="18"/>
    </w:rPr>
  </w:style>
  <w:style w:type="paragraph" w:customStyle="1" w:styleId="font16">
    <w:name w:val="font16"/>
    <w:basedOn w:val="a2"/>
    <w:qFormat/>
    <w:pPr>
      <w:widowControl/>
      <w:spacing w:before="100" w:beforeAutospacing="1" w:after="100" w:afterAutospacing="1" w:line="240" w:lineRule="auto"/>
      <w:jc w:val="left"/>
    </w:pPr>
    <w:rPr>
      <w:rFonts w:ascii="Times New Roman" w:eastAsia="宋体" w:hAnsi="Times New Roman" w:cs="Times New Roman"/>
      <w:color w:val="000000"/>
      <w:kern w:val="0"/>
      <w:sz w:val="21"/>
      <w:szCs w:val="21"/>
    </w:rPr>
  </w:style>
  <w:style w:type="paragraph" w:customStyle="1" w:styleId="font17">
    <w:name w:val="font17"/>
    <w:basedOn w:val="a2"/>
    <w:qFormat/>
    <w:pPr>
      <w:widowControl/>
      <w:spacing w:before="100" w:beforeAutospacing="1" w:after="100" w:afterAutospacing="1" w:line="240" w:lineRule="auto"/>
      <w:jc w:val="left"/>
    </w:pPr>
    <w:rPr>
      <w:rFonts w:ascii="宋体" w:eastAsia="宋体" w:hAnsi="宋体" w:cs="宋体"/>
      <w:color w:val="000000"/>
      <w:kern w:val="0"/>
      <w:sz w:val="21"/>
      <w:szCs w:val="21"/>
    </w:rPr>
  </w:style>
  <w:style w:type="paragraph" w:customStyle="1" w:styleId="font18">
    <w:name w:val="font18"/>
    <w:basedOn w:val="a2"/>
    <w:qFormat/>
    <w:pPr>
      <w:widowControl/>
      <w:spacing w:before="100" w:beforeAutospacing="1" w:after="100" w:afterAutospacing="1" w:line="240" w:lineRule="auto"/>
      <w:jc w:val="left"/>
    </w:pPr>
    <w:rPr>
      <w:rFonts w:ascii="宋体" w:eastAsia="宋体" w:hAnsi="宋体" w:cs="宋体"/>
      <w:kern w:val="0"/>
      <w:sz w:val="18"/>
      <w:szCs w:val="18"/>
    </w:rPr>
  </w:style>
  <w:style w:type="paragraph" w:customStyle="1" w:styleId="font19">
    <w:name w:val="font19"/>
    <w:basedOn w:val="a2"/>
    <w:qFormat/>
    <w:pPr>
      <w:widowControl/>
      <w:spacing w:before="100" w:beforeAutospacing="1" w:after="100" w:afterAutospacing="1" w:line="240" w:lineRule="auto"/>
      <w:jc w:val="left"/>
    </w:pPr>
    <w:rPr>
      <w:rFonts w:ascii="Times New Roman" w:eastAsia="宋体" w:hAnsi="Times New Roman" w:cs="Times New Roman"/>
      <w:color w:val="000000"/>
      <w:kern w:val="0"/>
      <w:sz w:val="21"/>
      <w:szCs w:val="21"/>
    </w:rPr>
  </w:style>
  <w:style w:type="paragraph" w:customStyle="1" w:styleId="xiangxi">
    <w:name w:val="xiangxi"/>
    <w:basedOn w:val="a2"/>
    <w:qFormat/>
    <w:pPr>
      <w:widowControl/>
      <w:wordWrap w:val="0"/>
      <w:spacing w:before="100" w:beforeAutospacing="1" w:after="100" w:afterAutospacing="1" w:line="240" w:lineRule="auto"/>
      <w:jc w:val="left"/>
    </w:pPr>
    <w:rPr>
      <w:rFonts w:ascii="宋体" w:eastAsia="宋体" w:hAnsi="宋体" w:cs="宋体"/>
      <w:color w:val="333333"/>
      <w:kern w:val="0"/>
      <w:sz w:val="18"/>
      <w:szCs w:val="18"/>
    </w:rPr>
  </w:style>
  <w:style w:type="character" w:customStyle="1" w:styleId="Charffb">
    <w:name w:val="正文首行缩进 Char"/>
    <w:basedOn w:val="Char11"/>
    <w:qFormat/>
    <w:rPr>
      <w:rFonts w:asciiTheme="minorHAnsi" w:eastAsiaTheme="minorEastAsia" w:hAnsiTheme="minorHAnsi" w:cstheme="minorBidi"/>
      <w:kern w:val="2"/>
      <w:sz w:val="28"/>
      <w:szCs w:val="24"/>
    </w:rPr>
  </w:style>
  <w:style w:type="paragraph" w:customStyle="1" w:styleId="xl127">
    <w:name w:val="xl127"/>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宋体" w:hAnsi="Times New Roman" w:cs="Times New Roman"/>
      <w:kern w:val="0"/>
      <w:sz w:val="21"/>
      <w:szCs w:val="21"/>
    </w:rPr>
  </w:style>
  <w:style w:type="paragraph" w:customStyle="1" w:styleId="xl128">
    <w:name w:val="xl128"/>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宋体" w:hAnsi="Times New Roman" w:cs="Times New Roman"/>
      <w:kern w:val="0"/>
      <w:sz w:val="21"/>
      <w:szCs w:val="21"/>
    </w:rPr>
  </w:style>
  <w:style w:type="paragraph" w:customStyle="1" w:styleId="xl129">
    <w:name w:val="xl129"/>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21"/>
      <w:szCs w:val="21"/>
    </w:rPr>
  </w:style>
  <w:style w:type="paragraph" w:customStyle="1" w:styleId="xl130">
    <w:name w:val="xl130"/>
    <w:basedOn w:val="a2"/>
    <w:qFormat/>
    <w:pPr>
      <w:widowControl/>
      <w:pBdr>
        <w:top w:val="single" w:sz="4" w:space="0" w:color="auto"/>
        <w:left w:val="single" w:sz="4" w:space="0" w:color="auto"/>
        <w:bottom w:val="single" w:sz="4" w:space="0" w:color="auto"/>
      </w:pBdr>
      <w:spacing w:before="100" w:beforeAutospacing="1" w:after="100" w:afterAutospacing="1" w:line="240" w:lineRule="auto"/>
      <w:jc w:val="center"/>
    </w:pPr>
    <w:rPr>
      <w:rFonts w:ascii="宋体" w:eastAsia="宋体" w:hAnsi="宋体" w:cs="宋体"/>
      <w:kern w:val="0"/>
      <w:sz w:val="21"/>
      <w:szCs w:val="21"/>
    </w:rPr>
  </w:style>
  <w:style w:type="paragraph" w:customStyle="1" w:styleId="xl131">
    <w:name w:val="xl131"/>
    <w:basedOn w:val="a2"/>
    <w:qFormat/>
    <w:pPr>
      <w:widowControl/>
      <w:pBdr>
        <w:top w:val="single" w:sz="4" w:space="0" w:color="auto"/>
        <w:bottom w:val="single" w:sz="4" w:space="0" w:color="auto"/>
      </w:pBdr>
      <w:spacing w:before="100" w:beforeAutospacing="1" w:after="100" w:afterAutospacing="1" w:line="240" w:lineRule="auto"/>
      <w:jc w:val="center"/>
    </w:pPr>
    <w:rPr>
      <w:rFonts w:ascii="Times New Roman" w:eastAsia="宋体" w:hAnsi="Times New Roman" w:cs="Times New Roman"/>
      <w:kern w:val="0"/>
      <w:sz w:val="21"/>
      <w:szCs w:val="21"/>
    </w:rPr>
  </w:style>
  <w:style w:type="paragraph" w:customStyle="1" w:styleId="xl132">
    <w:name w:val="xl132"/>
    <w:basedOn w:val="a2"/>
    <w:qFormat/>
    <w:pPr>
      <w:widowControl/>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宋体" w:hAnsi="Times New Roman" w:cs="Times New Roman"/>
      <w:kern w:val="0"/>
      <w:sz w:val="21"/>
      <w:szCs w:val="21"/>
    </w:rPr>
  </w:style>
  <w:style w:type="paragraph" w:customStyle="1" w:styleId="xl133">
    <w:name w:val="xl133"/>
    <w:basedOn w:val="a2"/>
    <w:qFormat/>
    <w:pPr>
      <w:widowControl/>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宋体" w:hAnsi="Times New Roman" w:cs="Times New Roman"/>
      <w:b/>
      <w:bCs/>
      <w:kern w:val="0"/>
      <w:sz w:val="21"/>
      <w:szCs w:val="21"/>
    </w:rPr>
  </w:style>
  <w:style w:type="paragraph" w:customStyle="1" w:styleId="xl134">
    <w:name w:val="xl134"/>
    <w:basedOn w:val="a2"/>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宋体" w:hAnsi="Times New Roman" w:cs="Times New Roman"/>
      <w:b/>
      <w:bCs/>
      <w:kern w:val="0"/>
      <w:sz w:val="21"/>
      <w:szCs w:val="21"/>
    </w:rPr>
  </w:style>
  <w:style w:type="paragraph" w:customStyle="1" w:styleId="xl135">
    <w:name w:val="xl135"/>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宋体" w:hAnsi="Times New Roman" w:cs="Times New Roman"/>
      <w:kern w:val="0"/>
      <w:sz w:val="21"/>
      <w:szCs w:val="21"/>
    </w:rPr>
  </w:style>
  <w:style w:type="paragraph" w:customStyle="1" w:styleId="xl136">
    <w:name w:val="xl136"/>
    <w:basedOn w:val="a2"/>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宋体" w:hAnsi="Times New Roman" w:cs="Times New Roman"/>
      <w:b/>
      <w:bCs/>
      <w:kern w:val="0"/>
      <w:sz w:val="21"/>
      <w:szCs w:val="21"/>
    </w:rPr>
  </w:style>
  <w:style w:type="paragraph" w:customStyle="1" w:styleId="xl137">
    <w:name w:val="xl137"/>
    <w:basedOn w:val="a2"/>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宋体" w:hAnsi="Times New Roman" w:cs="Times New Roman"/>
      <w:b/>
      <w:bCs/>
      <w:kern w:val="0"/>
      <w:sz w:val="21"/>
      <w:szCs w:val="21"/>
    </w:rPr>
  </w:style>
  <w:style w:type="paragraph" w:customStyle="1" w:styleId="xl138">
    <w:name w:val="xl138"/>
    <w:basedOn w:val="a2"/>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宋体" w:hAnsi="Times New Roman" w:cs="Times New Roman"/>
      <w:kern w:val="0"/>
      <w:sz w:val="21"/>
      <w:szCs w:val="21"/>
    </w:rPr>
  </w:style>
  <w:style w:type="paragraph" w:customStyle="1" w:styleId="xl139">
    <w:name w:val="xl139"/>
    <w:basedOn w:val="a2"/>
    <w:qFormat/>
    <w:pPr>
      <w:widowControl/>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宋体" w:hAnsi="Times New Roman" w:cs="Times New Roman"/>
      <w:kern w:val="0"/>
      <w:sz w:val="21"/>
      <w:szCs w:val="21"/>
    </w:rPr>
  </w:style>
  <w:style w:type="paragraph" w:customStyle="1" w:styleId="font20">
    <w:name w:val="font20"/>
    <w:basedOn w:val="a2"/>
    <w:qFormat/>
    <w:pPr>
      <w:widowControl/>
      <w:spacing w:before="100" w:beforeAutospacing="1" w:after="100" w:afterAutospacing="1" w:line="240" w:lineRule="auto"/>
      <w:jc w:val="left"/>
    </w:pPr>
    <w:rPr>
      <w:rFonts w:ascii="宋体" w:eastAsia="宋体" w:hAnsi="宋体" w:cs="宋体"/>
      <w:kern w:val="0"/>
      <w:sz w:val="18"/>
      <w:szCs w:val="18"/>
    </w:rPr>
  </w:style>
  <w:style w:type="paragraph" w:customStyle="1" w:styleId="font22">
    <w:name w:val="font22"/>
    <w:basedOn w:val="a2"/>
    <w:qFormat/>
    <w:pPr>
      <w:widowControl/>
      <w:spacing w:before="100" w:beforeAutospacing="1" w:after="100" w:afterAutospacing="1" w:line="240" w:lineRule="auto"/>
      <w:jc w:val="left"/>
    </w:pPr>
    <w:rPr>
      <w:rFonts w:ascii="Times New Roman" w:eastAsia="宋体" w:hAnsi="Times New Roman" w:cs="Times New Roman"/>
      <w:color w:val="000000"/>
      <w:kern w:val="0"/>
      <w:sz w:val="21"/>
      <w:szCs w:val="21"/>
    </w:rPr>
  </w:style>
  <w:style w:type="paragraph" w:customStyle="1" w:styleId="font23">
    <w:name w:val="font23"/>
    <w:basedOn w:val="a2"/>
    <w:qFormat/>
    <w:pPr>
      <w:widowControl/>
      <w:spacing w:before="100" w:beforeAutospacing="1" w:after="100" w:afterAutospacing="1" w:line="240" w:lineRule="auto"/>
      <w:jc w:val="left"/>
    </w:pPr>
    <w:rPr>
      <w:rFonts w:ascii="Times New Roman" w:eastAsia="宋体" w:hAnsi="Times New Roman" w:cs="Times New Roman"/>
      <w:color w:val="000000"/>
      <w:kern w:val="0"/>
      <w:sz w:val="21"/>
      <w:szCs w:val="21"/>
    </w:rPr>
  </w:style>
  <w:style w:type="paragraph" w:customStyle="1" w:styleId="font24">
    <w:name w:val="font24"/>
    <w:basedOn w:val="a2"/>
    <w:qFormat/>
    <w:pPr>
      <w:widowControl/>
      <w:spacing w:before="100" w:beforeAutospacing="1" w:after="100" w:afterAutospacing="1" w:line="240" w:lineRule="auto"/>
      <w:jc w:val="left"/>
    </w:pPr>
    <w:rPr>
      <w:rFonts w:ascii="Times New Roman" w:eastAsia="宋体" w:hAnsi="Times New Roman" w:cs="Times New Roman"/>
      <w:color w:val="000000"/>
      <w:kern w:val="0"/>
      <w:sz w:val="21"/>
      <w:szCs w:val="21"/>
    </w:rPr>
  </w:style>
  <w:style w:type="paragraph" w:customStyle="1" w:styleId="font25">
    <w:name w:val="font25"/>
    <w:basedOn w:val="a2"/>
    <w:qFormat/>
    <w:pPr>
      <w:widowControl/>
      <w:spacing w:before="100" w:beforeAutospacing="1" w:after="100" w:afterAutospacing="1" w:line="240" w:lineRule="auto"/>
      <w:jc w:val="left"/>
    </w:pPr>
    <w:rPr>
      <w:rFonts w:ascii="宋体" w:eastAsia="宋体" w:hAnsi="宋体" w:cs="宋体"/>
      <w:kern w:val="0"/>
      <w:sz w:val="18"/>
      <w:szCs w:val="18"/>
    </w:rPr>
  </w:style>
  <w:style w:type="paragraph" w:customStyle="1" w:styleId="Char32">
    <w:name w:val="Char3"/>
    <w:basedOn w:val="a2"/>
    <w:qFormat/>
    <w:pPr>
      <w:adjustRightInd w:val="0"/>
      <w:spacing w:line="360" w:lineRule="atLeast"/>
      <w:ind w:firstLineChars="200" w:firstLine="200"/>
      <w:jc w:val="left"/>
      <w:textAlignment w:val="baseline"/>
    </w:pPr>
    <w:rPr>
      <w:rFonts w:ascii="Tahoma" w:eastAsia="宋体" w:hAnsi="Tahoma" w:cs="Times New Roman"/>
      <w:kern w:val="0"/>
      <w:szCs w:val="20"/>
    </w:rPr>
  </w:style>
  <w:style w:type="paragraph" w:customStyle="1" w:styleId="font26">
    <w:name w:val="font26"/>
    <w:basedOn w:val="a2"/>
    <w:qFormat/>
    <w:pPr>
      <w:widowControl/>
      <w:spacing w:before="100" w:beforeAutospacing="1" w:after="100" w:afterAutospacing="1" w:line="240" w:lineRule="auto"/>
      <w:jc w:val="left"/>
    </w:pPr>
    <w:rPr>
      <w:rFonts w:ascii="宋体" w:eastAsia="宋体" w:hAnsi="宋体" w:cs="宋体"/>
      <w:kern w:val="0"/>
      <w:sz w:val="18"/>
      <w:szCs w:val="18"/>
    </w:rPr>
  </w:style>
  <w:style w:type="character" w:customStyle="1" w:styleId="5CharChar">
    <w:name w:val="标题5 Char Char"/>
    <w:link w:val="55"/>
    <w:qFormat/>
    <w:rPr>
      <w:color w:val="000000"/>
      <w:kern w:val="2"/>
      <w:sz w:val="30"/>
      <w:szCs w:val="30"/>
      <w:lang w:val="zh-CN"/>
    </w:rPr>
  </w:style>
  <w:style w:type="paragraph" w:customStyle="1" w:styleId="55">
    <w:name w:val="标题5"/>
    <w:basedOn w:val="a2"/>
    <w:link w:val="5CharChar"/>
    <w:qFormat/>
    <w:pPr>
      <w:autoSpaceDE w:val="0"/>
      <w:autoSpaceDN w:val="0"/>
      <w:adjustRightInd w:val="0"/>
    </w:pPr>
    <w:rPr>
      <w:rFonts w:ascii="Times New Roman" w:eastAsia="宋体" w:hAnsi="Times New Roman" w:cs="Times New Roman"/>
      <w:color w:val="000000"/>
      <w:sz w:val="30"/>
      <w:szCs w:val="30"/>
      <w:lang w:val="zh-CN"/>
    </w:rPr>
  </w:style>
  <w:style w:type="character" w:customStyle="1" w:styleId="Char15">
    <w:name w:val="标题 Char1"/>
    <w:basedOn w:val="a3"/>
    <w:link w:val="af8"/>
    <w:qFormat/>
    <w:rPr>
      <w:rFonts w:asciiTheme="minorHAnsi" w:eastAsiaTheme="minorEastAsia" w:hAnsiTheme="minorHAnsi" w:cstheme="minorBidi"/>
      <w:bCs/>
      <w:kern w:val="2"/>
      <w:sz w:val="24"/>
      <w:szCs w:val="32"/>
    </w:rPr>
  </w:style>
  <w:style w:type="table" w:customStyle="1" w:styleId="2f4">
    <w:name w:val="网格型2"/>
    <w:basedOn w:val="a4"/>
    <w:qFormat/>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tcBorders>
        <w:top w:val="single" w:sz="4" w:space="0" w:color="000000"/>
        <w:left w:val="single" w:sz="4" w:space="0" w:color="000000"/>
        <w:bottom w:val="single" w:sz="4" w:space="0" w:color="000000"/>
        <w:right w:val="single" w:sz="4" w:space="0" w:color="000000"/>
      </w:tcBorders>
    </w:tcPr>
  </w:style>
  <w:style w:type="table" w:customStyle="1" w:styleId="1fc">
    <w:name w:val="表格主题1"/>
    <w:basedOn w:val="a4"/>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简明型 11"/>
    <w:basedOn w:val="a4"/>
    <w:qFormat/>
    <w:pPr>
      <w:widowControl w:val="0"/>
      <w:jc w:val="both"/>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311">
    <w:name w:val="列表型 31"/>
    <w:basedOn w:val="a4"/>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420">
    <w:name w:val="列表型 42"/>
    <w:basedOn w:val="a4"/>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116">
    <w:name w:val="网格型 11"/>
    <w:basedOn w:val="a4"/>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10">
    <w:name w:val="网格型 51"/>
    <w:basedOn w:val="a4"/>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0">
    <w:name w:val="网格型 71"/>
    <w:basedOn w:val="a4"/>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TableNormal1">
    <w:name w:val="Table Normal1"/>
    <w:uiPriority w:val="2"/>
    <w:unhideWhenUsed/>
    <w:qFormat/>
    <w:tblPr>
      <w:tblCellMar>
        <w:top w:w="0" w:type="dxa"/>
        <w:left w:w="0" w:type="dxa"/>
        <w:bottom w:w="0" w:type="dxa"/>
        <w:right w:w="0" w:type="dxa"/>
      </w:tblCellMar>
    </w:tblPr>
  </w:style>
  <w:style w:type="character" w:customStyle="1" w:styleId="1fd">
    <w:name w:val="引用 字符1"/>
    <w:basedOn w:val="a3"/>
    <w:uiPriority w:val="29"/>
    <w:qFormat/>
    <w:rPr>
      <w:i/>
      <w:iCs/>
      <w:color w:val="404040"/>
      <w:sz w:val="24"/>
      <w:szCs w:val="24"/>
    </w:rPr>
  </w:style>
  <w:style w:type="character" w:customStyle="1" w:styleId="1fe">
    <w:name w:val="明显引用 字符1"/>
    <w:basedOn w:val="a3"/>
    <w:uiPriority w:val="30"/>
    <w:qFormat/>
    <w:rPr>
      <w:i/>
      <w:iCs/>
      <w:color w:val="4472C4"/>
      <w:sz w:val="24"/>
      <w:szCs w:val="24"/>
    </w:rPr>
  </w:style>
  <w:style w:type="table" w:customStyle="1" w:styleId="117">
    <w:name w:val="表格样式11"/>
    <w:basedOn w:val="12"/>
    <w:qFormat/>
    <w:pPr>
      <w:spacing w:line="240" w:lineRule="exact"/>
      <w:jc w:val="center"/>
    </w:pPr>
    <w:rPr>
      <w:sz w:val="21"/>
    </w:rPr>
    <w:tblPr/>
    <w:tcPr>
      <w:shd w:val="clear" w:color="auto" w:fill="auto"/>
      <w:vAlign w:val="center"/>
    </w:tcPr>
    <w:tblStylePr w:type="firstRow">
      <w:tblPr/>
      <w:tcPr>
        <w:tcBorders>
          <w:top w:val="nil"/>
          <w:left w:val="nil"/>
          <w:bottom w:val="single" w:sz="6" w:space="0" w:color="008000"/>
          <w:right w:val="nil"/>
          <w:insideH w:val="nil"/>
          <w:insideV w:val="nil"/>
          <w:tl2br w:val="nil"/>
          <w:tr2bl w:val="nil"/>
        </w:tcBorders>
        <w:shd w:val="clear" w:color="auto" w:fill="auto"/>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4110">
    <w:name w:val="列表型 411"/>
    <w:basedOn w:val="a4"/>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118">
    <w:name w:val="浅色底纹11"/>
    <w:basedOn w:val="a4"/>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9">
    <w:name w:val="网格型11"/>
    <w:basedOn w:val="a4"/>
    <w:uiPriority w:val="9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
    <w:name w:val="未处理的提及1"/>
    <w:basedOn w:val="a3"/>
    <w:uiPriority w:val="99"/>
    <w:semiHidden/>
    <w:unhideWhenUsed/>
    <w:qFormat/>
    <w:rPr>
      <w:color w:val="605E5C"/>
      <w:shd w:val="clear" w:color="auto" w:fill="E1DFDD"/>
    </w:rPr>
  </w:style>
  <w:style w:type="paragraph" w:customStyle="1" w:styleId="3a">
    <w:name w:val="☆标题3"/>
    <w:basedOn w:val="3"/>
    <w:qFormat/>
    <w:pPr>
      <w:adjustRightInd w:val="0"/>
      <w:snapToGrid w:val="0"/>
      <w:spacing w:before="100" w:after="100"/>
      <w:jc w:val="left"/>
    </w:pPr>
    <w:rPr>
      <w:rFonts w:ascii="宋体"/>
    </w:rPr>
  </w:style>
  <w:style w:type="paragraph" w:customStyle="1" w:styleId="CharCharChar2">
    <w:name w:val="报告书正文 Char Char Char"/>
    <w:basedOn w:val="a2"/>
    <w:qFormat/>
    <w:rsid w:val="00F365E5"/>
    <w:pPr>
      <w:adjustRightInd w:val="0"/>
      <w:spacing w:line="300" w:lineRule="auto"/>
      <w:ind w:firstLineChars="200" w:firstLine="480"/>
      <w:textAlignment w:val="baseline"/>
    </w:pPr>
    <w:rPr>
      <w:rFonts w:ascii="宋体" w:eastAsia="宋体" w:hAnsi="宋体" w:cs="Times New Roman"/>
      <w:kern w:val="0"/>
      <w:szCs w:val="20"/>
    </w:rPr>
  </w:style>
  <w:style w:type="table" w:customStyle="1" w:styleId="TableNormal2">
    <w:name w:val="Table Normal2"/>
    <w:uiPriority w:val="2"/>
    <w:semiHidden/>
    <w:unhideWhenUsed/>
    <w:qFormat/>
    <w:rsid w:val="00D114B4"/>
    <w:pPr>
      <w:widowControl w:val="0"/>
    </w:pPr>
    <w:rPr>
      <w:rFonts w:ascii="Calibri" w:hAnsi="Calibri"/>
      <w:sz w:val="22"/>
      <w:szCs w:val="22"/>
      <w:lang w:eastAsia="en-US"/>
    </w:rPr>
    <w:tblPr>
      <w:tblInd w:w="0" w:type="dxa"/>
      <w:tblCellMar>
        <w:top w:w="0" w:type="dxa"/>
        <w:left w:w="0" w:type="dxa"/>
        <w:bottom w:w="0" w:type="dxa"/>
        <w:right w:w="0" w:type="dxa"/>
      </w:tblCellMar>
    </w:tblPr>
  </w:style>
  <w:style w:type="character" w:customStyle="1" w:styleId="22Char01CharChar">
    <w:name w:val="样式 样式 样式 小四 左 首行缩进:  2 字符 + 首行缩进:  2 字符 Char + 右  0 字符1 Char Char"/>
    <w:basedOn w:val="a3"/>
    <w:rsid w:val="00123B4A"/>
    <w:rPr>
      <w:rFonts w:eastAsia="宋体"/>
      <w:kern w:val="2"/>
      <w:sz w:val="24"/>
      <w:szCs w:val="24"/>
      <w:lang w:val="en-US" w:eastAsia="zh-CN" w:bidi="ar-SA"/>
    </w:rPr>
  </w:style>
  <w:style w:type="character" w:customStyle="1" w:styleId="2CharChar">
    <w:name w:val="样式 标题 2 + 黑色 Char Char"/>
    <w:link w:val="2f5"/>
    <w:rsid w:val="00123B4A"/>
    <w:rPr>
      <w:rFonts w:ascii="Arial" w:eastAsia="黑体" w:hAnsi="Arial"/>
      <w:b/>
      <w:bCs/>
      <w:color w:val="000000"/>
      <w:kern w:val="2"/>
      <w:sz w:val="28"/>
      <w:szCs w:val="32"/>
    </w:rPr>
  </w:style>
  <w:style w:type="character" w:customStyle="1" w:styleId="CharChar160">
    <w:name w:val="Char Char16"/>
    <w:rsid w:val="00123B4A"/>
    <w:rPr>
      <w:rFonts w:ascii="Arial" w:eastAsia="宋体" w:hAnsi="Arial"/>
      <w:kern w:val="20"/>
      <w:sz w:val="28"/>
      <w:szCs w:val="24"/>
      <w:lang w:val="en-US" w:eastAsia="zh-CN" w:bidi="ar-SA"/>
    </w:rPr>
  </w:style>
  <w:style w:type="character" w:customStyle="1" w:styleId="CharChar12">
    <w:name w:val="Char Char12"/>
    <w:rsid w:val="00123B4A"/>
    <w:rPr>
      <w:b/>
      <w:bCs/>
      <w:kern w:val="44"/>
      <w:sz w:val="32"/>
      <w:szCs w:val="44"/>
    </w:rPr>
  </w:style>
  <w:style w:type="character" w:customStyle="1" w:styleId="Charffc">
    <w:name w:val="表头文字 Char"/>
    <w:link w:val="affffffffb"/>
    <w:rsid w:val="00123B4A"/>
    <w:rPr>
      <w:rFonts w:eastAsia="黑体"/>
      <w:kern w:val="2"/>
      <w:sz w:val="24"/>
      <w:szCs w:val="24"/>
    </w:rPr>
  </w:style>
  <w:style w:type="character" w:customStyle="1" w:styleId="CharChar100">
    <w:name w:val="Char Char10"/>
    <w:rsid w:val="00123B4A"/>
    <w:rPr>
      <w:b/>
      <w:bCs/>
      <w:sz w:val="24"/>
      <w:szCs w:val="32"/>
    </w:rPr>
  </w:style>
  <w:style w:type="character" w:customStyle="1" w:styleId="CharChar140">
    <w:name w:val="Char Char14"/>
    <w:rsid w:val="00123B4A"/>
    <w:rPr>
      <w:b/>
      <w:bCs/>
      <w:kern w:val="44"/>
      <w:sz w:val="32"/>
      <w:szCs w:val="44"/>
    </w:rPr>
  </w:style>
  <w:style w:type="character" w:customStyle="1" w:styleId="1-1Char">
    <w:name w:val="正文1-1 Char"/>
    <w:link w:val="1-1"/>
    <w:rsid w:val="00123B4A"/>
    <w:rPr>
      <w:rFonts w:hAnsi="华文仿宋"/>
      <w:b/>
      <w:color w:val="000000"/>
      <w:kern w:val="2"/>
      <w:sz w:val="24"/>
      <w:szCs w:val="24"/>
    </w:rPr>
  </w:style>
  <w:style w:type="character" w:customStyle="1" w:styleId="1CharChar2">
    <w:name w:val="正文1 Char Char"/>
    <w:link w:val="1f3"/>
    <w:rsid w:val="00123B4A"/>
    <w:rPr>
      <w:rFonts w:ascii="宋体" w:hAnsi="宋体" w:cs="宋体"/>
      <w:sz w:val="24"/>
    </w:rPr>
  </w:style>
  <w:style w:type="character" w:customStyle="1" w:styleId="h31">
    <w:name w:val="h31"/>
    <w:rsid w:val="00123B4A"/>
    <w:rPr>
      <w:rFonts w:eastAsia="宋体"/>
      <w:kern w:val="2"/>
      <w:sz w:val="21"/>
      <w:szCs w:val="21"/>
      <w:lang w:val="en-US" w:eastAsia="zh-CN" w:bidi="ar-SA"/>
    </w:rPr>
  </w:style>
  <w:style w:type="character" w:customStyle="1" w:styleId="CharChar130">
    <w:name w:val="Char Char13"/>
    <w:rsid w:val="00123B4A"/>
    <w:rPr>
      <w:rFonts w:ascii="Cambria" w:eastAsia="宋体" w:hAnsi="Cambria" w:cs="Times New Roman"/>
      <w:b/>
      <w:bCs/>
      <w:sz w:val="28"/>
      <w:szCs w:val="32"/>
    </w:rPr>
  </w:style>
  <w:style w:type="character" w:customStyle="1" w:styleId="1Char6">
    <w:name w:val="标题1 Char"/>
    <w:aliases w:val="章 Char,章名 Char,b1 Char,章节标题 Char,H1 Char,标题 11 Char,文章标题 Char,-*+ Char,章标题 1 Char,heading 1 Char,Heading 1 (NN) Char,h1 Char,1st level Char,Section Head Char,l1 Char,1 Char,1标题 1 Char Char"/>
    <w:rsid w:val="00123B4A"/>
    <w:rPr>
      <w:rFonts w:eastAsia="宋体"/>
      <w:b/>
      <w:bCs/>
      <w:kern w:val="44"/>
      <w:sz w:val="44"/>
      <w:szCs w:val="44"/>
      <w:lang w:val="en-US" w:eastAsia="zh-CN" w:bidi="ar-SA"/>
    </w:rPr>
  </w:style>
  <w:style w:type="character" w:customStyle="1" w:styleId="Charffd">
    <w:name w:val="图名 Char"/>
    <w:link w:val="affffffffc"/>
    <w:rsid w:val="00123B4A"/>
    <w:rPr>
      <w:rFonts w:eastAsia="黑体"/>
      <w:color w:val="000000"/>
      <w:kern w:val="24"/>
      <w:sz w:val="24"/>
      <w:szCs w:val="24"/>
    </w:rPr>
  </w:style>
  <w:style w:type="character" w:customStyle="1" w:styleId="2CharChar0">
    <w:name w:val="标题 2 Char Char"/>
    <w:rsid w:val="00123B4A"/>
    <w:rPr>
      <w:rFonts w:eastAsia="黑体"/>
      <w:color w:val="000000"/>
      <w:kern w:val="32"/>
      <w:sz w:val="30"/>
      <w:szCs w:val="24"/>
      <w:lang w:val="en-US" w:eastAsia="zh-CN" w:bidi="ar-SA"/>
    </w:rPr>
  </w:style>
  <w:style w:type="character" w:customStyle="1" w:styleId="1Char10">
    <w:name w:val="标题 1 Char1"/>
    <w:rsid w:val="00123B4A"/>
    <w:rPr>
      <w:rFonts w:eastAsia="行书体"/>
      <w:b/>
      <w:kern w:val="44"/>
      <w:sz w:val="44"/>
      <w:lang w:val="en-US" w:eastAsia="zh-CN" w:bidi="ar-SA"/>
    </w:rPr>
  </w:style>
  <w:style w:type="character" w:customStyle="1" w:styleId="CharChar5">
    <w:name w:val="图表标题 Char Char"/>
    <w:link w:val="afffffa"/>
    <w:rsid w:val="00123B4A"/>
    <w:rPr>
      <w:rFonts w:ascii="Arial" w:eastAsia="黑体" w:hAnsi="Arial"/>
      <w:kern w:val="2"/>
      <w:sz w:val="24"/>
      <w:szCs w:val="24"/>
    </w:rPr>
  </w:style>
  <w:style w:type="character" w:customStyle="1" w:styleId="CharChar90">
    <w:name w:val="Char Char9"/>
    <w:rsid w:val="00123B4A"/>
    <w:rPr>
      <w:rFonts w:eastAsia="宋体"/>
      <w:kern w:val="2"/>
      <w:sz w:val="21"/>
      <w:szCs w:val="24"/>
      <w:lang w:val="en-US" w:eastAsia="zh-CN" w:bidi="ar-SA"/>
    </w:rPr>
  </w:style>
  <w:style w:type="character" w:customStyle="1" w:styleId="CharChar180">
    <w:name w:val="Char Char18"/>
    <w:rsid w:val="00123B4A"/>
    <w:rPr>
      <w:rFonts w:ascii="Arial" w:eastAsia="黑体" w:hAnsi="Arial"/>
      <w:b/>
      <w:spacing w:val="-10"/>
      <w:kern w:val="20"/>
      <w:sz w:val="36"/>
      <w:szCs w:val="24"/>
      <w:lang w:val="en-US" w:eastAsia="zh-CN" w:bidi="ar-SA"/>
    </w:rPr>
  </w:style>
  <w:style w:type="character" w:customStyle="1" w:styleId="ca-51">
    <w:name w:val="ca-51"/>
    <w:rsid w:val="00123B4A"/>
    <w:rPr>
      <w:rFonts w:ascii="仿宋_GB2312" w:eastAsia="仿宋_GB2312" w:hint="eastAsia"/>
      <w:b/>
      <w:bCs/>
      <w:spacing w:val="-20"/>
      <w:kern w:val="2"/>
      <w:sz w:val="32"/>
      <w:szCs w:val="32"/>
      <w:lang w:val="en-US" w:eastAsia="zh-CN" w:bidi="ar-SA"/>
    </w:rPr>
  </w:style>
  <w:style w:type="character" w:customStyle="1" w:styleId="aChar1">
    <w:name w:val="(a正文 Char1"/>
    <w:link w:val="affffffffd"/>
    <w:rsid w:val="00123B4A"/>
    <w:rPr>
      <w:rFonts w:eastAsia="仿宋_GB2312"/>
      <w:color w:val="000000"/>
      <w:kern w:val="2"/>
      <w:sz w:val="24"/>
      <w:szCs w:val="24"/>
    </w:rPr>
  </w:style>
  <w:style w:type="character" w:customStyle="1" w:styleId="css14high261">
    <w:name w:val="css14_high261"/>
    <w:rsid w:val="00123B4A"/>
    <w:rPr>
      <w:rFonts w:eastAsia="宋体"/>
      <w:kern w:val="2"/>
      <w:sz w:val="21"/>
      <w:szCs w:val="21"/>
      <w:lang w:val="en-US" w:eastAsia="zh-CN" w:bidi="ar-SA"/>
    </w:rPr>
  </w:style>
  <w:style w:type="character" w:customStyle="1" w:styleId="highlight1">
    <w:name w:val="highlight1"/>
    <w:rsid w:val="00123B4A"/>
    <w:rPr>
      <w:rFonts w:eastAsia="宋体"/>
      <w:kern w:val="2"/>
      <w:sz w:val="21"/>
      <w:szCs w:val="21"/>
      <w:lang w:val="en-US" w:eastAsia="zh-CN" w:bidi="ar-SA"/>
    </w:rPr>
  </w:style>
  <w:style w:type="character" w:customStyle="1" w:styleId="CharChar150">
    <w:name w:val="Char Char15"/>
    <w:rsid w:val="00123B4A"/>
    <w:rPr>
      <w:rFonts w:eastAsia="宋体"/>
      <w:b/>
      <w:bCs/>
      <w:kern w:val="2"/>
      <w:sz w:val="32"/>
      <w:szCs w:val="32"/>
      <w:lang w:val="en-US" w:eastAsia="zh-CN" w:bidi="ar-SA"/>
    </w:rPr>
  </w:style>
  <w:style w:type="character" w:customStyle="1" w:styleId="affffffffe">
    <w:name w:val="样式 正文 +"/>
    <w:basedOn w:val="a3"/>
    <w:rsid w:val="00123B4A"/>
    <w:rPr>
      <w:rFonts w:eastAsia="宋体"/>
      <w:kern w:val="2"/>
      <w:sz w:val="24"/>
      <w:szCs w:val="24"/>
      <w:lang w:val="en-US" w:eastAsia="zh-CN" w:bidi="ar-SA"/>
    </w:rPr>
  </w:style>
  <w:style w:type="character" w:customStyle="1" w:styleId="oblogtext">
    <w:name w:val="oblog_text"/>
    <w:basedOn w:val="a3"/>
    <w:rsid w:val="00123B4A"/>
    <w:rPr>
      <w:rFonts w:eastAsia="宋体"/>
      <w:kern w:val="2"/>
      <w:sz w:val="24"/>
      <w:szCs w:val="24"/>
      <w:lang w:val="en-US" w:eastAsia="zh-CN" w:bidi="ar-SA"/>
    </w:rPr>
  </w:style>
  <w:style w:type="character" w:customStyle="1" w:styleId="grame">
    <w:name w:val="grame"/>
    <w:basedOn w:val="a3"/>
    <w:rsid w:val="00123B4A"/>
    <w:rPr>
      <w:rFonts w:eastAsia="宋体"/>
      <w:kern w:val="2"/>
      <w:sz w:val="24"/>
      <w:szCs w:val="24"/>
      <w:lang w:val="en-US" w:eastAsia="zh-CN" w:bidi="ar-SA"/>
    </w:rPr>
  </w:style>
  <w:style w:type="character" w:customStyle="1" w:styleId="css141">
    <w:name w:val="css141"/>
    <w:rsid w:val="00123B4A"/>
    <w:rPr>
      <w:rFonts w:eastAsia="宋体"/>
      <w:kern w:val="2"/>
      <w:sz w:val="21"/>
      <w:szCs w:val="21"/>
      <w:lang w:val="en-US" w:eastAsia="zh-CN" w:bidi="ar-SA"/>
    </w:rPr>
  </w:style>
  <w:style w:type="character" w:customStyle="1" w:styleId="2f6">
    <w:name w:val="标题2"/>
    <w:basedOn w:val="a3"/>
    <w:rsid w:val="00123B4A"/>
    <w:rPr>
      <w:rFonts w:eastAsia="宋体"/>
      <w:kern w:val="2"/>
      <w:sz w:val="24"/>
      <w:szCs w:val="24"/>
      <w:lang w:val="en-US" w:eastAsia="zh-CN" w:bidi="ar-SA"/>
    </w:rPr>
  </w:style>
  <w:style w:type="character" w:customStyle="1" w:styleId="c666">
    <w:name w:val="c_666"/>
    <w:basedOn w:val="a3"/>
    <w:rsid w:val="00123B4A"/>
    <w:rPr>
      <w:rFonts w:eastAsia="宋体"/>
      <w:kern w:val="2"/>
      <w:sz w:val="24"/>
      <w:szCs w:val="24"/>
      <w:lang w:val="en-US" w:eastAsia="zh-CN" w:bidi="ar-SA"/>
    </w:rPr>
  </w:style>
  <w:style w:type="paragraph" w:styleId="afffffffff">
    <w:name w:val="toa heading"/>
    <w:basedOn w:val="a2"/>
    <w:next w:val="afa"/>
    <w:rsid w:val="00123B4A"/>
    <w:pPr>
      <w:overflowPunct w:val="0"/>
      <w:autoSpaceDE w:val="0"/>
      <w:autoSpaceDN w:val="0"/>
      <w:adjustRightInd w:val="0"/>
      <w:spacing w:before="120" w:after="120" w:line="360" w:lineRule="atLeast"/>
      <w:jc w:val="center"/>
      <w:textAlignment w:val="baseline"/>
    </w:pPr>
    <w:rPr>
      <w:rFonts w:ascii="Arial" w:eastAsia="黑体" w:hAnsi="Arial" w:cs="Times New Roman"/>
      <w:kern w:val="0"/>
      <w:sz w:val="44"/>
      <w:szCs w:val="20"/>
    </w:rPr>
  </w:style>
  <w:style w:type="paragraph" w:styleId="afffffffff0">
    <w:name w:val="Block Text"/>
    <w:basedOn w:val="a2"/>
    <w:rsid w:val="00123B4A"/>
    <w:pPr>
      <w:spacing w:after="120" w:line="240" w:lineRule="auto"/>
      <w:ind w:leftChars="700" w:left="1440" w:rightChars="700" w:right="1440"/>
    </w:pPr>
    <w:rPr>
      <w:rFonts w:ascii="Times New Roman" w:eastAsia="宋体" w:hAnsi="Times New Roman" w:cs="Times New Roman"/>
      <w:sz w:val="21"/>
      <w:szCs w:val="20"/>
    </w:rPr>
  </w:style>
  <w:style w:type="paragraph" w:customStyle="1" w:styleId="charffe">
    <w:name w:val="char"/>
    <w:basedOn w:val="a2"/>
    <w:rsid w:val="00123B4A"/>
    <w:pPr>
      <w:widowControl/>
      <w:adjustRightInd w:val="0"/>
      <w:spacing w:after="160" w:line="240" w:lineRule="exact"/>
      <w:jc w:val="left"/>
      <w:textAlignment w:val="baseline"/>
    </w:pPr>
    <w:rPr>
      <w:rFonts w:ascii="Verdana" w:eastAsia="仿宋_GB2312" w:hAnsi="Verdana" w:cs="”“Times New Roman”“"/>
      <w:kern w:val="0"/>
      <w:szCs w:val="20"/>
      <w:lang w:eastAsia="en-US"/>
    </w:rPr>
  </w:style>
  <w:style w:type="paragraph" w:styleId="afffffffff1">
    <w:name w:val="Message Header"/>
    <w:basedOn w:val="a2"/>
    <w:link w:val="Charfff"/>
    <w:rsid w:val="00123B4A"/>
    <w:pPr>
      <w:pBdr>
        <w:top w:val="single" w:sz="6" w:space="1" w:color="auto"/>
        <w:left w:val="single" w:sz="6" w:space="1" w:color="auto"/>
        <w:bottom w:val="single" w:sz="6" w:space="1" w:color="auto"/>
        <w:right w:val="single" w:sz="6" w:space="1" w:color="auto"/>
      </w:pBdr>
      <w:shd w:val="pct20" w:color="auto" w:fill="auto"/>
      <w:adjustRightInd w:val="0"/>
      <w:spacing w:line="360" w:lineRule="atLeast"/>
      <w:ind w:leftChars="500" w:left="1080" w:hangingChars="500" w:hanging="1080"/>
      <w:textAlignment w:val="baseline"/>
    </w:pPr>
    <w:rPr>
      <w:rFonts w:ascii="Arial" w:eastAsia="宋体" w:hAnsi="Arial" w:cs="Arial"/>
      <w:szCs w:val="20"/>
    </w:rPr>
  </w:style>
  <w:style w:type="character" w:customStyle="1" w:styleId="Charfff">
    <w:name w:val="信息标题 Char"/>
    <w:basedOn w:val="a3"/>
    <w:link w:val="afffffffff1"/>
    <w:rsid w:val="00123B4A"/>
    <w:rPr>
      <w:rFonts w:ascii="Arial" w:hAnsi="Arial" w:cs="Arial"/>
      <w:kern w:val="2"/>
      <w:sz w:val="24"/>
      <w:shd w:val="pct20" w:color="auto" w:fill="auto"/>
    </w:rPr>
  </w:style>
  <w:style w:type="paragraph" w:customStyle="1" w:styleId="CharCharChar1CharCharCharCharCharCharCharCharCharCharCharCharCharCharCharChar0">
    <w:name w:val="Char Char Char1 Char Char Char Char Char Char Char Char Char Char Char Char Char Char Char Char"/>
    <w:basedOn w:val="a2"/>
    <w:rsid w:val="00123B4A"/>
    <w:pPr>
      <w:adjustRightInd w:val="0"/>
      <w:spacing w:line="360" w:lineRule="atLeast"/>
      <w:jc w:val="left"/>
      <w:textAlignment w:val="baseline"/>
    </w:pPr>
    <w:rPr>
      <w:rFonts w:ascii="Tahoma" w:eastAsia="宋体" w:hAnsi="Tahoma" w:cs="Times New Roman"/>
      <w:kern w:val="0"/>
      <w:szCs w:val="20"/>
    </w:rPr>
  </w:style>
  <w:style w:type="paragraph" w:customStyle="1" w:styleId="2f7">
    <w:name w:val="正文2"/>
    <w:rsid w:val="00123B4A"/>
    <w:pPr>
      <w:widowControl w:val="0"/>
      <w:adjustRightInd w:val="0"/>
      <w:spacing w:line="360" w:lineRule="atLeast"/>
      <w:jc w:val="both"/>
      <w:textAlignment w:val="baseline"/>
    </w:pPr>
    <w:rPr>
      <w:rFonts w:ascii="宋体" w:hint="eastAsia"/>
      <w:sz w:val="24"/>
    </w:rPr>
  </w:style>
  <w:style w:type="paragraph" w:customStyle="1" w:styleId="afffffffff2">
    <w:name w:val="可研正文"/>
    <w:basedOn w:val="a2"/>
    <w:rsid w:val="00123B4A"/>
    <w:pPr>
      <w:ind w:firstLine="454"/>
    </w:pPr>
    <w:rPr>
      <w:rFonts w:ascii="宋体" w:eastAsia="宋体" w:hAnsi="宋体" w:cs="Times New Roman"/>
    </w:rPr>
  </w:style>
  <w:style w:type="paragraph" w:customStyle="1" w:styleId="0730-">
    <w:name w:val="0730-表内文字"/>
    <w:basedOn w:val="a2"/>
    <w:next w:val="afffffffff3"/>
    <w:rsid w:val="00123B4A"/>
    <w:pPr>
      <w:jc w:val="center"/>
    </w:pPr>
    <w:rPr>
      <w:rFonts w:ascii="Times New Roman" w:eastAsia="宋体" w:hAnsi="Times New Roman" w:cs="Times New Roman"/>
      <w:sz w:val="21"/>
      <w:szCs w:val="20"/>
    </w:rPr>
  </w:style>
  <w:style w:type="paragraph" w:customStyle="1" w:styleId="p17">
    <w:name w:val="p17"/>
    <w:basedOn w:val="a2"/>
    <w:rsid w:val="00123B4A"/>
    <w:pPr>
      <w:adjustRightInd w:val="0"/>
      <w:snapToGrid w:val="0"/>
      <w:ind w:firstLine="539"/>
      <w:textAlignment w:val="baseline"/>
    </w:pPr>
    <w:rPr>
      <w:rFonts w:ascii="Times New Roman" w:eastAsia="宋体" w:hAnsi="Times New Roman" w:cs="Mangal"/>
      <w:sz w:val="28"/>
      <w:szCs w:val="20"/>
      <w:lang w:bidi="hi-IN"/>
    </w:rPr>
  </w:style>
  <w:style w:type="paragraph" w:customStyle="1" w:styleId="2f8">
    <w:name w:val="2级"/>
    <w:basedOn w:val="20"/>
    <w:rsid w:val="00123B4A"/>
    <w:pPr>
      <w:spacing w:beforeLines="40" w:before="124" w:afterLines="40" w:after="124" w:line="240" w:lineRule="auto"/>
      <w:jc w:val="left"/>
    </w:pPr>
    <w:rPr>
      <w:rFonts w:cs="Times New Roman"/>
      <w:bCs/>
      <w:sz w:val="30"/>
      <w:szCs w:val="32"/>
    </w:rPr>
  </w:style>
  <w:style w:type="paragraph" w:customStyle="1" w:styleId="33CharCharCharChar31Char323CharChar5">
    <w:name w:val="样式 标题 3标题 3 Char Char Char Char标题 31 Char标题 32标题 3 Char Char...5"/>
    <w:basedOn w:val="3"/>
    <w:rsid w:val="00123B4A"/>
    <w:pPr>
      <w:tabs>
        <w:tab w:val="left" w:pos="170"/>
      </w:tabs>
    </w:pPr>
    <w:rPr>
      <w:rFonts w:eastAsia="行书体" w:cs="宋体"/>
      <w:bCs/>
      <w:color w:val="000000"/>
      <w:kern w:val="0"/>
      <w:sz w:val="24"/>
      <w:szCs w:val="20"/>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2"/>
    <w:next w:val="a2"/>
    <w:rsid w:val="00123B4A"/>
    <w:pPr>
      <w:pBdr>
        <w:right w:val="single" w:sz="12" w:space="4" w:color="auto"/>
      </w:pBdr>
      <w:adjustRightInd w:val="0"/>
      <w:ind w:firstLineChars="200" w:firstLine="200"/>
      <w:textAlignment w:val="baseline"/>
    </w:pPr>
    <w:rPr>
      <w:rFonts w:ascii="Times New Roman" w:eastAsia="宋体" w:hAnsi="Times New Roman" w:cs="Times New Roman"/>
      <w:sz w:val="21"/>
    </w:rPr>
  </w:style>
  <w:style w:type="paragraph" w:customStyle="1" w:styleId="B">
    <w:name w:val="B正文"/>
    <w:basedOn w:val="a2"/>
    <w:rsid w:val="00123B4A"/>
    <w:pPr>
      <w:spacing w:line="240" w:lineRule="exact"/>
      <w:ind w:leftChars="20" w:left="20" w:rightChars="20" w:right="20"/>
      <w:jc w:val="center"/>
    </w:pPr>
    <w:rPr>
      <w:rFonts w:ascii="Times New Roman" w:eastAsia="宋体" w:hAnsi="Times New Roman" w:cs="Times New Roman"/>
      <w:sz w:val="20"/>
      <w:szCs w:val="28"/>
    </w:rPr>
  </w:style>
  <w:style w:type="paragraph" w:customStyle="1" w:styleId="Charfff0">
    <w:name w:val="Char"/>
    <w:basedOn w:val="a2"/>
    <w:rsid w:val="00123B4A"/>
    <w:rPr>
      <w:rFonts w:ascii="Times New Roman" w:eastAsia="宋体" w:hAnsi="Times New Roman" w:cs="Times New Roman"/>
    </w:rPr>
  </w:style>
  <w:style w:type="paragraph" w:customStyle="1" w:styleId="3315315">
    <w:name w:val="样式 3级 + 段前: 3.15 磅 段后: 3.15 磅"/>
    <w:basedOn w:val="3b"/>
    <w:rsid w:val="00123B4A"/>
    <w:pPr>
      <w:spacing w:before="63" w:after="63"/>
    </w:pPr>
    <w:rPr>
      <w:rFonts w:cs="宋体"/>
      <w:bCs w:val="0"/>
      <w:szCs w:val="20"/>
    </w:rPr>
  </w:style>
  <w:style w:type="paragraph" w:customStyle="1" w:styleId="CharCharCharCharCharCharChar0">
    <w:name w:val="Char Char Char Char Char Char Char"/>
    <w:basedOn w:val="a2"/>
    <w:rsid w:val="00123B4A"/>
    <w:pPr>
      <w:widowControl/>
      <w:spacing w:after="160" w:line="240" w:lineRule="exact"/>
      <w:jc w:val="left"/>
    </w:pPr>
    <w:rPr>
      <w:rFonts w:ascii="Times New Roman" w:eastAsia="宋体" w:hAnsi="Times New Roman" w:cs="Times New Roman"/>
      <w:sz w:val="21"/>
    </w:rPr>
  </w:style>
  <w:style w:type="paragraph" w:customStyle="1" w:styleId="2f5">
    <w:name w:val="样式 标题 2 + 黑色"/>
    <w:basedOn w:val="20"/>
    <w:link w:val="2CharChar"/>
    <w:rsid w:val="00123B4A"/>
    <w:pPr>
      <w:spacing w:before="200" w:after="200"/>
    </w:pPr>
    <w:rPr>
      <w:rFonts w:cs="Times New Roman"/>
      <w:bCs/>
      <w:color w:val="000000"/>
      <w:sz w:val="28"/>
      <w:szCs w:val="32"/>
    </w:rPr>
  </w:style>
  <w:style w:type="paragraph" w:customStyle="1" w:styleId="3b">
    <w:name w:val="3级"/>
    <w:basedOn w:val="3"/>
    <w:rsid w:val="00123B4A"/>
    <w:pPr>
      <w:spacing w:before="120" w:after="120" w:line="240" w:lineRule="auto"/>
      <w:jc w:val="left"/>
    </w:pPr>
    <w:rPr>
      <w:rFonts w:eastAsia="黑体"/>
      <w:bCs/>
      <w:kern w:val="0"/>
      <w:szCs w:val="32"/>
    </w:rPr>
  </w:style>
  <w:style w:type="paragraph" w:customStyle="1" w:styleId="afffffffff3">
    <w:name w:val="!正文"/>
    <w:basedOn w:val="a2"/>
    <w:rsid w:val="00123B4A"/>
    <w:rPr>
      <w:rFonts w:ascii="Times New Roman" w:eastAsia="宋体" w:hAnsi="Times New Roman" w:cs="Times New Roman"/>
      <w:szCs w:val="20"/>
    </w:rPr>
  </w:style>
  <w:style w:type="paragraph" w:customStyle="1" w:styleId="1-1">
    <w:name w:val="正文1-1"/>
    <w:basedOn w:val="a2"/>
    <w:link w:val="1-1Char"/>
    <w:rsid w:val="00123B4A"/>
    <w:pPr>
      <w:tabs>
        <w:tab w:val="left" w:pos="5160"/>
        <w:tab w:val="left" w:pos="6360"/>
      </w:tabs>
      <w:adjustRightInd w:val="0"/>
      <w:snapToGrid w:val="0"/>
      <w:jc w:val="center"/>
    </w:pPr>
    <w:rPr>
      <w:rFonts w:ascii="Times New Roman" w:eastAsia="宋体" w:hAnsi="华文仿宋" w:cs="Times New Roman"/>
      <w:b/>
      <w:color w:val="000000"/>
    </w:rPr>
  </w:style>
  <w:style w:type="paragraph" w:customStyle="1" w:styleId="Char28">
    <w:name w:val="Char2"/>
    <w:basedOn w:val="afffffffff0"/>
    <w:rsid w:val="00123B4A"/>
    <w:pPr>
      <w:widowControl/>
      <w:spacing w:after="160" w:line="240" w:lineRule="exact"/>
      <w:jc w:val="left"/>
    </w:pPr>
    <w:rPr>
      <w:sz w:val="24"/>
      <w:szCs w:val="24"/>
    </w:rPr>
  </w:style>
  <w:style w:type="paragraph" w:customStyle="1" w:styleId="3c">
    <w:name w:val="正文3"/>
    <w:basedOn w:val="a2"/>
    <w:rsid w:val="00123B4A"/>
    <w:pPr>
      <w:spacing w:line="240" w:lineRule="auto"/>
      <w:ind w:firstLine="502"/>
      <w:jc w:val="left"/>
    </w:pPr>
    <w:rPr>
      <w:rFonts w:ascii="Times New Roman" w:eastAsia="宋体" w:hAnsi="Times New Roman" w:cs="宋体"/>
      <w:szCs w:val="20"/>
    </w:rPr>
  </w:style>
  <w:style w:type="paragraph" w:customStyle="1" w:styleId="B0">
    <w:name w:val="B表头"/>
    <w:basedOn w:val="a2"/>
    <w:rsid w:val="00123B4A"/>
    <w:pPr>
      <w:spacing w:beforeLines="25" w:before="78" w:afterLines="25" w:after="78" w:line="240" w:lineRule="auto"/>
      <w:jc w:val="center"/>
    </w:pPr>
    <w:rPr>
      <w:rFonts w:ascii="Times New Roman" w:eastAsia="宋体" w:hAnsi="Times New Roman" w:cs="Times New Roman"/>
      <w:b/>
      <w:bCs/>
      <w:szCs w:val="28"/>
    </w:rPr>
  </w:style>
  <w:style w:type="paragraph" w:customStyle="1" w:styleId="152">
    <w:name w:val="样式 宋体 小四 行距: 1.5 倍行距"/>
    <w:basedOn w:val="a2"/>
    <w:rsid w:val="00123B4A"/>
    <w:pPr>
      <w:ind w:firstLineChars="200" w:firstLine="200"/>
    </w:pPr>
    <w:rPr>
      <w:rFonts w:ascii="宋体" w:eastAsia="宋体" w:hAnsi="宋体" w:cs="宋体"/>
      <w:szCs w:val="20"/>
    </w:rPr>
  </w:style>
  <w:style w:type="paragraph" w:customStyle="1" w:styleId="153">
    <w:name w:val="样式 小四 行距: 1.5 倍行距"/>
    <w:basedOn w:val="a2"/>
    <w:rsid w:val="00123B4A"/>
    <w:pPr>
      <w:ind w:firstLine="480"/>
    </w:pPr>
    <w:rPr>
      <w:rFonts w:ascii="Times New Roman" w:eastAsia="宋体" w:hAnsi="Times New Roman" w:cs="宋体"/>
      <w:sz w:val="21"/>
      <w:szCs w:val="20"/>
    </w:rPr>
  </w:style>
  <w:style w:type="paragraph" w:customStyle="1" w:styleId="A10">
    <w:name w:val="A正文1"/>
    <w:basedOn w:val="a2"/>
    <w:rsid w:val="00123B4A"/>
    <w:pPr>
      <w:spacing w:line="480" w:lineRule="exact"/>
      <w:ind w:firstLineChars="200" w:firstLine="200"/>
    </w:pPr>
    <w:rPr>
      <w:rFonts w:ascii="Times New Roman" w:eastAsia="宋体" w:hAnsi="Times New Roman" w:cs="Times New Roman"/>
      <w:sz w:val="28"/>
      <w:szCs w:val="28"/>
    </w:rPr>
  </w:style>
  <w:style w:type="paragraph" w:customStyle="1" w:styleId="2H21111h2l22ndlevelTitre22Header2">
    <w:name w:val="样式 样式 标题 2节H2节标题 1.1项目标题 1.1h2l22nd levelTitre22Header 2... + 段前..."/>
    <w:basedOn w:val="a2"/>
    <w:rsid w:val="00123B4A"/>
    <w:pPr>
      <w:keepNext/>
      <w:spacing w:beforeLines="50" w:before="156" w:afterLines="50" w:after="156"/>
      <w:jc w:val="left"/>
      <w:outlineLvl w:val="1"/>
    </w:pPr>
    <w:rPr>
      <w:rFonts w:ascii="Times New Roman" w:eastAsia="宋体" w:hAnsi="Times New Roman" w:cs="宋体"/>
      <w:b/>
      <w:bCs/>
      <w:color w:val="000000"/>
      <w:szCs w:val="20"/>
    </w:rPr>
  </w:style>
  <w:style w:type="paragraph" w:customStyle="1" w:styleId="pic-info">
    <w:name w:val="pic-info"/>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affffffffb">
    <w:name w:val="表头文字"/>
    <w:basedOn w:val="a2"/>
    <w:next w:val="afa"/>
    <w:link w:val="Charffc"/>
    <w:rsid w:val="00123B4A"/>
    <w:pPr>
      <w:adjustRightInd w:val="0"/>
      <w:snapToGrid w:val="0"/>
      <w:spacing w:beforeLines="50" w:before="156"/>
      <w:jc w:val="left"/>
      <w:textAlignment w:val="baseline"/>
    </w:pPr>
    <w:rPr>
      <w:rFonts w:ascii="Times New Roman" w:eastAsia="黑体" w:hAnsi="Times New Roman" w:cs="Times New Roman"/>
    </w:rPr>
  </w:style>
  <w:style w:type="paragraph" w:customStyle="1" w:styleId="affffffffd">
    <w:name w:val="(a正文"/>
    <w:basedOn w:val="a2"/>
    <w:link w:val="aChar1"/>
    <w:rsid w:val="00123B4A"/>
    <w:pPr>
      <w:spacing w:line="440" w:lineRule="exact"/>
      <w:ind w:firstLineChars="200" w:firstLine="200"/>
    </w:pPr>
    <w:rPr>
      <w:rFonts w:ascii="Times New Roman" w:eastAsia="仿宋_GB2312" w:hAnsi="Times New Roman" w:cs="Times New Roman"/>
      <w:color w:val="000000"/>
    </w:rPr>
  </w:style>
  <w:style w:type="paragraph" w:customStyle="1" w:styleId="affffffffc">
    <w:name w:val="图名"/>
    <w:basedOn w:val="affff2"/>
    <w:next w:val="affff0"/>
    <w:link w:val="Charffd"/>
    <w:rsid w:val="00123B4A"/>
    <w:pPr>
      <w:tabs>
        <w:tab w:val="left" w:pos="1021"/>
      </w:tabs>
      <w:adjustRightInd/>
      <w:snapToGrid/>
      <w:spacing w:beforeLines="50" w:before="156" w:after="120" w:line="264" w:lineRule="auto"/>
      <w:ind w:firstLine="0"/>
    </w:pPr>
    <w:rPr>
      <w:rFonts w:ascii="Times New Roman" w:eastAsia="黑体" w:hAnsi="Times New Roman"/>
      <w:b w:val="0"/>
      <w:kern w:val="24"/>
    </w:rPr>
  </w:style>
  <w:style w:type="paragraph" w:customStyle="1" w:styleId="afffffffff4">
    <w:name w:val="单位样式"/>
    <w:basedOn w:val="ae"/>
    <w:rsid w:val="00123B4A"/>
    <w:pPr>
      <w:spacing w:after="0" w:line="480" w:lineRule="exact"/>
    </w:pPr>
    <w:rPr>
      <w:rFonts w:ascii="仿宋_GB2312" w:eastAsia="仿宋_GB2312" w:hAnsi="Times New Roman" w:cs="Times New Roman"/>
      <w:sz w:val="28"/>
    </w:rPr>
  </w:style>
  <w:style w:type="paragraph" w:customStyle="1" w:styleId="CharCharCharCharCharCharCharCharCharCharChar1Char">
    <w:name w:val="Char Char Char Char Char Char Char Char Char Char Char1 Char"/>
    <w:basedOn w:val="a2"/>
    <w:rsid w:val="00123B4A"/>
    <w:pPr>
      <w:spacing w:line="240" w:lineRule="auto"/>
    </w:pPr>
    <w:rPr>
      <w:rFonts w:ascii="Times New Roman" w:eastAsia="宋体" w:hAnsi="Times New Roman" w:cs="Times New Roman"/>
      <w:szCs w:val="20"/>
    </w:rPr>
  </w:style>
  <w:style w:type="paragraph" w:customStyle="1" w:styleId="3d">
    <w:name w:val="表格正文3"/>
    <w:basedOn w:val="a2"/>
    <w:rsid w:val="00123B4A"/>
    <w:pPr>
      <w:widowControl/>
      <w:adjustRightInd w:val="0"/>
      <w:spacing w:line="240" w:lineRule="exact"/>
      <w:jc w:val="center"/>
      <w:textAlignment w:val="baseline"/>
    </w:pPr>
    <w:rPr>
      <w:rFonts w:ascii="Times New Roman" w:eastAsia="宋体" w:hAnsi="Times New Roman" w:cs="Times New Roman"/>
      <w:snapToGrid w:val="0"/>
      <w:color w:val="000000"/>
      <w:kern w:val="0"/>
      <w:sz w:val="18"/>
      <w:szCs w:val="20"/>
    </w:rPr>
  </w:style>
  <w:style w:type="paragraph" w:customStyle="1" w:styleId="1ff0">
    <w:name w:val="正文 1"/>
    <w:basedOn w:val="a2"/>
    <w:rsid w:val="00123B4A"/>
    <w:pPr>
      <w:adjustRightInd w:val="0"/>
      <w:spacing w:line="480" w:lineRule="exact"/>
      <w:ind w:firstLine="567"/>
      <w:textAlignment w:val="baseline"/>
    </w:pPr>
    <w:rPr>
      <w:rFonts w:ascii="Times New Roman" w:eastAsia="宋体" w:hAnsi="Times New Roman" w:cs="Times New Roman"/>
      <w:sz w:val="28"/>
      <w:szCs w:val="20"/>
    </w:rPr>
  </w:style>
  <w:style w:type="paragraph" w:customStyle="1" w:styleId="3e">
    <w:name w:val="样式 标题 3 + 字距调整八号"/>
    <w:basedOn w:val="3"/>
    <w:rsid w:val="00123B4A"/>
    <w:pPr>
      <w:keepNext w:val="0"/>
      <w:keepLines w:val="0"/>
      <w:spacing w:before="20" w:after="20"/>
      <w:jc w:val="left"/>
    </w:pPr>
    <w:rPr>
      <w:rFonts w:ascii="Arial" w:eastAsia="宋体" w:hAnsi="Arial"/>
      <w:b w:val="0"/>
      <w:kern w:val="10"/>
      <w:sz w:val="24"/>
    </w:rPr>
  </w:style>
  <w:style w:type="paragraph" w:customStyle="1" w:styleId="2f9">
    <w:name w:val="标题 2标"/>
    <w:basedOn w:val="20"/>
    <w:rsid w:val="00123B4A"/>
    <w:pPr>
      <w:adjustRightInd w:val="0"/>
      <w:snapToGrid w:val="0"/>
      <w:spacing w:before="240" w:afterLines="100" w:after="312"/>
      <w:jc w:val="left"/>
    </w:pPr>
    <w:rPr>
      <w:rFonts w:ascii="Times New Roman" w:eastAsia="宋体" w:hAnsi="Times New Roman" w:cs="Times New Roman"/>
      <w:color w:val="000000"/>
      <w:szCs w:val="32"/>
    </w:rPr>
  </w:style>
  <w:style w:type="paragraph" w:customStyle="1" w:styleId="cascontent">
    <w:name w:val="cas_content"/>
    <w:basedOn w:val="a2"/>
    <w:rsid w:val="00123B4A"/>
    <w:pPr>
      <w:widowControl/>
      <w:adjustRightInd w:val="0"/>
      <w:spacing w:before="100" w:beforeAutospacing="1" w:after="100" w:afterAutospacing="1" w:line="360" w:lineRule="atLeast"/>
      <w:jc w:val="left"/>
      <w:textAlignment w:val="baseline"/>
    </w:pPr>
    <w:rPr>
      <w:rFonts w:ascii="宋体" w:eastAsia="宋体" w:hAnsi="宋体" w:cs="宋体"/>
      <w:kern w:val="0"/>
    </w:rPr>
  </w:style>
  <w:style w:type="paragraph" w:customStyle="1" w:styleId="03">
    <w:name w:val="表格03"/>
    <w:basedOn w:val="a2"/>
    <w:rsid w:val="00123B4A"/>
    <w:pPr>
      <w:adjustRightInd w:val="0"/>
      <w:spacing w:line="400" w:lineRule="exact"/>
      <w:jc w:val="center"/>
      <w:textAlignment w:val="baseline"/>
    </w:pPr>
    <w:rPr>
      <w:rFonts w:ascii="Times New Roman" w:eastAsia="宋体" w:hAnsi="Times New Roman" w:cs="Times New Roman"/>
      <w:sz w:val="21"/>
      <w:szCs w:val="21"/>
    </w:rPr>
  </w:style>
  <w:style w:type="paragraph" w:customStyle="1" w:styleId="a30">
    <w:name w:val="a3"/>
    <w:basedOn w:val="a2"/>
    <w:rsid w:val="00123B4A"/>
    <w:pPr>
      <w:widowControl/>
      <w:adjustRightInd w:val="0"/>
      <w:spacing w:before="100" w:beforeAutospacing="1" w:after="100" w:afterAutospacing="1" w:line="360" w:lineRule="atLeast"/>
      <w:jc w:val="left"/>
      <w:textAlignment w:val="baseline"/>
    </w:pPr>
    <w:rPr>
      <w:rFonts w:ascii="宋体" w:eastAsia="宋体" w:hAnsi="宋体" w:cs="Times New Roman"/>
      <w:color w:val="000000"/>
      <w:kern w:val="0"/>
    </w:rPr>
  </w:style>
  <w:style w:type="paragraph" w:customStyle="1" w:styleId="afffffffff5">
    <w:name w:val="表尾"/>
    <w:basedOn w:val="a2"/>
    <w:rsid w:val="00123B4A"/>
    <w:pPr>
      <w:tabs>
        <w:tab w:val="left" w:pos="1021"/>
      </w:tabs>
      <w:adjustRightInd w:val="0"/>
      <w:spacing w:line="160" w:lineRule="atLeast"/>
      <w:textAlignment w:val="baseline"/>
    </w:pPr>
    <w:rPr>
      <w:rFonts w:ascii="Times New Roman" w:eastAsia="宋体" w:hAnsi="Times New Roman" w:cs="Times New Roman"/>
      <w:sz w:val="10"/>
    </w:rPr>
  </w:style>
  <w:style w:type="paragraph" w:customStyle="1" w:styleId="afffffffff6">
    <w:name w:val="质报正文"/>
    <w:basedOn w:val="a2"/>
    <w:rsid w:val="00123B4A"/>
    <w:pPr>
      <w:adjustRightInd w:val="0"/>
      <w:spacing w:line="400" w:lineRule="exact"/>
      <w:ind w:firstLineChars="200" w:firstLine="200"/>
      <w:jc w:val="left"/>
      <w:textAlignment w:val="baseline"/>
    </w:pPr>
    <w:rPr>
      <w:rFonts w:ascii="宋体" w:eastAsia="宋体" w:hAnsi="宋体" w:cs="Times New Roman"/>
    </w:rPr>
  </w:style>
  <w:style w:type="paragraph" w:customStyle="1" w:styleId="afffffffff7">
    <w:name w:val="文本文字"/>
    <w:basedOn w:val="a2"/>
    <w:rsid w:val="00123B4A"/>
    <w:pPr>
      <w:overflowPunct w:val="0"/>
      <w:autoSpaceDE w:val="0"/>
      <w:autoSpaceDN w:val="0"/>
      <w:adjustRightInd w:val="0"/>
      <w:spacing w:line="240" w:lineRule="atLeast"/>
      <w:textAlignment w:val="baseline"/>
    </w:pPr>
    <w:rPr>
      <w:rFonts w:ascii="Times New Roman" w:eastAsia="仿宋_GB2312" w:hAnsi="Times New Roman" w:cs="Times New Roman"/>
      <w:kern w:val="0"/>
      <w:sz w:val="28"/>
      <w:szCs w:val="20"/>
    </w:rPr>
  </w:style>
  <w:style w:type="paragraph" w:customStyle="1" w:styleId="afffffffff8">
    <w:name w:val="特殊文字"/>
    <w:basedOn w:val="a2"/>
    <w:rsid w:val="00123B4A"/>
    <w:pPr>
      <w:overflowPunct w:val="0"/>
      <w:autoSpaceDE w:val="0"/>
      <w:autoSpaceDN w:val="0"/>
      <w:adjustRightInd w:val="0"/>
      <w:textAlignment w:val="baseline"/>
    </w:pPr>
    <w:rPr>
      <w:rFonts w:ascii="Times New Roman" w:eastAsia="仿宋_GB2312" w:hAnsi="Times New Roman" w:cs="Times New Roman"/>
      <w:kern w:val="0"/>
      <w:sz w:val="28"/>
      <w:szCs w:val="20"/>
    </w:rPr>
  </w:style>
  <w:style w:type="paragraph" w:customStyle="1" w:styleId="New">
    <w:name w:val="正文 New"/>
    <w:rsid w:val="00123B4A"/>
    <w:pPr>
      <w:widowControl w:val="0"/>
      <w:adjustRightInd w:val="0"/>
      <w:spacing w:line="360" w:lineRule="atLeast"/>
      <w:jc w:val="both"/>
      <w:textAlignment w:val="baseline"/>
    </w:pPr>
    <w:rPr>
      <w:kern w:val="2"/>
      <w:sz w:val="21"/>
    </w:rPr>
  </w:style>
  <w:style w:type="paragraph" w:customStyle="1" w:styleId="afffffffff9">
    <w:name w:val="（一）（二）"/>
    <w:basedOn w:val="a2"/>
    <w:rsid w:val="00123B4A"/>
    <w:pPr>
      <w:spacing w:line="400" w:lineRule="exact"/>
      <w:ind w:firstLineChars="177" w:firstLine="177"/>
      <w:jc w:val="left"/>
    </w:pPr>
    <w:rPr>
      <w:rFonts w:ascii="Times New Roman" w:eastAsia="宋体" w:hAnsi="Times New Roman" w:cs="Times New Roman"/>
      <w:b/>
      <w:szCs w:val="20"/>
    </w:rPr>
  </w:style>
  <w:style w:type="paragraph" w:customStyle="1" w:styleId="TimesNewRomanGB231200">
    <w:name w:val="样式 题注 + (西文) Times New Roman (中文) 仿宋_GB2312 四号 段前: 0 磅 段后: 0..."/>
    <w:basedOn w:val="aa"/>
    <w:rsid w:val="00123B4A"/>
    <w:pPr>
      <w:spacing w:line="440" w:lineRule="exact"/>
      <w:ind w:firstLineChars="100" w:firstLine="280"/>
    </w:pPr>
    <w:rPr>
      <w:rFonts w:ascii="Times New Roman" w:eastAsia="仿宋_GB2312" w:hAnsi="Times New Roman"/>
      <w:sz w:val="24"/>
    </w:rPr>
  </w:style>
  <w:style w:type="paragraph" w:customStyle="1" w:styleId="afffffffffa">
    <w:name w:val="表题"/>
    <w:basedOn w:val="afa"/>
    <w:rsid w:val="00123B4A"/>
    <w:pPr>
      <w:adjustRightInd w:val="0"/>
      <w:spacing w:afterLines="50" w:after="156" w:line="360" w:lineRule="atLeast"/>
      <w:ind w:firstLineChars="200" w:firstLine="200"/>
      <w:textAlignment w:val="baseline"/>
    </w:pPr>
    <w:rPr>
      <w:rFonts w:ascii="Times New Roman" w:eastAsia="黑体" w:hAnsi="Times New Roman" w:cs="Times New Roman"/>
      <w:kern w:val="2"/>
    </w:rPr>
  </w:style>
  <w:style w:type="paragraph" w:customStyle="1" w:styleId="afffffffffb">
    <w:name w:val="正文 + 四号"/>
    <w:basedOn w:val="a2"/>
    <w:rsid w:val="00123B4A"/>
    <w:pPr>
      <w:spacing w:line="240" w:lineRule="auto"/>
      <w:ind w:firstLineChars="200" w:firstLine="560"/>
    </w:pPr>
    <w:rPr>
      <w:rFonts w:ascii="Times New Roman" w:eastAsia="宋体" w:hAnsi="Times New Roman" w:cs="Times New Roman"/>
      <w:sz w:val="28"/>
      <w:szCs w:val="28"/>
    </w:rPr>
  </w:style>
  <w:style w:type="paragraph" w:customStyle="1" w:styleId="3H3BHead3Char1113h33rdlevell3CT33">
    <w:name w:val="样式 标题 3H3B Head标题 3 Char条标题1.1.13h33rd levell3CT段标题 3...3"/>
    <w:basedOn w:val="a2"/>
    <w:rsid w:val="00123B4A"/>
    <w:pPr>
      <w:tabs>
        <w:tab w:val="left" w:pos="709"/>
        <w:tab w:val="left" w:pos="720"/>
        <w:tab w:val="left" w:pos="1740"/>
      </w:tabs>
      <w:spacing w:line="240" w:lineRule="auto"/>
      <w:ind w:left="1740" w:hanging="420"/>
    </w:pPr>
    <w:rPr>
      <w:rFonts w:ascii="Times New Roman" w:eastAsia="宋体" w:hAnsi="Times New Roman" w:cs="Times New Roman"/>
      <w:sz w:val="21"/>
    </w:rPr>
  </w:style>
  <w:style w:type="paragraph" w:customStyle="1" w:styleId="1ff1">
    <w:name w:val="样式 标题 1 + 小四"/>
    <w:basedOn w:val="1"/>
    <w:rsid w:val="00123B4A"/>
    <w:pPr>
      <w:keepNext w:val="0"/>
      <w:keepLines w:val="0"/>
      <w:spacing w:before="120" w:after="120"/>
    </w:pPr>
    <w:rPr>
      <w:rFonts w:ascii="宋体" w:eastAsia="宋体" w:hAnsi="宋体" w:cs="Times New Roman"/>
      <w:kern w:val="20"/>
      <w:sz w:val="32"/>
      <w:szCs w:val="32"/>
    </w:rPr>
  </w:style>
  <w:style w:type="paragraph" w:customStyle="1" w:styleId="Char1f8">
    <w:name w:val="Char1"/>
    <w:basedOn w:val="a2"/>
    <w:rsid w:val="00123B4A"/>
    <w:pPr>
      <w:ind w:firstLineChars="200" w:firstLine="200"/>
    </w:pPr>
    <w:rPr>
      <w:rFonts w:ascii="宋体" w:eastAsia="宋体" w:hAnsi="Times New Roman" w:cs="Times New Roman"/>
    </w:rPr>
  </w:style>
  <w:style w:type="paragraph" w:customStyle="1" w:styleId="CharCharChar1CharCharChar3Char">
    <w:name w:val="Char Char Char1 Char Char Char3 Char"/>
    <w:basedOn w:val="a2"/>
    <w:rsid w:val="00123B4A"/>
    <w:pPr>
      <w:adjustRightInd w:val="0"/>
      <w:ind w:firstLineChars="200" w:firstLine="200"/>
      <w:jc w:val="left"/>
      <w:textAlignment w:val="baseline"/>
    </w:pPr>
    <w:rPr>
      <w:rFonts w:ascii="Times New Roman" w:eastAsia="宋体" w:hAnsi="Times New Roman" w:cs="Times New Roman"/>
      <w:sz w:val="21"/>
      <w:szCs w:val="20"/>
    </w:rPr>
  </w:style>
  <w:style w:type="paragraph" w:customStyle="1" w:styleId="afffffffffc">
    <w:name w:val="说明书正文"/>
    <w:basedOn w:val="a2"/>
    <w:rsid w:val="00123B4A"/>
    <w:pPr>
      <w:ind w:firstLineChars="200" w:firstLine="200"/>
      <w:jc w:val="left"/>
    </w:pPr>
    <w:rPr>
      <w:rFonts w:ascii="宋体" w:eastAsia="宋体" w:hAnsi="宋体" w:cs="Times New Roman"/>
      <w:szCs w:val="20"/>
    </w:rPr>
  </w:style>
  <w:style w:type="paragraph" w:customStyle="1" w:styleId="CharCharCharChar3">
    <w:name w:val="Char Char Char Char"/>
    <w:basedOn w:val="a2"/>
    <w:rsid w:val="00123B4A"/>
    <w:pPr>
      <w:spacing w:line="240" w:lineRule="auto"/>
    </w:pPr>
    <w:rPr>
      <w:rFonts w:ascii="Times New Roman" w:eastAsia="宋体" w:hAnsi="Times New Roman" w:cs="Times New Roman"/>
      <w:sz w:val="21"/>
    </w:rPr>
  </w:style>
  <w:style w:type="paragraph" w:customStyle="1" w:styleId="afffffffffd">
    <w:name w:val="说明书三级标题"/>
    <w:basedOn w:val="a2"/>
    <w:rsid w:val="00123B4A"/>
    <w:pPr>
      <w:spacing w:line="520" w:lineRule="exact"/>
      <w:ind w:firstLine="570"/>
    </w:pPr>
    <w:rPr>
      <w:rFonts w:ascii="楷体_GB2312" w:eastAsia="楷体_GB2312" w:hAnsi="宋体" w:cs="Times New Roman"/>
      <w:b/>
      <w:sz w:val="28"/>
      <w:szCs w:val="20"/>
    </w:rPr>
  </w:style>
  <w:style w:type="paragraph" w:customStyle="1" w:styleId="3New">
    <w:name w:val="标题 3 New"/>
    <w:basedOn w:val="a2"/>
    <w:next w:val="a2"/>
    <w:rsid w:val="00123B4A"/>
    <w:pPr>
      <w:keepNext/>
      <w:keepLines/>
      <w:adjustRightInd w:val="0"/>
      <w:spacing w:before="120" w:after="120"/>
      <w:jc w:val="left"/>
      <w:textAlignment w:val="baseline"/>
      <w:outlineLvl w:val="2"/>
    </w:pPr>
    <w:rPr>
      <w:rFonts w:ascii="Times New Roman" w:eastAsia="黑体" w:hAnsi="Times New Roman" w:cs="Times New Roman"/>
      <w:b/>
      <w:kern w:val="0"/>
      <w:szCs w:val="20"/>
    </w:rPr>
  </w:style>
  <w:style w:type="paragraph" w:customStyle="1" w:styleId="2New">
    <w:name w:val="标题 2 New"/>
    <w:basedOn w:val="a2"/>
    <w:next w:val="a2"/>
    <w:rsid w:val="00123B4A"/>
    <w:pPr>
      <w:keepNext/>
      <w:keepLines/>
      <w:spacing w:before="120" w:after="120"/>
      <w:outlineLvl w:val="1"/>
    </w:pPr>
    <w:rPr>
      <w:rFonts w:ascii="Arial" w:eastAsia="黑体" w:hAnsi="Arial" w:cs="Times New Roman"/>
      <w:b/>
      <w:sz w:val="28"/>
      <w:szCs w:val="20"/>
    </w:rPr>
  </w:style>
  <w:style w:type="paragraph" w:customStyle="1" w:styleId="reader-word-layer">
    <w:name w:val="reader-word-layer"/>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9-2">
    <w:name w:val="reader-word-layer reader-word-s9-2"/>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9-21">
    <w:name w:val="reader-word-layer reader-word-s9-21"/>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9-23">
    <w:name w:val="reader-word-layer reader-word-s9-23"/>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9-1">
    <w:name w:val="reader-word-layer reader-word-s9-1"/>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9-5">
    <w:name w:val="reader-word-layer reader-word-s9-5"/>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9-7">
    <w:name w:val="reader-word-layer reader-word-s9-7"/>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9-9">
    <w:name w:val="reader-word-layer reader-word-s9-9"/>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9-24">
    <w:name w:val="reader-word-layer reader-word-s9-24"/>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9-20">
    <w:name w:val="reader-word-layer reader-word-s9-20"/>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9-25">
    <w:name w:val="reader-word-layer reader-word-s9-25"/>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8-20">
    <w:name w:val="reader-word-layer reader-word-s8-20"/>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8-22">
    <w:name w:val="reader-word-layer reader-word-s8-22"/>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8-18">
    <w:name w:val="reader-word-layer reader-word-s8-18"/>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8-19">
    <w:name w:val="reader-word-layer reader-word-s8-19"/>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8-23">
    <w:name w:val="reader-word-layer reader-word-s8-23"/>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8-12">
    <w:name w:val="reader-word-layer reader-word-s8-12"/>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8-16">
    <w:name w:val="reader-word-layer reader-word-s8-16"/>
    <w:basedOn w:val="a2"/>
    <w:rsid w:val="00123B4A"/>
    <w:pPr>
      <w:widowControl/>
      <w:spacing w:before="100" w:beforeAutospacing="1" w:after="100" w:afterAutospacing="1" w:line="240" w:lineRule="auto"/>
      <w:jc w:val="left"/>
    </w:pPr>
    <w:rPr>
      <w:rFonts w:ascii="宋体" w:eastAsia="宋体" w:hAnsi="宋体" w:cs="宋体"/>
      <w:kern w:val="0"/>
    </w:rPr>
  </w:style>
  <w:style w:type="character" w:customStyle="1" w:styleId="Charffa">
    <w:name w:val="表格居中 Char"/>
    <w:link w:val="afffffff4"/>
    <w:rsid w:val="00965BFD"/>
    <w:rPr>
      <w:kern w:val="2"/>
      <w:sz w:val="21"/>
      <w:szCs w:val="21"/>
      <w:u w:color="000000"/>
    </w:rPr>
  </w:style>
  <w:style w:type="paragraph" w:customStyle="1" w:styleId="-lxc0">
    <w:name w:val="表格内格式-lxc"/>
    <w:basedOn w:val="a2"/>
    <w:qFormat/>
    <w:rsid w:val="00742756"/>
    <w:pPr>
      <w:adjustRightInd w:val="0"/>
      <w:snapToGrid w:val="0"/>
      <w:spacing w:line="240" w:lineRule="auto"/>
      <w:jc w:val="center"/>
    </w:pPr>
    <w:rPr>
      <w:rFonts w:ascii="Times New Roman" w:eastAsia="宋体" w:hAnsi="Times New Roman" w:cs="Times New Roman"/>
      <w:sz w:val="18"/>
      <w:szCs w:val="21"/>
    </w:rPr>
  </w:style>
  <w:style w:type="paragraph" w:customStyle="1" w:styleId="-lxc1">
    <w:name w:val="表格标题-lxc"/>
    <w:basedOn w:val="afffffd"/>
    <w:qFormat/>
    <w:rsid w:val="00742756"/>
    <w:pPr>
      <w:widowControl w:val="0"/>
      <w:spacing w:line="360" w:lineRule="auto"/>
    </w:pPr>
    <w:rPr>
      <w:rFonts w:ascii="Times New Roman" w:eastAsia="黑体" w:hAnsi="Times New Roman" w:cs="Times New Roman"/>
      <w:b/>
      <w:bCs/>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qFormat="1"/>
    <w:lsdException w:name="heading 6" w:qFormat="1"/>
    <w:lsdException w:name="heading 7" w:qFormat="1"/>
    <w:lsdException w:name="heading 8" w:qFormat="1"/>
    <w:lsdException w:name="heading 9" w:qFormat="1"/>
    <w:lsdException w:name="index 1" w:qFormat="1"/>
    <w:lsdException w:name="index 3" w:qFormat="1"/>
    <w:lsdException w:name="toc 1" w:uiPriority="39" w:qFormat="1"/>
    <w:lsdException w:name="toc 2" w:uiPriority="39" w:qFormat="1"/>
    <w:lsdException w:name="toc 3" w:uiPriority="39" w:qFormat="1"/>
    <w:lsdException w:name="toc 4" w:unhideWhenUsed="1" w:qFormat="1"/>
    <w:lsdException w:name="toc 5" w:uiPriority="39" w:unhideWhenUsed="1" w:qFormat="1"/>
    <w:lsdException w:name="toc 6" w:uiPriority="39" w:unhideWhenUsed="1" w:qFormat="1"/>
    <w:lsdException w:name="toc 7" w:uiPriority="39" w:qFormat="1"/>
    <w:lsdException w:name="toc 8" w:unhideWhenUsed="1" w:qFormat="1"/>
    <w:lsdException w:name="toc 9" w:uiPriority="39" w:unhideWhenUsed="1" w:qFormat="1"/>
    <w:lsdException w:name="Normal Indent" w:qFormat="1"/>
    <w:lsdException w:name="annotation text" w:qFormat="1"/>
    <w:lsdException w:name="header" w:qFormat="1"/>
    <w:lsdException w:name="footer" w:qFormat="1"/>
    <w:lsdException w:name="index heading" w:qFormat="1"/>
    <w:lsdException w:name="caption" w:unhideWhenUsed="1" w:qFormat="1"/>
    <w:lsdException w:name="table of figures" w:qFormat="1"/>
    <w:lsdException w:name="annotation reference" w:qFormat="1"/>
    <w:lsdException w:name="page number" w:qFormat="1"/>
    <w:lsdException w:name="List" w:qFormat="1"/>
    <w:lsdException w:name="List Bullet" w:qFormat="1"/>
    <w:lsdException w:name="List Number" w:unhideWhenUsed="1" w:qFormat="1"/>
    <w:lsdException w:name="List 2" w:qFormat="1"/>
    <w:lsdException w:name="List 3" w:qFormat="1"/>
    <w:lsdException w:name="List 4" w:qFormat="1"/>
    <w:lsdException w:name="Title" w:qFormat="1"/>
    <w:lsdException w:name="Default Paragraph Font" w:uiPriority="1" w:unhideWhenUsed="1"/>
    <w:lsdException w:name="Body Text" w:qFormat="1"/>
    <w:lsdException w:name="Body Text Indent" w:qFormat="1"/>
    <w:lsdException w:name="List Continue 2" w:qFormat="1"/>
    <w:lsdException w:name="List Continue 3" w:qFormat="1"/>
    <w:lsdException w:name="Date" w:qFormat="1"/>
    <w:lsdException w:name="Body Text First Indent" w:qFormat="1"/>
    <w:lsdException w:name="Body Text First Indent 2" w:uiPriority="99" w:qFormat="1"/>
    <w:lsdException w:name="Note Heading"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qFormat="1"/>
    <w:lsdException w:name="Strong" w:qFormat="1"/>
    <w:lsdException w:name="Emphasis" w:qFormat="1"/>
    <w:lsdException w:name="Document Map" w:unhideWhenUsed="1" w:qFormat="1"/>
    <w:lsdException w:name="Plain Text" w:qFormat="1"/>
    <w:lsdException w:name="HTML Top of Form" w:semiHidden="1" w:uiPriority="99" w:unhideWhenUsed="1"/>
    <w:lsdException w:name="HTML Bottom of Form" w:semiHidden="1" w:uiPriority="99" w:unhideWhenUsed="1"/>
    <w:lsdException w:name="Normal (Web)"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Variable"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qFormat="1"/>
    <w:lsdException w:name="Table Grid 8" w:semiHidden="1" w:unhideWhenUsed="1"/>
    <w:lsdException w:name="Table List 1" w:semiHidden="1" w:unhideWhenUsed="1"/>
    <w:lsdException w:name="Table List 2" w:semiHidden="1" w:unhideWhenUsed="1"/>
    <w:lsdException w:name="Table List 3" w:semiHidden="1" w:unhideWhenUsed="1" w:qFormat="1"/>
    <w:lsdException w:name="Table List 4" w:semiHidden="1" w:unhideWhenUsed="1" w:qFormat="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next w:val="2"/>
    <w:qFormat/>
    <w:rsid w:val="009209DA"/>
    <w:pPr>
      <w:widowControl w:val="0"/>
      <w:spacing w:line="360" w:lineRule="auto"/>
      <w:jc w:val="both"/>
    </w:pPr>
    <w:rPr>
      <w:rFonts w:asciiTheme="minorHAnsi" w:eastAsiaTheme="minorEastAsia" w:hAnsiTheme="minorHAnsi" w:cstheme="minorBidi"/>
      <w:kern w:val="2"/>
      <w:sz w:val="24"/>
      <w:szCs w:val="24"/>
    </w:rPr>
  </w:style>
  <w:style w:type="paragraph" w:styleId="1">
    <w:name w:val="heading 1"/>
    <w:basedOn w:val="a2"/>
    <w:next w:val="a2"/>
    <w:link w:val="1Char"/>
    <w:qFormat/>
    <w:pPr>
      <w:keepNext/>
      <w:keepLines/>
      <w:outlineLvl w:val="0"/>
    </w:pPr>
    <w:rPr>
      <w:b/>
      <w:kern w:val="44"/>
      <w:sz w:val="48"/>
    </w:rPr>
  </w:style>
  <w:style w:type="paragraph" w:styleId="20">
    <w:name w:val="heading 2"/>
    <w:basedOn w:val="a2"/>
    <w:next w:val="a2"/>
    <w:link w:val="2Char2"/>
    <w:unhideWhenUsed/>
    <w:qFormat/>
    <w:pPr>
      <w:keepNext/>
      <w:keepLines/>
      <w:spacing w:before="20" w:after="20"/>
      <w:outlineLvl w:val="1"/>
    </w:pPr>
    <w:rPr>
      <w:rFonts w:ascii="Arial" w:eastAsia="黑体" w:hAnsi="Arial"/>
      <w:b/>
      <w:sz w:val="32"/>
    </w:rPr>
  </w:style>
  <w:style w:type="paragraph" w:styleId="3">
    <w:name w:val="heading 3"/>
    <w:basedOn w:val="a2"/>
    <w:next w:val="a2"/>
    <w:link w:val="3Char"/>
    <w:unhideWhenUsed/>
    <w:qFormat/>
    <w:pPr>
      <w:keepNext/>
      <w:keepLines/>
      <w:outlineLvl w:val="2"/>
    </w:pPr>
    <w:rPr>
      <w:rFonts w:ascii="Times New Roman" w:hAnsi="Times New Roman" w:cs="Times New Roman"/>
      <w:b/>
      <w:sz w:val="28"/>
    </w:rPr>
  </w:style>
  <w:style w:type="paragraph" w:styleId="4">
    <w:name w:val="heading 4"/>
    <w:basedOn w:val="a2"/>
    <w:next w:val="a2"/>
    <w:link w:val="4Char1"/>
    <w:unhideWhenUsed/>
    <w:qFormat/>
    <w:pPr>
      <w:keepNext/>
      <w:keepLines/>
      <w:outlineLvl w:val="3"/>
    </w:pPr>
    <w:rPr>
      <w:rFonts w:ascii="Arial" w:eastAsia="宋体" w:hAnsi="Arial"/>
      <w:b/>
    </w:rPr>
  </w:style>
  <w:style w:type="paragraph" w:styleId="5">
    <w:name w:val="heading 5"/>
    <w:basedOn w:val="a2"/>
    <w:next w:val="a2"/>
    <w:link w:val="5Char1"/>
    <w:qFormat/>
    <w:pPr>
      <w:keepNext/>
      <w:keepLines/>
      <w:widowControl/>
      <w:spacing w:before="280" w:after="290" w:line="376" w:lineRule="auto"/>
      <w:jc w:val="left"/>
      <w:outlineLvl w:val="4"/>
    </w:pPr>
    <w:rPr>
      <w:rFonts w:ascii="宋体" w:eastAsia="宋体" w:hAnsi="宋体" w:cs="宋体"/>
      <w:b/>
      <w:bCs/>
      <w:kern w:val="0"/>
      <w:sz w:val="28"/>
      <w:szCs w:val="28"/>
    </w:rPr>
  </w:style>
  <w:style w:type="paragraph" w:styleId="6">
    <w:name w:val="heading 6"/>
    <w:basedOn w:val="a2"/>
    <w:next w:val="a2"/>
    <w:link w:val="6Char1"/>
    <w:qFormat/>
    <w:pPr>
      <w:keepNext/>
      <w:keepLines/>
      <w:widowControl/>
      <w:tabs>
        <w:tab w:val="left" w:pos="1152"/>
      </w:tabs>
      <w:spacing w:before="240" w:after="64" w:line="320" w:lineRule="auto"/>
      <w:ind w:left="1152" w:hanging="1152"/>
      <w:jc w:val="left"/>
      <w:outlineLvl w:val="5"/>
    </w:pPr>
    <w:rPr>
      <w:rFonts w:ascii="Cambria" w:eastAsia="宋体" w:hAnsi="Cambria" w:cs="宋体"/>
      <w:b/>
      <w:bCs/>
      <w:kern w:val="0"/>
    </w:rPr>
  </w:style>
  <w:style w:type="paragraph" w:styleId="7">
    <w:name w:val="heading 7"/>
    <w:basedOn w:val="a2"/>
    <w:next w:val="a2"/>
    <w:link w:val="7Char1"/>
    <w:qFormat/>
    <w:pPr>
      <w:keepNext/>
      <w:keepLines/>
      <w:widowControl/>
      <w:tabs>
        <w:tab w:val="left" w:pos="1296"/>
      </w:tabs>
      <w:spacing w:before="240" w:after="64" w:line="320" w:lineRule="auto"/>
      <w:ind w:left="1296" w:hanging="1296"/>
      <w:jc w:val="left"/>
      <w:outlineLvl w:val="6"/>
    </w:pPr>
    <w:rPr>
      <w:rFonts w:ascii="宋体" w:eastAsia="宋体" w:hAnsi="宋体" w:cs="宋体"/>
      <w:b/>
      <w:bCs/>
      <w:kern w:val="0"/>
    </w:rPr>
  </w:style>
  <w:style w:type="paragraph" w:styleId="8">
    <w:name w:val="heading 8"/>
    <w:basedOn w:val="a2"/>
    <w:next w:val="a2"/>
    <w:link w:val="8Char1"/>
    <w:qFormat/>
    <w:pPr>
      <w:keepNext/>
      <w:keepLines/>
      <w:widowControl/>
      <w:tabs>
        <w:tab w:val="left" w:pos="1440"/>
      </w:tabs>
      <w:spacing w:before="240" w:after="64" w:line="320" w:lineRule="auto"/>
      <w:ind w:left="1440" w:hanging="1440"/>
      <w:jc w:val="left"/>
      <w:outlineLvl w:val="7"/>
    </w:pPr>
    <w:rPr>
      <w:rFonts w:ascii="Cambria" w:eastAsia="宋体" w:hAnsi="Cambria" w:cs="宋体"/>
      <w:kern w:val="0"/>
    </w:rPr>
  </w:style>
  <w:style w:type="paragraph" w:styleId="9">
    <w:name w:val="heading 9"/>
    <w:basedOn w:val="a2"/>
    <w:next w:val="a2"/>
    <w:link w:val="9Char1"/>
    <w:qFormat/>
    <w:pPr>
      <w:keepNext/>
      <w:keepLines/>
      <w:widowControl/>
      <w:tabs>
        <w:tab w:val="left" w:pos="1584"/>
      </w:tabs>
      <w:spacing w:before="240" w:after="64" w:line="320" w:lineRule="auto"/>
      <w:ind w:left="1584" w:hanging="1584"/>
      <w:jc w:val="left"/>
      <w:outlineLvl w:val="8"/>
    </w:pPr>
    <w:rPr>
      <w:rFonts w:ascii="Cambria" w:eastAsia="宋体" w:hAnsi="Cambria" w:cs="宋体"/>
      <w:kern w:val="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2">
    <w:name w:val="Body Text First Indent 2"/>
    <w:basedOn w:val="a6"/>
    <w:link w:val="2Char"/>
    <w:uiPriority w:val="99"/>
    <w:qFormat/>
    <w:pPr>
      <w:widowControl/>
      <w:spacing w:line="240" w:lineRule="auto"/>
      <w:ind w:firstLineChars="200" w:firstLine="420"/>
      <w:jc w:val="left"/>
    </w:pPr>
    <w:rPr>
      <w:rFonts w:ascii="Times New Roman" w:eastAsia="宋体" w:hAnsi="Times New Roman" w:cs="Times New Roman"/>
      <w:sz w:val="21"/>
    </w:rPr>
  </w:style>
  <w:style w:type="paragraph" w:styleId="a6">
    <w:name w:val="Body Text Indent"/>
    <w:basedOn w:val="a2"/>
    <w:link w:val="Char2"/>
    <w:qFormat/>
    <w:pPr>
      <w:spacing w:after="120"/>
      <w:ind w:leftChars="200" w:left="420"/>
    </w:pPr>
  </w:style>
  <w:style w:type="paragraph" w:styleId="30">
    <w:name w:val="List 3"/>
    <w:basedOn w:val="a2"/>
    <w:qFormat/>
    <w:pPr>
      <w:spacing w:line="240" w:lineRule="auto"/>
      <w:ind w:leftChars="400" w:left="100" w:hangingChars="200" w:hanging="200"/>
    </w:pPr>
    <w:rPr>
      <w:rFonts w:ascii="Times New Roman" w:eastAsia="宋体" w:hAnsi="Times New Roman" w:cs="Times New Roman"/>
      <w:sz w:val="28"/>
    </w:rPr>
  </w:style>
  <w:style w:type="paragraph" w:styleId="70">
    <w:name w:val="toc 7"/>
    <w:basedOn w:val="a2"/>
    <w:next w:val="a2"/>
    <w:uiPriority w:val="39"/>
    <w:qFormat/>
    <w:pPr>
      <w:widowControl/>
      <w:spacing w:line="240" w:lineRule="auto"/>
      <w:ind w:left="1260"/>
      <w:jc w:val="left"/>
    </w:pPr>
    <w:rPr>
      <w:rFonts w:ascii="宋体" w:eastAsia="宋体" w:hAnsi="宋体" w:cs="宋体"/>
      <w:kern w:val="0"/>
      <w:sz w:val="18"/>
      <w:szCs w:val="18"/>
    </w:rPr>
  </w:style>
  <w:style w:type="paragraph" w:styleId="a7">
    <w:name w:val="Note Heading"/>
    <w:basedOn w:val="a2"/>
    <w:next w:val="a2"/>
    <w:link w:val="Char"/>
    <w:qFormat/>
    <w:pPr>
      <w:spacing w:line="240" w:lineRule="auto"/>
      <w:jc w:val="center"/>
    </w:pPr>
    <w:rPr>
      <w:rFonts w:ascii="Times New Roman" w:eastAsia="宋体" w:hAnsi="Times New Roman" w:cs="Times New Roman"/>
      <w:sz w:val="21"/>
      <w:szCs w:val="20"/>
    </w:rPr>
  </w:style>
  <w:style w:type="paragraph" w:styleId="a8">
    <w:name w:val="List Number"/>
    <w:basedOn w:val="a2"/>
    <w:unhideWhenUsed/>
    <w:qFormat/>
    <w:pPr>
      <w:widowControl/>
      <w:tabs>
        <w:tab w:val="left" w:pos="-113"/>
      </w:tabs>
      <w:adjustRightInd w:val="0"/>
      <w:snapToGrid w:val="0"/>
      <w:ind w:left="-113" w:firstLine="448"/>
      <w:jc w:val="left"/>
    </w:pPr>
    <w:rPr>
      <w:rFonts w:ascii="宋体" w:eastAsia="宋体" w:hAnsi="宋体" w:cs="宋体"/>
      <w:kern w:val="0"/>
      <w:szCs w:val="20"/>
    </w:rPr>
  </w:style>
  <w:style w:type="paragraph" w:styleId="a9">
    <w:name w:val="Normal Indent"/>
    <w:basedOn w:val="a2"/>
    <w:link w:val="Char0"/>
    <w:qFormat/>
    <w:pPr>
      <w:ind w:firstLine="420"/>
    </w:pPr>
    <w:rPr>
      <w:szCs w:val="20"/>
    </w:rPr>
  </w:style>
  <w:style w:type="paragraph" w:styleId="aa">
    <w:name w:val="caption"/>
    <w:basedOn w:val="a2"/>
    <w:next w:val="a2"/>
    <w:link w:val="Char1"/>
    <w:unhideWhenUsed/>
    <w:qFormat/>
    <w:rPr>
      <w:rFonts w:ascii="Arial" w:eastAsia="黑体" w:hAnsi="Arial" w:cs="Times New Roman"/>
      <w:sz w:val="20"/>
      <w:szCs w:val="20"/>
    </w:rPr>
  </w:style>
  <w:style w:type="paragraph" w:styleId="ab">
    <w:name w:val="List Bullet"/>
    <w:basedOn w:val="a2"/>
    <w:qFormat/>
    <w:pPr>
      <w:widowControl/>
      <w:tabs>
        <w:tab w:val="left" w:pos="360"/>
      </w:tabs>
      <w:adjustRightInd w:val="0"/>
      <w:snapToGrid w:val="0"/>
      <w:spacing w:afterLines="50" w:line="240" w:lineRule="auto"/>
      <w:ind w:left="200" w:hangingChars="200" w:hanging="200"/>
      <w:jc w:val="center"/>
    </w:pPr>
    <w:rPr>
      <w:rFonts w:ascii="宋体" w:eastAsia="宋体" w:hAnsi="宋体" w:cs="宋体"/>
      <w:b/>
      <w:snapToGrid w:val="0"/>
      <w:kern w:val="28"/>
      <w:sz w:val="26"/>
      <w:szCs w:val="20"/>
    </w:rPr>
  </w:style>
  <w:style w:type="paragraph" w:styleId="ac">
    <w:name w:val="Document Map"/>
    <w:basedOn w:val="a2"/>
    <w:link w:val="Char10"/>
    <w:unhideWhenUsed/>
    <w:qFormat/>
    <w:pPr>
      <w:widowControl/>
      <w:spacing w:line="240" w:lineRule="auto"/>
      <w:jc w:val="left"/>
    </w:pPr>
    <w:rPr>
      <w:rFonts w:ascii="宋体" w:eastAsia="宋体" w:hAnsi="Times New Roman" w:cs="Times New Roman"/>
      <w:sz w:val="18"/>
      <w:szCs w:val="18"/>
    </w:rPr>
  </w:style>
  <w:style w:type="paragraph" w:styleId="ad">
    <w:name w:val="annotation text"/>
    <w:basedOn w:val="a2"/>
    <w:link w:val="Char3"/>
    <w:qFormat/>
    <w:pPr>
      <w:jc w:val="left"/>
    </w:pPr>
  </w:style>
  <w:style w:type="paragraph" w:styleId="31">
    <w:name w:val="Body Text 3"/>
    <w:basedOn w:val="a2"/>
    <w:link w:val="3Char0"/>
    <w:qFormat/>
    <w:pPr>
      <w:widowControl/>
      <w:spacing w:after="120" w:line="240" w:lineRule="auto"/>
      <w:jc w:val="left"/>
    </w:pPr>
    <w:rPr>
      <w:rFonts w:ascii="宋体" w:eastAsia="宋体" w:hAnsi="宋体" w:cs="宋体"/>
      <w:kern w:val="0"/>
      <w:sz w:val="16"/>
      <w:szCs w:val="16"/>
    </w:rPr>
  </w:style>
  <w:style w:type="paragraph" w:styleId="ae">
    <w:name w:val="Body Text"/>
    <w:basedOn w:val="a2"/>
    <w:link w:val="Char11"/>
    <w:qFormat/>
    <w:pPr>
      <w:spacing w:after="120"/>
    </w:pPr>
  </w:style>
  <w:style w:type="paragraph" w:styleId="21">
    <w:name w:val="List 2"/>
    <w:basedOn w:val="a2"/>
    <w:qFormat/>
    <w:pPr>
      <w:widowControl/>
      <w:spacing w:line="240" w:lineRule="auto"/>
      <w:ind w:leftChars="200" w:left="100" w:hangingChars="200" w:hanging="200"/>
      <w:jc w:val="left"/>
    </w:pPr>
    <w:rPr>
      <w:rFonts w:ascii="宋体" w:eastAsia="宋体" w:hAnsi="宋体" w:cs="宋体"/>
      <w:kern w:val="0"/>
    </w:rPr>
  </w:style>
  <w:style w:type="paragraph" w:styleId="50">
    <w:name w:val="toc 5"/>
    <w:basedOn w:val="a2"/>
    <w:next w:val="a2"/>
    <w:uiPriority w:val="39"/>
    <w:unhideWhenUsed/>
    <w:qFormat/>
    <w:pPr>
      <w:widowControl/>
      <w:spacing w:line="240" w:lineRule="auto"/>
      <w:ind w:left="840"/>
      <w:jc w:val="left"/>
    </w:pPr>
    <w:rPr>
      <w:rFonts w:ascii="宋体" w:eastAsia="宋体" w:hAnsi="宋体" w:cs="宋体"/>
      <w:kern w:val="0"/>
      <w:sz w:val="18"/>
      <w:szCs w:val="18"/>
    </w:rPr>
  </w:style>
  <w:style w:type="paragraph" w:styleId="32">
    <w:name w:val="toc 3"/>
    <w:basedOn w:val="a2"/>
    <w:next w:val="a2"/>
    <w:uiPriority w:val="39"/>
    <w:qFormat/>
    <w:pPr>
      <w:spacing w:line="288" w:lineRule="auto"/>
      <w:ind w:leftChars="400" w:left="960"/>
    </w:pPr>
    <w:rPr>
      <w:sz w:val="21"/>
    </w:rPr>
  </w:style>
  <w:style w:type="paragraph" w:styleId="af">
    <w:name w:val="Plain Text"/>
    <w:basedOn w:val="a2"/>
    <w:link w:val="Char12"/>
    <w:qFormat/>
    <w:pPr>
      <w:spacing w:line="240" w:lineRule="atLeast"/>
    </w:pPr>
    <w:rPr>
      <w:rFonts w:ascii="宋体" w:hAnsi="Courier New" w:cs="Times New Roman"/>
      <w:sz w:val="28"/>
      <w:szCs w:val="21"/>
    </w:rPr>
  </w:style>
  <w:style w:type="paragraph" w:styleId="80">
    <w:name w:val="toc 8"/>
    <w:basedOn w:val="a2"/>
    <w:next w:val="a2"/>
    <w:unhideWhenUsed/>
    <w:qFormat/>
    <w:pPr>
      <w:widowControl/>
      <w:spacing w:line="240" w:lineRule="auto"/>
      <w:ind w:left="1470"/>
      <w:jc w:val="left"/>
    </w:pPr>
    <w:rPr>
      <w:rFonts w:ascii="宋体" w:eastAsia="宋体" w:hAnsi="宋体" w:cs="宋体"/>
      <w:kern w:val="0"/>
      <w:sz w:val="18"/>
      <w:szCs w:val="18"/>
    </w:rPr>
  </w:style>
  <w:style w:type="paragraph" w:styleId="33">
    <w:name w:val="index 3"/>
    <w:basedOn w:val="a2"/>
    <w:next w:val="a2"/>
    <w:qFormat/>
    <w:pPr>
      <w:widowControl/>
      <w:spacing w:line="240" w:lineRule="auto"/>
      <w:ind w:leftChars="400" w:left="400"/>
      <w:jc w:val="left"/>
    </w:pPr>
    <w:rPr>
      <w:rFonts w:ascii="宋体" w:eastAsia="宋体" w:hAnsi="宋体" w:cs="宋体"/>
      <w:kern w:val="0"/>
    </w:rPr>
  </w:style>
  <w:style w:type="paragraph" w:styleId="af0">
    <w:name w:val="Date"/>
    <w:basedOn w:val="a2"/>
    <w:next w:val="a2"/>
    <w:link w:val="Char20"/>
    <w:qFormat/>
    <w:pPr>
      <w:widowControl/>
      <w:spacing w:line="240" w:lineRule="auto"/>
      <w:ind w:leftChars="2500" w:left="100"/>
      <w:jc w:val="left"/>
    </w:pPr>
    <w:rPr>
      <w:rFonts w:ascii="Times New Roman" w:eastAsia="宋体" w:hAnsi="Times New Roman" w:cs="Times New Roman"/>
      <w:sz w:val="20"/>
      <w:szCs w:val="20"/>
    </w:rPr>
  </w:style>
  <w:style w:type="paragraph" w:styleId="22">
    <w:name w:val="Body Text Indent 2"/>
    <w:basedOn w:val="a2"/>
    <w:link w:val="2Char20"/>
    <w:qFormat/>
    <w:pPr>
      <w:widowControl/>
      <w:spacing w:after="120" w:line="480" w:lineRule="auto"/>
      <w:ind w:leftChars="200" w:left="420"/>
      <w:jc w:val="left"/>
    </w:pPr>
    <w:rPr>
      <w:rFonts w:ascii="Times New Roman" w:eastAsia="宋体" w:hAnsi="Times New Roman" w:cs="Times New Roman"/>
      <w:sz w:val="21"/>
    </w:rPr>
  </w:style>
  <w:style w:type="paragraph" w:styleId="af1">
    <w:name w:val="Balloon Text"/>
    <w:basedOn w:val="a2"/>
    <w:link w:val="Char4"/>
    <w:qFormat/>
    <w:pPr>
      <w:spacing w:line="240" w:lineRule="auto"/>
    </w:pPr>
    <w:rPr>
      <w:sz w:val="18"/>
      <w:szCs w:val="18"/>
    </w:rPr>
  </w:style>
  <w:style w:type="paragraph" w:styleId="af2">
    <w:name w:val="footer"/>
    <w:basedOn w:val="a2"/>
    <w:link w:val="Char13"/>
    <w:qFormat/>
    <w:pPr>
      <w:tabs>
        <w:tab w:val="center" w:pos="4153"/>
        <w:tab w:val="right" w:pos="8306"/>
      </w:tabs>
      <w:snapToGrid w:val="0"/>
      <w:jc w:val="left"/>
    </w:pPr>
    <w:rPr>
      <w:sz w:val="18"/>
    </w:rPr>
  </w:style>
  <w:style w:type="paragraph" w:styleId="af3">
    <w:name w:val="header"/>
    <w:basedOn w:val="a2"/>
    <w:link w:val="Char14"/>
    <w:qFormat/>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2"/>
    <w:next w:val="a2"/>
    <w:link w:val="1Char1"/>
    <w:uiPriority w:val="39"/>
    <w:qFormat/>
    <w:rPr>
      <w:b/>
    </w:rPr>
  </w:style>
  <w:style w:type="paragraph" w:styleId="40">
    <w:name w:val="toc 4"/>
    <w:basedOn w:val="a2"/>
    <w:next w:val="a2"/>
    <w:unhideWhenUsed/>
    <w:qFormat/>
    <w:pPr>
      <w:widowControl/>
      <w:spacing w:line="240" w:lineRule="auto"/>
      <w:ind w:left="630"/>
      <w:jc w:val="left"/>
    </w:pPr>
    <w:rPr>
      <w:rFonts w:ascii="宋体" w:eastAsia="宋体" w:hAnsi="宋体" w:cs="宋体"/>
      <w:kern w:val="0"/>
      <w:sz w:val="18"/>
      <w:szCs w:val="18"/>
    </w:rPr>
  </w:style>
  <w:style w:type="paragraph" w:styleId="af4">
    <w:name w:val="index heading"/>
    <w:basedOn w:val="a2"/>
    <w:next w:val="11"/>
    <w:qFormat/>
    <w:pPr>
      <w:spacing w:line="240" w:lineRule="auto"/>
    </w:pPr>
    <w:rPr>
      <w:rFonts w:ascii="Times New Roman" w:eastAsia="宋体" w:hAnsi="Times New Roman" w:cs="Times New Roman"/>
      <w:sz w:val="21"/>
      <w:szCs w:val="20"/>
    </w:rPr>
  </w:style>
  <w:style w:type="paragraph" w:styleId="11">
    <w:name w:val="index 1"/>
    <w:basedOn w:val="a2"/>
    <w:next w:val="a2"/>
    <w:qFormat/>
    <w:pPr>
      <w:widowControl/>
      <w:spacing w:line="240" w:lineRule="auto"/>
      <w:ind w:left="210" w:hanging="210"/>
      <w:jc w:val="left"/>
    </w:pPr>
    <w:rPr>
      <w:rFonts w:ascii="宋体" w:eastAsia="宋体" w:hAnsi="宋体" w:cs="宋体"/>
      <w:kern w:val="0"/>
      <w:sz w:val="20"/>
      <w:szCs w:val="20"/>
    </w:rPr>
  </w:style>
  <w:style w:type="paragraph" w:styleId="af5">
    <w:name w:val="List"/>
    <w:basedOn w:val="a2"/>
    <w:qFormat/>
    <w:pPr>
      <w:spacing w:line="240" w:lineRule="exact"/>
      <w:jc w:val="center"/>
    </w:pPr>
    <w:rPr>
      <w:rFonts w:ascii="仿宋_GB2312" w:eastAsia="仿宋_GB2312"/>
      <w:szCs w:val="20"/>
    </w:rPr>
  </w:style>
  <w:style w:type="paragraph" w:styleId="60">
    <w:name w:val="toc 6"/>
    <w:basedOn w:val="a2"/>
    <w:next w:val="a2"/>
    <w:uiPriority w:val="39"/>
    <w:unhideWhenUsed/>
    <w:qFormat/>
    <w:pPr>
      <w:widowControl/>
      <w:spacing w:line="240" w:lineRule="auto"/>
      <w:ind w:left="1050"/>
      <w:jc w:val="left"/>
    </w:pPr>
    <w:rPr>
      <w:rFonts w:ascii="宋体" w:eastAsia="宋体" w:hAnsi="宋体" w:cs="宋体"/>
      <w:kern w:val="0"/>
      <w:sz w:val="18"/>
      <w:szCs w:val="18"/>
    </w:rPr>
  </w:style>
  <w:style w:type="paragraph" w:styleId="34">
    <w:name w:val="Body Text Indent 3"/>
    <w:basedOn w:val="a2"/>
    <w:link w:val="3Char1"/>
    <w:qFormat/>
    <w:pPr>
      <w:widowControl/>
      <w:spacing w:after="120" w:line="240" w:lineRule="auto"/>
      <w:ind w:leftChars="200" w:left="420"/>
      <w:jc w:val="left"/>
    </w:pPr>
    <w:rPr>
      <w:rFonts w:ascii="Times New Roman" w:eastAsia="宋体" w:hAnsi="Times New Roman" w:cs="Times New Roman"/>
      <w:sz w:val="16"/>
      <w:szCs w:val="16"/>
    </w:rPr>
  </w:style>
  <w:style w:type="paragraph" w:styleId="af6">
    <w:name w:val="table of figures"/>
    <w:basedOn w:val="a2"/>
    <w:next w:val="a2"/>
    <w:qFormat/>
    <w:pPr>
      <w:widowControl/>
      <w:spacing w:beforeLines="50" w:afterLines="50" w:line="240" w:lineRule="auto"/>
      <w:jc w:val="center"/>
    </w:pPr>
    <w:rPr>
      <w:rFonts w:ascii="Calibri" w:eastAsia="宋体" w:hAnsi="Calibri" w:cs="宋体"/>
      <w:b/>
      <w:kern w:val="0"/>
      <w:sz w:val="28"/>
      <w:lang w:eastAsia="en-US"/>
    </w:rPr>
  </w:style>
  <w:style w:type="paragraph" w:styleId="23">
    <w:name w:val="toc 2"/>
    <w:basedOn w:val="a2"/>
    <w:next w:val="a2"/>
    <w:uiPriority w:val="39"/>
    <w:qFormat/>
    <w:pPr>
      <w:ind w:leftChars="200" w:left="420"/>
    </w:pPr>
    <w:rPr>
      <w:b/>
      <w:sz w:val="21"/>
    </w:rPr>
  </w:style>
  <w:style w:type="paragraph" w:styleId="90">
    <w:name w:val="toc 9"/>
    <w:basedOn w:val="a2"/>
    <w:next w:val="a2"/>
    <w:uiPriority w:val="39"/>
    <w:unhideWhenUsed/>
    <w:qFormat/>
    <w:pPr>
      <w:widowControl/>
      <w:spacing w:line="240" w:lineRule="auto"/>
      <w:ind w:left="1680"/>
      <w:jc w:val="left"/>
    </w:pPr>
    <w:rPr>
      <w:rFonts w:ascii="宋体" w:eastAsia="宋体" w:hAnsi="宋体" w:cs="宋体"/>
      <w:kern w:val="0"/>
      <w:sz w:val="18"/>
      <w:szCs w:val="18"/>
    </w:rPr>
  </w:style>
  <w:style w:type="paragraph" w:styleId="24">
    <w:name w:val="Body Text 2"/>
    <w:basedOn w:val="a2"/>
    <w:link w:val="2Char1"/>
    <w:qFormat/>
    <w:pPr>
      <w:widowControl/>
      <w:spacing w:after="120" w:line="480" w:lineRule="auto"/>
      <w:jc w:val="left"/>
    </w:pPr>
    <w:rPr>
      <w:rFonts w:ascii="宋体" w:eastAsia="宋体" w:hAnsi="宋体" w:cs="宋体"/>
      <w:kern w:val="0"/>
    </w:rPr>
  </w:style>
  <w:style w:type="paragraph" w:styleId="41">
    <w:name w:val="List 4"/>
    <w:basedOn w:val="a2"/>
    <w:qFormat/>
    <w:pPr>
      <w:spacing w:line="240" w:lineRule="auto"/>
      <w:ind w:leftChars="600" w:left="100" w:hangingChars="200" w:hanging="200"/>
    </w:pPr>
    <w:rPr>
      <w:rFonts w:ascii="Times New Roman" w:eastAsia="宋体" w:hAnsi="Times New Roman" w:cs="Times New Roman"/>
      <w:sz w:val="28"/>
    </w:rPr>
  </w:style>
  <w:style w:type="paragraph" w:styleId="25">
    <w:name w:val="List Continue 2"/>
    <w:basedOn w:val="a2"/>
    <w:qFormat/>
    <w:pPr>
      <w:spacing w:after="120" w:line="240" w:lineRule="auto"/>
      <w:ind w:leftChars="400" w:left="840"/>
    </w:pPr>
    <w:rPr>
      <w:rFonts w:ascii="Times New Roman" w:eastAsia="宋体" w:hAnsi="Times New Roman" w:cs="Times New Roman"/>
      <w:sz w:val="28"/>
    </w:rPr>
  </w:style>
  <w:style w:type="paragraph" w:styleId="HTML">
    <w:name w:val="HTML Preformatted"/>
    <w:basedOn w:val="a2"/>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eastAsia="宋体" w:hAnsi="宋体" w:cs="宋体"/>
      <w:kern w:val="0"/>
    </w:rPr>
  </w:style>
  <w:style w:type="paragraph" w:styleId="af7">
    <w:name w:val="Normal (Web)"/>
    <w:basedOn w:val="a2"/>
    <w:qFormat/>
    <w:pPr>
      <w:spacing w:before="100" w:beforeAutospacing="1" w:after="100" w:afterAutospacing="1"/>
    </w:pPr>
    <w:rPr>
      <w:rFonts w:ascii="宋体" w:hAnsi="宋体"/>
    </w:rPr>
  </w:style>
  <w:style w:type="paragraph" w:styleId="35">
    <w:name w:val="List Continue 3"/>
    <w:basedOn w:val="a2"/>
    <w:qFormat/>
    <w:pPr>
      <w:spacing w:after="120" w:line="240" w:lineRule="auto"/>
      <w:ind w:leftChars="600" w:left="1260"/>
    </w:pPr>
    <w:rPr>
      <w:rFonts w:ascii="Times New Roman" w:eastAsia="宋体" w:hAnsi="Times New Roman" w:cs="Times New Roman"/>
      <w:sz w:val="28"/>
    </w:rPr>
  </w:style>
  <w:style w:type="paragraph" w:styleId="af8">
    <w:name w:val="Title"/>
    <w:basedOn w:val="a2"/>
    <w:next w:val="a2"/>
    <w:link w:val="Char15"/>
    <w:qFormat/>
    <w:pPr>
      <w:ind w:firstLineChars="200" w:firstLine="200"/>
      <w:jc w:val="left"/>
    </w:pPr>
    <w:rPr>
      <w:bCs/>
      <w:szCs w:val="32"/>
    </w:rPr>
  </w:style>
  <w:style w:type="paragraph" w:styleId="af9">
    <w:name w:val="annotation subject"/>
    <w:basedOn w:val="ad"/>
    <w:next w:val="ad"/>
    <w:link w:val="Char5"/>
    <w:qFormat/>
    <w:rPr>
      <w:b/>
      <w:bCs/>
    </w:rPr>
  </w:style>
  <w:style w:type="paragraph" w:styleId="afa">
    <w:name w:val="Body Text First Indent"/>
    <w:basedOn w:val="ae"/>
    <w:link w:val="Char21"/>
    <w:qFormat/>
    <w:pPr>
      <w:ind w:firstLineChars="100" w:firstLine="420"/>
    </w:pPr>
    <w:rPr>
      <w:kern w:val="10"/>
      <w:szCs w:val="20"/>
    </w:rPr>
  </w:style>
  <w:style w:type="table" w:styleId="afb">
    <w:name w:val="Table Grid"/>
    <w:basedOn w:val="a4"/>
    <w:qFormat/>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tcBorders>
        <w:top w:val="single" w:sz="4" w:space="0" w:color="000000"/>
        <w:left w:val="single" w:sz="4" w:space="0" w:color="000000"/>
        <w:bottom w:val="single" w:sz="4" w:space="0" w:color="000000"/>
        <w:right w:val="single" w:sz="4" w:space="0" w:color="000000"/>
      </w:tcBorders>
    </w:tcPr>
  </w:style>
  <w:style w:type="table" w:styleId="afc">
    <w:name w:val="Table Theme"/>
    <w:basedOn w:val="a4"/>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Simple 1"/>
    <w:basedOn w:val="a4"/>
    <w:qFormat/>
    <w:pPr>
      <w:widowControl w:val="0"/>
      <w:jc w:val="both"/>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36">
    <w:name w:val="Table List 3"/>
    <w:basedOn w:val="a4"/>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2">
    <w:name w:val="Table List 4"/>
    <w:basedOn w:val="a4"/>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13">
    <w:name w:val="Table Grid 1"/>
    <w:basedOn w:val="a4"/>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1">
    <w:name w:val="Table Grid 5"/>
    <w:basedOn w:val="a4"/>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1">
    <w:name w:val="Table Grid 7"/>
    <w:basedOn w:val="a4"/>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d">
    <w:name w:val="Strong"/>
    <w:qFormat/>
    <w:rPr>
      <w:b/>
    </w:rPr>
  </w:style>
  <w:style w:type="character" w:styleId="afe">
    <w:name w:val="page number"/>
    <w:basedOn w:val="a3"/>
    <w:qFormat/>
  </w:style>
  <w:style w:type="character" w:styleId="aff">
    <w:name w:val="FollowedHyperlink"/>
    <w:basedOn w:val="a3"/>
    <w:qFormat/>
    <w:rPr>
      <w:color w:val="800080"/>
      <w:u w:val="single"/>
    </w:rPr>
  </w:style>
  <w:style w:type="character" w:styleId="aff0">
    <w:name w:val="Emphasis"/>
    <w:basedOn w:val="a3"/>
    <w:qFormat/>
    <w:rPr>
      <w:i/>
      <w:iCs/>
    </w:rPr>
  </w:style>
  <w:style w:type="character" w:styleId="HTML0">
    <w:name w:val="HTML Definition"/>
    <w:qFormat/>
    <w:rPr>
      <w:sz w:val="21"/>
    </w:rPr>
  </w:style>
  <w:style w:type="character" w:styleId="HTML1">
    <w:name w:val="HTML Variable"/>
    <w:qFormat/>
    <w:rPr>
      <w:sz w:val="21"/>
    </w:rPr>
  </w:style>
  <w:style w:type="character" w:styleId="aff1">
    <w:name w:val="Hyperlink"/>
    <w:uiPriority w:val="99"/>
    <w:qFormat/>
    <w:rPr>
      <w:color w:val="0000FF"/>
      <w:u w:val="single"/>
    </w:rPr>
  </w:style>
  <w:style w:type="character" w:styleId="HTML2">
    <w:name w:val="HTML Code"/>
    <w:qFormat/>
    <w:rPr>
      <w:rFonts w:ascii="Courier New" w:eastAsia="Courier New" w:hAnsi="Courier New" w:cs="Courier New"/>
      <w:sz w:val="20"/>
    </w:rPr>
  </w:style>
  <w:style w:type="character" w:styleId="aff2">
    <w:name w:val="annotation reference"/>
    <w:basedOn w:val="a3"/>
    <w:qFormat/>
    <w:rPr>
      <w:sz w:val="21"/>
      <w:szCs w:val="21"/>
    </w:rPr>
  </w:style>
  <w:style w:type="character" w:styleId="HTML3">
    <w:name w:val="HTML Cite"/>
    <w:qFormat/>
    <w:rPr>
      <w:sz w:val="21"/>
    </w:rPr>
  </w:style>
  <w:style w:type="character" w:styleId="HTML4">
    <w:name w:val="HTML Keyboard"/>
    <w:qFormat/>
    <w:rPr>
      <w:rFonts w:ascii="Courier New" w:eastAsia="Courier New" w:hAnsi="Courier New" w:cs="Courier New"/>
      <w:sz w:val="20"/>
    </w:rPr>
  </w:style>
  <w:style w:type="character" w:styleId="HTML5">
    <w:name w:val="HTML Sample"/>
    <w:qFormat/>
    <w:rPr>
      <w:rFonts w:ascii="Courier New" w:eastAsia="Courier New" w:hAnsi="Courier New" w:cs="Courier New"/>
      <w:sz w:val="21"/>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14">
    <w:name w:val="样式1"/>
    <w:basedOn w:val="4"/>
    <w:next w:val="4"/>
    <w:qFormat/>
  </w:style>
  <w:style w:type="paragraph" w:customStyle="1" w:styleId="aff3">
    <w:name w:val="正文(首行缩进)宋旭峰"/>
    <w:basedOn w:val="a9"/>
    <w:qFormat/>
    <w:pPr>
      <w:adjustRightInd w:val="0"/>
      <w:snapToGrid w:val="0"/>
      <w:spacing w:line="440" w:lineRule="exact"/>
      <w:ind w:firstLine="480"/>
      <w:contextualSpacing/>
    </w:pPr>
    <w:rPr>
      <w:snapToGrid w:val="0"/>
      <w:kern w:val="0"/>
      <w:szCs w:val="24"/>
    </w:rPr>
  </w:style>
  <w:style w:type="paragraph" w:customStyle="1" w:styleId="Style3">
    <w:name w:val="_Style 3"/>
    <w:basedOn w:val="a2"/>
    <w:uiPriority w:val="34"/>
    <w:qFormat/>
  </w:style>
  <w:style w:type="paragraph" w:customStyle="1" w:styleId="Style2">
    <w:name w:val="_Style 2"/>
    <w:basedOn w:val="a2"/>
    <w:uiPriority w:val="34"/>
    <w:qFormat/>
  </w:style>
  <w:style w:type="paragraph" w:customStyle="1" w:styleId="15">
    <w:name w:val="1表格"/>
    <w:basedOn w:val="a2"/>
    <w:qFormat/>
    <w:pPr>
      <w:spacing w:line="240" w:lineRule="auto"/>
      <w:jc w:val="center"/>
    </w:pPr>
    <w:rPr>
      <w:rFonts w:ascii="Times New Roman" w:hAnsi="Times New Roman" w:cs="Times New Roman"/>
    </w:rPr>
  </w:style>
  <w:style w:type="paragraph" w:customStyle="1" w:styleId="16">
    <w:name w:val="1正文"/>
    <w:basedOn w:val="-lxc"/>
    <w:link w:val="1Char0"/>
    <w:qFormat/>
    <w:pPr>
      <w:ind w:firstLine="480"/>
    </w:pPr>
  </w:style>
  <w:style w:type="paragraph" w:customStyle="1" w:styleId="-lxc">
    <w:name w:val="正文文本-lxc"/>
    <w:basedOn w:val="a2"/>
    <w:qFormat/>
    <w:pPr>
      <w:ind w:firstLineChars="200" w:firstLine="200"/>
    </w:pPr>
    <w:rPr>
      <w:rFonts w:ascii="Times New Roman" w:eastAsia="宋体" w:hAnsi="Times New Roman" w:cs="Times New Roman"/>
      <w:szCs w:val="30"/>
    </w:rPr>
  </w:style>
  <w:style w:type="character" w:customStyle="1" w:styleId="aff4">
    <w:name w:val="样式 宋体 三号 红色"/>
    <w:semiHidden/>
    <w:qFormat/>
    <w:rPr>
      <w:rFonts w:ascii="宋体" w:eastAsia="宋体" w:hAnsi="宋体"/>
      <w:color w:val="FF0000"/>
      <w:kern w:val="2"/>
      <w:sz w:val="24"/>
      <w:szCs w:val="21"/>
      <w:lang w:val="en-US" w:eastAsia="zh-CN" w:bidi="ar-SA"/>
    </w:rPr>
  </w:style>
  <w:style w:type="character" w:customStyle="1" w:styleId="ask-title">
    <w:name w:val="ask-title"/>
    <w:basedOn w:val="a3"/>
    <w:qFormat/>
  </w:style>
  <w:style w:type="paragraph" w:customStyle="1" w:styleId="pa-0">
    <w:name w:val="pa-0"/>
    <w:basedOn w:val="a2"/>
    <w:qFormat/>
    <w:pPr>
      <w:widowControl/>
    </w:pPr>
    <w:rPr>
      <w:rFonts w:ascii="宋体" w:hAnsi="宋体" w:cs="宋体"/>
      <w:kern w:val="0"/>
      <w:szCs w:val="20"/>
    </w:rPr>
  </w:style>
  <w:style w:type="character" w:customStyle="1" w:styleId="ca-21">
    <w:name w:val="ca-21"/>
    <w:basedOn w:val="a3"/>
    <w:qFormat/>
    <w:rPr>
      <w:rFonts w:ascii="仿宋_GB2312" w:eastAsia="仿宋_GB2312" w:hint="eastAsia"/>
      <w:sz w:val="32"/>
      <w:szCs w:val="32"/>
    </w:rPr>
  </w:style>
  <w:style w:type="character" w:customStyle="1" w:styleId="ca-31">
    <w:name w:val="ca-31"/>
    <w:basedOn w:val="a3"/>
    <w:qFormat/>
    <w:rPr>
      <w:rFonts w:ascii="Times New Roman" w:hAnsi="Times New Roman" w:cs="Times New Roman" w:hint="default"/>
      <w:sz w:val="32"/>
      <w:szCs w:val="32"/>
    </w:rPr>
  </w:style>
  <w:style w:type="paragraph" w:customStyle="1" w:styleId="pa-5">
    <w:name w:val="pa-5"/>
    <w:basedOn w:val="a2"/>
    <w:qFormat/>
    <w:pPr>
      <w:widowControl/>
      <w:ind w:firstLine="620"/>
    </w:pPr>
    <w:rPr>
      <w:rFonts w:ascii="宋体" w:hAnsi="宋体" w:cs="宋体"/>
      <w:kern w:val="0"/>
      <w:szCs w:val="20"/>
    </w:rPr>
  </w:style>
  <w:style w:type="paragraph" w:customStyle="1" w:styleId="aff5">
    <w:name w:val="文章正文"/>
    <w:basedOn w:val="a2"/>
    <w:qFormat/>
    <w:pPr>
      <w:adjustRightInd w:val="0"/>
      <w:snapToGrid w:val="0"/>
      <w:ind w:firstLine="480"/>
    </w:pPr>
    <w:rPr>
      <w:rFonts w:ascii="宋体" w:hAnsi="宋体"/>
      <w:kern w:val="0"/>
    </w:rPr>
  </w:style>
  <w:style w:type="character" w:customStyle="1" w:styleId="CharCharCharCharChar">
    <w:name w:val="Char Char Char Char Char"/>
    <w:basedOn w:val="a3"/>
    <w:link w:val="CharCharCharChar"/>
    <w:qFormat/>
  </w:style>
  <w:style w:type="paragraph" w:customStyle="1" w:styleId="CharCharCharChar">
    <w:name w:val="Char Char Char Char"/>
    <w:basedOn w:val="a2"/>
    <w:link w:val="CharCharCharCharChar"/>
    <w:qFormat/>
  </w:style>
  <w:style w:type="paragraph" w:customStyle="1" w:styleId="Caracteristique3">
    <w:name w:val="Caracteristique 3"/>
    <w:basedOn w:val="a2"/>
    <w:qFormat/>
    <w:pPr>
      <w:widowControl/>
      <w:tabs>
        <w:tab w:val="left" w:pos="1701"/>
        <w:tab w:val="right" w:leader="dot" w:pos="5670"/>
        <w:tab w:val="left" w:pos="5954"/>
      </w:tabs>
      <w:spacing w:line="240" w:lineRule="auto"/>
      <w:jc w:val="left"/>
    </w:pPr>
    <w:rPr>
      <w:rFonts w:ascii="Arial" w:hAnsi="Arial"/>
      <w:kern w:val="0"/>
      <w:szCs w:val="20"/>
      <w:lang w:val="fr-FR"/>
    </w:rPr>
  </w:style>
  <w:style w:type="paragraph" w:customStyle="1" w:styleId="aff6">
    <w:name w:val="麦志勤正文"/>
    <w:basedOn w:val="a9"/>
    <w:qFormat/>
    <w:pPr>
      <w:adjustRightInd w:val="0"/>
      <w:snapToGrid w:val="0"/>
      <w:spacing w:beforeLines="20" w:line="300" w:lineRule="auto"/>
      <w:ind w:firstLine="200"/>
    </w:pPr>
    <w:rPr>
      <w:rFonts w:ascii="宋体"/>
    </w:rPr>
  </w:style>
  <w:style w:type="paragraph" w:customStyle="1" w:styleId="37">
    <w:name w:val="样式3"/>
    <w:basedOn w:val="a2"/>
    <w:qFormat/>
    <w:pPr>
      <w:autoSpaceDE w:val="0"/>
      <w:autoSpaceDN w:val="0"/>
      <w:adjustRightInd w:val="0"/>
      <w:snapToGrid w:val="0"/>
      <w:spacing w:before="120" w:line="460" w:lineRule="atLeast"/>
      <w:jc w:val="center"/>
    </w:pPr>
    <w:rPr>
      <w:rFonts w:eastAsia="黑体"/>
      <w:kern w:val="0"/>
      <w:sz w:val="28"/>
    </w:rPr>
  </w:style>
  <w:style w:type="paragraph" w:customStyle="1" w:styleId="aff7">
    <w:name w:val="码头表"/>
    <w:basedOn w:val="a2"/>
    <w:qFormat/>
    <w:pPr>
      <w:widowControl/>
      <w:spacing w:line="390" w:lineRule="exact"/>
      <w:jc w:val="center"/>
    </w:pPr>
    <w:rPr>
      <w:rFonts w:ascii="Calibri" w:eastAsia="宋体" w:hAnsi="Calibri" w:cs="Times New Roman"/>
      <w:sz w:val="21"/>
      <w:szCs w:val="22"/>
    </w:rPr>
  </w:style>
  <w:style w:type="paragraph" w:customStyle="1" w:styleId="aff8">
    <w:name w:val="表格文字"/>
    <w:basedOn w:val="a2"/>
    <w:link w:val="Char6"/>
    <w:qFormat/>
    <w:pPr>
      <w:spacing w:line="240" w:lineRule="auto"/>
      <w:jc w:val="center"/>
    </w:pPr>
    <w:rPr>
      <w:rFonts w:ascii="宋体" w:eastAsia="宋体"/>
      <w:szCs w:val="20"/>
    </w:rPr>
  </w:style>
  <w:style w:type="character" w:customStyle="1" w:styleId="font41">
    <w:name w:val="font41"/>
    <w:basedOn w:val="a3"/>
    <w:qFormat/>
    <w:rPr>
      <w:rFonts w:ascii="Times New Roman" w:hAnsi="Times New Roman" w:cs="Times New Roman" w:hint="default"/>
      <w:color w:val="000000"/>
      <w:sz w:val="21"/>
      <w:szCs w:val="21"/>
      <w:u w:val="none"/>
    </w:rPr>
  </w:style>
  <w:style w:type="character" w:customStyle="1" w:styleId="font71">
    <w:name w:val="font71"/>
    <w:basedOn w:val="a3"/>
    <w:qFormat/>
    <w:rPr>
      <w:rFonts w:ascii="Calibri" w:hAnsi="Calibri" w:cs="Calibri"/>
      <w:color w:val="000000"/>
      <w:sz w:val="18"/>
      <w:szCs w:val="18"/>
      <w:u w:val="none"/>
    </w:rPr>
  </w:style>
  <w:style w:type="character" w:customStyle="1" w:styleId="font31">
    <w:name w:val="font31"/>
    <w:basedOn w:val="a3"/>
    <w:qFormat/>
    <w:rPr>
      <w:rFonts w:ascii="宋体" w:eastAsia="宋体" w:hAnsi="宋体" w:cs="宋体" w:hint="eastAsia"/>
      <w:color w:val="000000"/>
      <w:sz w:val="18"/>
      <w:szCs w:val="18"/>
      <w:u w:val="none"/>
    </w:rPr>
  </w:style>
  <w:style w:type="paragraph" w:customStyle="1" w:styleId="aff9">
    <w:name w:val="永环图标标题格式"/>
    <w:basedOn w:val="a2"/>
    <w:qFormat/>
    <w:pPr>
      <w:spacing w:beforeLines="20" w:afterLines="20" w:line="560" w:lineRule="exact"/>
      <w:jc w:val="center"/>
    </w:pPr>
    <w:rPr>
      <w:rFonts w:eastAsia="黑体"/>
      <w:bCs/>
    </w:rPr>
  </w:style>
  <w:style w:type="paragraph" w:customStyle="1" w:styleId="affa">
    <w:name w:val="表内格式"/>
    <w:basedOn w:val="a2"/>
    <w:qFormat/>
    <w:pPr>
      <w:pBdr>
        <w:top w:val="single" w:sz="18" w:space="1" w:color="auto"/>
        <w:bottom w:val="single" w:sz="18" w:space="1" w:color="auto"/>
        <w:between w:val="single" w:sz="6" w:space="1" w:color="auto"/>
      </w:pBdr>
      <w:spacing w:line="360" w:lineRule="exact"/>
      <w:jc w:val="center"/>
    </w:pPr>
    <w:rPr>
      <w:szCs w:val="21"/>
    </w:rPr>
  </w:style>
  <w:style w:type="paragraph" w:customStyle="1" w:styleId="TableParagraph">
    <w:name w:val="Table Paragraph"/>
    <w:basedOn w:val="a2"/>
    <w:uiPriority w:val="1"/>
    <w:qFormat/>
  </w:style>
  <w:style w:type="table" w:customStyle="1" w:styleId="TableNormal">
    <w:name w:val="Table Normal"/>
    <w:uiPriority w:val="2"/>
    <w:unhideWhenUsed/>
    <w:qFormat/>
    <w:tblPr>
      <w:tblCellMar>
        <w:top w:w="0" w:type="dxa"/>
        <w:left w:w="0" w:type="dxa"/>
        <w:bottom w:w="0" w:type="dxa"/>
        <w:right w:w="0" w:type="dxa"/>
      </w:tblCellMar>
    </w:tblPr>
  </w:style>
  <w:style w:type="character" w:customStyle="1" w:styleId="font21">
    <w:name w:val="font21"/>
    <w:basedOn w:val="a3"/>
    <w:qFormat/>
    <w:rPr>
      <w:rFonts w:ascii="宋体" w:eastAsia="宋体" w:hAnsi="宋体" w:cs="宋体" w:hint="eastAsia"/>
      <w:color w:val="000000"/>
      <w:sz w:val="21"/>
      <w:szCs w:val="21"/>
      <w:u w:val="none"/>
    </w:rPr>
  </w:style>
  <w:style w:type="character" w:customStyle="1" w:styleId="font11">
    <w:name w:val="font11"/>
    <w:basedOn w:val="a3"/>
    <w:qFormat/>
    <w:rPr>
      <w:rFonts w:ascii="宋体" w:eastAsia="宋体" w:hAnsi="宋体" w:cs="宋体" w:hint="eastAsia"/>
      <w:color w:val="000000"/>
      <w:sz w:val="21"/>
      <w:szCs w:val="21"/>
      <w:u w:val="none"/>
      <w:vertAlign w:val="superscript"/>
    </w:rPr>
  </w:style>
  <w:style w:type="character" w:customStyle="1" w:styleId="Char3">
    <w:name w:val="批注文字 Char"/>
    <w:basedOn w:val="a3"/>
    <w:link w:val="ad"/>
    <w:qFormat/>
    <w:rPr>
      <w:rFonts w:asciiTheme="minorHAnsi" w:eastAsiaTheme="minorEastAsia" w:hAnsiTheme="minorHAnsi" w:cstheme="minorBidi"/>
      <w:kern w:val="2"/>
      <w:sz w:val="24"/>
      <w:szCs w:val="24"/>
    </w:rPr>
  </w:style>
  <w:style w:type="character" w:customStyle="1" w:styleId="Char5">
    <w:name w:val="批注主题 Char"/>
    <w:basedOn w:val="Char3"/>
    <w:link w:val="af9"/>
    <w:qFormat/>
    <w:rPr>
      <w:rFonts w:asciiTheme="minorHAnsi" w:eastAsiaTheme="minorEastAsia" w:hAnsiTheme="minorHAnsi" w:cstheme="minorBidi"/>
      <w:b/>
      <w:bCs/>
      <w:kern w:val="2"/>
      <w:sz w:val="24"/>
      <w:szCs w:val="24"/>
    </w:rPr>
  </w:style>
  <w:style w:type="character" w:customStyle="1" w:styleId="Char4">
    <w:name w:val="批注框文本 Char"/>
    <w:basedOn w:val="a3"/>
    <w:link w:val="af1"/>
    <w:qFormat/>
    <w:rPr>
      <w:rFonts w:asciiTheme="minorHAnsi" w:eastAsiaTheme="minorEastAsia" w:hAnsiTheme="minorHAnsi" w:cstheme="minorBidi"/>
      <w:kern w:val="2"/>
      <w:sz w:val="18"/>
      <w:szCs w:val="18"/>
    </w:rPr>
  </w:style>
  <w:style w:type="paragraph" w:customStyle="1" w:styleId="p0">
    <w:name w:val="p0"/>
    <w:basedOn w:val="a2"/>
    <w:qFormat/>
    <w:pPr>
      <w:widowControl/>
      <w:spacing w:line="240" w:lineRule="auto"/>
    </w:pPr>
    <w:rPr>
      <w:rFonts w:ascii="Times New Roman" w:eastAsia="宋体" w:hAnsi="Times New Roman" w:cs="Times New Roman"/>
      <w:kern w:val="0"/>
      <w:sz w:val="21"/>
      <w:szCs w:val="21"/>
    </w:rPr>
  </w:style>
  <w:style w:type="character" w:customStyle="1" w:styleId="1Char2">
    <w:name w:val="1表格内容 Char"/>
    <w:link w:val="17"/>
    <w:qFormat/>
    <w:rPr>
      <w:color w:val="000000"/>
      <w:sz w:val="21"/>
      <w:szCs w:val="21"/>
    </w:rPr>
  </w:style>
  <w:style w:type="paragraph" w:customStyle="1" w:styleId="17">
    <w:name w:val="1表格内容"/>
    <w:basedOn w:val="a2"/>
    <w:link w:val="1Char2"/>
    <w:qFormat/>
    <w:pPr>
      <w:widowControl/>
      <w:spacing w:line="240" w:lineRule="exact"/>
      <w:jc w:val="center"/>
    </w:pPr>
    <w:rPr>
      <w:rFonts w:ascii="Times New Roman" w:eastAsia="宋体" w:hAnsi="Times New Roman" w:cs="Times New Roman"/>
      <w:color w:val="000000"/>
      <w:kern w:val="0"/>
      <w:sz w:val="21"/>
      <w:szCs w:val="21"/>
    </w:rPr>
  </w:style>
  <w:style w:type="paragraph" w:customStyle="1" w:styleId="Char1CharCharChar">
    <w:name w:val="Char1 Char Char Char"/>
    <w:basedOn w:val="a2"/>
    <w:qFormat/>
    <w:pPr>
      <w:spacing w:line="240" w:lineRule="auto"/>
    </w:pPr>
    <w:rPr>
      <w:rFonts w:ascii="Times New Roman" w:eastAsia="宋体" w:hAnsi="Times New Roman" w:cs="Times New Roman"/>
      <w:sz w:val="21"/>
    </w:rPr>
  </w:style>
  <w:style w:type="paragraph" w:customStyle="1" w:styleId="affb">
    <w:name w:val="表格"/>
    <w:basedOn w:val="a2"/>
    <w:qFormat/>
    <w:pPr>
      <w:widowControl/>
      <w:spacing w:line="240" w:lineRule="auto"/>
      <w:jc w:val="center"/>
    </w:pPr>
    <w:rPr>
      <w:rFonts w:ascii="宋体" w:eastAsia="宋体" w:hAnsi="宋体" w:cs="宋体"/>
      <w:kern w:val="0"/>
    </w:rPr>
  </w:style>
  <w:style w:type="paragraph" w:customStyle="1" w:styleId="Char1CharCharChar1">
    <w:name w:val="Char1 Char Char Char1"/>
    <w:basedOn w:val="a2"/>
    <w:semiHidden/>
    <w:qFormat/>
    <w:pPr>
      <w:spacing w:line="240" w:lineRule="auto"/>
    </w:pPr>
    <w:rPr>
      <w:rFonts w:ascii="Times New Roman" w:eastAsia="宋体" w:hAnsi="Times New Roman" w:cs="Times New Roman"/>
      <w:sz w:val="21"/>
    </w:rPr>
  </w:style>
  <w:style w:type="character" w:customStyle="1" w:styleId="Char1">
    <w:name w:val="题注 Char"/>
    <w:basedOn w:val="a3"/>
    <w:link w:val="aa"/>
    <w:qFormat/>
    <w:rPr>
      <w:rFonts w:ascii="Arial" w:eastAsia="黑体" w:hAnsi="Arial"/>
      <w:kern w:val="2"/>
    </w:rPr>
  </w:style>
  <w:style w:type="character" w:customStyle="1" w:styleId="3CharCharChar1">
    <w:name w:val="标题 3 Char Char Char1"/>
    <w:basedOn w:val="a3"/>
    <w:qFormat/>
    <w:rPr>
      <w:rFonts w:ascii="Arial" w:eastAsia="宋体" w:hAnsi="Arial" w:cs="Arial"/>
      <w:b/>
      <w:bCs/>
      <w:sz w:val="26"/>
      <w:szCs w:val="26"/>
      <w:lang w:val="en-US" w:eastAsia="zh-CN" w:bidi="ar-SA"/>
    </w:rPr>
  </w:style>
  <w:style w:type="character" w:customStyle="1" w:styleId="CharChar">
    <w:name w:val="Char Char"/>
    <w:basedOn w:val="a3"/>
    <w:qFormat/>
    <w:rPr>
      <w:rFonts w:ascii="Arial" w:eastAsia="黑体" w:hAnsi="Arial"/>
      <w:b/>
      <w:bCs/>
      <w:kern w:val="2"/>
      <w:sz w:val="28"/>
      <w:szCs w:val="28"/>
      <w:lang w:val="en-US" w:eastAsia="zh-CN" w:bidi="ar-SA"/>
    </w:rPr>
  </w:style>
  <w:style w:type="paragraph" w:customStyle="1" w:styleId="xl31">
    <w:name w:val="xl31"/>
    <w:basedOn w:val="a2"/>
    <w:qFormat/>
    <w:pPr>
      <w:widowControl/>
      <w:spacing w:after="100" w:line="240" w:lineRule="auto"/>
      <w:jc w:val="center"/>
    </w:pPr>
    <w:rPr>
      <w:rFonts w:ascii="宋体" w:eastAsia="宋体" w:hAnsi="宋体" w:cs="宋体"/>
      <w:kern w:val="0"/>
      <w:szCs w:val="20"/>
      <w:lang w:eastAsia="en-US" w:bidi="en-US"/>
    </w:rPr>
  </w:style>
  <w:style w:type="paragraph" w:customStyle="1" w:styleId="xl39">
    <w:name w:val="xl39"/>
    <w:basedOn w:val="a2"/>
    <w:qFormat/>
    <w:pPr>
      <w:widowControl/>
      <w:spacing w:before="100" w:beforeAutospacing="1" w:after="100" w:afterAutospacing="1" w:line="240" w:lineRule="auto"/>
      <w:jc w:val="center"/>
      <w:textAlignment w:val="center"/>
    </w:pPr>
    <w:rPr>
      <w:rFonts w:ascii="宋体" w:eastAsia="宋体" w:hAnsi="宋体" w:cs="宋体"/>
      <w:b/>
      <w:bCs/>
      <w:kern w:val="0"/>
      <w:sz w:val="36"/>
      <w:szCs w:val="36"/>
      <w:lang w:eastAsia="en-US"/>
    </w:rPr>
  </w:style>
  <w:style w:type="character" w:customStyle="1" w:styleId="5Char">
    <w:name w:val="标题 5 Char"/>
    <w:basedOn w:val="a3"/>
    <w:qFormat/>
    <w:rPr>
      <w:rFonts w:asciiTheme="minorHAnsi" w:eastAsiaTheme="minorEastAsia" w:hAnsiTheme="minorHAnsi" w:cstheme="minorBidi"/>
      <w:b/>
      <w:bCs/>
      <w:kern w:val="2"/>
      <w:sz w:val="28"/>
      <w:szCs w:val="28"/>
    </w:rPr>
  </w:style>
  <w:style w:type="character" w:customStyle="1" w:styleId="6Char">
    <w:name w:val="标题 6 Char"/>
    <w:basedOn w:val="a3"/>
    <w:qFormat/>
    <w:rPr>
      <w:rFonts w:asciiTheme="majorHAnsi" w:eastAsiaTheme="majorEastAsia" w:hAnsiTheme="majorHAnsi" w:cstheme="majorBidi"/>
      <w:b/>
      <w:bCs/>
      <w:kern w:val="2"/>
      <w:sz w:val="24"/>
      <w:szCs w:val="24"/>
    </w:rPr>
  </w:style>
  <w:style w:type="character" w:customStyle="1" w:styleId="7Char">
    <w:name w:val="标题 7 Char"/>
    <w:basedOn w:val="a3"/>
    <w:qFormat/>
    <w:rPr>
      <w:rFonts w:asciiTheme="minorHAnsi" w:eastAsiaTheme="minorEastAsia" w:hAnsiTheme="minorHAnsi" w:cstheme="minorBidi"/>
      <w:b/>
      <w:bCs/>
      <w:kern w:val="2"/>
      <w:sz w:val="24"/>
      <w:szCs w:val="24"/>
    </w:rPr>
  </w:style>
  <w:style w:type="character" w:customStyle="1" w:styleId="8Char">
    <w:name w:val="标题 8 Char"/>
    <w:basedOn w:val="a3"/>
    <w:qFormat/>
    <w:rPr>
      <w:rFonts w:asciiTheme="majorHAnsi" w:eastAsiaTheme="majorEastAsia" w:hAnsiTheme="majorHAnsi" w:cstheme="majorBidi"/>
      <w:kern w:val="2"/>
      <w:sz w:val="24"/>
      <w:szCs w:val="24"/>
    </w:rPr>
  </w:style>
  <w:style w:type="character" w:customStyle="1" w:styleId="9Char">
    <w:name w:val="标题 9 Char"/>
    <w:basedOn w:val="a3"/>
    <w:qFormat/>
    <w:rPr>
      <w:rFonts w:asciiTheme="majorHAnsi" w:eastAsiaTheme="majorEastAsia" w:hAnsiTheme="majorHAnsi" w:cstheme="majorBidi"/>
      <w:kern w:val="2"/>
      <w:sz w:val="21"/>
      <w:szCs w:val="21"/>
    </w:rPr>
  </w:style>
  <w:style w:type="character" w:customStyle="1" w:styleId="downChar">
    <w:name w:val="正文down Char"/>
    <w:basedOn w:val="a3"/>
    <w:link w:val="down"/>
    <w:qFormat/>
    <w:rPr>
      <w:kern w:val="2"/>
      <w:sz w:val="21"/>
      <w:szCs w:val="24"/>
    </w:rPr>
  </w:style>
  <w:style w:type="paragraph" w:customStyle="1" w:styleId="down">
    <w:name w:val="正文down"/>
    <w:basedOn w:val="2"/>
    <w:link w:val="downChar"/>
    <w:qFormat/>
    <w:pPr>
      <w:widowControl w:val="0"/>
      <w:spacing w:line="360" w:lineRule="auto"/>
      <w:ind w:leftChars="0" w:left="0" w:firstLine="200"/>
    </w:pPr>
  </w:style>
  <w:style w:type="character" w:customStyle="1" w:styleId="Char10">
    <w:name w:val="文档结构图 Char1"/>
    <w:basedOn w:val="a3"/>
    <w:link w:val="ac"/>
    <w:qFormat/>
    <w:rPr>
      <w:rFonts w:ascii="宋体"/>
      <w:kern w:val="2"/>
      <w:sz w:val="18"/>
      <w:szCs w:val="18"/>
    </w:rPr>
  </w:style>
  <w:style w:type="character" w:customStyle="1" w:styleId="lawsitemtitle">
    <w:name w:val="lawsitemtitle"/>
    <w:basedOn w:val="a3"/>
    <w:qFormat/>
  </w:style>
  <w:style w:type="character" w:customStyle="1" w:styleId="Char7">
    <w:name w:val="纯文本 Char"/>
    <w:basedOn w:val="a3"/>
    <w:qFormat/>
    <w:rPr>
      <w:rFonts w:ascii="Courier New" w:eastAsia="宋体" w:hAnsi="Courier New"/>
      <w:kern w:val="2"/>
      <w:sz w:val="21"/>
      <w:lang w:val="en-US" w:eastAsia="zh-CN" w:bidi="ar-SA"/>
    </w:rPr>
  </w:style>
  <w:style w:type="character" w:customStyle="1" w:styleId="Char12">
    <w:name w:val="纯文本 Char1"/>
    <w:basedOn w:val="a3"/>
    <w:link w:val="af"/>
    <w:qFormat/>
    <w:rPr>
      <w:rFonts w:ascii="宋体" w:eastAsiaTheme="minorEastAsia" w:hAnsi="Courier New"/>
      <w:kern w:val="2"/>
      <w:sz w:val="28"/>
      <w:szCs w:val="21"/>
    </w:rPr>
  </w:style>
  <w:style w:type="character" w:customStyle="1" w:styleId="keyword">
    <w:name w:val="keyword"/>
    <w:basedOn w:val="a3"/>
    <w:qFormat/>
  </w:style>
  <w:style w:type="character" w:customStyle="1" w:styleId="CharCharChar">
    <w:name w:val="纯文本 Char Char Char"/>
    <w:aliases w:val="正 文 1 Char,普通文字 Char Char Char"/>
    <w:basedOn w:val="a3"/>
    <w:qFormat/>
    <w:rPr>
      <w:rFonts w:ascii="宋体" w:hAnsi="Courier New"/>
      <w:sz w:val="21"/>
      <w:szCs w:val="24"/>
    </w:rPr>
  </w:style>
  <w:style w:type="character" w:customStyle="1" w:styleId="affc">
    <w:name w:val="样式 宋体 四号"/>
    <w:basedOn w:val="a3"/>
    <w:qFormat/>
    <w:rPr>
      <w:rFonts w:ascii="宋体" w:eastAsia="宋体" w:hAnsi="宋体"/>
      <w:sz w:val="28"/>
    </w:rPr>
  </w:style>
  <w:style w:type="character" w:customStyle="1" w:styleId="CharChar20">
    <w:name w:val="Char Char20"/>
    <w:basedOn w:val="a3"/>
    <w:qFormat/>
    <w:rPr>
      <w:rFonts w:ascii="Arial" w:eastAsia="黑体" w:hAnsi="Arial"/>
      <w:b/>
      <w:bCs/>
      <w:kern w:val="2"/>
      <w:sz w:val="28"/>
      <w:szCs w:val="28"/>
      <w:lang w:val="en-US" w:eastAsia="zh-CN" w:bidi="ar-SA"/>
    </w:rPr>
  </w:style>
  <w:style w:type="character" w:customStyle="1" w:styleId="CharChar23">
    <w:name w:val="Char Char23"/>
    <w:basedOn w:val="a3"/>
    <w:qFormat/>
    <w:rPr>
      <w:rFonts w:eastAsia="宋体"/>
      <w:b/>
      <w:bCs/>
      <w:kern w:val="44"/>
      <w:sz w:val="44"/>
      <w:szCs w:val="44"/>
      <w:lang w:val="en-US" w:eastAsia="zh-CN" w:bidi="ar-SA"/>
    </w:rPr>
  </w:style>
  <w:style w:type="character" w:customStyle="1" w:styleId="2Char10">
    <w:name w:val="标题 2 Char1"/>
    <w:basedOn w:val="a3"/>
    <w:qFormat/>
    <w:rPr>
      <w:rFonts w:eastAsia="宋体"/>
      <w:b/>
      <w:bCs/>
      <w:kern w:val="2"/>
      <w:sz w:val="30"/>
      <w:szCs w:val="32"/>
      <w:lang w:val="en-US" w:eastAsia="zh-CN" w:bidi="ar-SA"/>
    </w:rPr>
  </w:style>
  <w:style w:type="character" w:customStyle="1" w:styleId="Char8">
    <w:name w:val="正文 小四 Char"/>
    <w:basedOn w:val="a3"/>
    <w:link w:val="affd"/>
    <w:qFormat/>
    <w:rPr>
      <w:rFonts w:ascii="宋体" w:hAnsi="宋体" w:cs="宋体"/>
      <w:color w:val="FF0000"/>
      <w:sz w:val="24"/>
    </w:rPr>
  </w:style>
  <w:style w:type="paragraph" w:customStyle="1" w:styleId="affd">
    <w:name w:val="正文 小四"/>
    <w:basedOn w:val="a2"/>
    <w:link w:val="Char8"/>
    <w:qFormat/>
    <w:pPr>
      <w:widowControl/>
      <w:tabs>
        <w:tab w:val="left" w:pos="1890"/>
        <w:tab w:val="left" w:pos="8100"/>
      </w:tabs>
      <w:adjustRightInd w:val="0"/>
      <w:snapToGrid w:val="0"/>
      <w:spacing w:line="480" w:lineRule="exact"/>
      <w:ind w:firstLineChars="200" w:firstLine="480"/>
      <w:jc w:val="left"/>
    </w:pPr>
    <w:rPr>
      <w:rFonts w:ascii="宋体" w:eastAsia="宋体" w:hAnsi="宋体" w:cs="宋体"/>
      <w:color w:val="FF0000"/>
      <w:kern w:val="0"/>
      <w:szCs w:val="20"/>
    </w:rPr>
  </w:style>
  <w:style w:type="character" w:customStyle="1" w:styleId="11CharChar">
    <w:name w:val="标题 1 1 Char Char"/>
    <w:basedOn w:val="a3"/>
    <w:qFormat/>
    <w:rPr>
      <w:rFonts w:eastAsia="宋体"/>
      <w:kern w:val="2"/>
      <w:sz w:val="28"/>
      <w:szCs w:val="24"/>
      <w:lang w:val="en-US" w:eastAsia="zh-CN" w:bidi="ar-SA"/>
    </w:rPr>
  </w:style>
  <w:style w:type="character" w:customStyle="1" w:styleId="Char9">
    <w:name w:val="正文文本 Char"/>
    <w:basedOn w:val="a3"/>
    <w:qFormat/>
    <w:rPr>
      <w:rFonts w:eastAsia="宋体"/>
      <w:kern w:val="2"/>
      <w:sz w:val="21"/>
      <w:szCs w:val="24"/>
      <w:lang w:val="en-US" w:eastAsia="zh-CN" w:bidi="ar-SA"/>
    </w:rPr>
  </w:style>
  <w:style w:type="character" w:customStyle="1" w:styleId="CharChar6">
    <w:name w:val="Char Char6"/>
    <w:basedOn w:val="a3"/>
    <w:qFormat/>
    <w:rPr>
      <w:rFonts w:ascii="Calibri" w:hAnsi="Calibri"/>
      <w:sz w:val="21"/>
      <w:szCs w:val="21"/>
      <w:lang w:bidi="ar-SA"/>
    </w:rPr>
  </w:style>
  <w:style w:type="character" w:customStyle="1" w:styleId="Chara">
    <w:name w:val="表格五号字 Char"/>
    <w:basedOn w:val="a3"/>
    <w:link w:val="affe"/>
    <w:qFormat/>
    <w:rPr>
      <w:rFonts w:eastAsia="仿宋_GB2312"/>
      <w:kern w:val="2"/>
      <w:sz w:val="21"/>
      <w:szCs w:val="24"/>
    </w:rPr>
  </w:style>
  <w:style w:type="paragraph" w:customStyle="1" w:styleId="affe">
    <w:name w:val="表格五号字"/>
    <w:basedOn w:val="a2"/>
    <w:link w:val="Chara"/>
    <w:qFormat/>
    <w:pPr>
      <w:adjustRightInd w:val="0"/>
      <w:snapToGrid w:val="0"/>
      <w:spacing w:line="240" w:lineRule="auto"/>
      <w:jc w:val="center"/>
    </w:pPr>
    <w:rPr>
      <w:rFonts w:ascii="Times New Roman" w:eastAsia="仿宋_GB2312" w:hAnsi="Times New Roman" w:cs="Times New Roman"/>
      <w:sz w:val="21"/>
    </w:rPr>
  </w:style>
  <w:style w:type="character" w:customStyle="1" w:styleId="01Char">
    <w:name w:val="正文01 Char"/>
    <w:basedOn w:val="a3"/>
    <w:link w:val="01"/>
    <w:qFormat/>
    <w:rPr>
      <w:kern w:val="2"/>
      <w:sz w:val="24"/>
    </w:rPr>
  </w:style>
  <w:style w:type="paragraph" w:customStyle="1" w:styleId="01">
    <w:name w:val="正文01"/>
    <w:basedOn w:val="a2"/>
    <w:link w:val="01Char"/>
    <w:qFormat/>
    <w:pPr>
      <w:widowControl/>
      <w:spacing w:before="60" w:line="460" w:lineRule="exact"/>
      <w:ind w:firstLineChars="200" w:firstLine="200"/>
      <w:jc w:val="left"/>
    </w:pPr>
    <w:rPr>
      <w:rFonts w:ascii="Times New Roman" w:eastAsia="宋体" w:hAnsi="Times New Roman" w:cs="Times New Roman"/>
      <w:szCs w:val="20"/>
    </w:rPr>
  </w:style>
  <w:style w:type="character" w:customStyle="1" w:styleId="11Char">
    <w:name w:val="样式11 Char"/>
    <w:basedOn w:val="a3"/>
    <w:link w:val="110"/>
    <w:qFormat/>
    <w:rPr>
      <w:color w:val="000000"/>
      <w:sz w:val="24"/>
      <w:u w:color="000000"/>
    </w:rPr>
  </w:style>
  <w:style w:type="paragraph" w:customStyle="1" w:styleId="110">
    <w:name w:val="样式11"/>
    <w:basedOn w:val="a2"/>
    <w:link w:val="11Char"/>
    <w:qFormat/>
    <w:pPr>
      <w:widowControl/>
      <w:ind w:firstLineChars="200" w:firstLine="200"/>
      <w:textAlignment w:val="baseline"/>
    </w:pPr>
    <w:rPr>
      <w:rFonts w:ascii="Times New Roman" w:eastAsia="宋体" w:hAnsi="Times New Roman" w:cs="Times New Roman"/>
      <w:color w:val="000000"/>
      <w:kern w:val="0"/>
      <w:szCs w:val="20"/>
      <w:u w:color="000000"/>
    </w:rPr>
  </w:style>
  <w:style w:type="character" w:customStyle="1" w:styleId="H3Char">
    <w:name w:val="H3 Char"/>
    <w:aliases w:val="jdwjdw Char,H31 Char,H32 Char,H33 Char,u3 Char,标题 3 Char Char Char Char1,标题 3 Char Char Char Char Char Char Char,标题 3 Char Char Char Char Char Char1,标题 3 Char Char Char Char Char1,标题 3 Char Char Char Char Char Char Char Char Char Char Char"/>
    <w:basedOn w:val="a3"/>
    <w:qFormat/>
    <w:rPr>
      <w:rFonts w:ascii="Arial" w:eastAsia="黑体" w:hAnsi="Arial"/>
      <w:kern w:val="20"/>
      <w:sz w:val="24"/>
      <w:lang w:val="en-US" w:eastAsia="zh-CN" w:bidi="ar-SA"/>
    </w:rPr>
  </w:style>
  <w:style w:type="character" w:customStyle="1" w:styleId="05">
    <w:name w:val="样式 边框:: (单实线 自动设置  0.5 磅 行宽)"/>
    <w:basedOn w:val="a3"/>
    <w:semiHidden/>
    <w:qFormat/>
    <w:rPr>
      <w:rFonts w:eastAsia="黑体"/>
      <w:bdr w:val="single" w:sz="4" w:space="0" w:color="auto"/>
    </w:rPr>
  </w:style>
  <w:style w:type="character" w:customStyle="1" w:styleId="6Char1">
    <w:name w:val="标题 6 Char1"/>
    <w:basedOn w:val="a3"/>
    <w:link w:val="6"/>
    <w:qFormat/>
    <w:rPr>
      <w:rFonts w:ascii="Cambria" w:hAnsi="Cambria" w:cs="宋体"/>
      <w:b/>
      <w:bCs/>
      <w:sz w:val="24"/>
      <w:szCs w:val="24"/>
    </w:rPr>
  </w:style>
  <w:style w:type="character" w:customStyle="1" w:styleId="Charb">
    <w:name w:val="页脚 Char"/>
    <w:basedOn w:val="a3"/>
    <w:qFormat/>
    <w:rPr>
      <w:rFonts w:eastAsia="宋体"/>
      <w:kern w:val="2"/>
      <w:sz w:val="18"/>
      <w:szCs w:val="18"/>
      <w:lang w:val="en-US" w:eastAsia="zh-CN" w:bidi="ar-SA"/>
    </w:rPr>
  </w:style>
  <w:style w:type="character" w:customStyle="1" w:styleId="8Char1">
    <w:name w:val="标题 8 Char1"/>
    <w:basedOn w:val="a3"/>
    <w:link w:val="8"/>
    <w:qFormat/>
    <w:rPr>
      <w:rFonts w:ascii="Cambria" w:hAnsi="Cambria" w:cs="宋体"/>
      <w:sz w:val="24"/>
      <w:szCs w:val="24"/>
    </w:rPr>
  </w:style>
  <w:style w:type="character" w:customStyle="1" w:styleId="Charc">
    <w:name w:val="报告正文 Char"/>
    <w:basedOn w:val="a3"/>
    <w:link w:val="afff"/>
    <w:qFormat/>
    <w:rPr>
      <w:rFonts w:ascii="宋体"/>
      <w:kern w:val="2"/>
      <w:sz w:val="24"/>
    </w:rPr>
  </w:style>
  <w:style w:type="paragraph" w:customStyle="1" w:styleId="afff">
    <w:name w:val="报告正文"/>
    <w:basedOn w:val="a2"/>
    <w:link w:val="Charc"/>
    <w:qFormat/>
    <w:pPr>
      <w:adjustRightInd w:val="0"/>
      <w:snapToGrid w:val="0"/>
      <w:ind w:firstLineChars="200" w:firstLine="200"/>
    </w:pPr>
    <w:rPr>
      <w:rFonts w:ascii="宋体" w:eastAsia="宋体" w:hAnsi="Times New Roman" w:cs="Times New Roman"/>
      <w:szCs w:val="20"/>
    </w:rPr>
  </w:style>
  <w:style w:type="character" w:customStyle="1" w:styleId="5Char0">
    <w:name w:val="样式5 Char"/>
    <w:basedOn w:val="a3"/>
    <w:link w:val="52"/>
    <w:qFormat/>
    <w:rPr>
      <w:rFonts w:ascii="宋体" w:hAnsi="宋体" w:cs="宋体"/>
      <w:bCs/>
      <w:color w:val="000000"/>
      <w:sz w:val="24"/>
      <w:szCs w:val="24"/>
    </w:rPr>
  </w:style>
  <w:style w:type="paragraph" w:customStyle="1" w:styleId="52">
    <w:name w:val="样式5"/>
    <w:basedOn w:val="a2"/>
    <w:link w:val="5Char0"/>
    <w:qFormat/>
    <w:pPr>
      <w:widowControl/>
      <w:spacing w:line="500" w:lineRule="exact"/>
      <w:ind w:firstLineChars="200" w:firstLine="480"/>
      <w:jc w:val="left"/>
    </w:pPr>
    <w:rPr>
      <w:rFonts w:ascii="宋体" w:eastAsia="宋体" w:hAnsi="宋体" w:cs="宋体"/>
      <w:bCs/>
      <w:color w:val="000000"/>
      <w:kern w:val="0"/>
    </w:rPr>
  </w:style>
  <w:style w:type="character" w:customStyle="1" w:styleId="18">
    <w:name w:val="明显参考1"/>
    <w:basedOn w:val="a3"/>
    <w:qFormat/>
    <w:rPr>
      <w:b/>
      <w:bCs/>
      <w:smallCaps/>
      <w:color w:val="C0504D"/>
      <w:spacing w:val="5"/>
      <w:u w:val="single"/>
    </w:rPr>
  </w:style>
  <w:style w:type="character" w:customStyle="1" w:styleId="se">
    <w:name w:val="se"/>
    <w:basedOn w:val="a3"/>
    <w:qFormat/>
  </w:style>
  <w:style w:type="character" w:customStyle="1" w:styleId="Chard">
    <w:name w:val="副标题 Char"/>
    <w:basedOn w:val="a3"/>
    <w:qFormat/>
    <w:rPr>
      <w:rFonts w:ascii="Cambria" w:eastAsia="宋体" w:hAnsi="Cambria"/>
      <w:sz w:val="24"/>
      <w:szCs w:val="24"/>
    </w:rPr>
  </w:style>
  <w:style w:type="character" w:customStyle="1" w:styleId="9Char1">
    <w:name w:val="标题 9 Char1"/>
    <w:basedOn w:val="a3"/>
    <w:link w:val="9"/>
    <w:qFormat/>
    <w:rPr>
      <w:rFonts w:ascii="Cambria" w:hAnsi="Cambria" w:cs="宋体"/>
    </w:rPr>
  </w:style>
  <w:style w:type="character" w:customStyle="1" w:styleId="Char21">
    <w:name w:val="正文首行缩进 Char2"/>
    <w:basedOn w:val="a3"/>
    <w:link w:val="afa"/>
    <w:qFormat/>
    <w:rPr>
      <w:rFonts w:asciiTheme="minorHAnsi" w:eastAsiaTheme="minorEastAsia" w:hAnsiTheme="minorHAnsi" w:cstheme="minorBidi"/>
      <w:kern w:val="10"/>
      <w:sz w:val="24"/>
    </w:rPr>
  </w:style>
  <w:style w:type="character" w:customStyle="1" w:styleId="2Char20">
    <w:name w:val="正文文本缩进 2 Char2"/>
    <w:basedOn w:val="a3"/>
    <w:link w:val="22"/>
    <w:qFormat/>
    <w:rPr>
      <w:kern w:val="2"/>
      <w:sz w:val="21"/>
      <w:szCs w:val="24"/>
    </w:rPr>
  </w:style>
  <w:style w:type="character" w:customStyle="1" w:styleId="Chare">
    <w:name w:val="引用 Char"/>
    <w:basedOn w:val="a3"/>
    <w:link w:val="afff0"/>
    <w:qFormat/>
    <w:rPr>
      <w:i/>
      <w:iCs/>
      <w:color w:val="000000"/>
      <w:kern w:val="2"/>
    </w:rPr>
  </w:style>
  <w:style w:type="paragraph" w:styleId="afff0">
    <w:name w:val="Quote"/>
    <w:basedOn w:val="a2"/>
    <w:next w:val="a2"/>
    <w:link w:val="Chare"/>
    <w:qFormat/>
    <w:pPr>
      <w:widowControl/>
      <w:spacing w:line="240" w:lineRule="auto"/>
      <w:jc w:val="left"/>
    </w:pPr>
    <w:rPr>
      <w:rFonts w:ascii="Times New Roman" w:eastAsia="宋体" w:hAnsi="Times New Roman" w:cs="Times New Roman"/>
      <w:i/>
      <w:iCs/>
      <w:color w:val="000000"/>
      <w:sz w:val="20"/>
      <w:szCs w:val="20"/>
    </w:rPr>
  </w:style>
  <w:style w:type="character" w:customStyle="1" w:styleId="2Char2">
    <w:name w:val="标题 2 Char2"/>
    <w:basedOn w:val="a3"/>
    <w:link w:val="20"/>
    <w:qFormat/>
    <w:rPr>
      <w:rFonts w:ascii="Arial" w:eastAsia="黑体" w:hAnsi="Arial" w:cstheme="minorBidi"/>
      <w:b/>
      <w:kern w:val="2"/>
      <w:sz w:val="32"/>
      <w:szCs w:val="24"/>
    </w:rPr>
  </w:style>
  <w:style w:type="character" w:customStyle="1" w:styleId="124CharChar">
    <w:name w:val="样式 正文（首行缩进两字） + 小三 首行缩进:  1 厘米 行距: 固定值 24 磅 Char Char"/>
    <w:basedOn w:val="a3"/>
    <w:link w:val="124Char"/>
    <w:qFormat/>
    <w:rPr>
      <w:kern w:val="2"/>
      <w:sz w:val="28"/>
      <w:szCs w:val="30"/>
    </w:rPr>
  </w:style>
  <w:style w:type="paragraph" w:customStyle="1" w:styleId="124Char">
    <w:name w:val="样式 正文（首行缩进两字） + 小三 首行缩进:  1 厘米 行距: 固定值 24 磅 Char"/>
    <w:basedOn w:val="a9"/>
    <w:link w:val="124CharChar"/>
    <w:qFormat/>
    <w:pPr>
      <w:widowControl/>
      <w:adjustRightInd w:val="0"/>
      <w:spacing w:line="480" w:lineRule="exact"/>
      <w:ind w:firstLine="567"/>
      <w:jc w:val="left"/>
      <w:textAlignment w:val="baseline"/>
    </w:pPr>
    <w:rPr>
      <w:rFonts w:ascii="Times New Roman" w:eastAsia="宋体" w:hAnsi="Times New Roman" w:cs="Times New Roman"/>
      <w:sz w:val="28"/>
      <w:szCs w:val="30"/>
    </w:rPr>
  </w:style>
  <w:style w:type="character" w:customStyle="1" w:styleId="Charf">
    <w:name w:val="标题 Char"/>
    <w:basedOn w:val="a3"/>
    <w:qFormat/>
    <w:rPr>
      <w:rFonts w:ascii="Cambria" w:eastAsia="宋体" w:hAnsi="Cambria"/>
      <w:b/>
      <w:bCs/>
      <w:kern w:val="28"/>
      <w:sz w:val="32"/>
      <w:szCs w:val="32"/>
    </w:rPr>
  </w:style>
  <w:style w:type="character" w:customStyle="1" w:styleId="2Char0">
    <w:name w:val="样式 首行缩进:  2 字符 Char"/>
    <w:basedOn w:val="a3"/>
    <w:link w:val="26"/>
    <w:qFormat/>
    <w:rPr>
      <w:rFonts w:ascii="Arial" w:eastAsia="幼圆" w:hAnsi="Arial" w:cs="宋体"/>
      <w:sz w:val="24"/>
    </w:rPr>
  </w:style>
  <w:style w:type="paragraph" w:customStyle="1" w:styleId="26">
    <w:name w:val="样式 首行缩进:  2 字符"/>
    <w:basedOn w:val="a2"/>
    <w:link w:val="2Char0"/>
    <w:qFormat/>
    <w:pPr>
      <w:widowControl/>
      <w:adjustRightInd w:val="0"/>
      <w:spacing w:beforeLines="50"/>
      <w:ind w:firstLineChars="200" w:firstLine="200"/>
      <w:jc w:val="left"/>
    </w:pPr>
    <w:rPr>
      <w:rFonts w:ascii="Arial" w:eastAsia="幼圆" w:hAnsi="Arial" w:cs="宋体"/>
      <w:kern w:val="0"/>
      <w:szCs w:val="20"/>
    </w:rPr>
  </w:style>
  <w:style w:type="character" w:customStyle="1" w:styleId="CharChar15">
    <w:name w:val="Char Char15"/>
    <w:basedOn w:val="a3"/>
    <w:qFormat/>
    <w:rPr>
      <w:rFonts w:eastAsia="宋体"/>
      <w:b/>
      <w:bCs/>
      <w:kern w:val="2"/>
      <w:sz w:val="24"/>
      <w:szCs w:val="32"/>
      <w:lang w:val="en-US" w:eastAsia="zh-CN" w:bidi="ar-SA"/>
    </w:rPr>
  </w:style>
  <w:style w:type="character" w:customStyle="1" w:styleId="2Georgia1">
    <w:name w:val="正文文本 (2) + Georgia1"/>
    <w:basedOn w:val="a3"/>
    <w:qFormat/>
    <w:rPr>
      <w:rFonts w:ascii="Georgia" w:eastAsia="Times New Roman" w:hAnsi="Georgia" w:cs="宋体"/>
      <w:kern w:val="0"/>
      <w:sz w:val="20"/>
      <w:szCs w:val="20"/>
      <w:lang w:val="en-US" w:eastAsia="en-US"/>
    </w:rPr>
  </w:style>
  <w:style w:type="character" w:customStyle="1" w:styleId="261">
    <w:name w:val="样式261"/>
    <w:basedOn w:val="a3"/>
    <w:semiHidden/>
    <w:qFormat/>
    <w:rPr>
      <w:color w:val="0000FF"/>
    </w:rPr>
  </w:style>
  <w:style w:type="character" w:customStyle="1" w:styleId="CharChar1Char">
    <w:name w:val="Char Char1 Char"/>
    <w:basedOn w:val="a3"/>
    <w:link w:val="CharChar1"/>
    <w:qFormat/>
    <w:rPr>
      <w:rFonts w:ascii="宋体" w:hAnsi="宋体" w:cs="宋体"/>
      <w:sz w:val="24"/>
      <w:szCs w:val="24"/>
      <w:lang w:eastAsia="en-US" w:bidi="en-US"/>
    </w:rPr>
  </w:style>
  <w:style w:type="paragraph" w:customStyle="1" w:styleId="CharChar1">
    <w:name w:val="Char Char1"/>
    <w:basedOn w:val="a2"/>
    <w:link w:val="CharChar1Char"/>
    <w:qFormat/>
    <w:pPr>
      <w:widowControl/>
      <w:ind w:firstLineChars="200" w:firstLine="200"/>
      <w:jc w:val="left"/>
    </w:pPr>
    <w:rPr>
      <w:rFonts w:ascii="宋体" w:eastAsia="宋体" w:hAnsi="宋体" w:cs="宋体"/>
      <w:kern w:val="0"/>
      <w:lang w:eastAsia="en-US" w:bidi="en-US"/>
    </w:rPr>
  </w:style>
  <w:style w:type="character" w:customStyle="1" w:styleId="Char22">
    <w:name w:val="批注文字 Char2"/>
    <w:semiHidden/>
    <w:qFormat/>
  </w:style>
  <w:style w:type="character" w:customStyle="1" w:styleId="Char16">
    <w:name w:val="君邦正文 Char1"/>
    <w:basedOn w:val="a3"/>
    <w:link w:val="afff1"/>
    <w:qFormat/>
    <w:rPr>
      <w:snapToGrid w:val="0"/>
      <w:sz w:val="24"/>
    </w:rPr>
  </w:style>
  <w:style w:type="paragraph" w:customStyle="1" w:styleId="afff1">
    <w:name w:val="君邦正文"/>
    <w:link w:val="Char16"/>
    <w:qFormat/>
    <w:pPr>
      <w:spacing w:after="60" w:line="360" w:lineRule="auto"/>
      <w:ind w:firstLineChars="200" w:firstLine="480"/>
      <w:jc w:val="both"/>
    </w:pPr>
    <w:rPr>
      <w:snapToGrid w:val="0"/>
      <w:sz w:val="24"/>
    </w:rPr>
  </w:style>
  <w:style w:type="character" w:customStyle="1" w:styleId="Char17">
    <w:name w:val="正文文本缩进 Char1"/>
    <w:basedOn w:val="a3"/>
    <w:qFormat/>
    <w:rPr>
      <w:rFonts w:eastAsia="宋体"/>
      <w:kern w:val="2"/>
      <w:sz w:val="21"/>
      <w:szCs w:val="24"/>
      <w:lang w:val="en-US" w:eastAsia="zh-CN" w:bidi="ar-SA"/>
    </w:rPr>
  </w:style>
  <w:style w:type="character" w:customStyle="1" w:styleId="123YJCharChar">
    <w:name w:val="123YJ Char Char"/>
    <w:basedOn w:val="a3"/>
    <w:qFormat/>
    <w:rPr>
      <w:rFonts w:eastAsia="宋体"/>
      <w:kern w:val="2"/>
      <w:sz w:val="18"/>
      <w:szCs w:val="18"/>
      <w:lang w:val="en-US" w:eastAsia="zh-CN" w:bidi="ar-SA"/>
    </w:rPr>
  </w:style>
  <w:style w:type="character" w:customStyle="1" w:styleId="5Char1">
    <w:name w:val="标题 5 Char1"/>
    <w:basedOn w:val="a3"/>
    <w:link w:val="5"/>
    <w:qFormat/>
    <w:rPr>
      <w:rFonts w:ascii="宋体" w:hAnsi="宋体" w:cs="宋体"/>
      <w:b/>
      <w:bCs/>
      <w:sz w:val="28"/>
      <w:szCs w:val="28"/>
    </w:rPr>
  </w:style>
  <w:style w:type="character" w:customStyle="1" w:styleId="tit2">
    <w:name w:val="tit2"/>
    <w:basedOn w:val="a3"/>
    <w:semiHidden/>
    <w:qFormat/>
    <w:rPr>
      <w:b/>
      <w:bCs/>
      <w:sz w:val="48"/>
      <w:szCs w:val="48"/>
    </w:rPr>
  </w:style>
  <w:style w:type="character" w:customStyle="1" w:styleId="Charf0">
    <w:name w:val="表 头 Char"/>
    <w:basedOn w:val="a3"/>
    <w:link w:val="afff2"/>
    <w:qFormat/>
    <w:rPr>
      <w:rFonts w:ascii="黑体" w:eastAsia="黑体" w:hAnsi="宋体" w:cs="Arial"/>
      <w:kern w:val="24"/>
      <w:sz w:val="24"/>
      <w:szCs w:val="24"/>
      <w:lang w:val="zh-CN"/>
    </w:rPr>
  </w:style>
  <w:style w:type="paragraph" w:customStyle="1" w:styleId="afff2">
    <w:name w:val="表 头"/>
    <w:basedOn w:val="a2"/>
    <w:link w:val="Charf0"/>
    <w:qFormat/>
    <w:pPr>
      <w:widowControl/>
      <w:tabs>
        <w:tab w:val="left" w:pos="0"/>
      </w:tabs>
      <w:adjustRightInd w:val="0"/>
      <w:spacing w:line="520" w:lineRule="exact"/>
      <w:ind w:firstLineChars="196" w:firstLine="470"/>
      <w:jc w:val="left"/>
    </w:pPr>
    <w:rPr>
      <w:rFonts w:ascii="黑体" w:eastAsia="黑体" w:hAnsi="宋体" w:cs="Arial"/>
      <w:kern w:val="24"/>
      <w:lang w:val="zh-CN"/>
    </w:rPr>
  </w:style>
  <w:style w:type="character" w:customStyle="1" w:styleId="font61">
    <w:name w:val="font61"/>
    <w:basedOn w:val="a3"/>
    <w:qFormat/>
    <w:rPr>
      <w:rFonts w:ascii="宋体" w:eastAsia="宋体" w:hAnsi="宋体" w:hint="eastAsia"/>
      <w:color w:val="000000"/>
      <w:sz w:val="22"/>
      <w:szCs w:val="22"/>
      <w:u w:val="none"/>
      <w:vertAlign w:val="superscript"/>
    </w:rPr>
  </w:style>
  <w:style w:type="character" w:customStyle="1" w:styleId="10851Char">
    <w:name w:val="样式 目录 1 + 首行缩进:  0.85 厘米1 Char"/>
    <w:basedOn w:val="a3"/>
    <w:link w:val="10851"/>
    <w:qFormat/>
    <w:rPr>
      <w:rFonts w:ascii="Calibri" w:hAnsi="Calibri" w:cs="宋体"/>
      <w:color w:val="000000"/>
      <w:kern w:val="2"/>
    </w:rPr>
  </w:style>
  <w:style w:type="paragraph" w:customStyle="1" w:styleId="10851">
    <w:name w:val="样式 目录 1 + 首行缩进:  0.85 厘米1"/>
    <w:basedOn w:val="10"/>
    <w:link w:val="10851Char"/>
    <w:qFormat/>
    <w:pPr>
      <w:widowControl/>
      <w:tabs>
        <w:tab w:val="right" w:leader="middleDot" w:pos="9323"/>
      </w:tabs>
      <w:spacing w:before="120" w:after="120" w:line="500" w:lineRule="exact"/>
      <w:ind w:firstLine="482"/>
      <w:jc w:val="left"/>
    </w:pPr>
    <w:rPr>
      <w:rFonts w:ascii="Calibri" w:eastAsia="宋体" w:hAnsi="Calibri" w:cs="宋体"/>
      <w:b w:val="0"/>
      <w:color w:val="000000"/>
      <w:sz w:val="20"/>
      <w:szCs w:val="20"/>
    </w:rPr>
  </w:style>
  <w:style w:type="character" w:customStyle="1" w:styleId="Char18">
    <w:name w:val="普通文字 Char1"/>
    <w:basedOn w:val="a3"/>
    <w:qFormat/>
    <w:rPr>
      <w:rFonts w:ascii="宋体" w:hAnsi="Courier New"/>
    </w:rPr>
  </w:style>
  <w:style w:type="character" w:customStyle="1" w:styleId="CharChar17">
    <w:name w:val="Char Char17"/>
    <w:basedOn w:val="a3"/>
    <w:qFormat/>
    <w:rPr>
      <w:rFonts w:eastAsia="宋体"/>
      <w:b/>
      <w:bCs/>
      <w:kern w:val="44"/>
      <w:sz w:val="36"/>
      <w:szCs w:val="44"/>
      <w:lang w:val="en-US" w:eastAsia="zh-CN" w:bidi="ar-SA"/>
    </w:rPr>
  </w:style>
  <w:style w:type="character" w:customStyle="1" w:styleId="CharCharCharCharCharCharCharCharChar">
    <w:name w:val="Char Char Char Char Char Char Char Char Char"/>
    <w:basedOn w:val="a3"/>
    <w:qFormat/>
    <w:rPr>
      <w:rFonts w:eastAsia="宋体"/>
      <w:b/>
      <w:bCs/>
      <w:kern w:val="2"/>
      <w:sz w:val="32"/>
      <w:szCs w:val="32"/>
      <w:lang w:val="en-US" w:eastAsia="zh-CN" w:bidi="ar-SA"/>
    </w:rPr>
  </w:style>
  <w:style w:type="character" w:customStyle="1" w:styleId="01TimesNewRomanChar">
    <w:name w:val="样式 正文01 + Times New Roman Char"/>
    <w:basedOn w:val="01Char"/>
    <w:link w:val="01TimesNewRoman"/>
    <w:qFormat/>
    <w:rPr>
      <w:kern w:val="2"/>
      <w:sz w:val="24"/>
      <w:szCs w:val="24"/>
    </w:rPr>
  </w:style>
  <w:style w:type="paragraph" w:customStyle="1" w:styleId="01TimesNewRoman">
    <w:name w:val="样式 正文01 + Times New Roman"/>
    <w:basedOn w:val="01"/>
    <w:link w:val="01TimesNewRomanChar"/>
    <w:qFormat/>
    <w:pPr>
      <w:adjustRightInd w:val="0"/>
      <w:spacing w:before="0" w:line="520" w:lineRule="exact"/>
      <w:ind w:firstLineChars="214" w:firstLine="514"/>
      <w:textAlignment w:val="baseline"/>
    </w:pPr>
    <w:rPr>
      <w:szCs w:val="24"/>
    </w:rPr>
  </w:style>
  <w:style w:type="character" w:customStyle="1" w:styleId="CharChar28">
    <w:name w:val="Char Char28"/>
    <w:basedOn w:val="a3"/>
    <w:qFormat/>
    <w:rPr>
      <w:rFonts w:eastAsia="宋体"/>
      <w:b/>
      <w:bCs/>
      <w:kern w:val="2"/>
      <w:sz w:val="32"/>
      <w:szCs w:val="32"/>
      <w:lang w:val="en-US" w:eastAsia="zh-CN" w:bidi="ar-SA"/>
    </w:rPr>
  </w:style>
  <w:style w:type="character" w:customStyle="1" w:styleId="Charf1">
    <w:name w:val="页眉 Char"/>
    <w:basedOn w:val="a3"/>
    <w:qFormat/>
    <w:rPr>
      <w:rFonts w:eastAsia="宋体"/>
      <w:kern w:val="2"/>
      <w:sz w:val="18"/>
      <w:szCs w:val="18"/>
      <w:lang w:val="en-US" w:eastAsia="zh-CN" w:bidi="ar-SA"/>
    </w:rPr>
  </w:style>
  <w:style w:type="character" w:customStyle="1" w:styleId="Charf2">
    <w:name w:val="表格正文 Char"/>
    <w:link w:val="afff3"/>
    <w:qFormat/>
    <w:rPr>
      <w:rFonts w:ascii="宋体" w:hAnsi="宋体" w:cs="宋体"/>
      <w:snapToGrid w:val="0"/>
      <w:sz w:val="24"/>
      <w:szCs w:val="24"/>
    </w:rPr>
  </w:style>
  <w:style w:type="paragraph" w:customStyle="1" w:styleId="afff3">
    <w:name w:val="表格正文"/>
    <w:basedOn w:val="a2"/>
    <w:link w:val="Charf2"/>
    <w:qFormat/>
    <w:pPr>
      <w:widowControl/>
      <w:spacing w:line="360" w:lineRule="exact"/>
      <w:jc w:val="center"/>
    </w:pPr>
    <w:rPr>
      <w:rFonts w:ascii="宋体" w:eastAsia="宋体" w:hAnsi="宋体" w:cs="宋体"/>
      <w:snapToGrid w:val="0"/>
      <w:kern w:val="0"/>
    </w:rPr>
  </w:style>
  <w:style w:type="character" w:customStyle="1" w:styleId="4Char">
    <w:name w:val="样式 标题4 + 黑色 Char"/>
    <w:basedOn w:val="a3"/>
    <w:link w:val="43"/>
    <w:qFormat/>
    <w:rPr>
      <w:rFonts w:ascii="宋体" w:hAnsi="Verdana"/>
      <w:b/>
      <w:bCs/>
      <w:color w:val="000000"/>
      <w:sz w:val="24"/>
      <w:szCs w:val="28"/>
      <w:lang w:eastAsia="en-US"/>
    </w:rPr>
  </w:style>
  <w:style w:type="paragraph" w:customStyle="1" w:styleId="43">
    <w:name w:val="样式 标题4 + 黑色"/>
    <w:basedOn w:val="a9"/>
    <w:link w:val="4Char"/>
    <w:qFormat/>
    <w:pPr>
      <w:keepNext/>
      <w:widowControl/>
      <w:tabs>
        <w:tab w:val="left" w:pos="1890"/>
        <w:tab w:val="left" w:pos="8100"/>
      </w:tabs>
      <w:adjustRightInd w:val="0"/>
      <w:snapToGrid w:val="0"/>
      <w:ind w:firstLine="0"/>
      <w:jc w:val="left"/>
    </w:pPr>
    <w:rPr>
      <w:rFonts w:ascii="宋体" w:eastAsia="宋体" w:hAnsi="Verdana" w:cs="Times New Roman"/>
      <w:b/>
      <w:bCs/>
      <w:color w:val="000000"/>
      <w:kern w:val="0"/>
      <w:szCs w:val="28"/>
      <w:lang w:eastAsia="en-US"/>
    </w:rPr>
  </w:style>
  <w:style w:type="character" w:customStyle="1" w:styleId="Charf3">
    <w:name w:val="表格内文字 Char"/>
    <w:link w:val="afff4"/>
    <w:qFormat/>
    <w:rPr>
      <w:rFonts w:eastAsia="仿宋_GB2312"/>
      <w:kern w:val="2"/>
      <w:sz w:val="24"/>
      <w:szCs w:val="24"/>
    </w:rPr>
  </w:style>
  <w:style w:type="paragraph" w:customStyle="1" w:styleId="afff4">
    <w:name w:val="表格内文字"/>
    <w:basedOn w:val="a2"/>
    <w:link w:val="Charf3"/>
    <w:qFormat/>
    <w:pPr>
      <w:tabs>
        <w:tab w:val="left" w:pos="0"/>
      </w:tabs>
      <w:adjustRightInd w:val="0"/>
      <w:snapToGrid w:val="0"/>
      <w:spacing w:line="240" w:lineRule="auto"/>
      <w:jc w:val="center"/>
    </w:pPr>
    <w:rPr>
      <w:rFonts w:ascii="Times New Roman" w:eastAsia="仿宋_GB2312" w:hAnsi="Times New Roman" w:cs="Times New Roman"/>
    </w:rPr>
  </w:style>
  <w:style w:type="character" w:customStyle="1" w:styleId="Char23">
    <w:name w:val="表头 Char2"/>
    <w:basedOn w:val="a3"/>
    <w:qFormat/>
    <w:rPr>
      <w:rFonts w:eastAsia="宋体"/>
      <w:b/>
      <w:kern w:val="24"/>
      <w:sz w:val="24"/>
      <w:szCs w:val="24"/>
      <w:lang w:val="en-US" w:eastAsia="zh-CN" w:bidi="ar-SA"/>
    </w:rPr>
  </w:style>
  <w:style w:type="character" w:customStyle="1" w:styleId="3Char2">
    <w:name w:val="正文文本缩进 3 Char"/>
    <w:basedOn w:val="a3"/>
    <w:qFormat/>
    <w:rPr>
      <w:kern w:val="0"/>
      <w:sz w:val="24"/>
      <w:lang w:val="en-GB"/>
    </w:rPr>
  </w:style>
  <w:style w:type="character" w:customStyle="1" w:styleId="CharChar0">
    <w:name w:val="表格标题 Char Char"/>
    <w:basedOn w:val="a3"/>
    <w:link w:val="Charf4"/>
    <w:qFormat/>
    <w:rPr>
      <w:kern w:val="2"/>
      <w:sz w:val="24"/>
      <w:szCs w:val="24"/>
    </w:rPr>
  </w:style>
  <w:style w:type="paragraph" w:customStyle="1" w:styleId="Charf4">
    <w:name w:val="表格标题 Char"/>
    <w:basedOn w:val="a2"/>
    <w:link w:val="CharChar0"/>
    <w:qFormat/>
    <w:pPr>
      <w:widowControl/>
      <w:spacing w:before="60" w:line="420" w:lineRule="exact"/>
      <w:jc w:val="center"/>
    </w:pPr>
    <w:rPr>
      <w:rFonts w:ascii="Times New Roman" w:eastAsia="宋体" w:hAnsi="Times New Roman" w:cs="Times New Roman"/>
    </w:rPr>
  </w:style>
  <w:style w:type="character" w:customStyle="1" w:styleId="Charf5">
    <w:name w:val="日期 Char"/>
    <w:basedOn w:val="a3"/>
    <w:qFormat/>
  </w:style>
  <w:style w:type="character" w:customStyle="1" w:styleId="2Char3">
    <w:name w:val="正文文本缩进 2 Char"/>
    <w:basedOn w:val="a3"/>
    <w:qFormat/>
  </w:style>
  <w:style w:type="character" w:customStyle="1" w:styleId="Charf6">
    <w:name w:val="表文 Char"/>
    <w:basedOn w:val="a3"/>
    <w:semiHidden/>
    <w:qFormat/>
    <w:locked/>
    <w:rPr>
      <w:rFonts w:eastAsia="宋体"/>
      <w:snapToGrid w:val="0"/>
      <w:kern w:val="28"/>
      <w:position w:val="-24"/>
      <w:sz w:val="21"/>
      <w:szCs w:val="21"/>
      <w:lang w:val="en-US" w:eastAsia="zh-CN" w:bidi="ar-SA"/>
    </w:rPr>
  </w:style>
  <w:style w:type="character" w:customStyle="1" w:styleId="amgfeg1">
    <w:name w:val="amgfeg1"/>
    <w:basedOn w:val="a3"/>
    <w:qFormat/>
  </w:style>
  <w:style w:type="character" w:customStyle="1" w:styleId="Charf7">
    <w:name w:val="文章正文样式 Char"/>
    <w:link w:val="afff5"/>
    <w:qFormat/>
    <w:rPr>
      <w:rFonts w:ascii="宋体" w:hAnsi="宋体" w:cs="宋体"/>
      <w:kern w:val="2"/>
      <w:sz w:val="24"/>
    </w:rPr>
  </w:style>
  <w:style w:type="paragraph" w:customStyle="1" w:styleId="afff5">
    <w:name w:val="文章正文样式"/>
    <w:basedOn w:val="a2"/>
    <w:link w:val="Charf7"/>
    <w:qFormat/>
    <w:pPr>
      <w:widowControl/>
      <w:spacing w:line="520" w:lineRule="exact"/>
      <w:ind w:firstLineChars="200" w:firstLine="480"/>
      <w:jc w:val="left"/>
    </w:pPr>
    <w:rPr>
      <w:rFonts w:ascii="宋体" w:eastAsia="宋体" w:hAnsi="宋体" w:cs="宋体"/>
      <w:szCs w:val="20"/>
    </w:rPr>
  </w:style>
  <w:style w:type="character" w:customStyle="1" w:styleId="td21">
    <w:name w:val="td21"/>
    <w:basedOn w:val="a3"/>
    <w:qFormat/>
    <w:rPr>
      <w:color w:val="000000"/>
      <w:u w:val="none"/>
    </w:rPr>
  </w:style>
  <w:style w:type="character" w:customStyle="1" w:styleId="4Char1">
    <w:name w:val="标题 4 Char1"/>
    <w:basedOn w:val="a3"/>
    <w:link w:val="4"/>
    <w:qFormat/>
    <w:rPr>
      <w:rFonts w:ascii="Arial" w:hAnsi="Arial" w:cstheme="minorBidi"/>
      <w:b/>
      <w:kern w:val="2"/>
      <w:sz w:val="24"/>
      <w:szCs w:val="24"/>
    </w:rPr>
  </w:style>
  <w:style w:type="character" w:customStyle="1" w:styleId="Char14">
    <w:name w:val="页眉 Char1"/>
    <w:basedOn w:val="a3"/>
    <w:link w:val="af3"/>
    <w:qFormat/>
    <w:rPr>
      <w:rFonts w:asciiTheme="minorHAnsi" w:eastAsiaTheme="minorEastAsia" w:hAnsiTheme="minorHAnsi" w:cstheme="minorBidi"/>
      <w:kern w:val="2"/>
      <w:sz w:val="18"/>
      <w:szCs w:val="18"/>
    </w:rPr>
  </w:style>
  <w:style w:type="character" w:customStyle="1" w:styleId="Charf8">
    <w:name w:val="样式 黑体 黑色 Char"/>
    <w:basedOn w:val="a3"/>
    <w:link w:val="afff6"/>
    <w:qFormat/>
    <w:rPr>
      <w:rFonts w:ascii="黑体" w:eastAsia="黑体" w:hAnsi="黑体"/>
      <w:color w:val="000000"/>
      <w:kern w:val="2"/>
      <w:sz w:val="24"/>
      <w:szCs w:val="24"/>
    </w:rPr>
  </w:style>
  <w:style w:type="paragraph" w:customStyle="1" w:styleId="afff6">
    <w:name w:val="样式 黑体 黑色"/>
    <w:basedOn w:val="a2"/>
    <w:link w:val="Charf8"/>
    <w:qFormat/>
    <w:pPr>
      <w:keepNext/>
      <w:widowControl/>
      <w:tabs>
        <w:tab w:val="left" w:pos="1890"/>
        <w:tab w:val="left" w:pos="8100"/>
      </w:tabs>
      <w:adjustRightInd w:val="0"/>
      <w:snapToGrid w:val="0"/>
      <w:jc w:val="center"/>
    </w:pPr>
    <w:rPr>
      <w:rFonts w:ascii="黑体" w:eastAsia="黑体" w:hAnsi="黑体" w:cs="Times New Roman"/>
      <w:color w:val="000000"/>
    </w:rPr>
  </w:style>
  <w:style w:type="character" w:customStyle="1" w:styleId="19">
    <w:name w:val="不明显强调1"/>
    <w:basedOn w:val="a3"/>
    <w:qFormat/>
    <w:rPr>
      <w:i/>
      <w:iCs/>
      <w:color w:val="808080"/>
    </w:rPr>
  </w:style>
  <w:style w:type="character" w:customStyle="1" w:styleId="CharChar2">
    <w:name w:val="表格文本 Char Char"/>
    <w:basedOn w:val="a3"/>
    <w:qFormat/>
    <w:rPr>
      <w:rFonts w:eastAsia="宋体"/>
      <w:kern w:val="2"/>
      <w:sz w:val="30"/>
      <w:szCs w:val="24"/>
      <w:lang w:val="en-US" w:eastAsia="zh-CN" w:bidi="ar-SA"/>
    </w:rPr>
  </w:style>
  <w:style w:type="character" w:customStyle="1" w:styleId="Char30">
    <w:name w:val="批注文字 Char3"/>
    <w:basedOn w:val="a3"/>
    <w:semiHidden/>
    <w:qFormat/>
    <w:rPr>
      <w:rFonts w:ascii="Calibri" w:hAnsi="Calibri"/>
      <w:sz w:val="21"/>
      <w:szCs w:val="21"/>
      <w:lang w:bidi="ar-SA"/>
    </w:rPr>
  </w:style>
  <w:style w:type="character" w:customStyle="1" w:styleId="2Char4">
    <w:name w:val="正文文本 2 Char"/>
    <w:basedOn w:val="a3"/>
    <w:semiHidden/>
    <w:qFormat/>
    <w:rPr>
      <w:rFonts w:eastAsia="宋体"/>
      <w:kern w:val="2"/>
      <w:sz w:val="21"/>
      <w:szCs w:val="24"/>
      <w:lang w:val="en-US" w:eastAsia="zh-CN" w:bidi="ar-SA"/>
    </w:rPr>
  </w:style>
  <w:style w:type="character" w:customStyle="1" w:styleId="Char19">
    <w:name w:val="批注框文本 Char1"/>
    <w:basedOn w:val="a3"/>
    <w:qFormat/>
    <w:rPr>
      <w:rFonts w:eastAsia="宋体"/>
      <w:kern w:val="2"/>
      <w:sz w:val="18"/>
      <w:szCs w:val="18"/>
      <w:lang w:val="en-US" w:eastAsia="zh-CN" w:bidi="ar-SA"/>
    </w:rPr>
  </w:style>
  <w:style w:type="character" w:customStyle="1" w:styleId="Charf9">
    <w:name w:val="我的正文 Char"/>
    <w:basedOn w:val="a3"/>
    <w:link w:val="afff7"/>
    <w:qFormat/>
    <w:rPr>
      <w:sz w:val="28"/>
      <w:lang w:eastAsia="en-US" w:bidi="en-US"/>
    </w:rPr>
  </w:style>
  <w:style w:type="paragraph" w:customStyle="1" w:styleId="afff7">
    <w:name w:val="我的正文"/>
    <w:basedOn w:val="a2"/>
    <w:link w:val="Charf9"/>
    <w:qFormat/>
    <w:pPr>
      <w:widowControl/>
      <w:spacing w:line="240" w:lineRule="auto"/>
      <w:ind w:firstLine="538"/>
      <w:jc w:val="left"/>
    </w:pPr>
    <w:rPr>
      <w:rFonts w:ascii="Times New Roman" w:eastAsia="宋体" w:hAnsi="Times New Roman" w:cs="Times New Roman"/>
      <w:kern w:val="0"/>
      <w:sz w:val="28"/>
      <w:szCs w:val="20"/>
      <w:lang w:eastAsia="en-US" w:bidi="en-US"/>
    </w:rPr>
  </w:style>
  <w:style w:type="character" w:customStyle="1" w:styleId="Charfa">
    <w:name w:val="表头 Char"/>
    <w:basedOn w:val="a3"/>
    <w:qFormat/>
    <w:rPr>
      <w:rFonts w:eastAsia="黑体"/>
      <w:kern w:val="2"/>
      <w:sz w:val="24"/>
      <w:szCs w:val="24"/>
      <w:lang w:val="en-US" w:eastAsia="zh-CN"/>
    </w:rPr>
  </w:style>
  <w:style w:type="character" w:customStyle="1" w:styleId="1CharChar">
    <w:name w:val="标题 1 Char Char"/>
    <w:basedOn w:val="a3"/>
    <w:qFormat/>
    <w:rPr>
      <w:rFonts w:eastAsia="宋体"/>
      <w:b/>
      <w:bCs/>
      <w:kern w:val="44"/>
      <w:sz w:val="36"/>
      <w:szCs w:val="44"/>
      <w:lang w:val="en-US" w:eastAsia="zh-CN" w:bidi="ar-SA"/>
    </w:rPr>
  </w:style>
  <w:style w:type="character" w:customStyle="1" w:styleId="1a">
    <w:name w:val="书籍标题1"/>
    <w:basedOn w:val="a3"/>
    <w:qFormat/>
    <w:rPr>
      <w:b/>
      <w:bCs/>
      <w:smallCaps/>
      <w:spacing w:val="5"/>
    </w:rPr>
  </w:style>
  <w:style w:type="character" w:customStyle="1" w:styleId="1CharChar0">
    <w:name w:val="魏秀珍  报告正文1 Char Char"/>
    <w:basedOn w:val="a3"/>
    <w:link w:val="1b"/>
    <w:qFormat/>
    <w:rPr>
      <w:rFonts w:ascii="宋体"/>
      <w:kern w:val="2"/>
      <w:sz w:val="24"/>
    </w:rPr>
  </w:style>
  <w:style w:type="paragraph" w:customStyle="1" w:styleId="1b">
    <w:name w:val="魏秀珍  报告正文1"/>
    <w:basedOn w:val="a2"/>
    <w:link w:val="1CharChar0"/>
    <w:qFormat/>
    <w:pPr>
      <w:adjustRightInd w:val="0"/>
      <w:snapToGrid w:val="0"/>
      <w:ind w:firstLineChars="200" w:firstLine="200"/>
    </w:pPr>
    <w:rPr>
      <w:rFonts w:ascii="宋体" w:eastAsia="宋体" w:hAnsi="Times New Roman" w:cs="Times New Roman"/>
      <w:szCs w:val="20"/>
    </w:rPr>
  </w:style>
  <w:style w:type="character" w:customStyle="1" w:styleId="Charfb">
    <w:name w:val="正文文字 Char"/>
    <w:basedOn w:val="a3"/>
    <w:link w:val="afff8"/>
    <w:qFormat/>
    <w:rPr>
      <w:rFonts w:cs="宋体"/>
      <w:kern w:val="2"/>
      <w:sz w:val="28"/>
    </w:rPr>
  </w:style>
  <w:style w:type="paragraph" w:customStyle="1" w:styleId="afff8">
    <w:name w:val="正文文字"/>
    <w:basedOn w:val="a9"/>
    <w:link w:val="Charfb"/>
    <w:qFormat/>
    <w:pPr>
      <w:adjustRightInd w:val="0"/>
      <w:snapToGrid w:val="0"/>
      <w:ind w:firstLineChars="200" w:firstLine="200"/>
    </w:pPr>
    <w:rPr>
      <w:rFonts w:ascii="Times New Roman" w:eastAsia="宋体" w:hAnsi="Times New Roman" w:cs="宋体"/>
      <w:sz w:val="28"/>
    </w:rPr>
  </w:style>
  <w:style w:type="character" w:customStyle="1" w:styleId="Char">
    <w:name w:val="注释标题 Char"/>
    <w:basedOn w:val="a3"/>
    <w:link w:val="a7"/>
    <w:qFormat/>
    <w:rPr>
      <w:kern w:val="2"/>
      <w:sz w:val="21"/>
    </w:rPr>
  </w:style>
  <w:style w:type="character" w:customStyle="1" w:styleId="124Char0">
    <w:name w:val="样式 样式 正文（首行缩进两字） + 小三 首行缩进:  1 厘米 行距: 固定值 24 磅 + 宋体 黑色 Char"/>
    <w:basedOn w:val="124CharChar"/>
    <w:link w:val="124"/>
    <w:qFormat/>
    <w:rPr>
      <w:color w:val="000000"/>
      <w:kern w:val="2"/>
      <w:sz w:val="28"/>
      <w:szCs w:val="28"/>
    </w:rPr>
  </w:style>
  <w:style w:type="paragraph" w:customStyle="1" w:styleId="124">
    <w:name w:val="样式 样式 正文（首行缩进两字） + 小三 首行缩进:  1 厘米 行距: 固定值 24 磅 + 宋体 黑色"/>
    <w:basedOn w:val="124Char"/>
    <w:link w:val="124Char0"/>
    <w:qFormat/>
    <w:rPr>
      <w:color w:val="000000"/>
      <w:szCs w:val="28"/>
    </w:rPr>
  </w:style>
  <w:style w:type="character" w:customStyle="1" w:styleId="ttag">
    <w:name w:val="t_tag"/>
    <w:basedOn w:val="a3"/>
    <w:qFormat/>
  </w:style>
  <w:style w:type="character" w:customStyle="1" w:styleId="1c">
    <w:name w:val="明显强调1"/>
    <w:basedOn w:val="a3"/>
    <w:qFormat/>
    <w:rPr>
      <w:b/>
      <w:bCs/>
      <w:i/>
      <w:iCs/>
      <w:color w:val="4F81BD"/>
    </w:rPr>
  </w:style>
  <w:style w:type="character" w:customStyle="1" w:styleId="llyf141">
    <w:name w:val="llyf141"/>
    <w:basedOn w:val="a3"/>
    <w:qFormat/>
    <w:rPr>
      <w:sz w:val="21"/>
      <w:szCs w:val="21"/>
    </w:rPr>
  </w:style>
  <w:style w:type="character" w:customStyle="1" w:styleId="Char1a">
    <w:name w:val="正文（首行缩进两字） Char1"/>
    <w:basedOn w:val="a3"/>
    <w:qFormat/>
    <w:rPr>
      <w:rFonts w:ascii="宋体" w:eastAsia="宋体" w:hAnsi="宋体"/>
      <w:sz w:val="24"/>
      <w:lang w:val="en-US" w:eastAsia="zh-CN" w:bidi="ar-SA"/>
    </w:rPr>
  </w:style>
  <w:style w:type="character" w:customStyle="1" w:styleId="CharChar29">
    <w:name w:val="Char Char29"/>
    <w:basedOn w:val="a3"/>
    <w:qFormat/>
    <w:rPr>
      <w:rFonts w:eastAsia="黑体"/>
      <w:bCs/>
      <w:kern w:val="2"/>
      <w:sz w:val="28"/>
      <w:szCs w:val="32"/>
      <w:lang w:val="en-US" w:eastAsia="zh-CN" w:bidi="ar-SA"/>
    </w:rPr>
  </w:style>
  <w:style w:type="character" w:customStyle="1" w:styleId="MTEquationSection">
    <w:name w:val="MTEquationSection"/>
    <w:basedOn w:val="a3"/>
    <w:qFormat/>
    <w:rPr>
      <w:vanish/>
      <w:color w:val="FF0000"/>
      <w:sz w:val="24"/>
    </w:rPr>
  </w:style>
  <w:style w:type="character" w:customStyle="1" w:styleId="info">
    <w:name w:val="info"/>
    <w:basedOn w:val="a3"/>
    <w:qFormat/>
  </w:style>
  <w:style w:type="character" w:customStyle="1" w:styleId="CharChar19">
    <w:name w:val="Char Char19"/>
    <w:basedOn w:val="a3"/>
    <w:qFormat/>
    <w:rPr>
      <w:rFonts w:eastAsia="宋体"/>
      <w:b/>
      <w:bCs/>
      <w:kern w:val="2"/>
      <w:sz w:val="28"/>
      <w:szCs w:val="28"/>
      <w:lang w:val="en-US" w:eastAsia="zh-CN" w:bidi="ar-SA"/>
    </w:rPr>
  </w:style>
  <w:style w:type="character" w:customStyle="1" w:styleId="Charfc">
    <w:name w:val="热电厂正文 Char"/>
    <w:basedOn w:val="a3"/>
    <w:link w:val="afff9"/>
    <w:qFormat/>
    <w:rPr>
      <w:kern w:val="2"/>
      <w:sz w:val="24"/>
      <w:szCs w:val="24"/>
    </w:rPr>
  </w:style>
  <w:style w:type="paragraph" w:customStyle="1" w:styleId="afff9">
    <w:name w:val="热电厂正文"/>
    <w:basedOn w:val="a2"/>
    <w:link w:val="Charfc"/>
    <w:qFormat/>
    <w:pPr>
      <w:widowControl/>
      <w:spacing w:line="440" w:lineRule="exact"/>
      <w:ind w:firstLineChars="200" w:firstLine="480"/>
      <w:jc w:val="left"/>
    </w:pPr>
    <w:rPr>
      <w:rFonts w:ascii="Times New Roman" w:eastAsia="宋体" w:hAnsi="Times New Roman" w:cs="Times New Roman"/>
    </w:rPr>
  </w:style>
  <w:style w:type="character" w:customStyle="1" w:styleId="Char0">
    <w:name w:val="正文缩进 Char"/>
    <w:basedOn w:val="a3"/>
    <w:link w:val="a9"/>
    <w:qFormat/>
    <w:rPr>
      <w:rFonts w:asciiTheme="minorHAnsi" w:eastAsiaTheme="minorEastAsia" w:hAnsiTheme="minorHAnsi" w:cstheme="minorBidi"/>
      <w:kern w:val="2"/>
      <w:sz w:val="24"/>
    </w:rPr>
  </w:style>
  <w:style w:type="character" w:customStyle="1" w:styleId="Charfd">
    <w:name w:val="报告书表格 Char"/>
    <w:basedOn w:val="a3"/>
    <w:link w:val="afffa"/>
    <w:qFormat/>
    <w:rPr>
      <w:rFonts w:ascii="宋体" w:hAnsi="宋体" w:cs="宋体"/>
      <w:sz w:val="24"/>
    </w:rPr>
  </w:style>
  <w:style w:type="paragraph" w:customStyle="1" w:styleId="afffa">
    <w:name w:val="报告书表格"/>
    <w:basedOn w:val="a2"/>
    <w:link w:val="Charfd"/>
    <w:qFormat/>
    <w:pPr>
      <w:widowControl/>
      <w:adjustRightInd w:val="0"/>
      <w:spacing w:before="60" w:after="60" w:line="240" w:lineRule="atLeast"/>
      <w:jc w:val="center"/>
      <w:textAlignment w:val="baseline"/>
    </w:pPr>
    <w:rPr>
      <w:rFonts w:ascii="宋体" w:eastAsia="宋体" w:hAnsi="宋体" w:cs="宋体"/>
      <w:kern w:val="0"/>
      <w:szCs w:val="20"/>
    </w:rPr>
  </w:style>
  <w:style w:type="character" w:customStyle="1" w:styleId="CharChar13">
    <w:name w:val="Char Char13"/>
    <w:basedOn w:val="a3"/>
    <w:qFormat/>
    <w:rPr>
      <w:rFonts w:eastAsia="宋体"/>
      <w:b/>
      <w:bCs/>
      <w:kern w:val="2"/>
      <w:sz w:val="28"/>
      <w:szCs w:val="28"/>
      <w:lang w:val="en-US" w:eastAsia="zh-CN" w:bidi="ar-SA"/>
    </w:rPr>
  </w:style>
  <w:style w:type="character" w:customStyle="1" w:styleId="1Char3">
    <w:name w:val="表头1 Char"/>
    <w:basedOn w:val="a3"/>
    <w:link w:val="1d"/>
    <w:qFormat/>
    <w:rPr>
      <w:b/>
      <w:color w:val="000000"/>
      <w:kern w:val="2"/>
      <w:sz w:val="21"/>
      <w:szCs w:val="21"/>
    </w:rPr>
  </w:style>
  <w:style w:type="paragraph" w:customStyle="1" w:styleId="1d">
    <w:name w:val="表头1"/>
    <w:basedOn w:val="a2"/>
    <w:link w:val="1Char3"/>
    <w:qFormat/>
    <w:pPr>
      <w:overflowPunct w:val="0"/>
      <w:autoSpaceDE w:val="0"/>
      <w:autoSpaceDN w:val="0"/>
      <w:adjustRightInd w:val="0"/>
      <w:snapToGrid w:val="0"/>
      <w:jc w:val="center"/>
      <w:textAlignment w:val="baseline"/>
    </w:pPr>
    <w:rPr>
      <w:rFonts w:ascii="Times New Roman" w:eastAsia="宋体" w:hAnsi="Times New Roman" w:cs="Times New Roman"/>
      <w:b/>
      <w:color w:val="000000"/>
      <w:sz w:val="21"/>
      <w:szCs w:val="21"/>
    </w:rPr>
  </w:style>
  <w:style w:type="character" w:customStyle="1" w:styleId="CharChar3">
    <w:name w:val="表文字 Char Char"/>
    <w:basedOn w:val="a3"/>
    <w:link w:val="afffb"/>
    <w:qFormat/>
    <w:rPr>
      <w:sz w:val="24"/>
    </w:rPr>
  </w:style>
  <w:style w:type="paragraph" w:customStyle="1" w:styleId="afffb">
    <w:name w:val="表文字"/>
    <w:basedOn w:val="a2"/>
    <w:link w:val="CharChar3"/>
    <w:qFormat/>
    <w:pPr>
      <w:widowControl/>
      <w:overflowPunct w:val="0"/>
      <w:autoSpaceDE w:val="0"/>
      <w:autoSpaceDN w:val="0"/>
      <w:adjustRightInd w:val="0"/>
      <w:spacing w:line="240" w:lineRule="atLeast"/>
      <w:jc w:val="center"/>
      <w:textAlignment w:val="baseline"/>
    </w:pPr>
    <w:rPr>
      <w:rFonts w:ascii="Times New Roman" w:eastAsia="宋体" w:hAnsi="Times New Roman" w:cs="Times New Roman"/>
      <w:kern w:val="0"/>
      <w:szCs w:val="20"/>
    </w:rPr>
  </w:style>
  <w:style w:type="character" w:customStyle="1" w:styleId="Char20">
    <w:name w:val="日期 Char2"/>
    <w:basedOn w:val="a3"/>
    <w:link w:val="af0"/>
    <w:qFormat/>
    <w:rPr>
      <w:kern w:val="2"/>
    </w:rPr>
  </w:style>
  <w:style w:type="character" w:customStyle="1" w:styleId="3Char1">
    <w:name w:val="正文文本缩进 3 Char1"/>
    <w:basedOn w:val="a3"/>
    <w:link w:val="34"/>
    <w:qFormat/>
    <w:rPr>
      <w:kern w:val="2"/>
      <w:sz w:val="16"/>
      <w:szCs w:val="16"/>
    </w:rPr>
  </w:style>
  <w:style w:type="character" w:customStyle="1" w:styleId="CharChar4">
    <w:name w:val="魏秀珍报告正文 Char Char"/>
    <w:basedOn w:val="a3"/>
    <w:link w:val="afffc"/>
    <w:qFormat/>
    <w:rPr>
      <w:rFonts w:hAnsi="宋体"/>
      <w:color w:val="000000"/>
      <w:kern w:val="2"/>
      <w:sz w:val="24"/>
    </w:rPr>
  </w:style>
  <w:style w:type="paragraph" w:customStyle="1" w:styleId="afffc">
    <w:name w:val="魏秀珍报告正文"/>
    <w:basedOn w:val="a2"/>
    <w:link w:val="CharChar4"/>
    <w:qFormat/>
    <w:pPr>
      <w:adjustRightInd w:val="0"/>
      <w:snapToGrid w:val="0"/>
      <w:ind w:firstLineChars="200" w:firstLine="480"/>
      <w:jc w:val="left"/>
    </w:pPr>
    <w:rPr>
      <w:rFonts w:ascii="Times New Roman" w:eastAsia="宋体" w:hAnsi="宋体" w:cs="Times New Roman"/>
      <w:color w:val="000000"/>
      <w:szCs w:val="20"/>
    </w:rPr>
  </w:style>
  <w:style w:type="character" w:customStyle="1" w:styleId="CharChar21">
    <w:name w:val="Char Char21"/>
    <w:basedOn w:val="a3"/>
    <w:qFormat/>
    <w:rPr>
      <w:rFonts w:eastAsia="黑体"/>
      <w:sz w:val="32"/>
      <w:szCs w:val="32"/>
      <w:lang w:val="en-US" w:eastAsia="zh-CN" w:bidi="ar-SA"/>
    </w:rPr>
  </w:style>
  <w:style w:type="character" w:customStyle="1" w:styleId="Char1b">
    <w:name w:val="段落 Char1"/>
    <w:basedOn w:val="a3"/>
    <w:qFormat/>
    <w:rPr>
      <w:rFonts w:eastAsia="宋体"/>
      <w:color w:val="FF0000"/>
      <w:kern w:val="2"/>
      <w:sz w:val="24"/>
      <w:szCs w:val="24"/>
      <w:lang w:val="en-US" w:eastAsia="zh-CN" w:bidi="ar-SA"/>
    </w:rPr>
  </w:style>
  <w:style w:type="character" w:customStyle="1" w:styleId="headline-content2">
    <w:name w:val="headline-content2"/>
    <w:basedOn w:val="a3"/>
    <w:qFormat/>
  </w:style>
  <w:style w:type="character" w:customStyle="1" w:styleId="Charfe">
    <w:name w:val="中气表头 Char"/>
    <w:basedOn w:val="a3"/>
    <w:link w:val="afffd"/>
    <w:qFormat/>
    <w:rPr>
      <w:rFonts w:eastAsia="黑体"/>
      <w:b/>
      <w:kern w:val="2"/>
      <w:szCs w:val="21"/>
    </w:rPr>
  </w:style>
  <w:style w:type="paragraph" w:customStyle="1" w:styleId="afffd">
    <w:name w:val="中气表头"/>
    <w:basedOn w:val="a2"/>
    <w:link w:val="Charfe"/>
    <w:qFormat/>
    <w:pPr>
      <w:widowControl/>
      <w:spacing w:line="240" w:lineRule="auto"/>
      <w:jc w:val="center"/>
    </w:pPr>
    <w:rPr>
      <w:rFonts w:ascii="Times New Roman" w:eastAsia="黑体" w:hAnsi="Times New Roman" w:cs="Times New Roman"/>
      <w:b/>
      <w:sz w:val="20"/>
      <w:szCs w:val="21"/>
    </w:rPr>
  </w:style>
  <w:style w:type="character" w:customStyle="1" w:styleId="Char1c">
    <w:name w:val="报告 Char1"/>
    <w:basedOn w:val="a3"/>
    <w:link w:val="afffe"/>
    <w:qFormat/>
    <w:rPr>
      <w:sz w:val="24"/>
    </w:rPr>
  </w:style>
  <w:style w:type="paragraph" w:customStyle="1" w:styleId="afffe">
    <w:name w:val="报告"/>
    <w:basedOn w:val="a2"/>
    <w:link w:val="Char1c"/>
    <w:qFormat/>
    <w:pPr>
      <w:widowControl/>
      <w:overflowPunct w:val="0"/>
      <w:autoSpaceDE w:val="0"/>
      <w:autoSpaceDN w:val="0"/>
      <w:adjustRightInd w:val="0"/>
      <w:spacing w:beforeLines="20" w:afterLines="20" w:line="440" w:lineRule="atLeast"/>
      <w:ind w:rightChars="-100" w:right="-100" w:firstLineChars="200" w:firstLine="200"/>
      <w:jc w:val="left"/>
    </w:pPr>
    <w:rPr>
      <w:rFonts w:ascii="Times New Roman" w:eastAsia="宋体" w:hAnsi="Times New Roman" w:cs="Times New Roman"/>
      <w:kern w:val="0"/>
      <w:szCs w:val="20"/>
    </w:rPr>
  </w:style>
  <w:style w:type="character" w:customStyle="1" w:styleId="Charff">
    <w:name w:val="文档结构图 Char"/>
    <w:basedOn w:val="a3"/>
    <w:qFormat/>
    <w:rPr>
      <w:rFonts w:ascii="宋体" w:eastAsia="宋体"/>
      <w:sz w:val="18"/>
      <w:szCs w:val="18"/>
    </w:rPr>
  </w:style>
  <w:style w:type="character" w:customStyle="1" w:styleId="CharChar16">
    <w:name w:val="Char Char16"/>
    <w:basedOn w:val="a3"/>
    <w:qFormat/>
    <w:rPr>
      <w:rFonts w:eastAsia="宋体"/>
      <w:b/>
      <w:bCs/>
      <w:kern w:val="2"/>
      <w:sz w:val="30"/>
      <w:szCs w:val="32"/>
      <w:lang w:val="en-US" w:eastAsia="zh-CN" w:bidi="ar-SA"/>
    </w:rPr>
  </w:style>
  <w:style w:type="character" w:customStyle="1" w:styleId="Charff0">
    <w:name w:val="正文宋体小四 Char"/>
    <w:basedOn w:val="a3"/>
    <w:link w:val="affff"/>
    <w:qFormat/>
    <w:rPr>
      <w:kern w:val="2"/>
      <w:sz w:val="24"/>
      <w:szCs w:val="24"/>
    </w:rPr>
  </w:style>
  <w:style w:type="paragraph" w:customStyle="1" w:styleId="affff">
    <w:name w:val="正文宋体小四"/>
    <w:basedOn w:val="a9"/>
    <w:link w:val="Charff0"/>
    <w:qFormat/>
    <w:pPr>
      <w:widowControl/>
      <w:adjustRightInd w:val="0"/>
      <w:spacing w:line="480" w:lineRule="exact"/>
      <w:ind w:firstLineChars="200" w:firstLine="480"/>
      <w:jc w:val="left"/>
      <w:textAlignment w:val="baseline"/>
    </w:pPr>
    <w:rPr>
      <w:rFonts w:ascii="Times New Roman" w:eastAsia="宋体" w:hAnsi="Times New Roman" w:cs="Times New Roman"/>
      <w:szCs w:val="24"/>
    </w:rPr>
  </w:style>
  <w:style w:type="character" w:customStyle="1" w:styleId="Charff1">
    <w:name w:val="段落 Char"/>
    <w:basedOn w:val="a3"/>
    <w:link w:val="affff0"/>
    <w:qFormat/>
    <w:rPr>
      <w:rFonts w:ascii="宋体" w:hAnsi="宋体"/>
      <w:b/>
      <w:color w:val="000000"/>
      <w:kern w:val="2"/>
      <w:sz w:val="24"/>
      <w:szCs w:val="24"/>
    </w:rPr>
  </w:style>
  <w:style w:type="paragraph" w:customStyle="1" w:styleId="affff0">
    <w:name w:val="段落"/>
    <w:basedOn w:val="a2"/>
    <w:link w:val="Charff1"/>
    <w:qFormat/>
    <w:pPr>
      <w:widowControl/>
      <w:tabs>
        <w:tab w:val="left" w:pos="1021"/>
        <w:tab w:val="left" w:pos="1320"/>
      </w:tabs>
      <w:snapToGrid w:val="0"/>
      <w:ind w:firstLineChars="700" w:firstLine="1687"/>
      <w:jc w:val="left"/>
    </w:pPr>
    <w:rPr>
      <w:rFonts w:ascii="宋体" w:eastAsia="宋体" w:hAnsi="宋体" w:cs="Times New Roman"/>
      <w:b/>
      <w:color w:val="000000"/>
    </w:rPr>
  </w:style>
  <w:style w:type="character" w:customStyle="1" w:styleId="Char6">
    <w:name w:val="表格文字 Char"/>
    <w:basedOn w:val="a3"/>
    <w:link w:val="aff8"/>
    <w:qFormat/>
    <w:rPr>
      <w:rFonts w:ascii="宋体" w:hAnsiTheme="minorHAnsi" w:cstheme="minorBidi"/>
      <w:kern w:val="2"/>
      <w:sz w:val="24"/>
    </w:rPr>
  </w:style>
  <w:style w:type="character" w:customStyle="1" w:styleId="CharChar10">
    <w:name w:val="Char Char10"/>
    <w:basedOn w:val="a3"/>
    <w:qFormat/>
  </w:style>
  <w:style w:type="character" w:customStyle="1" w:styleId="Charff2">
    <w:name w:val="报告书正文 Char"/>
    <w:basedOn w:val="a3"/>
    <w:link w:val="affff1"/>
    <w:qFormat/>
    <w:rPr>
      <w:kern w:val="2"/>
      <w:sz w:val="24"/>
    </w:rPr>
  </w:style>
  <w:style w:type="paragraph" w:customStyle="1" w:styleId="affff1">
    <w:name w:val="报告书正文"/>
    <w:basedOn w:val="a2"/>
    <w:link w:val="Charff2"/>
    <w:qFormat/>
    <w:pPr>
      <w:widowControl/>
      <w:spacing w:line="300" w:lineRule="auto"/>
      <w:ind w:firstLineChars="200" w:firstLine="200"/>
      <w:jc w:val="left"/>
    </w:pPr>
    <w:rPr>
      <w:rFonts w:ascii="Times New Roman" w:eastAsia="宋体" w:hAnsi="Times New Roman" w:cs="Times New Roman"/>
      <w:szCs w:val="20"/>
    </w:rPr>
  </w:style>
  <w:style w:type="character" w:customStyle="1" w:styleId="Char1d">
    <w:name w:val="正文首行缩进 Char1"/>
    <w:basedOn w:val="a3"/>
    <w:qFormat/>
    <w:rPr>
      <w:rFonts w:eastAsia="宋体"/>
      <w:snapToGrid w:val="0"/>
      <w:kern w:val="28"/>
      <w:sz w:val="26"/>
      <w:szCs w:val="26"/>
      <w:lang w:val="en-US" w:eastAsia="zh-CN" w:bidi="ar-SA"/>
    </w:rPr>
  </w:style>
  <w:style w:type="character" w:customStyle="1" w:styleId="3Char">
    <w:name w:val="标题 3 Char"/>
    <w:basedOn w:val="a3"/>
    <w:link w:val="3"/>
    <w:qFormat/>
    <w:rPr>
      <w:rFonts w:eastAsiaTheme="minorEastAsia"/>
      <w:b/>
      <w:kern w:val="2"/>
      <w:sz w:val="28"/>
      <w:szCs w:val="24"/>
    </w:rPr>
  </w:style>
  <w:style w:type="character" w:customStyle="1" w:styleId="style6">
    <w:name w:val="style6"/>
    <w:basedOn w:val="a3"/>
    <w:qFormat/>
  </w:style>
  <w:style w:type="character" w:customStyle="1" w:styleId="22Char01Char">
    <w:name w:val="样式 样式 样式 小四 左 首行缩进:  2 字符 + 首行缩进:  2 字符 Char + 右  0 字符1 Char"/>
    <w:basedOn w:val="a3"/>
    <w:link w:val="22Char01"/>
    <w:qFormat/>
    <w:locked/>
    <w:rPr>
      <w:rFonts w:eastAsia="Times New Roman"/>
      <w:kern w:val="2"/>
      <w:sz w:val="24"/>
    </w:rPr>
  </w:style>
  <w:style w:type="paragraph" w:customStyle="1" w:styleId="22Char01">
    <w:name w:val="样式 样式 样式 小四 左 首行缩进:  2 字符 + 首行缩进:  2 字符 Char + 右  0 字符1"/>
    <w:link w:val="22Char01Char"/>
    <w:qFormat/>
    <w:pPr>
      <w:ind w:firstLine="200"/>
    </w:pPr>
    <w:rPr>
      <w:rFonts w:eastAsia="Times New Roman"/>
      <w:kern w:val="2"/>
      <w:sz w:val="24"/>
    </w:rPr>
  </w:style>
  <w:style w:type="character" w:customStyle="1" w:styleId="2Char11">
    <w:name w:val="正文文本缩进 2 Char1"/>
    <w:basedOn w:val="a3"/>
    <w:semiHidden/>
    <w:qFormat/>
  </w:style>
  <w:style w:type="character" w:customStyle="1" w:styleId="1Char">
    <w:name w:val="标题 1 Char"/>
    <w:basedOn w:val="a3"/>
    <w:link w:val="1"/>
    <w:qFormat/>
    <w:rPr>
      <w:rFonts w:asciiTheme="minorHAnsi" w:eastAsiaTheme="minorEastAsia" w:hAnsiTheme="minorHAnsi" w:cstheme="minorBidi"/>
      <w:b/>
      <w:kern w:val="44"/>
      <w:sz w:val="48"/>
      <w:szCs w:val="24"/>
    </w:rPr>
  </w:style>
  <w:style w:type="character" w:customStyle="1" w:styleId="211">
    <w:name w:val="样式211"/>
    <w:basedOn w:val="a3"/>
    <w:semiHidden/>
    <w:qFormat/>
    <w:rPr>
      <w:sz w:val="21"/>
      <w:szCs w:val="21"/>
    </w:rPr>
  </w:style>
  <w:style w:type="character" w:customStyle="1" w:styleId="Char1e">
    <w:name w:val="日期 Char1"/>
    <w:basedOn w:val="a3"/>
    <w:semiHidden/>
    <w:qFormat/>
  </w:style>
  <w:style w:type="character" w:customStyle="1" w:styleId="CharChar211">
    <w:name w:val="Char Char211"/>
    <w:basedOn w:val="a3"/>
    <w:qFormat/>
    <w:rPr>
      <w:rFonts w:eastAsia="黑体"/>
      <w:sz w:val="32"/>
      <w:szCs w:val="32"/>
      <w:lang w:val="en-US" w:eastAsia="zh-CN" w:bidi="ar-SA"/>
    </w:rPr>
  </w:style>
  <w:style w:type="character" w:customStyle="1" w:styleId="CharChar9">
    <w:name w:val="Char Char9"/>
    <w:basedOn w:val="CharChar10"/>
    <w:qFormat/>
    <w:rPr>
      <w:rFonts w:ascii="Times New Roman" w:eastAsia="宋体" w:hAnsi="Times New Roman"/>
      <w:sz w:val="24"/>
    </w:rPr>
  </w:style>
  <w:style w:type="character" w:customStyle="1" w:styleId="CharChar151">
    <w:name w:val="Char Char151"/>
    <w:basedOn w:val="a3"/>
    <w:qFormat/>
    <w:rPr>
      <w:rFonts w:eastAsia="宋体"/>
      <w:b/>
      <w:bCs/>
      <w:kern w:val="2"/>
      <w:sz w:val="24"/>
      <w:szCs w:val="32"/>
      <w:lang w:val="en-US" w:eastAsia="zh-CN" w:bidi="ar-SA"/>
    </w:rPr>
  </w:style>
  <w:style w:type="character" w:customStyle="1" w:styleId="40505Char">
    <w:name w:val="样式 标题 4 + 段前: 0.5 行 段后: 0.5 行 Char"/>
    <w:basedOn w:val="4Char0"/>
    <w:semiHidden/>
    <w:qFormat/>
    <w:rPr>
      <w:rFonts w:eastAsia="宋体" w:cs="宋体"/>
      <w:b/>
      <w:bCs/>
      <w:kern w:val="20"/>
      <w:sz w:val="24"/>
      <w:szCs w:val="28"/>
      <w:lang w:val="en-US" w:eastAsia="zh-CN" w:bidi="ar-SA"/>
    </w:rPr>
  </w:style>
  <w:style w:type="character" w:customStyle="1" w:styleId="4Char0">
    <w:name w:val="标题 4 Char"/>
    <w:basedOn w:val="a3"/>
    <w:qFormat/>
    <w:rPr>
      <w:rFonts w:eastAsia="宋体"/>
      <w:bCs/>
      <w:kern w:val="2"/>
      <w:sz w:val="24"/>
      <w:szCs w:val="28"/>
      <w:lang w:val="en-US" w:eastAsia="zh-CN" w:bidi="ar-SA"/>
    </w:rPr>
  </w:style>
  <w:style w:type="character" w:customStyle="1" w:styleId="7Char1">
    <w:name w:val="标题 7 Char1"/>
    <w:basedOn w:val="a3"/>
    <w:link w:val="7"/>
    <w:qFormat/>
    <w:rPr>
      <w:rFonts w:ascii="宋体" w:hAnsi="宋体" w:cs="宋体"/>
      <w:b/>
      <w:bCs/>
      <w:sz w:val="24"/>
      <w:szCs w:val="24"/>
    </w:rPr>
  </w:style>
  <w:style w:type="character" w:customStyle="1" w:styleId="4Char2">
    <w:name w:val="新标题4 Char"/>
    <w:basedOn w:val="a3"/>
    <w:link w:val="44"/>
    <w:qFormat/>
    <w:rPr>
      <w:rFonts w:ascii="Arial" w:hAnsi="Arial" w:cs="宋体"/>
      <w:b/>
      <w:bCs/>
      <w:spacing w:val="8"/>
      <w:sz w:val="24"/>
    </w:rPr>
  </w:style>
  <w:style w:type="paragraph" w:customStyle="1" w:styleId="44">
    <w:name w:val="新标题4"/>
    <w:basedOn w:val="4"/>
    <w:link w:val="4Char2"/>
    <w:qFormat/>
    <w:pPr>
      <w:widowControl/>
      <w:tabs>
        <w:tab w:val="left" w:pos="512"/>
        <w:tab w:val="left" w:pos="1024"/>
        <w:tab w:val="left" w:pos="1533"/>
      </w:tabs>
      <w:overflowPunct w:val="0"/>
      <w:topLinePunct/>
      <w:autoSpaceDE w:val="0"/>
      <w:autoSpaceDN w:val="0"/>
      <w:adjustRightInd w:val="0"/>
      <w:snapToGrid w:val="0"/>
      <w:spacing w:line="440" w:lineRule="exact"/>
      <w:jc w:val="left"/>
      <w:textAlignment w:val="baseline"/>
    </w:pPr>
    <w:rPr>
      <w:rFonts w:cs="宋体"/>
      <w:bCs/>
      <w:spacing w:val="8"/>
      <w:kern w:val="0"/>
      <w:szCs w:val="20"/>
    </w:rPr>
  </w:style>
  <w:style w:type="character" w:customStyle="1" w:styleId="apple-style-span">
    <w:name w:val="apple-style-span"/>
    <w:basedOn w:val="a3"/>
    <w:qFormat/>
  </w:style>
  <w:style w:type="character" w:customStyle="1" w:styleId="CharChar1CharChar">
    <w:name w:val="表头 Char Char1 Char Char"/>
    <w:basedOn w:val="a3"/>
    <w:link w:val="CharChar1Char0"/>
    <w:qFormat/>
    <w:rPr>
      <w:color w:val="000000"/>
      <w:kern w:val="24"/>
      <w:sz w:val="24"/>
      <w:szCs w:val="24"/>
    </w:rPr>
  </w:style>
  <w:style w:type="paragraph" w:customStyle="1" w:styleId="CharChar1Char0">
    <w:name w:val="表头 Char Char1 Char"/>
    <w:basedOn w:val="a2"/>
    <w:link w:val="CharChar1CharChar"/>
    <w:qFormat/>
    <w:pPr>
      <w:widowControl/>
      <w:tabs>
        <w:tab w:val="left" w:pos="1021"/>
      </w:tabs>
      <w:spacing w:before="60" w:line="300" w:lineRule="auto"/>
      <w:jc w:val="center"/>
    </w:pPr>
    <w:rPr>
      <w:rFonts w:ascii="Times New Roman" w:eastAsia="宋体" w:hAnsi="Times New Roman" w:cs="Times New Roman"/>
      <w:color w:val="000000"/>
      <w:kern w:val="24"/>
    </w:rPr>
  </w:style>
  <w:style w:type="character" w:customStyle="1" w:styleId="Char11">
    <w:name w:val="正文文本 Char1"/>
    <w:basedOn w:val="a3"/>
    <w:link w:val="ae"/>
    <w:qFormat/>
    <w:rPr>
      <w:rFonts w:asciiTheme="minorHAnsi" w:eastAsiaTheme="minorEastAsia" w:hAnsiTheme="minorHAnsi" w:cstheme="minorBidi"/>
      <w:kern w:val="2"/>
      <w:sz w:val="24"/>
      <w:szCs w:val="24"/>
    </w:rPr>
  </w:style>
  <w:style w:type="character" w:customStyle="1" w:styleId="1e">
    <w:name w:val="标题1"/>
    <w:basedOn w:val="a3"/>
    <w:qFormat/>
  </w:style>
  <w:style w:type="character" w:customStyle="1" w:styleId="Charff3">
    <w:name w:val="表文字 Char"/>
    <w:basedOn w:val="a3"/>
    <w:qFormat/>
    <w:rPr>
      <w:rFonts w:eastAsia="宋体"/>
      <w:sz w:val="24"/>
      <w:lang w:val="en-US" w:eastAsia="zh-CN" w:bidi="ar-SA"/>
    </w:rPr>
  </w:style>
  <w:style w:type="character" w:customStyle="1" w:styleId="CharChar11">
    <w:name w:val="段落 Char Char1"/>
    <w:basedOn w:val="a3"/>
    <w:semiHidden/>
    <w:qFormat/>
    <w:rPr>
      <w:rFonts w:eastAsia="宋体" w:hAnsi="宋体"/>
      <w:kern w:val="24"/>
      <w:sz w:val="24"/>
      <w:szCs w:val="24"/>
      <w:lang w:val="en-US" w:eastAsia="zh-CN" w:bidi="ar-SA"/>
    </w:rPr>
  </w:style>
  <w:style w:type="character" w:customStyle="1" w:styleId="CJ111Char">
    <w:name w:val="CJ 文本111 Char"/>
    <w:basedOn w:val="a3"/>
    <w:link w:val="CJ111"/>
    <w:qFormat/>
    <w:rPr>
      <w:rFonts w:cs="Arial"/>
      <w:kern w:val="2"/>
      <w:sz w:val="24"/>
      <w:szCs w:val="24"/>
    </w:rPr>
  </w:style>
  <w:style w:type="paragraph" w:customStyle="1" w:styleId="CJ111">
    <w:name w:val="CJ 文本111"/>
    <w:basedOn w:val="a6"/>
    <w:link w:val="CJ111Char"/>
    <w:qFormat/>
    <w:pPr>
      <w:spacing w:after="0"/>
      <w:ind w:leftChars="0" w:left="0" w:firstLineChars="200" w:firstLine="200"/>
      <w:jc w:val="left"/>
    </w:pPr>
    <w:rPr>
      <w:rFonts w:ascii="Times New Roman" w:eastAsia="宋体" w:hAnsi="Times New Roman" w:cs="Arial"/>
    </w:rPr>
  </w:style>
  <w:style w:type="character" w:customStyle="1" w:styleId="Char24">
    <w:name w:val="批注主题 Char2"/>
    <w:basedOn w:val="Char1f"/>
    <w:semiHidden/>
    <w:qFormat/>
    <w:rPr>
      <w:rFonts w:ascii="Calibri" w:hAnsi="Calibri"/>
      <w:b/>
      <w:bCs/>
      <w:sz w:val="21"/>
      <w:szCs w:val="21"/>
      <w:lang w:bidi="ar-SA"/>
    </w:rPr>
  </w:style>
  <w:style w:type="character" w:customStyle="1" w:styleId="Char1f">
    <w:name w:val="批注文字 Char1"/>
    <w:basedOn w:val="a3"/>
    <w:semiHidden/>
    <w:qFormat/>
  </w:style>
  <w:style w:type="character" w:customStyle="1" w:styleId="1Char4">
    <w:name w:val="目录 1 Char"/>
    <w:basedOn w:val="a3"/>
    <w:qFormat/>
    <w:rPr>
      <w:rFonts w:eastAsia="宋体"/>
      <w:b/>
      <w:bCs/>
      <w:caps/>
      <w:kern w:val="2"/>
      <w:lang w:val="en-US" w:eastAsia="zh-CN" w:bidi="ar-SA"/>
    </w:rPr>
  </w:style>
  <w:style w:type="character" w:customStyle="1" w:styleId="font">
    <w:name w:val="font"/>
    <w:basedOn w:val="a3"/>
    <w:semiHidden/>
    <w:qFormat/>
  </w:style>
  <w:style w:type="character" w:customStyle="1" w:styleId="CharChar7">
    <w:name w:val="Char Char7"/>
    <w:basedOn w:val="a3"/>
    <w:qFormat/>
    <w:rPr>
      <w:rFonts w:eastAsia="宋体"/>
      <w:kern w:val="2"/>
      <w:lang w:val="en-US" w:eastAsia="zh-CN" w:bidi="ar-SA"/>
    </w:rPr>
  </w:style>
  <w:style w:type="character" w:customStyle="1" w:styleId="apple-converted-space">
    <w:name w:val="apple-converted-space"/>
    <w:basedOn w:val="a3"/>
    <w:qFormat/>
  </w:style>
  <w:style w:type="character" w:customStyle="1" w:styleId="1f">
    <w:name w:val="不明显参考1"/>
    <w:basedOn w:val="a3"/>
    <w:qFormat/>
    <w:rPr>
      <w:smallCaps/>
      <w:color w:val="C0504D"/>
      <w:u w:val="single"/>
    </w:rPr>
  </w:style>
  <w:style w:type="character" w:customStyle="1" w:styleId="CharChar1Char1">
    <w:name w:val="段落 Char Char1 Char"/>
    <w:basedOn w:val="a3"/>
    <w:qFormat/>
    <w:rPr>
      <w:rFonts w:eastAsia="宋体"/>
      <w:spacing w:val="-2"/>
      <w:kern w:val="24"/>
      <w:sz w:val="24"/>
      <w:szCs w:val="24"/>
      <w:lang w:val="en-US" w:eastAsia="zh-CN" w:bidi="ar-SA"/>
    </w:rPr>
  </w:style>
  <w:style w:type="character" w:customStyle="1" w:styleId="Char25">
    <w:name w:val="段落 Char2"/>
    <w:basedOn w:val="a3"/>
    <w:qFormat/>
    <w:rPr>
      <w:rFonts w:ascii="宋体" w:eastAsia="宋体" w:hAnsi="宋体"/>
      <w:kern w:val="24"/>
      <w:sz w:val="28"/>
      <w:szCs w:val="28"/>
      <w:lang w:val="en-US" w:eastAsia="zh-CN" w:bidi="ar-SA"/>
    </w:rPr>
  </w:style>
  <w:style w:type="character" w:customStyle="1" w:styleId="CharChar14">
    <w:name w:val="Char Char14"/>
    <w:basedOn w:val="a3"/>
    <w:qFormat/>
    <w:rPr>
      <w:rFonts w:eastAsia="宋体"/>
      <w:bCs/>
      <w:kern w:val="2"/>
      <w:sz w:val="24"/>
      <w:szCs w:val="28"/>
      <w:lang w:val="en-US" w:eastAsia="zh-CN" w:bidi="ar-SA"/>
    </w:rPr>
  </w:style>
  <w:style w:type="character" w:customStyle="1" w:styleId="Char1f0">
    <w:name w:val="表头 Char1"/>
    <w:basedOn w:val="a3"/>
    <w:link w:val="affff2"/>
    <w:semiHidden/>
    <w:qFormat/>
    <w:rPr>
      <w:rFonts w:ascii="宋体" w:hAnsi="宋体"/>
      <w:b/>
      <w:color w:val="000000"/>
      <w:kern w:val="2"/>
      <w:sz w:val="24"/>
      <w:szCs w:val="24"/>
    </w:rPr>
  </w:style>
  <w:style w:type="paragraph" w:customStyle="1" w:styleId="affff2">
    <w:name w:val="表头"/>
    <w:next w:val="a2"/>
    <w:link w:val="Char1f0"/>
    <w:qFormat/>
    <w:pPr>
      <w:widowControl w:val="0"/>
      <w:adjustRightInd w:val="0"/>
      <w:snapToGrid w:val="0"/>
      <w:spacing w:line="324" w:lineRule="auto"/>
      <w:ind w:firstLine="2048"/>
      <w:jc w:val="center"/>
    </w:pPr>
    <w:rPr>
      <w:rFonts w:ascii="宋体" w:hAnsi="宋体"/>
      <w:b/>
      <w:color w:val="000000"/>
      <w:kern w:val="2"/>
      <w:sz w:val="24"/>
      <w:szCs w:val="24"/>
    </w:rPr>
  </w:style>
  <w:style w:type="character" w:customStyle="1" w:styleId="Char1f1">
    <w:name w:val="表文字 Char1"/>
    <w:qFormat/>
    <w:rPr>
      <w:sz w:val="21"/>
    </w:rPr>
  </w:style>
  <w:style w:type="character" w:customStyle="1" w:styleId="font81">
    <w:name w:val="font81"/>
    <w:basedOn w:val="a3"/>
    <w:qFormat/>
    <w:rPr>
      <w:rFonts w:ascii="Times New Roman" w:hAnsi="Times New Roman" w:cs="Times New Roman" w:hint="default"/>
      <w:color w:val="000000"/>
      <w:sz w:val="22"/>
      <w:szCs w:val="22"/>
      <w:u w:val="none"/>
    </w:rPr>
  </w:style>
  <w:style w:type="character" w:customStyle="1" w:styleId="1Char5">
    <w:name w:val="表格1 Char"/>
    <w:basedOn w:val="a3"/>
    <w:link w:val="1f0"/>
    <w:qFormat/>
    <w:rPr>
      <w:rFonts w:ascii="宋体" w:hAnsi="宋体" w:cs="宋体"/>
      <w:sz w:val="24"/>
      <w:szCs w:val="24"/>
    </w:rPr>
  </w:style>
  <w:style w:type="paragraph" w:customStyle="1" w:styleId="1f0">
    <w:name w:val="表格1"/>
    <w:basedOn w:val="a2"/>
    <w:link w:val="1Char5"/>
    <w:qFormat/>
    <w:pPr>
      <w:widowControl/>
      <w:adjustRightInd w:val="0"/>
      <w:spacing w:line="400" w:lineRule="atLeast"/>
      <w:jc w:val="center"/>
      <w:textAlignment w:val="baseline"/>
    </w:pPr>
    <w:rPr>
      <w:rFonts w:ascii="宋体" w:eastAsia="宋体" w:hAnsi="宋体" w:cs="宋体"/>
      <w:kern w:val="0"/>
    </w:rPr>
  </w:style>
  <w:style w:type="character" w:customStyle="1" w:styleId="mlh15">
    <w:name w:val="m lh15"/>
    <w:basedOn w:val="a3"/>
    <w:qFormat/>
  </w:style>
  <w:style w:type="character" w:customStyle="1" w:styleId="01CharChar">
    <w:name w:val="正文01 Char Char"/>
    <w:basedOn w:val="a3"/>
    <w:qFormat/>
    <w:rPr>
      <w:rFonts w:eastAsia="宋体"/>
      <w:kern w:val="2"/>
      <w:sz w:val="24"/>
      <w:lang w:val="en-US" w:eastAsia="zh-CN" w:bidi="ar-SA"/>
    </w:rPr>
  </w:style>
  <w:style w:type="character" w:customStyle="1" w:styleId="7CharChar">
    <w:name w:val="标题 7 Char Char"/>
    <w:basedOn w:val="a3"/>
    <w:qFormat/>
    <w:rPr>
      <w:rFonts w:eastAsia="宋体"/>
      <w:b/>
      <w:bCs/>
      <w:kern w:val="2"/>
      <w:sz w:val="24"/>
      <w:szCs w:val="24"/>
      <w:lang w:val="en-US" w:eastAsia="zh-CN" w:bidi="ar-SA"/>
    </w:rPr>
  </w:style>
  <w:style w:type="character" w:customStyle="1" w:styleId="2SeHeadwsa2H2111ChapterTitleChapter11hChar">
    <w:name w:val="样式 标题 2SeHead wsa2H21标题 1.1Chapter TitleChapter节标题 1.1h... Char"/>
    <w:basedOn w:val="a3"/>
    <w:link w:val="2SeHeadwsa2H2111ChapterTitleChapter11h"/>
    <w:qFormat/>
    <w:rPr>
      <w:rFonts w:eastAsia="方正黑体_GBK"/>
      <w:b/>
      <w:kern w:val="2"/>
      <w:sz w:val="30"/>
    </w:rPr>
  </w:style>
  <w:style w:type="paragraph" w:customStyle="1" w:styleId="2SeHeadwsa2H2111ChapterTitleChapter11h">
    <w:name w:val="样式 标题 2SeHead wsa2H21标题 1.1Chapter TitleChapter节标题 1.1h..."/>
    <w:basedOn w:val="a2"/>
    <w:next w:val="a2"/>
    <w:link w:val="2SeHeadwsa2H2111ChapterTitleChapter11hChar"/>
    <w:qFormat/>
    <w:pPr>
      <w:keepNext/>
      <w:snapToGrid w:val="0"/>
      <w:spacing w:line="420" w:lineRule="auto"/>
      <w:outlineLvl w:val="1"/>
    </w:pPr>
    <w:rPr>
      <w:rFonts w:ascii="Times New Roman" w:eastAsia="方正黑体_GBK" w:hAnsi="Times New Roman" w:cs="Times New Roman"/>
      <w:b/>
      <w:sz w:val="30"/>
      <w:szCs w:val="20"/>
    </w:rPr>
  </w:style>
  <w:style w:type="character" w:customStyle="1" w:styleId="style431">
    <w:name w:val="style431"/>
    <w:basedOn w:val="a3"/>
    <w:qFormat/>
    <w:rPr>
      <w:color w:val="030303"/>
      <w:sz w:val="18"/>
      <w:szCs w:val="18"/>
      <w:u w:val="none"/>
    </w:rPr>
  </w:style>
  <w:style w:type="character" w:customStyle="1" w:styleId="Char1f2">
    <w:name w:val="中文报告书样式 Char1"/>
    <w:basedOn w:val="a3"/>
    <w:link w:val="affff3"/>
    <w:semiHidden/>
    <w:qFormat/>
    <w:rPr>
      <w:rFonts w:ascii="宋体" w:hAnsi="宋体" w:cs="宋体"/>
      <w:kern w:val="24"/>
      <w:sz w:val="24"/>
    </w:rPr>
  </w:style>
  <w:style w:type="paragraph" w:customStyle="1" w:styleId="affff3">
    <w:name w:val="中文报告书样式"/>
    <w:basedOn w:val="a2"/>
    <w:link w:val="Char1f2"/>
    <w:semiHidden/>
    <w:qFormat/>
    <w:pPr>
      <w:widowControl/>
      <w:adjustRightInd w:val="0"/>
      <w:spacing w:line="480" w:lineRule="atLeast"/>
      <w:ind w:firstLine="482"/>
      <w:jc w:val="left"/>
      <w:textAlignment w:val="baseline"/>
    </w:pPr>
    <w:rPr>
      <w:rFonts w:ascii="宋体" w:eastAsia="宋体" w:hAnsi="宋体" w:cs="宋体"/>
      <w:kern w:val="24"/>
      <w:szCs w:val="20"/>
    </w:rPr>
  </w:style>
  <w:style w:type="character" w:customStyle="1" w:styleId="CharChar18">
    <w:name w:val="Char Char18"/>
    <w:basedOn w:val="a3"/>
    <w:qFormat/>
    <w:rPr>
      <w:rFonts w:ascii="Cambria" w:eastAsia="宋体" w:hAnsi="Cambria"/>
      <w:b/>
      <w:bCs/>
      <w:kern w:val="2"/>
      <w:sz w:val="24"/>
      <w:szCs w:val="24"/>
      <w:lang w:val="en-US" w:eastAsia="zh-CN" w:bidi="ar-SA"/>
    </w:rPr>
  </w:style>
  <w:style w:type="character" w:customStyle="1" w:styleId="CharChar30">
    <w:name w:val="Char Char30"/>
    <w:basedOn w:val="a3"/>
    <w:qFormat/>
    <w:rPr>
      <w:rFonts w:eastAsia="宋体"/>
      <w:b/>
      <w:bCs/>
      <w:kern w:val="44"/>
      <w:sz w:val="44"/>
      <w:szCs w:val="44"/>
      <w:lang w:val="en-US" w:eastAsia="zh-CN" w:bidi="ar-SA"/>
    </w:rPr>
  </w:style>
  <w:style w:type="character" w:customStyle="1" w:styleId="Charff4">
    <w:name w:val="文本 Char"/>
    <w:basedOn w:val="a3"/>
    <w:link w:val="affff4"/>
    <w:qFormat/>
    <w:rPr>
      <w:kern w:val="2"/>
      <w:sz w:val="24"/>
      <w:szCs w:val="24"/>
    </w:rPr>
  </w:style>
  <w:style w:type="paragraph" w:customStyle="1" w:styleId="affff4">
    <w:name w:val="文本"/>
    <w:basedOn w:val="afa"/>
    <w:link w:val="Charff4"/>
    <w:qFormat/>
    <w:pPr>
      <w:widowControl/>
      <w:adjustRightInd w:val="0"/>
      <w:snapToGrid w:val="0"/>
      <w:spacing w:after="0"/>
      <w:ind w:firstLineChars="200" w:firstLine="200"/>
      <w:jc w:val="left"/>
    </w:pPr>
    <w:rPr>
      <w:rFonts w:ascii="Times New Roman" w:eastAsia="宋体" w:hAnsi="Times New Roman" w:cs="Times New Roman"/>
      <w:kern w:val="2"/>
      <w:szCs w:val="24"/>
    </w:rPr>
  </w:style>
  <w:style w:type="character" w:customStyle="1" w:styleId="Charff5">
    <w:name w:val="正文文本缩进 Char"/>
    <w:basedOn w:val="a3"/>
    <w:qFormat/>
    <w:rPr>
      <w:rFonts w:eastAsia="宋体"/>
      <w:kern w:val="2"/>
      <w:sz w:val="21"/>
      <w:szCs w:val="24"/>
      <w:lang w:val="en-US" w:eastAsia="zh-CN" w:bidi="ar-SA"/>
    </w:rPr>
  </w:style>
  <w:style w:type="character" w:customStyle="1" w:styleId="1Char1">
    <w:name w:val="目录 1 Char1"/>
    <w:basedOn w:val="a3"/>
    <w:link w:val="10"/>
    <w:uiPriority w:val="39"/>
    <w:qFormat/>
    <w:rPr>
      <w:rFonts w:asciiTheme="minorHAnsi" w:eastAsiaTheme="minorEastAsia" w:hAnsiTheme="minorHAnsi" w:cstheme="minorBidi"/>
      <w:b/>
      <w:kern w:val="2"/>
      <w:sz w:val="24"/>
      <w:szCs w:val="24"/>
    </w:rPr>
  </w:style>
  <w:style w:type="character" w:customStyle="1" w:styleId="2Char5">
    <w:name w:val="正文(首行缩进2字) Char"/>
    <w:basedOn w:val="a3"/>
    <w:link w:val="27"/>
    <w:semiHidden/>
    <w:qFormat/>
    <w:rPr>
      <w:rFonts w:ascii="宋体" w:hAnsi="宋体" w:cs="宋体"/>
      <w:color w:val="000000"/>
      <w:sz w:val="28"/>
    </w:rPr>
  </w:style>
  <w:style w:type="paragraph" w:customStyle="1" w:styleId="27">
    <w:name w:val="正文(首行缩进2字)"/>
    <w:basedOn w:val="a2"/>
    <w:next w:val="a2"/>
    <w:link w:val="2Char5"/>
    <w:semiHidden/>
    <w:qFormat/>
    <w:pPr>
      <w:widowControl/>
      <w:adjustRightInd w:val="0"/>
      <w:ind w:firstLineChars="200" w:firstLine="560"/>
      <w:jc w:val="left"/>
      <w:textAlignment w:val="baseline"/>
    </w:pPr>
    <w:rPr>
      <w:rFonts w:ascii="宋体" w:eastAsia="宋体" w:hAnsi="宋体" w:cs="宋体"/>
      <w:color w:val="000000"/>
      <w:kern w:val="0"/>
      <w:sz w:val="28"/>
      <w:szCs w:val="20"/>
    </w:rPr>
  </w:style>
  <w:style w:type="character" w:customStyle="1" w:styleId="Char1f3">
    <w:name w:val="批注主题 Char1"/>
    <w:basedOn w:val="Char1f"/>
    <w:qFormat/>
    <w:rPr>
      <w:rFonts w:eastAsia="宋体"/>
      <w:b/>
      <w:bCs/>
      <w:kern w:val="2"/>
      <w:sz w:val="21"/>
      <w:szCs w:val="24"/>
      <w:lang w:val="en-US" w:eastAsia="zh-CN" w:bidi="ar-SA"/>
    </w:rPr>
  </w:style>
  <w:style w:type="character" w:customStyle="1" w:styleId="Char13">
    <w:name w:val="页脚 Char1"/>
    <w:basedOn w:val="a3"/>
    <w:link w:val="af2"/>
    <w:uiPriority w:val="99"/>
    <w:qFormat/>
    <w:rPr>
      <w:rFonts w:asciiTheme="minorHAnsi" w:eastAsiaTheme="minorEastAsia" w:hAnsiTheme="minorHAnsi" w:cstheme="minorBidi"/>
      <w:kern w:val="2"/>
      <w:sz w:val="18"/>
      <w:szCs w:val="24"/>
    </w:rPr>
  </w:style>
  <w:style w:type="character" w:customStyle="1" w:styleId="2Char">
    <w:name w:val="正文首行缩进 2 Char"/>
    <w:basedOn w:val="a3"/>
    <w:link w:val="2"/>
    <w:uiPriority w:val="99"/>
    <w:qFormat/>
    <w:rPr>
      <w:kern w:val="2"/>
      <w:sz w:val="21"/>
      <w:szCs w:val="24"/>
    </w:rPr>
  </w:style>
  <w:style w:type="character" w:customStyle="1" w:styleId="Charff6">
    <w:name w:val="明显引用 Char"/>
    <w:basedOn w:val="a3"/>
    <w:link w:val="affff5"/>
    <w:qFormat/>
    <w:rPr>
      <w:b/>
      <w:bCs/>
      <w:i/>
      <w:iCs/>
      <w:color w:val="4F81BD"/>
      <w:kern w:val="2"/>
    </w:rPr>
  </w:style>
  <w:style w:type="paragraph" w:styleId="affff5">
    <w:name w:val="Intense Quote"/>
    <w:basedOn w:val="a2"/>
    <w:next w:val="a2"/>
    <w:link w:val="Charff6"/>
    <w:qFormat/>
    <w:pPr>
      <w:widowControl/>
      <w:pBdr>
        <w:bottom w:val="single" w:sz="4" w:space="4" w:color="4F81BD"/>
      </w:pBdr>
      <w:spacing w:before="200" w:after="280" w:line="240" w:lineRule="auto"/>
      <w:ind w:left="936" w:right="936"/>
      <w:jc w:val="left"/>
    </w:pPr>
    <w:rPr>
      <w:rFonts w:ascii="Times New Roman" w:eastAsia="宋体" w:hAnsi="Times New Roman" w:cs="Times New Roman"/>
      <w:b/>
      <w:bCs/>
      <w:i/>
      <w:iCs/>
      <w:color w:val="4F81BD"/>
      <w:sz w:val="20"/>
      <w:szCs w:val="20"/>
    </w:rPr>
  </w:style>
  <w:style w:type="character" w:customStyle="1" w:styleId="CharCharCharCharCharCharCharCharCharCharCharCharCharChar">
    <w:name w:val="普通文字 Char Char Char Char Char Char Char Char Char Char Char Char Char Char"/>
    <w:basedOn w:val="a3"/>
    <w:qFormat/>
    <w:rPr>
      <w:rFonts w:ascii="宋体" w:hAnsi="Courier New" w:cs="Courier New"/>
      <w:kern w:val="2"/>
      <w:sz w:val="21"/>
      <w:szCs w:val="21"/>
    </w:rPr>
  </w:style>
  <w:style w:type="character" w:customStyle="1" w:styleId="affff6">
    <w:name w:val="样式 宋体"/>
    <w:basedOn w:val="a3"/>
    <w:qFormat/>
    <w:rPr>
      <w:rFonts w:ascii="宋体" w:eastAsia="Times New Roman" w:hAnsi="宋体"/>
      <w:bCs/>
      <w:sz w:val="24"/>
    </w:rPr>
  </w:style>
  <w:style w:type="character" w:customStyle="1" w:styleId="fontsize131">
    <w:name w:val="fontsize131"/>
    <w:basedOn w:val="a3"/>
    <w:qFormat/>
    <w:rPr>
      <w:sz w:val="20"/>
      <w:szCs w:val="20"/>
    </w:rPr>
  </w:style>
  <w:style w:type="character" w:customStyle="1" w:styleId="2Char6">
    <w:name w:val="标题 2 Char"/>
    <w:basedOn w:val="a3"/>
    <w:qFormat/>
    <w:rPr>
      <w:rFonts w:eastAsia="黑体"/>
      <w:bCs/>
      <w:sz w:val="28"/>
      <w:lang w:val="en-US" w:eastAsia="zh-CN" w:bidi="ar-SA"/>
    </w:rPr>
  </w:style>
  <w:style w:type="character" w:customStyle="1" w:styleId="textediteditable-title">
    <w:name w:val="text_edit editable-title"/>
    <w:basedOn w:val="a3"/>
    <w:qFormat/>
  </w:style>
  <w:style w:type="character" w:customStyle="1" w:styleId="font91">
    <w:name w:val="font91"/>
    <w:basedOn w:val="a3"/>
    <w:qFormat/>
    <w:rPr>
      <w:rFonts w:ascii="宋体" w:eastAsia="宋体" w:hAnsi="宋体" w:hint="eastAsia"/>
      <w:color w:val="000000"/>
      <w:sz w:val="22"/>
      <w:szCs w:val="22"/>
      <w:u w:val="none"/>
    </w:rPr>
  </w:style>
  <w:style w:type="character" w:customStyle="1" w:styleId="Charff7">
    <w:name w:val="表标题（杨） Char"/>
    <w:basedOn w:val="a3"/>
    <w:link w:val="affff7"/>
    <w:qFormat/>
    <w:rPr>
      <w:color w:val="000000"/>
      <w:kern w:val="2"/>
      <w:sz w:val="24"/>
      <w:szCs w:val="24"/>
    </w:rPr>
  </w:style>
  <w:style w:type="paragraph" w:customStyle="1" w:styleId="affff7">
    <w:name w:val="表标题（杨）"/>
    <w:basedOn w:val="aa"/>
    <w:link w:val="Charff7"/>
    <w:qFormat/>
    <w:pPr>
      <w:widowControl/>
      <w:jc w:val="center"/>
    </w:pPr>
    <w:rPr>
      <w:rFonts w:ascii="Times New Roman" w:eastAsia="宋体" w:hAnsi="Times New Roman"/>
      <w:color w:val="000000"/>
      <w:sz w:val="24"/>
      <w:szCs w:val="24"/>
    </w:rPr>
  </w:style>
  <w:style w:type="character" w:customStyle="1" w:styleId="CharChar22">
    <w:name w:val="Char Char22"/>
    <w:basedOn w:val="a3"/>
    <w:qFormat/>
    <w:rPr>
      <w:rFonts w:ascii="Arial" w:eastAsia="黑体" w:hAnsi="Arial"/>
      <w:b/>
      <w:bCs/>
      <w:kern w:val="2"/>
      <w:sz w:val="32"/>
      <w:szCs w:val="32"/>
      <w:lang w:val="en-US" w:eastAsia="zh-CN" w:bidi="ar-SA"/>
    </w:rPr>
  </w:style>
  <w:style w:type="character" w:customStyle="1" w:styleId="12font1">
    <w:name w:val="12font1"/>
    <w:basedOn w:val="a3"/>
    <w:qFormat/>
    <w:rPr>
      <w:sz w:val="18"/>
      <w:szCs w:val="18"/>
    </w:rPr>
  </w:style>
  <w:style w:type="character" w:customStyle="1" w:styleId="Char2">
    <w:name w:val="正文文本缩进 Char2"/>
    <w:basedOn w:val="a3"/>
    <w:link w:val="a6"/>
    <w:uiPriority w:val="99"/>
    <w:qFormat/>
    <w:rPr>
      <w:rFonts w:asciiTheme="minorHAnsi" w:eastAsiaTheme="minorEastAsia" w:hAnsiTheme="minorHAnsi" w:cstheme="minorBidi"/>
      <w:kern w:val="2"/>
      <w:sz w:val="24"/>
      <w:szCs w:val="24"/>
    </w:rPr>
  </w:style>
  <w:style w:type="character" w:customStyle="1" w:styleId="2Char12">
    <w:name w:val="正文首行缩进 2 Char1"/>
    <w:basedOn w:val="Char2"/>
    <w:qFormat/>
    <w:rPr>
      <w:rFonts w:asciiTheme="minorHAnsi" w:eastAsiaTheme="minorEastAsia" w:hAnsiTheme="minorHAnsi" w:cstheme="minorBidi"/>
      <w:kern w:val="2"/>
      <w:sz w:val="24"/>
      <w:szCs w:val="24"/>
    </w:rPr>
  </w:style>
  <w:style w:type="character" w:customStyle="1" w:styleId="2Char30">
    <w:name w:val="正文文本缩进 2 Char3"/>
    <w:basedOn w:val="a3"/>
    <w:qFormat/>
    <w:rPr>
      <w:rFonts w:asciiTheme="minorHAnsi" w:eastAsiaTheme="minorEastAsia" w:hAnsiTheme="minorHAnsi" w:cstheme="minorBidi"/>
      <w:kern w:val="2"/>
      <w:sz w:val="24"/>
      <w:szCs w:val="24"/>
    </w:rPr>
  </w:style>
  <w:style w:type="character" w:customStyle="1" w:styleId="Char31">
    <w:name w:val="日期 Char3"/>
    <w:basedOn w:val="a3"/>
    <w:qFormat/>
    <w:rPr>
      <w:rFonts w:asciiTheme="minorHAnsi" w:eastAsiaTheme="minorEastAsia" w:hAnsiTheme="minorHAnsi" w:cstheme="minorBidi"/>
      <w:kern w:val="2"/>
      <w:sz w:val="24"/>
      <w:szCs w:val="24"/>
    </w:rPr>
  </w:style>
  <w:style w:type="paragraph" w:customStyle="1" w:styleId="310">
    <w:name w:val="标题 31"/>
    <w:qFormat/>
    <w:pPr>
      <w:keepNext/>
      <w:keepLines/>
      <w:spacing w:before="260" w:after="260" w:line="413" w:lineRule="auto"/>
      <w:ind w:firstLineChars="200" w:firstLine="200"/>
      <w:outlineLvl w:val="2"/>
    </w:pPr>
    <w:rPr>
      <w:rFonts w:hint="eastAsia"/>
      <w:b/>
      <w:sz w:val="32"/>
    </w:rPr>
  </w:style>
  <w:style w:type="paragraph" w:styleId="affff8">
    <w:name w:val="List Paragraph"/>
    <w:basedOn w:val="a2"/>
    <w:qFormat/>
    <w:pPr>
      <w:widowControl/>
      <w:spacing w:line="240" w:lineRule="auto"/>
      <w:ind w:firstLineChars="200" w:firstLine="420"/>
      <w:jc w:val="left"/>
    </w:pPr>
    <w:rPr>
      <w:rFonts w:ascii="宋体" w:eastAsia="宋体" w:hAnsi="宋体" w:cs="宋体"/>
      <w:kern w:val="0"/>
      <w:sz w:val="20"/>
      <w:szCs w:val="20"/>
    </w:rPr>
  </w:style>
  <w:style w:type="paragraph" w:customStyle="1" w:styleId="affff9">
    <w:name w:val="中气正文"/>
    <w:basedOn w:val="a2"/>
    <w:qFormat/>
    <w:pPr>
      <w:widowControl/>
      <w:ind w:firstLineChars="200" w:firstLine="200"/>
      <w:jc w:val="left"/>
    </w:pPr>
    <w:rPr>
      <w:rFonts w:ascii="宋体" w:eastAsia="宋体" w:hAnsi="宋体" w:cs="宋体"/>
      <w:kern w:val="0"/>
    </w:rPr>
  </w:style>
  <w:style w:type="paragraph" w:customStyle="1" w:styleId="28">
    <w:name w:val="样式 列表 2 + 华文仿宋 居中"/>
    <w:basedOn w:val="21"/>
    <w:qFormat/>
    <w:pPr>
      <w:spacing w:line="240" w:lineRule="exact"/>
      <w:ind w:leftChars="0" w:left="0" w:firstLineChars="0" w:firstLine="0"/>
    </w:pPr>
    <w:rPr>
      <w:color w:val="000000"/>
      <w:sz w:val="18"/>
      <w:szCs w:val="18"/>
    </w:rPr>
  </w:style>
  <w:style w:type="paragraph" w:customStyle="1" w:styleId="xl77">
    <w:name w:val="xl77"/>
    <w:basedOn w:val="a2"/>
    <w:qFormat/>
    <w:pPr>
      <w:widowControl/>
      <w:pBdr>
        <w:left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lang w:eastAsia="en-US"/>
    </w:rPr>
  </w:style>
  <w:style w:type="paragraph" w:customStyle="1" w:styleId="xl94">
    <w:name w:val="xl94"/>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xl44">
    <w:name w:val="xl44"/>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宋体" w:hAnsi="Calibri" w:cs="宋体"/>
      <w:kern w:val="0"/>
      <w:sz w:val="16"/>
      <w:szCs w:val="16"/>
      <w:lang w:eastAsia="en-US"/>
    </w:rPr>
  </w:style>
  <w:style w:type="paragraph" w:customStyle="1" w:styleId="374574515">
    <w:name w:val="样式 标题 3条标题头小节标题 + 四号 非加粗 段前: 7.45 磅 段后: 7.45 磅 行距: 1.5 倍行距"/>
    <w:basedOn w:val="3"/>
    <w:qFormat/>
    <w:pPr>
      <w:spacing w:before="60" w:after="60"/>
    </w:pPr>
    <w:rPr>
      <w:rFonts w:eastAsia="宋体" w:cs="宋体"/>
      <w:b w:val="0"/>
      <w:szCs w:val="20"/>
    </w:rPr>
  </w:style>
  <w:style w:type="paragraph" w:customStyle="1" w:styleId="xl37">
    <w:name w:val="xl37"/>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eastAsia="宋体" w:hAnsi="宋体" w:cs="宋体"/>
      <w:b/>
      <w:bCs/>
      <w:color w:val="FF0000"/>
      <w:kern w:val="0"/>
      <w:lang w:eastAsia="en-US"/>
    </w:rPr>
  </w:style>
  <w:style w:type="paragraph" w:customStyle="1" w:styleId="xl62">
    <w:name w:val="xl62"/>
    <w:basedOn w:val="a2"/>
    <w:qFormat/>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16"/>
      <w:szCs w:val="16"/>
      <w:lang w:eastAsia="en-US"/>
    </w:rPr>
  </w:style>
  <w:style w:type="paragraph" w:customStyle="1" w:styleId="1CharChar1">
    <w:name w:val="正文样式1 Char Char1"/>
    <w:basedOn w:val="a2"/>
    <w:qFormat/>
    <w:pPr>
      <w:adjustRightInd w:val="0"/>
      <w:spacing w:beforeLines="10" w:afterLines="10" w:line="312" w:lineRule="auto"/>
      <w:ind w:firstLineChars="200" w:firstLine="200"/>
      <w:textAlignment w:val="baseline"/>
    </w:pPr>
    <w:rPr>
      <w:rFonts w:ascii="Times New Roman" w:eastAsia="宋体" w:hAnsi="Times New Roman" w:cs="Times New Roman"/>
      <w:snapToGrid w:val="0"/>
      <w:kern w:val="0"/>
      <w:position w:val="-12"/>
    </w:rPr>
  </w:style>
  <w:style w:type="paragraph" w:customStyle="1" w:styleId="242CharCharCharChar091">
    <w:name w:val="样式 标题 2项目标题4标题 2 Char Char Char Char + 首行缩进:  0.9 厘米1"/>
    <w:basedOn w:val="20"/>
    <w:semiHidden/>
    <w:qFormat/>
    <w:pPr>
      <w:widowControl/>
      <w:overflowPunct w:val="0"/>
      <w:autoSpaceDE w:val="0"/>
      <w:autoSpaceDN w:val="0"/>
      <w:adjustRightInd w:val="0"/>
      <w:spacing w:before="240" w:after="240" w:line="240" w:lineRule="auto"/>
      <w:jc w:val="left"/>
      <w:textAlignment w:val="baseline"/>
    </w:pPr>
    <w:rPr>
      <w:rFonts w:ascii="Times New Roman" w:hAnsi="Times New Roman" w:cs="宋体"/>
      <w:b w:val="0"/>
      <w:bCs/>
      <w:kern w:val="20"/>
      <w:sz w:val="30"/>
      <w:szCs w:val="20"/>
    </w:rPr>
  </w:style>
  <w:style w:type="paragraph" w:customStyle="1" w:styleId="xl71">
    <w:name w:val="xl71"/>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sz w:val="28"/>
      <w:szCs w:val="28"/>
      <w:lang w:eastAsia="en-US"/>
    </w:rPr>
  </w:style>
  <w:style w:type="paragraph" w:customStyle="1" w:styleId="xl61">
    <w:name w:val="xl61"/>
    <w:basedOn w:val="a2"/>
    <w:qFormat/>
    <w:pPr>
      <w:widowControl/>
      <w:pBdr>
        <w:top w:val="single" w:sz="4" w:space="0" w:color="auto"/>
        <w:bottom w:val="single" w:sz="4" w:space="0" w:color="auto"/>
      </w:pBdr>
      <w:spacing w:before="100" w:beforeAutospacing="1" w:after="100" w:afterAutospacing="1" w:line="240" w:lineRule="auto"/>
      <w:jc w:val="center"/>
    </w:pPr>
    <w:rPr>
      <w:rFonts w:ascii="宋体" w:eastAsia="宋体" w:hAnsi="宋体" w:cs="宋体"/>
      <w:kern w:val="0"/>
      <w:sz w:val="16"/>
      <w:szCs w:val="16"/>
      <w:lang w:eastAsia="en-US"/>
    </w:rPr>
  </w:style>
  <w:style w:type="paragraph" w:customStyle="1" w:styleId="xl53">
    <w:name w:val="xl53"/>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16"/>
      <w:szCs w:val="16"/>
      <w:lang w:eastAsia="en-US"/>
    </w:rPr>
  </w:style>
  <w:style w:type="character" w:customStyle="1" w:styleId="Char1f4">
    <w:name w:val="注释标题 Char1"/>
    <w:basedOn w:val="a3"/>
    <w:qFormat/>
    <w:rPr>
      <w:rFonts w:asciiTheme="minorHAnsi" w:eastAsiaTheme="minorEastAsia" w:hAnsiTheme="minorHAnsi" w:cstheme="minorBidi"/>
      <w:kern w:val="2"/>
      <w:sz w:val="24"/>
      <w:szCs w:val="24"/>
    </w:rPr>
  </w:style>
  <w:style w:type="paragraph" w:customStyle="1" w:styleId="xl60">
    <w:name w:val="xl60"/>
    <w:basedOn w:val="a2"/>
    <w:qFormat/>
    <w:pPr>
      <w:widowControl/>
      <w:pBdr>
        <w:top w:val="single" w:sz="4" w:space="0" w:color="auto"/>
        <w:left w:val="single" w:sz="4" w:space="0" w:color="auto"/>
        <w:bottom w:val="single" w:sz="4" w:space="0" w:color="auto"/>
      </w:pBdr>
      <w:spacing w:before="100" w:beforeAutospacing="1" w:after="100" w:afterAutospacing="1" w:line="240" w:lineRule="auto"/>
      <w:jc w:val="center"/>
    </w:pPr>
    <w:rPr>
      <w:rFonts w:ascii="宋体" w:eastAsia="宋体" w:hAnsi="宋体" w:cs="宋体"/>
      <w:kern w:val="0"/>
      <w:sz w:val="16"/>
      <w:szCs w:val="16"/>
      <w:lang w:eastAsia="en-US"/>
    </w:rPr>
  </w:style>
  <w:style w:type="character" w:customStyle="1" w:styleId="Char26">
    <w:name w:val="文档结构图 Char2"/>
    <w:basedOn w:val="a3"/>
    <w:qFormat/>
    <w:rPr>
      <w:rFonts w:ascii="Microsoft YaHei UI" w:eastAsia="Microsoft YaHei UI" w:hAnsiTheme="minorHAnsi" w:cstheme="minorBidi"/>
      <w:kern w:val="2"/>
      <w:sz w:val="18"/>
      <w:szCs w:val="18"/>
    </w:rPr>
  </w:style>
  <w:style w:type="character" w:customStyle="1" w:styleId="3Char0">
    <w:name w:val="正文文本 3 Char"/>
    <w:basedOn w:val="a3"/>
    <w:link w:val="31"/>
    <w:qFormat/>
    <w:rPr>
      <w:rFonts w:ascii="宋体" w:hAnsi="宋体" w:cs="宋体"/>
      <w:sz w:val="16"/>
      <w:szCs w:val="16"/>
    </w:rPr>
  </w:style>
  <w:style w:type="paragraph" w:customStyle="1" w:styleId="xl58">
    <w:name w:val="xl58"/>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lang w:eastAsia="en-US"/>
    </w:rPr>
  </w:style>
  <w:style w:type="paragraph" w:customStyle="1" w:styleId="xl64">
    <w:name w:val="xl64"/>
    <w:basedOn w:val="a2"/>
    <w:qFormat/>
    <w:pPr>
      <w:widowControl/>
      <w:pBdr>
        <w:left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lang w:eastAsia="en-US"/>
    </w:rPr>
  </w:style>
  <w:style w:type="paragraph" w:customStyle="1" w:styleId="xl25">
    <w:name w:val="xl25"/>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sz w:val="20"/>
      <w:lang w:eastAsia="en-US"/>
    </w:rPr>
  </w:style>
  <w:style w:type="paragraph" w:customStyle="1" w:styleId="xl56">
    <w:name w:val="xl56"/>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eastAsia="宋体" w:hAnsi="宋体" w:cs="宋体"/>
      <w:b/>
      <w:bCs/>
      <w:kern w:val="0"/>
      <w:sz w:val="20"/>
      <w:lang w:eastAsia="en-US"/>
    </w:rPr>
  </w:style>
  <w:style w:type="paragraph" w:customStyle="1" w:styleId="322">
    <w:name w:val="样式 表格 32 + 首行缩进:  2 字符"/>
    <w:basedOn w:val="320"/>
    <w:qFormat/>
    <w:pPr>
      <w:spacing w:line="0" w:lineRule="atLeast"/>
    </w:pPr>
  </w:style>
  <w:style w:type="paragraph" w:customStyle="1" w:styleId="320">
    <w:name w:val="表格 32"/>
    <w:basedOn w:val="a2"/>
    <w:qFormat/>
    <w:pPr>
      <w:autoSpaceDE w:val="0"/>
      <w:autoSpaceDN w:val="0"/>
      <w:adjustRightInd w:val="0"/>
      <w:spacing w:line="240" w:lineRule="auto"/>
      <w:jc w:val="center"/>
      <w:textAlignment w:val="baseline"/>
    </w:pPr>
    <w:rPr>
      <w:rFonts w:ascii="Times New Roman" w:eastAsia="宋体" w:hAnsi="Times New Roman" w:cs="Times New Roman"/>
      <w:kern w:val="0"/>
      <w:sz w:val="21"/>
      <w:szCs w:val="21"/>
    </w:rPr>
  </w:style>
  <w:style w:type="paragraph" w:customStyle="1" w:styleId="xl121">
    <w:name w:val="xl121"/>
    <w:basedOn w:val="a2"/>
    <w:qFormat/>
    <w:pPr>
      <w:widowControl/>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宋体" w:eastAsia="宋体" w:hAnsi="宋体" w:cs="宋体"/>
      <w:kern w:val="0"/>
    </w:rPr>
  </w:style>
  <w:style w:type="character" w:customStyle="1" w:styleId="3Char20">
    <w:name w:val="正文文本缩进 3 Char2"/>
    <w:basedOn w:val="a3"/>
    <w:qFormat/>
    <w:rPr>
      <w:rFonts w:asciiTheme="minorHAnsi" w:eastAsiaTheme="minorEastAsia" w:hAnsiTheme="minorHAnsi" w:cstheme="minorBidi"/>
      <w:kern w:val="2"/>
      <w:sz w:val="16"/>
      <w:szCs w:val="16"/>
    </w:rPr>
  </w:style>
  <w:style w:type="paragraph" w:customStyle="1" w:styleId="227">
    <w:name w:val="样式 可研报告栏目 + 首行缩进:  2 字符 行距: 固定值 27 磅"/>
    <w:basedOn w:val="a2"/>
    <w:qFormat/>
    <w:pPr>
      <w:widowControl/>
      <w:spacing w:line="540" w:lineRule="exact"/>
      <w:ind w:firstLineChars="200" w:firstLine="200"/>
      <w:jc w:val="left"/>
    </w:pPr>
    <w:rPr>
      <w:rFonts w:ascii="宋体" w:eastAsia="宋体" w:hAnsi="宋体" w:cs="宋体"/>
      <w:b/>
      <w:bCs/>
      <w:color w:val="000000"/>
      <w:kern w:val="0"/>
      <w:sz w:val="30"/>
      <w:szCs w:val="20"/>
    </w:rPr>
  </w:style>
  <w:style w:type="paragraph" w:customStyle="1" w:styleId="affffa">
    <w:name w:val="图表头"/>
    <w:basedOn w:val="a2"/>
    <w:qFormat/>
    <w:pPr>
      <w:widowControl/>
      <w:adjustRightInd w:val="0"/>
      <w:jc w:val="center"/>
      <w:textAlignment w:val="baseline"/>
    </w:pPr>
    <w:rPr>
      <w:rFonts w:ascii="黑体" w:eastAsia="黑体" w:hAnsi="宋体" w:cs="宋体"/>
      <w:spacing w:val="5"/>
      <w:kern w:val="0"/>
      <w:szCs w:val="20"/>
    </w:rPr>
  </w:style>
  <w:style w:type="paragraph" w:customStyle="1" w:styleId="xl98">
    <w:name w:val="xl98"/>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xl114">
    <w:name w:val="xl114"/>
    <w:basedOn w:val="a2"/>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宋体" w:eastAsia="宋体" w:hAnsi="宋体" w:cs="宋体"/>
      <w:kern w:val="0"/>
    </w:rPr>
  </w:style>
  <w:style w:type="character" w:customStyle="1" w:styleId="2Char1">
    <w:name w:val="正文文本 2 Char1"/>
    <w:basedOn w:val="a3"/>
    <w:link w:val="24"/>
    <w:qFormat/>
    <w:rPr>
      <w:rFonts w:ascii="宋体" w:hAnsi="宋体" w:cs="宋体"/>
      <w:sz w:val="24"/>
      <w:szCs w:val="24"/>
    </w:rPr>
  </w:style>
  <w:style w:type="paragraph" w:customStyle="1" w:styleId="font5">
    <w:name w:val="font5"/>
    <w:basedOn w:val="a2"/>
    <w:link w:val="font5CharChar"/>
    <w:qFormat/>
    <w:pPr>
      <w:widowControl/>
      <w:spacing w:before="100" w:beforeAutospacing="1" w:after="100" w:afterAutospacing="1" w:line="240" w:lineRule="auto"/>
      <w:jc w:val="left"/>
    </w:pPr>
    <w:rPr>
      <w:rFonts w:ascii="宋体" w:eastAsia="宋体" w:hAnsi="宋体" w:cs="宋体" w:hint="eastAsia"/>
      <w:kern w:val="0"/>
      <w:sz w:val="18"/>
      <w:szCs w:val="18"/>
      <w:lang w:eastAsia="en-US"/>
    </w:rPr>
  </w:style>
  <w:style w:type="paragraph" w:customStyle="1" w:styleId="font10">
    <w:name w:val="font10"/>
    <w:basedOn w:val="a2"/>
    <w:qFormat/>
    <w:pPr>
      <w:widowControl/>
      <w:spacing w:before="100" w:beforeAutospacing="1" w:after="100" w:afterAutospacing="1" w:line="240" w:lineRule="auto"/>
      <w:jc w:val="left"/>
    </w:pPr>
    <w:rPr>
      <w:rFonts w:ascii="宋体" w:eastAsia="宋体" w:hAnsi="宋体" w:cs="宋体" w:hint="eastAsia"/>
      <w:color w:val="000000"/>
      <w:kern w:val="0"/>
      <w:lang w:eastAsia="en-US"/>
    </w:rPr>
  </w:style>
  <w:style w:type="character" w:customStyle="1" w:styleId="HTMLChar">
    <w:name w:val="HTML 预设格式 Char"/>
    <w:basedOn w:val="a3"/>
    <w:link w:val="HTML"/>
    <w:qFormat/>
    <w:rPr>
      <w:rFonts w:ascii="宋体" w:hAnsi="宋体" w:cs="宋体"/>
      <w:sz w:val="24"/>
      <w:szCs w:val="24"/>
    </w:rPr>
  </w:style>
  <w:style w:type="paragraph" w:customStyle="1" w:styleId="affffb">
    <w:name w:val="表格表头"/>
    <w:basedOn w:val="a2"/>
    <w:qFormat/>
    <w:pPr>
      <w:snapToGrid w:val="0"/>
      <w:jc w:val="center"/>
    </w:pPr>
    <w:rPr>
      <w:rFonts w:ascii="Times New Roman" w:eastAsia="宋体" w:hAnsi="Times New Roman" w:cs="Times New Roman"/>
      <w:b/>
      <w:szCs w:val="21"/>
    </w:rPr>
  </w:style>
  <w:style w:type="paragraph" w:customStyle="1" w:styleId="affffc">
    <w:name w:val="+正文"/>
    <w:basedOn w:val="a2"/>
    <w:qFormat/>
    <w:pPr>
      <w:widowControl/>
      <w:ind w:firstLineChars="200" w:firstLine="200"/>
      <w:jc w:val="left"/>
    </w:pPr>
    <w:rPr>
      <w:rFonts w:ascii="宋体" w:eastAsia="宋体" w:hAnsi="宋体" w:cs="宋体"/>
      <w:kern w:val="0"/>
      <w:sz w:val="28"/>
      <w:szCs w:val="28"/>
    </w:rPr>
  </w:style>
  <w:style w:type="paragraph" w:customStyle="1" w:styleId="xl117">
    <w:name w:val="xl117"/>
    <w:basedOn w:val="a2"/>
    <w:qFormat/>
    <w:pPr>
      <w:widowControl/>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rPr>
  </w:style>
  <w:style w:type="paragraph" w:customStyle="1" w:styleId="035">
    <w:name w:val="样式 表头 + 加宽量  0.35 磅"/>
    <w:basedOn w:val="a2"/>
    <w:semiHidden/>
    <w:qFormat/>
    <w:pPr>
      <w:widowControl/>
      <w:overflowPunct w:val="0"/>
      <w:autoSpaceDE w:val="0"/>
      <w:autoSpaceDN w:val="0"/>
      <w:adjustRightInd w:val="0"/>
      <w:spacing w:before="60" w:line="240" w:lineRule="auto"/>
      <w:jc w:val="center"/>
      <w:textAlignment w:val="baseline"/>
    </w:pPr>
    <w:rPr>
      <w:rFonts w:ascii="宋体" w:eastAsia="黑体" w:hAnsi="宋体" w:cs="宋体"/>
      <w:color w:val="000000"/>
      <w:kern w:val="0"/>
    </w:rPr>
  </w:style>
  <w:style w:type="paragraph" w:customStyle="1" w:styleId="xl48">
    <w:name w:val="xl48"/>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eastAsia="宋体" w:hAnsi="宋体" w:cs="宋体"/>
      <w:color w:val="FFFFFF"/>
      <w:kern w:val="0"/>
      <w:sz w:val="16"/>
      <w:szCs w:val="16"/>
      <w:lang w:eastAsia="en-US"/>
    </w:rPr>
  </w:style>
  <w:style w:type="paragraph" w:customStyle="1" w:styleId="affffd">
    <w:name w:val="图表文字"/>
    <w:basedOn w:val="a2"/>
    <w:qFormat/>
    <w:pPr>
      <w:widowControl/>
      <w:spacing w:line="300" w:lineRule="exact"/>
      <w:jc w:val="center"/>
    </w:pPr>
    <w:rPr>
      <w:rFonts w:ascii="宋体" w:eastAsia="宋体" w:hAnsi="宋体" w:cs="宋体"/>
      <w:kern w:val="0"/>
      <w:lang w:val="zh-CN"/>
    </w:rPr>
  </w:style>
  <w:style w:type="paragraph" w:customStyle="1" w:styleId="111">
    <w:name w:val="样式 样式 标题 1 + 段后: 1 行 + 段后: 1 行"/>
    <w:basedOn w:val="a2"/>
    <w:semiHidden/>
    <w:qFormat/>
    <w:pPr>
      <w:keepLines/>
      <w:widowControl/>
      <w:spacing w:afterLines="100" w:line="240" w:lineRule="auto"/>
      <w:jc w:val="left"/>
      <w:outlineLvl w:val="0"/>
    </w:pPr>
    <w:rPr>
      <w:rFonts w:ascii="宋体" w:eastAsia="黑体" w:hAnsi="宋体" w:cs="宋体"/>
      <w:b/>
      <w:bCs/>
      <w:snapToGrid w:val="0"/>
      <w:kern w:val="28"/>
      <w:sz w:val="36"/>
      <w:szCs w:val="20"/>
    </w:rPr>
  </w:style>
  <w:style w:type="paragraph" w:customStyle="1" w:styleId="affffe">
    <w:name w:val="特殊标题３"/>
    <w:basedOn w:val="a2"/>
    <w:qFormat/>
    <w:pPr>
      <w:widowControl/>
      <w:overflowPunct w:val="0"/>
      <w:autoSpaceDE w:val="0"/>
      <w:autoSpaceDN w:val="0"/>
      <w:adjustRightInd w:val="0"/>
      <w:jc w:val="left"/>
      <w:textAlignment w:val="baseline"/>
    </w:pPr>
    <w:rPr>
      <w:rFonts w:ascii="宋体" w:eastAsia="仿宋_GB2312" w:hAnsi="宋体" w:cs="宋体"/>
      <w:kern w:val="0"/>
      <w:sz w:val="28"/>
      <w:szCs w:val="20"/>
    </w:rPr>
  </w:style>
  <w:style w:type="paragraph" w:customStyle="1" w:styleId="afffff">
    <w:name w:val="小四表文左齐"/>
    <w:qFormat/>
    <w:pPr>
      <w:spacing w:line="240" w:lineRule="exact"/>
    </w:pPr>
    <w:rPr>
      <w:rFonts w:ascii="宋体" w:hAnsi="宋体" w:cs="仿宋_GB2312"/>
      <w:kern w:val="2"/>
      <w:sz w:val="18"/>
      <w:szCs w:val="18"/>
    </w:rPr>
  </w:style>
  <w:style w:type="paragraph" w:customStyle="1" w:styleId="29">
    <w:name w:val="2级标题"/>
    <w:basedOn w:val="a2"/>
    <w:qFormat/>
    <w:pPr>
      <w:widowControl/>
      <w:spacing w:before="60" w:line="460" w:lineRule="exact"/>
      <w:ind w:firstLineChars="50" w:firstLine="50"/>
      <w:jc w:val="left"/>
      <w:outlineLvl w:val="1"/>
    </w:pPr>
    <w:rPr>
      <w:rFonts w:ascii="宋体" w:eastAsia="宋体" w:hAnsi="宋体" w:cs="宋体"/>
      <w:b/>
      <w:kern w:val="0"/>
      <w:sz w:val="28"/>
      <w:szCs w:val="20"/>
    </w:rPr>
  </w:style>
  <w:style w:type="paragraph" w:customStyle="1" w:styleId="afffff0">
    <w:name w:val="正文缩近"/>
    <w:basedOn w:val="afa"/>
    <w:qFormat/>
    <w:pPr>
      <w:widowControl/>
      <w:spacing w:beforeLines="10" w:line="400" w:lineRule="atLeast"/>
      <w:ind w:firstLineChars="200" w:firstLine="480"/>
      <w:jc w:val="left"/>
    </w:pPr>
    <w:rPr>
      <w:rFonts w:ascii="宋体" w:eastAsia="宋体" w:hAnsi="宋体" w:cs="宋体"/>
      <w:kern w:val="0"/>
      <w:lang w:eastAsia="en-US"/>
    </w:rPr>
  </w:style>
  <w:style w:type="paragraph" w:customStyle="1" w:styleId="xl42">
    <w:name w:val="xl42"/>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20"/>
      <w:lang w:eastAsia="en-US"/>
    </w:rPr>
  </w:style>
  <w:style w:type="paragraph" w:customStyle="1" w:styleId="afffff1">
    <w:name w:val="居中正文"/>
    <w:basedOn w:val="afa"/>
    <w:semiHidden/>
    <w:qFormat/>
    <w:pPr>
      <w:widowControl/>
      <w:adjustRightInd w:val="0"/>
      <w:spacing w:before="120" w:after="0"/>
      <w:ind w:firstLineChars="0" w:firstLine="0"/>
      <w:jc w:val="center"/>
      <w:textAlignment w:val="baseline"/>
    </w:pPr>
    <w:rPr>
      <w:rFonts w:ascii="宋体" w:eastAsia="宋体" w:hAnsi="宋体" w:cs="宋体"/>
      <w:kern w:val="28"/>
    </w:rPr>
  </w:style>
  <w:style w:type="paragraph" w:customStyle="1" w:styleId="xl89">
    <w:name w:val="xl89"/>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xl107">
    <w:name w:val="xl107"/>
    <w:basedOn w:val="a2"/>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Times New Roman" w:eastAsia="宋体" w:hAnsi="Times New Roman" w:cs="Times New Roman"/>
      <w:kern w:val="0"/>
    </w:rPr>
  </w:style>
  <w:style w:type="paragraph" w:customStyle="1" w:styleId="afffff2">
    <w:name w:val="（正文）"/>
    <w:basedOn w:val="af"/>
    <w:qFormat/>
    <w:pPr>
      <w:widowControl/>
      <w:spacing w:line="360" w:lineRule="auto"/>
      <w:ind w:firstLineChars="200" w:firstLine="480"/>
      <w:jc w:val="left"/>
    </w:pPr>
    <w:rPr>
      <w:rFonts w:eastAsia="宋体" w:cs="Courier New"/>
      <w:kern w:val="0"/>
      <w:sz w:val="24"/>
    </w:rPr>
  </w:style>
  <w:style w:type="paragraph" w:customStyle="1" w:styleId="xl84">
    <w:name w:val="xl84"/>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xl122">
    <w:name w:val="xl122"/>
    <w:basedOn w:val="a2"/>
    <w:qFormat/>
    <w:pPr>
      <w:widowControl/>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宋体" w:eastAsia="宋体" w:hAnsi="宋体" w:cs="宋体"/>
      <w:kern w:val="0"/>
    </w:rPr>
  </w:style>
  <w:style w:type="paragraph" w:customStyle="1" w:styleId="45">
    <w:name w:val="样式4"/>
    <w:basedOn w:val="a2"/>
    <w:qFormat/>
    <w:pPr>
      <w:widowControl/>
      <w:spacing w:line="500" w:lineRule="exact"/>
      <w:jc w:val="center"/>
    </w:pPr>
    <w:rPr>
      <w:rFonts w:ascii="宋体" w:eastAsia="宋体" w:hAnsi="宋体" w:cs="宋体"/>
      <w:b/>
      <w:kern w:val="0"/>
    </w:rPr>
  </w:style>
  <w:style w:type="paragraph" w:customStyle="1" w:styleId="1085">
    <w:name w:val="样式 目录 1 + 首行缩进:  0.85 厘米"/>
    <w:basedOn w:val="10"/>
    <w:qFormat/>
    <w:pPr>
      <w:widowControl/>
      <w:tabs>
        <w:tab w:val="right" w:leader="middleDot" w:pos="9323"/>
      </w:tabs>
      <w:adjustRightInd w:val="0"/>
      <w:snapToGrid w:val="0"/>
      <w:spacing w:before="120" w:after="120" w:line="500" w:lineRule="exact"/>
      <w:jc w:val="left"/>
    </w:pPr>
    <w:rPr>
      <w:rFonts w:ascii="Calibri" w:eastAsia="宋体" w:hAnsi="Calibri" w:cs="宋体"/>
      <w:b w:val="0"/>
      <w:color w:val="000000"/>
      <w:kern w:val="0"/>
      <w:sz w:val="20"/>
      <w:szCs w:val="20"/>
    </w:rPr>
  </w:style>
  <w:style w:type="paragraph" w:customStyle="1" w:styleId="xl55">
    <w:name w:val="xl55"/>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16"/>
      <w:szCs w:val="16"/>
      <w:lang w:eastAsia="en-US"/>
    </w:rPr>
  </w:style>
  <w:style w:type="paragraph" w:customStyle="1" w:styleId="CharCharCharCharCharChar3CharCharCharCharCharCharChar">
    <w:name w:val="Char Char Char Char Char Char3 Char Char Char Char Char Char Char"/>
    <w:basedOn w:val="a2"/>
    <w:next w:val="a2"/>
    <w:qFormat/>
    <w:pPr>
      <w:widowControl/>
      <w:spacing w:line="240" w:lineRule="auto"/>
      <w:jc w:val="left"/>
    </w:pPr>
    <w:rPr>
      <w:rFonts w:ascii="宋体" w:eastAsia="宋体" w:hAnsi="宋体" w:cs="宋体"/>
      <w:kern w:val="0"/>
    </w:rPr>
  </w:style>
  <w:style w:type="paragraph" w:customStyle="1" w:styleId="afffff3">
    <w:name w:val="样式 首行缩进"/>
    <w:basedOn w:val="a2"/>
    <w:qFormat/>
    <w:pPr>
      <w:widowControl/>
      <w:spacing w:before="60" w:after="60"/>
      <w:ind w:firstLineChars="200" w:firstLine="480"/>
      <w:jc w:val="left"/>
    </w:pPr>
    <w:rPr>
      <w:rFonts w:ascii="宋体" w:eastAsia="宋体" w:hAnsi="宋体" w:cs="宋体"/>
      <w:kern w:val="0"/>
      <w:szCs w:val="20"/>
    </w:rPr>
  </w:style>
  <w:style w:type="paragraph" w:customStyle="1" w:styleId="afffff4">
    <w:name w:val="缩进"/>
    <w:basedOn w:val="a2"/>
    <w:qFormat/>
    <w:pPr>
      <w:autoSpaceDE w:val="0"/>
      <w:autoSpaceDN w:val="0"/>
      <w:adjustRightInd w:val="0"/>
      <w:spacing w:line="400" w:lineRule="atLeast"/>
      <w:ind w:firstLine="425"/>
      <w:textAlignment w:val="baseline"/>
    </w:pPr>
    <w:rPr>
      <w:rFonts w:ascii="Times New Roman" w:eastAsia="宋体" w:hAnsi="Times New Roman" w:cs="Times New Roman"/>
      <w:kern w:val="0"/>
      <w:szCs w:val="20"/>
    </w:rPr>
  </w:style>
  <w:style w:type="character" w:customStyle="1" w:styleId="Char1f5">
    <w:name w:val="引用 Char1"/>
    <w:basedOn w:val="a3"/>
    <w:uiPriority w:val="99"/>
    <w:qFormat/>
    <w:rPr>
      <w:rFonts w:asciiTheme="minorHAnsi" w:eastAsiaTheme="minorEastAsia" w:hAnsiTheme="minorHAnsi" w:cstheme="minorBidi"/>
      <w:i/>
      <w:iCs/>
      <w:color w:val="404040" w:themeColor="text1" w:themeTint="BF"/>
      <w:kern w:val="2"/>
      <w:sz w:val="24"/>
      <w:szCs w:val="24"/>
    </w:rPr>
  </w:style>
  <w:style w:type="paragraph" w:customStyle="1" w:styleId="2a">
    <w:name w:val="正文（首行缩进两个字） + 首行缩进:  2 字符"/>
    <w:basedOn w:val="a2"/>
    <w:qFormat/>
    <w:pPr>
      <w:widowControl/>
      <w:spacing w:line="440" w:lineRule="exact"/>
      <w:ind w:firstLineChars="200" w:firstLine="200"/>
      <w:jc w:val="left"/>
    </w:pPr>
    <w:rPr>
      <w:rFonts w:ascii="宋体" w:eastAsia="仿宋_GB2312" w:hAnsi="宋体" w:cs="宋体"/>
      <w:kern w:val="0"/>
      <w:szCs w:val="20"/>
      <w:lang w:val="zh-CN"/>
    </w:rPr>
  </w:style>
  <w:style w:type="paragraph" w:customStyle="1" w:styleId="xl28">
    <w:name w:val="xl28"/>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sz w:val="20"/>
      <w:lang w:eastAsia="en-US"/>
    </w:rPr>
  </w:style>
  <w:style w:type="paragraph" w:customStyle="1" w:styleId="afffff5">
    <w:name w:val="标题文字"/>
    <w:next w:val="a2"/>
    <w:semiHidden/>
    <w:qFormat/>
    <w:pPr>
      <w:adjustRightInd w:val="0"/>
      <w:snapToGrid w:val="0"/>
      <w:spacing w:beforeLines="50" w:afterLines="50"/>
      <w:jc w:val="center"/>
    </w:pPr>
    <w:rPr>
      <w:rFonts w:hAnsi="宋体"/>
      <w:b/>
      <w:sz w:val="24"/>
      <w:szCs w:val="24"/>
    </w:rPr>
  </w:style>
  <w:style w:type="paragraph" w:customStyle="1" w:styleId="1111">
    <w:name w:val="样式 样式 标题 1 + 段后: 1 行1 + 段后: 1 行"/>
    <w:basedOn w:val="1110"/>
    <w:semiHidden/>
    <w:qFormat/>
  </w:style>
  <w:style w:type="paragraph" w:customStyle="1" w:styleId="1110">
    <w:name w:val="样式 标题 1 + 段后: 1 行1"/>
    <w:basedOn w:val="1"/>
    <w:semiHidden/>
    <w:qFormat/>
    <w:pPr>
      <w:keepNext w:val="0"/>
      <w:keepLines w:val="0"/>
      <w:widowControl/>
      <w:overflowPunct w:val="0"/>
      <w:autoSpaceDE w:val="0"/>
      <w:autoSpaceDN w:val="0"/>
      <w:adjustRightInd w:val="0"/>
      <w:spacing w:before="60" w:afterLines="100" w:afterAutospacing="1"/>
      <w:jc w:val="left"/>
      <w:textAlignment w:val="baseline"/>
    </w:pPr>
    <w:rPr>
      <w:rFonts w:ascii="Arial" w:eastAsia="黑体" w:hAnsi="Arial" w:cs="宋体"/>
      <w:b w:val="0"/>
      <w:snapToGrid w:val="0"/>
      <w:spacing w:val="-10"/>
      <w:kern w:val="28"/>
      <w:sz w:val="36"/>
      <w:szCs w:val="20"/>
    </w:rPr>
  </w:style>
  <w:style w:type="paragraph" w:customStyle="1" w:styleId="CharCharCharCharCharCharCharCharCharChar">
    <w:name w:val="Char Char Char Char Char Char Char Char Char Char"/>
    <w:basedOn w:val="a2"/>
    <w:qFormat/>
    <w:pPr>
      <w:widowControl/>
      <w:spacing w:after="160" w:line="240" w:lineRule="exact"/>
      <w:jc w:val="left"/>
    </w:pPr>
    <w:rPr>
      <w:rFonts w:ascii="Verdana" w:eastAsia="宋体" w:hAnsi="Verdana" w:cs="宋体"/>
      <w:kern w:val="0"/>
      <w:sz w:val="20"/>
      <w:szCs w:val="20"/>
      <w:lang w:eastAsia="en-US"/>
    </w:rPr>
  </w:style>
  <w:style w:type="paragraph" w:customStyle="1" w:styleId="38">
    <w:name w:val="标题3"/>
    <w:basedOn w:val="a2"/>
    <w:next w:val="a2"/>
    <w:semiHidden/>
    <w:qFormat/>
    <w:pPr>
      <w:widowControl/>
      <w:spacing w:before="60" w:after="60" w:line="240" w:lineRule="auto"/>
      <w:jc w:val="center"/>
    </w:pPr>
    <w:rPr>
      <w:rFonts w:ascii="宋体" w:eastAsia="宋体" w:hAnsi="宋体" w:cs="宋体"/>
      <w:kern w:val="24"/>
    </w:rPr>
  </w:style>
  <w:style w:type="paragraph" w:customStyle="1" w:styleId="TOC1">
    <w:name w:val="TOC 标题1"/>
    <w:basedOn w:val="1"/>
    <w:next w:val="a2"/>
    <w:qFormat/>
    <w:pPr>
      <w:keepLines w:val="0"/>
      <w:widowControl/>
      <w:spacing w:before="240" w:after="60" w:line="240" w:lineRule="auto"/>
      <w:jc w:val="left"/>
      <w:outlineLvl w:val="9"/>
    </w:pPr>
    <w:rPr>
      <w:rFonts w:ascii="Cambria" w:eastAsia="宋体" w:hAnsi="Cambria" w:cs="宋体"/>
      <w:bCs/>
      <w:kern w:val="32"/>
      <w:sz w:val="32"/>
      <w:szCs w:val="32"/>
      <w:lang w:eastAsia="en-US"/>
    </w:rPr>
  </w:style>
  <w:style w:type="paragraph" w:customStyle="1" w:styleId="31111105">
    <w:name w:val="样式 样式 样式 样式 标题 3条标题1.1.1 + + 段后: 1 行 + 段后: 1 行 + 段后: 0.5 行"/>
    <w:basedOn w:val="311111"/>
    <w:semiHidden/>
    <w:qFormat/>
    <w:pPr>
      <w:spacing w:afterLines="30"/>
    </w:pPr>
  </w:style>
  <w:style w:type="paragraph" w:customStyle="1" w:styleId="311111">
    <w:name w:val="样式 样式 样式 标题 3条标题1.1.1 + + 段后: 1 行 + 段后: 1 行"/>
    <w:basedOn w:val="31111"/>
    <w:semiHidden/>
    <w:qFormat/>
    <w:pPr>
      <w:spacing w:after="240"/>
    </w:pPr>
  </w:style>
  <w:style w:type="paragraph" w:customStyle="1" w:styleId="31111">
    <w:name w:val="样式 样式 标题 3条标题1.1.1 + + 段后: 1 行"/>
    <w:basedOn w:val="a2"/>
    <w:next w:val="2"/>
    <w:semiHidden/>
    <w:qFormat/>
    <w:pPr>
      <w:widowControl/>
      <w:overflowPunct w:val="0"/>
      <w:autoSpaceDE w:val="0"/>
      <w:autoSpaceDN w:val="0"/>
      <w:adjustRightInd w:val="0"/>
      <w:spacing w:before="120" w:afterLines="100" w:line="240" w:lineRule="auto"/>
      <w:jc w:val="left"/>
      <w:textAlignment w:val="baseline"/>
      <w:outlineLvl w:val="2"/>
    </w:pPr>
    <w:rPr>
      <w:rFonts w:ascii="Arial" w:eastAsia="黑体" w:hAnsi="Arial" w:cs="宋体"/>
      <w:kern w:val="20"/>
      <w:sz w:val="28"/>
      <w:szCs w:val="20"/>
    </w:rPr>
  </w:style>
  <w:style w:type="paragraph" w:customStyle="1" w:styleId="CharCharCharCharCharCharChar">
    <w:name w:val="Char Char Char Char Char Char Char"/>
    <w:basedOn w:val="a2"/>
    <w:qFormat/>
    <w:pPr>
      <w:widowControl/>
      <w:spacing w:line="240" w:lineRule="auto"/>
      <w:jc w:val="left"/>
    </w:pPr>
    <w:rPr>
      <w:rFonts w:ascii="宋体" w:eastAsia="宋体" w:hAnsi="宋体" w:cs="宋体"/>
      <w:kern w:val="0"/>
    </w:rPr>
  </w:style>
  <w:style w:type="paragraph" w:customStyle="1" w:styleId="2b">
    <w:name w:val="表格2"/>
    <w:basedOn w:val="a2"/>
    <w:next w:val="a2"/>
    <w:qFormat/>
    <w:pPr>
      <w:topLinePunct/>
      <w:autoSpaceDE w:val="0"/>
      <w:autoSpaceDN w:val="0"/>
      <w:adjustRightInd w:val="0"/>
      <w:spacing w:line="240" w:lineRule="auto"/>
      <w:jc w:val="center"/>
      <w:textAlignment w:val="baseline"/>
    </w:pPr>
    <w:rPr>
      <w:rFonts w:ascii="宋体" w:eastAsia="仿宋体" w:hAnsi="宋体" w:cs="Times New Roman"/>
      <w:kern w:val="0"/>
      <w:szCs w:val="20"/>
    </w:rPr>
  </w:style>
  <w:style w:type="paragraph" w:customStyle="1" w:styleId="10000">
    <w:name w:val="样式 标题 1 + 三号 两端对齐 左侧:  0 厘米 首行缩进:  0 厘米 段前: 0 磅 段后: 0 磅"/>
    <w:basedOn w:val="1"/>
    <w:qFormat/>
    <w:pPr>
      <w:tabs>
        <w:tab w:val="left" w:pos="3332"/>
      </w:tabs>
      <w:adjustRightInd w:val="0"/>
      <w:snapToGrid w:val="0"/>
    </w:pPr>
    <w:rPr>
      <w:rFonts w:ascii="Times New Roman" w:eastAsia="Times New Roman" w:hAnsi="Times New Roman" w:cs="宋体"/>
      <w:bCs/>
      <w:sz w:val="32"/>
      <w:szCs w:val="20"/>
    </w:rPr>
  </w:style>
  <w:style w:type="paragraph" w:customStyle="1" w:styleId="xl102">
    <w:name w:val="xl102"/>
    <w:basedOn w:val="a2"/>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xl123">
    <w:name w:val="xl123"/>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rPr>
  </w:style>
  <w:style w:type="paragraph" w:customStyle="1" w:styleId="ParaCharCharCharCharCharCharCharCharCharCharCharCharChar1Char">
    <w:name w:val="默认段落字体 Para Char Char Char Char Char Char Char Char Char Char Char Char Char1 Char"/>
    <w:basedOn w:val="ac"/>
    <w:qFormat/>
    <w:pPr>
      <w:widowControl w:val="0"/>
      <w:shd w:val="clear" w:color="auto" w:fill="000080"/>
      <w:jc w:val="both"/>
    </w:pPr>
    <w:rPr>
      <w:rFonts w:ascii="Times New Roman"/>
      <w:bCs/>
      <w:sz w:val="24"/>
      <w:szCs w:val="24"/>
    </w:rPr>
  </w:style>
  <w:style w:type="paragraph" w:customStyle="1" w:styleId="1f1">
    <w:name w:val="1文章"/>
    <w:basedOn w:val="a2"/>
    <w:qFormat/>
    <w:pPr>
      <w:snapToGrid w:val="0"/>
      <w:ind w:firstLine="573"/>
    </w:pPr>
    <w:rPr>
      <w:rFonts w:ascii="Times New Roman" w:eastAsia="仿宋_GB2312" w:hAnsi="Times New Roman" w:cs="Times New Roman"/>
      <w:sz w:val="28"/>
      <w:szCs w:val="20"/>
    </w:rPr>
  </w:style>
  <w:style w:type="paragraph" w:customStyle="1" w:styleId="afffff6">
    <w:name w:val="公式"/>
    <w:basedOn w:val="afff9"/>
    <w:qFormat/>
    <w:pPr>
      <w:spacing w:line="240" w:lineRule="auto"/>
    </w:pPr>
  </w:style>
  <w:style w:type="paragraph" w:customStyle="1" w:styleId="CharCharCharCharCharChar1Char">
    <w:name w:val="Char Char Char Char Char Char1 Char"/>
    <w:basedOn w:val="a2"/>
    <w:qFormat/>
    <w:pPr>
      <w:widowControl/>
      <w:jc w:val="left"/>
    </w:pPr>
    <w:rPr>
      <w:rFonts w:ascii="宋体" w:eastAsia="宋体" w:hAnsi="宋体" w:cs="宋体"/>
      <w:kern w:val="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2"/>
    <w:qFormat/>
    <w:pPr>
      <w:widowControl/>
      <w:ind w:firstLineChars="200" w:firstLine="200"/>
      <w:jc w:val="left"/>
    </w:pPr>
    <w:rPr>
      <w:rFonts w:ascii="宋体" w:eastAsia="宋体" w:hAnsi="宋体" w:cs="宋体"/>
      <w:kern w:val="0"/>
    </w:rPr>
  </w:style>
  <w:style w:type="paragraph" w:customStyle="1" w:styleId="112">
    <w:name w:val="样式 标题 1 + 黑色1"/>
    <w:basedOn w:val="1"/>
    <w:semiHidden/>
    <w:qFormat/>
    <w:pPr>
      <w:keepNext w:val="0"/>
      <w:widowControl/>
      <w:overflowPunct w:val="0"/>
      <w:autoSpaceDE w:val="0"/>
      <w:autoSpaceDN w:val="0"/>
      <w:adjustRightInd w:val="0"/>
      <w:spacing w:before="120" w:after="100" w:afterAutospacing="1"/>
      <w:jc w:val="left"/>
      <w:textAlignment w:val="baseline"/>
    </w:pPr>
    <w:rPr>
      <w:rFonts w:ascii="Arial" w:eastAsia="黑体" w:hAnsi="Arial" w:cs="宋体"/>
      <w:b w:val="0"/>
      <w:color w:val="000000"/>
      <w:spacing w:val="-10"/>
      <w:w w:val="105"/>
      <w:sz w:val="44"/>
      <w:szCs w:val="44"/>
    </w:rPr>
  </w:style>
  <w:style w:type="paragraph" w:customStyle="1" w:styleId="211105">
    <w:name w:val="样式 样式 样式 标题 2 + + 段前: 1 行 段后: 1 行 + 段前: 1 行 段后: 0.5 行"/>
    <w:basedOn w:val="2110"/>
    <w:semiHidden/>
    <w:qFormat/>
    <w:pPr>
      <w:spacing w:beforeLines="50"/>
    </w:pPr>
  </w:style>
  <w:style w:type="paragraph" w:customStyle="1" w:styleId="2110">
    <w:name w:val="样式 样式 标题 2 + + 段前: 1 行 段后: 1 行"/>
    <w:basedOn w:val="a2"/>
    <w:semiHidden/>
    <w:qFormat/>
    <w:pPr>
      <w:widowControl/>
      <w:overflowPunct w:val="0"/>
      <w:autoSpaceDE w:val="0"/>
      <w:autoSpaceDN w:val="0"/>
      <w:adjustRightInd w:val="0"/>
      <w:spacing w:beforeLines="100" w:afterLines="50" w:line="240" w:lineRule="auto"/>
      <w:jc w:val="left"/>
      <w:textAlignment w:val="baseline"/>
      <w:outlineLvl w:val="1"/>
    </w:pPr>
    <w:rPr>
      <w:rFonts w:ascii="Arial" w:eastAsia="黑体" w:hAnsi="Arial" w:cs="宋体"/>
      <w:kern w:val="20"/>
      <w:sz w:val="30"/>
      <w:szCs w:val="20"/>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2"/>
    <w:qFormat/>
    <w:pPr>
      <w:widowControl/>
      <w:ind w:firstLineChars="200" w:firstLine="200"/>
      <w:jc w:val="left"/>
    </w:pPr>
    <w:rPr>
      <w:rFonts w:ascii="宋体" w:eastAsia="宋体" w:hAnsi="宋体" w:cs="宋体"/>
      <w:kern w:val="0"/>
    </w:rPr>
  </w:style>
  <w:style w:type="paragraph" w:customStyle="1" w:styleId="46">
    <w:name w:val="魏秀珍标题4"/>
    <w:basedOn w:val="4"/>
    <w:qFormat/>
    <w:pPr>
      <w:adjustRightInd w:val="0"/>
      <w:snapToGrid w:val="0"/>
      <w:spacing w:before="120" w:after="120"/>
      <w:jc w:val="left"/>
    </w:pPr>
    <w:rPr>
      <w:rFonts w:ascii="宋体" w:hAnsi="宋体" w:cs="Times New Roman"/>
      <w:b w:val="0"/>
      <w:bCs/>
      <w:color w:val="000000"/>
    </w:rPr>
  </w:style>
  <w:style w:type="paragraph" w:customStyle="1" w:styleId="xl75">
    <w:name w:val="xl75"/>
    <w:basedOn w:val="a2"/>
    <w:qFormat/>
    <w:pPr>
      <w:widowControl/>
      <w:pBdr>
        <w:left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sz w:val="22"/>
      <w:szCs w:val="22"/>
      <w:lang w:eastAsia="en-US"/>
    </w:rPr>
  </w:style>
  <w:style w:type="paragraph" w:customStyle="1" w:styleId="TabC">
    <w:name w:val="TabC"/>
    <w:basedOn w:val="a2"/>
    <w:qFormat/>
    <w:pPr>
      <w:keepLines/>
      <w:widowControl/>
      <w:spacing w:before="120" w:after="120" w:line="240" w:lineRule="auto"/>
      <w:jc w:val="center"/>
    </w:pPr>
    <w:rPr>
      <w:rFonts w:ascii="Arial" w:eastAsia="宋体" w:hAnsi="Arial" w:cs="宋体"/>
      <w:kern w:val="0"/>
      <w:szCs w:val="20"/>
      <w:lang w:val="fr-FR" w:eastAsia="fr-FR"/>
    </w:rPr>
  </w:style>
  <w:style w:type="paragraph" w:customStyle="1" w:styleId="0">
    <w:name w:val="0"/>
    <w:basedOn w:val="a2"/>
    <w:qFormat/>
    <w:pPr>
      <w:widowControl/>
      <w:snapToGrid w:val="0"/>
      <w:spacing w:line="240" w:lineRule="auto"/>
    </w:pPr>
    <w:rPr>
      <w:rFonts w:ascii="Times New Roman" w:eastAsia="宋体" w:hAnsi="Times New Roman" w:cs="Times New Roman"/>
      <w:kern w:val="0"/>
      <w:sz w:val="21"/>
      <w:szCs w:val="21"/>
    </w:rPr>
  </w:style>
  <w:style w:type="paragraph" w:customStyle="1" w:styleId="xl33">
    <w:name w:val="xl33"/>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sz w:val="20"/>
      <w:lang w:eastAsia="en-US"/>
    </w:rPr>
  </w:style>
  <w:style w:type="paragraph" w:customStyle="1" w:styleId="afffff7">
    <w:name w:val="图文框"/>
    <w:basedOn w:val="a2"/>
    <w:qFormat/>
    <w:pPr>
      <w:adjustRightInd w:val="0"/>
      <w:snapToGrid w:val="0"/>
      <w:spacing w:line="240" w:lineRule="atLeast"/>
      <w:jc w:val="center"/>
    </w:pPr>
    <w:rPr>
      <w:rFonts w:ascii="Times New Roman" w:eastAsia="宋体" w:hAnsi="Times New Roman" w:cs="Times New Roman"/>
      <w:sz w:val="18"/>
      <w:szCs w:val="20"/>
    </w:rPr>
  </w:style>
  <w:style w:type="paragraph" w:customStyle="1" w:styleId="xl74">
    <w:name w:val="xl74"/>
    <w:basedOn w:val="a2"/>
    <w:qFormat/>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sz w:val="22"/>
      <w:szCs w:val="22"/>
      <w:lang w:eastAsia="en-US"/>
    </w:rPr>
  </w:style>
  <w:style w:type="paragraph" w:customStyle="1" w:styleId="font6">
    <w:name w:val="font6"/>
    <w:basedOn w:val="a2"/>
    <w:qFormat/>
    <w:pPr>
      <w:widowControl/>
      <w:spacing w:before="100" w:after="100" w:line="240" w:lineRule="auto"/>
      <w:jc w:val="left"/>
    </w:pPr>
    <w:rPr>
      <w:rFonts w:ascii="Calibri" w:eastAsia="Arial Unicode MS" w:hAnsi="Calibri" w:cs="宋体"/>
      <w:kern w:val="0"/>
      <w:szCs w:val="20"/>
    </w:rPr>
  </w:style>
  <w:style w:type="paragraph" w:customStyle="1" w:styleId="Char2CharChar">
    <w:name w:val="Char2 Char Char"/>
    <w:basedOn w:val="a2"/>
    <w:qFormat/>
    <w:pPr>
      <w:spacing w:line="240" w:lineRule="auto"/>
    </w:pPr>
    <w:rPr>
      <w:rFonts w:ascii="Times New Roman" w:eastAsia="宋体" w:hAnsi="Times New Roman" w:cs="Times New Roman"/>
      <w:sz w:val="21"/>
      <w:szCs w:val="20"/>
    </w:rPr>
  </w:style>
  <w:style w:type="paragraph" w:customStyle="1" w:styleId="1f2">
    <w:name w:val="无间隔1"/>
    <w:qFormat/>
    <w:pPr>
      <w:widowControl w:val="0"/>
      <w:ind w:firstLineChars="200" w:firstLine="200"/>
      <w:jc w:val="both"/>
    </w:pPr>
    <w:rPr>
      <w:kern w:val="2"/>
      <w:sz w:val="24"/>
      <w:szCs w:val="21"/>
    </w:rPr>
  </w:style>
  <w:style w:type="paragraph" w:customStyle="1" w:styleId="xl41">
    <w:name w:val="xl41"/>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宋体" w:hAnsi="Calibri" w:cs="宋体"/>
      <w:kern w:val="0"/>
      <w:sz w:val="20"/>
      <w:lang w:eastAsia="en-US"/>
    </w:rPr>
  </w:style>
  <w:style w:type="paragraph" w:customStyle="1" w:styleId="Arial">
    <w:name w:val="正文 + Arial"/>
    <w:basedOn w:val="a2"/>
    <w:qFormat/>
    <w:pPr>
      <w:widowControl/>
      <w:spacing w:line="240" w:lineRule="auto"/>
      <w:jc w:val="center"/>
    </w:pPr>
    <w:rPr>
      <w:rFonts w:ascii="Arial" w:eastAsia="宋体" w:hAnsi="Arial" w:cs="Arial"/>
      <w:kern w:val="0"/>
      <w:sz w:val="12"/>
      <w:szCs w:val="12"/>
    </w:rPr>
  </w:style>
  <w:style w:type="paragraph" w:customStyle="1" w:styleId="afffff8">
    <w:name w:val="表文"/>
    <w:basedOn w:val="a2"/>
    <w:qFormat/>
    <w:pPr>
      <w:widowControl/>
      <w:tabs>
        <w:tab w:val="left" w:pos="1021"/>
      </w:tabs>
      <w:adjustRightInd w:val="0"/>
      <w:snapToGrid w:val="0"/>
      <w:spacing w:beforeLines="30" w:afterLines="30" w:line="240" w:lineRule="auto"/>
      <w:jc w:val="center"/>
    </w:pPr>
    <w:rPr>
      <w:rFonts w:ascii="宋体" w:eastAsia="宋体" w:hAnsi="宋体" w:cs="宋体"/>
      <w:snapToGrid w:val="0"/>
      <w:kern w:val="28"/>
      <w:position w:val="-24"/>
      <w:szCs w:val="21"/>
    </w:rPr>
  </w:style>
  <w:style w:type="paragraph" w:customStyle="1" w:styleId="210">
    <w:name w:val="标题 21"/>
    <w:basedOn w:val="a2"/>
    <w:next w:val="a2"/>
    <w:qFormat/>
    <w:pPr>
      <w:keepNext/>
      <w:keepLines/>
      <w:snapToGrid w:val="0"/>
      <w:ind w:left="576" w:hanging="576"/>
      <w:outlineLvl w:val="1"/>
    </w:pPr>
    <w:rPr>
      <w:rFonts w:ascii="Times New Roman" w:eastAsia="黑体" w:hAnsi="Times New Roman" w:cs="Times New Roman" w:hint="eastAsia"/>
      <w:sz w:val="28"/>
      <w:szCs w:val="20"/>
    </w:rPr>
  </w:style>
  <w:style w:type="paragraph" w:customStyle="1" w:styleId="xl47">
    <w:name w:val="xl47"/>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color w:val="FFFFFF"/>
      <w:kern w:val="0"/>
      <w:sz w:val="16"/>
      <w:szCs w:val="16"/>
      <w:lang w:eastAsia="en-US"/>
    </w:rPr>
  </w:style>
  <w:style w:type="paragraph" w:customStyle="1" w:styleId="a0">
    <w:name w:val="中气二级"/>
    <w:basedOn w:val="a2"/>
    <w:next w:val="a2"/>
    <w:qFormat/>
    <w:pPr>
      <w:keepNext/>
      <w:keepLines/>
      <w:numPr>
        <w:ilvl w:val="1"/>
        <w:numId w:val="1"/>
      </w:numPr>
      <w:tabs>
        <w:tab w:val="left" w:pos="840"/>
      </w:tabs>
      <w:spacing w:beforeLines="50" w:afterLines="50"/>
      <w:jc w:val="left"/>
      <w:outlineLvl w:val="1"/>
    </w:pPr>
    <w:rPr>
      <w:rFonts w:ascii="Arial" w:eastAsia="黑体" w:hAnsi="Arial" w:cs="宋体"/>
      <w:bCs/>
      <w:sz w:val="30"/>
      <w:szCs w:val="20"/>
    </w:rPr>
  </w:style>
  <w:style w:type="paragraph" w:customStyle="1" w:styleId="410">
    <w:name w:val="标题 41"/>
    <w:basedOn w:val="a2"/>
    <w:qFormat/>
    <w:pPr>
      <w:tabs>
        <w:tab w:val="left" w:pos="454"/>
        <w:tab w:val="left" w:pos="848"/>
      </w:tabs>
      <w:ind w:left="848" w:hanging="748"/>
    </w:pPr>
    <w:rPr>
      <w:rFonts w:ascii="Times New Roman" w:eastAsia="宋体" w:hAnsi="Times New Roman" w:cs="Times New Roman"/>
    </w:rPr>
  </w:style>
  <w:style w:type="paragraph" w:customStyle="1" w:styleId="Biao00">
    <w:name w:val="Biao00"/>
    <w:qFormat/>
    <w:pPr>
      <w:widowControl w:val="0"/>
      <w:spacing w:after="200" w:line="0" w:lineRule="atLeast"/>
      <w:jc w:val="center"/>
    </w:pPr>
    <w:rPr>
      <w:rFonts w:ascii="Arial" w:eastAsia="仿宋_GB2312" w:hAnsi="Arial"/>
      <w:bCs/>
      <w:w w:val="90"/>
      <w:kern w:val="18"/>
      <w:sz w:val="24"/>
      <w:szCs w:val="24"/>
    </w:rPr>
  </w:style>
  <w:style w:type="paragraph" w:customStyle="1" w:styleId="ParaCharCharCharChar">
    <w:name w:val="默认段落字体 Para Char Char Char Char"/>
    <w:basedOn w:val="a2"/>
    <w:qFormat/>
    <w:pPr>
      <w:widowControl/>
      <w:spacing w:line="240" w:lineRule="auto"/>
      <w:jc w:val="left"/>
    </w:pPr>
    <w:rPr>
      <w:rFonts w:ascii="宋体" w:eastAsia="宋体" w:hAnsi="宋体" w:cs="宋体"/>
      <w:kern w:val="0"/>
    </w:rPr>
  </w:style>
  <w:style w:type="paragraph" w:customStyle="1" w:styleId="xl67">
    <w:name w:val="xl67"/>
    <w:basedOn w:val="a2"/>
    <w:qFormat/>
    <w:pPr>
      <w:widowControl/>
      <w:pBdr>
        <w:bottom w:val="single" w:sz="4" w:space="0" w:color="auto"/>
      </w:pBdr>
      <w:spacing w:before="100" w:beforeAutospacing="1" w:after="100" w:afterAutospacing="1" w:line="240" w:lineRule="auto"/>
      <w:jc w:val="left"/>
    </w:pPr>
    <w:rPr>
      <w:rFonts w:ascii="宋体" w:eastAsia="宋体" w:hAnsi="宋体" w:cs="宋体"/>
      <w:kern w:val="0"/>
      <w:sz w:val="28"/>
      <w:szCs w:val="28"/>
      <w:lang w:eastAsia="en-US"/>
    </w:rPr>
  </w:style>
  <w:style w:type="paragraph" w:customStyle="1" w:styleId="xl91">
    <w:name w:val="xl91"/>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宋体" w:hAnsi="Times New Roman" w:cs="Times New Roman"/>
      <w:kern w:val="0"/>
    </w:rPr>
  </w:style>
  <w:style w:type="paragraph" w:customStyle="1" w:styleId="Char4s4212">
    <w:name w:val="样式 正文缩进正文缩进 Char表格标题标题4正文不缩进s4正文2首行缩进两字正文缩进1 + 首行缩进:  2 ..."/>
    <w:basedOn w:val="a9"/>
    <w:qFormat/>
    <w:pPr>
      <w:ind w:firstLineChars="200" w:firstLine="480"/>
    </w:pPr>
    <w:rPr>
      <w:rFonts w:ascii="宋体" w:eastAsia="宋体" w:hAnsi="宋体" w:cs="宋体"/>
    </w:rPr>
  </w:style>
  <w:style w:type="paragraph" w:customStyle="1" w:styleId="1135">
    <w:name w:val="样式 标题 1 + (中文) 宋体 小三 行距: 多倍行距 1.35 字行"/>
    <w:basedOn w:val="1"/>
    <w:qFormat/>
    <w:pPr>
      <w:tabs>
        <w:tab w:val="left" w:pos="3332"/>
      </w:tabs>
      <w:snapToGrid w:val="0"/>
      <w:spacing w:beforeLines="50" w:afterLines="50" w:line="300" w:lineRule="auto"/>
      <w:ind w:firstLine="540"/>
      <w:outlineLvl w:val="9"/>
    </w:pPr>
    <w:rPr>
      <w:rFonts w:ascii="仿宋_GB2312" w:eastAsia="仿宋_GB2312" w:hAnsi="华文楷体" w:cs="仿宋_GB2312"/>
      <w:b w:val="0"/>
      <w:sz w:val="24"/>
    </w:rPr>
  </w:style>
  <w:style w:type="paragraph" w:customStyle="1" w:styleId="a">
    <w:name w:val="中气一级"/>
    <w:basedOn w:val="1"/>
    <w:next w:val="a2"/>
    <w:qFormat/>
    <w:pPr>
      <w:numPr>
        <w:numId w:val="1"/>
      </w:numPr>
      <w:tabs>
        <w:tab w:val="left" w:pos="450"/>
      </w:tabs>
      <w:spacing w:before="300" w:after="300" w:line="520" w:lineRule="exact"/>
      <w:ind w:left="0"/>
      <w:jc w:val="left"/>
    </w:pPr>
    <w:rPr>
      <w:rFonts w:ascii="Times New Roman" w:eastAsia="黑体" w:hAnsi="Times New Roman" w:cs="Times New Roman"/>
      <w:b w:val="0"/>
      <w:bCs/>
      <w:sz w:val="36"/>
      <w:szCs w:val="44"/>
    </w:rPr>
  </w:style>
  <w:style w:type="paragraph" w:customStyle="1" w:styleId="1H1H11H12H13H14H15H16H17H18A6">
    <w:name w:val="样式 标题 1H1H11H12H13H14H15H16H17H18第A章第*部分 + 段前: 6 磅 段..."/>
    <w:basedOn w:val="1"/>
    <w:semiHidden/>
    <w:qFormat/>
    <w:pPr>
      <w:keepNext w:val="0"/>
      <w:widowControl/>
      <w:overflowPunct w:val="0"/>
      <w:autoSpaceDE w:val="0"/>
      <w:autoSpaceDN w:val="0"/>
      <w:adjustRightInd w:val="0"/>
      <w:spacing w:before="120" w:after="100" w:afterAutospacing="1"/>
      <w:jc w:val="left"/>
      <w:textAlignment w:val="baseline"/>
    </w:pPr>
    <w:rPr>
      <w:rFonts w:ascii="Arial" w:eastAsia="黑体" w:hAnsi="Arial" w:cs="宋体"/>
      <w:b w:val="0"/>
      <w:spacing w:val="-10"/>
      <w:w w:val="105"/>
      <w:sz w:val="44"/>
      <w:szCs w:val="20"/>
    </w:rPr>
  </w:style>
  <w:style w:type="paragraph" w:customStyle="1" w:styleId="xl93">
    <w:name w:val="xl93"/>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xl57">
    <w:name w:val="xl57"/>
    <w:basedOn w:val="a2"/>
    <w:qFormat/>
    <w:pPr>
      <w:widowControl/>
      <w:spacing w:before="100" w:beforeAutospacing="1" w:after="100" w:afterAutospacing="1" w:line="240" w:lineRule="auto"/>
      <w:jc w:val="center"/>
      <w:textAlignment w:val="center"/>
    </w:pPr>
    <w:rPr>
      <w:rFonts w:ascii="宋体" w:eastAsia="宋体" w:hAnsi="宋体" w:cs="宋体"/>
      <w:b/>
      <w:bCs/>
      <w:kern w:val="0"/>
      <w:sz w:val="36"/>
      <w:szCs w:val="36"/>
      <w:lang w:eastAsia="en-US"/>
    </w:rPr>
  </w:style>
  <w:style w:type="paragraph" w:customStyle="1" w:styleId="1f3">
    <w:name w:val="正文1"/>
    <w:basedOn w:val="a2"/>
    <w:link w:val="1CharChar2"/>
    <w:qFormat/>
    <w:pPr>
      <w:widowControl/>
      <w:spacing w:before="60" w:line="460" w:lineRule="exact"/>
      <w:ind w:firstLineChars="200" w:firstLine="200"/>
      <w:jc w:val="left"/>
    </w:pPr>
    <w:rPr>
      <w:rFonts w:ascii="宋体" w:eastAsia="宋体" w:hAnsi="宋体" w:cs="宋体"/>
      <w:kern w:val="0"/>
      <w:szCs w:val="20"/>
    </w:rPr>
  </w:style>
  <w:style w:type="paragraph" w:customStyle="1" w:styleId="61">
    <w:name w:val="样式 表头 + 段后: 6 磅"/>
    <w:basedOn w:val="affff2"/>
    <w:semiHidden/>
    <w:qFormat/>
    <w:pPr>
      <w:adjustRightInd/>
      <w:snapToGrid/>
      <w:spacing w:before="240" w:after="120" w:line="240" w:lineRule="auto"/>
      <w:ind w:firstLine="567"/>
    </w:pPr>
    <w:rPr>
      <w:rFonts w:eastAsia="黑体" w:cs="宋体"/>
      <w:b w:val="0"/>
      <w:iCs/>
      <w:color w:val="auto"/>
      <w:szCs w:val="20"/>
    </w:rPr>
  </w:style>
  <w:style w:type="paragraph" w:customStyle="1" w:styleId="212">
    <w:name w:val="正文文本 21"/>
    <w:basedOn w:val="a2"/>
    <w:qFormat/>
    <w:pPr>
      <w:widowControl/>
      <w:adjustRightInd w:val="0"/>
      <w:spacing w:line="240" w:lineRule="auto"/>
      <w:ind w:firstLine="840"/>
      <w:jc w:val="left"/>
      <w:textAlignment w:val="baseline"/>
    </w:pPr>
    <w:rPr>
      <w:rFonts w:ascii="宋体" w:eastAsia="宋体" w:hAnsi="宋体" w:cs="宋体"/>
      <w:kern w:val="0"/>
      <w:sz w:val="30"/>
      <w:szCs w:val="20"/>
    </w:rPr>
  </w:style>
  <w:style w:type="paragraph" w:customStyle="1" w:styleId="xl112">
    <w:name w:val="xl112"/>
    <w:basedOn w:val="a2"/>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宋体" w:eastAsia="宋体" w:hAnsi="宋体" w:cs="宋体"/>
      <w:kern w:val="0"/>
    </w:rPr>
  </w:style>
  <w:style w:type="paragraph" w:customStyle="1" w:styleId="2525">
    <w:name w:val="样式 四号 段前: 2.5 磅 段后: 2.5 磅"/>
    <w:basedOn w:val="a2"/>
    <w:qFormat/>
    <w:pPr>
      <w:adjustRightInd w:val="0"/>
      <w:ind w:firstLineChars="200" w:firstLine="480"/>
    </w:pPr>
    <w:rPr>
      <w:rFonts w:ascii="Times New Roman" w:eastAsia="宋体" w:hAnsi="Times New Roman" w:cs="宋体"/>
    </w:rPr>
  </w:style>
  <w:style w:type="paragraph" w:customStyle="1" w:styleId="150">
    <w:name w:val="样式 正文首行缩进 + 行距: 1.5 倍行距"/>
    <w:basedOn w:val="afa"/>
    <w:qFormat/>
    <w:pPr>
      <w:widowControl/>
      <w:spacing w:after="0"/>
      <w:ind w:firstLineChars="500" w:firstLine="500"/>
      <w:jc w:val="left"/>
    </w:pPr>
    <w:rPr>
      <w:rFonts w:ascii="宋体" w:eastAsia="宋体" w:hAnsi="宋体" w:cs="宋体"/>
      <w:bCs/>
      <w:kern w:val="0"/>
      <w:sz w:val="26"/>
      <w:szCs w:val="26"/>
    </w:rPr>
  </w:style>
  <w:style w:type="paragraph" w:customStyle="1" w:styleId="xl109">
    <w:name w:val="xl109"/>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eastAsia="宋体" w:hAnsi="宋体" w:cs="宋体"/>
      <w:kern w:val="0"/>
    </w:rPr>
  </w:style>
  <w:style w:type="paragraph" w:customStyle="1" w:styleId="xl88">
    <w:name w:val="xl88"/>
    <w:basedOn w:val="a2"/>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1">
    <w:name w:val="表格-1"/>
    <w:basedOn w:val="a2"/>
    <w:qFormat/>
    <w:pPr>
      <w:widowControl/>
      <w:tabs>
        <w:tab w:val="left" w:pos="945"/>
      </w:tabs>
      <w:autoSpaceDE w:val="0"/>
      <w:autoSpaceDN w:val="0"/>
      <w:adjustRightInd w:val="0"/>
      <w:snapToGrid w:val="0"/>
      <w:spacing w:line="240" w:lineRule="auto"/>
      <w:jc w:val="center"/>
    </w:pPr>
    <w:rPr>
      <w:rFonts w:ascii="宋体" w:eastAsia="宋体" w:hAnsi="宋体" w:cs="宋体"/>
      <w:b/>
      <w:bCs/>
      <w:kern w:val="0"/>
      <w:szCs w:val="20"/>
    </w:rPr>
  </w:style>
  <w:style w:type="paragraph" w:customStyle="1" w:styleId="2-7">
    <w:name w:val="标题2-7"/>
    <w:basedOn w:val="a2"/>
    <w:qFormat/>
    <w:pPr>
      <w:widowControl/>
      <w:spacing w:line="540" w:lineRule="exact"/>
      <w:jc w:val="left"/>
    </w:pPr>
    <w:rPr>
      <w:rFonts w:ascii="宋体" w:eastAsia="宋体" w:hAnsi="宋体" w:cs="宋体"/>
      <w:kern w:val="0"/>
      <w:sz w:val="28"/>
    </w:rPr>
  </w:style>
  <w:style w:type="paragraph" w:customStyle="1" w:styleId="1f4">
    <w:name w:val="正文样式1"/>
    <w:basedOn w:val="a2"/>
    <w:qFormat/>
    <w:pPr>
      <w:adjustRightInd w:val="0"/>
      <w:spacing w:beforeLines="10" w:afterLines="10" w:line="312" w:lineRule="auto"/>
      <w:ind w:firstLineChars="200" w:firstLine="200"/>
      <w:textAlignment w:val="baseline"/>
    </w:pPr>
    <w:rPr>
      <w:rFonts w:ascii="Times New Roman" w:eastAsia="宋体" w:hAnsi="Times New Roman" w:cs="Times New Roman"/>
      <w:snapToGrid w:val="0"/>
      <w:kern w:val="0"/>
      <w:position w:val="-12"/>
    </w:rPr>
  </w:style>
  <w:style w:type="paragraph" w:customStyle="1" w:styleId="Charff8">
    <w:name w:val="Char"/>
    <w:basedOn w:val="a2"/>
    <w:qFormat/>
    <w:pPr>
      <w:widowControl/>
      <w:spacing w:line="240" w:lineRule="auto"/>
      <w:jc w:val="left"/>
    </w:pPr>
    <w:rPr>
      <w:rFonts w:ascii="宋体" w:eastAsia="宋体" w:hAnsi="宋体" w:cs="宋体"/>
      <w:kern w:val="0"/>
      <w:sz w:val="28"/>
    </w:rPr>
  </w:style>
  <w:style w:type="paragraph" w:customStyle="1" w:styleId="xl113">
    <w:name w:val="xl113"/>
    <w:basedOn w:val="a2"/>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宋体" w:eastAsia="宋体" w:hAnsi="宋体" w:cs="宋体"/>
      <w:kern w:val="0"/>
    </w:rPr>
  </w:style>
  <w:style w:type="paragraph" w:customStyle="1" w:styleId="xl79">
    <w:name w:val="xl79"/>
    <w:basedOn w:val="a2"/>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yooDDo">
    <w:name w:val="?y????¡ìo??¡§???¨¬o??¡ì?¨¦DD??????¨¬?¡§|???¡ì?¨¦???¡ìo?"/>
    <w:basedOn w:val="a2"/>
    <w:qFormat/>
    <w:pPr>
      <w:widowControl/>
      <w:tabs>
        <w:tab w:val="left" w:pos="3000"/>
      </w:tabs>
      <w:overflowPunct w:val="0"/>
      <w:autoSpaceDE w:val="0"/>
      <w:autoSpaceDN w:val="0"/>
      <w:adjustRightInd w:val="0"/>
      <w:spacing w:before="24" w:after="24" w:line="360" w:lineRule="exact"/>
      <w:ind w:firstLine="480"/>
      <w:jc w:val="left"/>
      <w:textAlignment w:val="baseline"/>
    </w:pPr>
    <w:rPr>
      <w:rFonts w:ascii="宋体" w:eastAsia="宋体" w:hAnsi="宋体" w:cs="宋体"/>
      <w:kern w:val="0"/>
      <w:szCs w:val="20"/>
    </w:rPr>
  </w:style>
  <w:style w:type="paragraph" w:customStyle="1" w:styleId="xl110">
    <w:name w:val="xl110"/>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eastAsia="宋体" w:hAnsi="宋体" w:cs="宋体"/>
      <w:kern w:val="0"/>
    </w:rPr>
  </w:style>
  <w:style w:type="paragraph" w:customStyle="1" w:styleId="afffff9">
    <w:name w:val="正文（首行不缩进）"/>
    <w:basedOn w:val="a2"/>
    <w:qFormat/>
    <w:pPr>
      <w:adjustRightInd w:val="0"/>
      <w:spacing w:line="300" w:lineRule="auto"/>
      <w:ind w:firstLineChars="200" w:firstLine="200"/>
      <w:jc w:val="left"/>
      <w:textAlignment w:val="baseline"/>
    </w:pPr>
    <w:rPr>
      <w:rFonts w:ascii="Times New Roman" w:eastAsia="宋体" w:hAnsi="Times New Roman" w:cs="Times New Roman"/>
      <w:color w:val="000000"/>
      <w:kern w:val="0"/>
    </w:rPr>
  </w:style>
  <w:style w:type="paragraph" w:customStyle="1" w:styleId="afffffa">
    <w:name w:val="图表标题"/>
    <w:basedOn w:val="a2"/>
    <w:link w:val="CharChar5"/>
    <w:qFormat/>
    <w:pPr>
      <w:spacing w:before="120" w:after="120" w:line="240" w:lineRule="auto"/>
      <w:jc w:val="center"/>
    </w:pPr>
    <w:rPr>
      <w:rFonts w:ascii="Arial" w:eastAsia="黑体" w:hAnsi="Arial" w:cs="Times New Roman"/>
    </w:rPr>
  </w:style>
  <w:style w:type="paragraph" w:customStyle="1" w:styleId="xl50">
    <w:name w:val="xl50"/>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color w:val="FFFFFF"/>
      <w:kern w:val="0"/>
      <w:sz w:val="20"/>
      <w:lang w:eastAsia="en-US"/>
    </w:rPr>
  </w:style>
  <w:style w:type="paragraph" w:customStyle="1" w:styleId="XYF1">
    <w:name w:val="XYF1"/>
    <w:basedOn w:val="a2"/>
    <w:qFormat/>
    <w:pPr>
      <w:tabs>
        <w:tab w:val="left" w:pos="1080"/>
      </w:tabs>
      <w:spacing w:line="440" w:lineRule="exact"/>
      <w:ind w:firstLineChars="195" w:firstLine="195"/>
    </w:pPr>
    <w:rPr>
      <w:rFonts w:ascii="Times New Roman" w:eastAsia="宋体" w:hAnsi="Times New Roman" w:cs="Times New Roman"/>
    </w:rPr>
  </w:style>
  <w:style w:type="paragraph" w:customStyle="1" w:styleId="CharCharCharCharCharChar1CharCharCharCharCharCharCharCharCharCharCharCharChar">
    <w:name w:val="Char Char Char Char Char Char1 Char Char Char Char Char Char Char Char Char Char Char Char Char"/>
    <w:basedOn w:val="a2"/>
    <w:qFormat/>
    <w:pPr>
      <w:widowControl/>
      <w:spacing w:line="240" w:lineRule="auto"/>
      <w:jc w:val="left"/>
    </w:pPr>
    <w:rPr>
      <w:rFonts w:ascii="宋体" w:eastAsia="宋体" w:hAnsi="宋体" w:cs="宋体"/>
      <w:kern w:val="0"/>
    </w:rPr>
  </w:style>
  <w:style w:type="paragraph" w:customStyle="1" w:styleId="120">
    <w:name w:val="表1表2"/>
    <w:basedOn w:val="a2"/>
    <w:qFormat/>
    <w:pPr>
      <w:autoSpaceDE w:val="0"/>
      <w:autoSpaceDN w:val="0"/>
      <w:adjustRightInd w:val="0"/>
      <w:jc w:val="center"/>
      <w:textAlignment w:val="center"/>
    </w:pPr>
    <w:rPr>
      <w:rFonts w:ascii="Times New Roman" w:eastAsia="仿宋_GB2312" w:hAnsi="Times New Roman" w:cs="Times New Roman"/>
      <w:kern w:val="0"/>
      <w:szCs w:val="21"/>
    </w:rPr>
  </w:style>
  <w:style w:type="paragraph" w:customStyle="1" w:styleId="113">
    <w:name w:val="样式 样式 标题 1 + 段后: 1 行 +"/>
    <w:basedOn w:val="a2"/>
    <w:semiHidden/>
    <w:qFormat/>
    <w:pPr>
      <w:keepLines/>
      <w:widowControl/>
      <w:spacing w:afterLines="100" w:line="240" w:lineRule="auto"/>
      <w:jc w:val="left"/>
      <w:outlineLvl w:val="0"/>
    </w:pPr>
    <w:rPr>
      <w:rFonts w:ascii="宋体" w:eastAsia="黑体" w:hAnsi="宋体" w:cs="宋体"/>
      <w:b/>
      <w:bCs/>
      <w:snapToGrid w:val="0"/>
      <w:kern w:val="28"/>
      <w:sz w:val="36"/>
      <w:szCs w:val="20"/>
    </w:rPr>
  </w:style>
  <w:style w:type="paragraph" w:customStyle="1" w:styleId="CharCharCharCharCharCharChar1">
    <w:name w:val="Char Char Char Char Char Char Char1"/>
    <w:basedOn w:val="a2"/>
    <w:next w:val="1"/>
    <w:qFormat/>
    <w:pPr>
      <w:widowControl/>
      <w:spacing w:line="240" w:lineRule="auto"/>
      <w:jc w:val="left"/>
    </w:pPr>
    <w:rPr>
      <w:rFonts w:ascii="宋体" w:eastAsia="黑体" w:hAnsi="宋体" w:cs="宋体"/>
      <w:kern w:val="0"/>
    </w:rPr>
  </w:style>
  <w:style w:type="paragraph" w:customStyle="1" w:styleId="xl29">
    <w:name w:val="xl29"/>
    <w:basedOn w:val="a2"/>
    <w:qFormat/>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b/>
      <w:bCs/>
      <w:kern w:val="0"/>
      <w:szCs w:val="28"/>
      <w:lang w:eastAsia="en-US"/>
    </w:rPr>
  </w:style>
  <w:style w:type="paragraph" w:customStyle="1" w:styleId="402021">
    <w:name w:val="样式 标题 4 + 段前: 0.2 行 段后: 0.2 行1"/>
    <w:basedOn w:val="4"/>
    <w:semiHidden/>
    <w:qFormat/>
    <w:pPr>
      <w:keepNext w:val="0"/>
      <w:keepLines w:val="0"/>
      <w:widowControl/>
      <w:overflowPunct w:val="0"/>
      <w:autoSpaceDE w:val="0"/>
      <w:autoSpaceDN w:val="0"/>
      <w:adjustRightInd w:val="0"/>
      <w:ind w:left="454"/>
      <w:jc w:val="left"/>
      <w:textAlignment w:val="baseline"/>
    </w:pPr>
    <w:rPr>
      <w:rFonts w:ascii="Times New Roman" w:hAnsi="Times New Roman" w:cs="宋体"/>
      <w:b w:val="0"/>
      <w:bCs/>
      <w:kern w:val="20"/>
      <w:szCs w:val="20"/>
    </w:rPr>
  </w:style>
  <w:style w:type="paragraph" w:customStyle="1" w:styleId="xl100">
    <w:name w:val="xl100"/>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xl24">
    <w:name w:val="xl24"/>
    <w:basedOn w:val="a2"/>
    <w:qFormat/>
    <w:pPr>
      <w:widowControl/>
      <w:spacing w:before="100" w:beforeAutospacing="1" w:after="100" w:afterAutospacing="1" w:line="240" w:lineRule="auto"/>
      <w:jc w:val="center"/>
    </w:pPr>
    <w:rPr>
      <w:rFonts w:ascii="Arial Unicode MS" w:eastAsia="Arial Unicode MS" w:hAnsi="Arial Unicode MS" w:cs="Arial Unicode MS"/>
      <w:kern w:val="0"/>
    </w:rPr>
  </w:style>
  <w:style w:type="paragraph" w:customStyle="1" w:styleId="ST201">
    <w:name w:val="ST20_1"/>
    <w:basedOn w:val="a2"/>
    <w:qFormat/>
    <w:pPr>
      <w:widowControl/>
      <w:autoSpaceDE w:val="0"/>
      <w:autoSpaceDN w:val="0"/>
      <w:adjustRightInd w:val="0"/>
      <w:spacing w:line="312" w:lineRule="atLeast"/>
      <w:jc w:val="center"/>
      <w:textAlignment w:val="baseline"/>
    </w:pPr>
    <w:rPr>
      <w:rFonts w:ascii="宋体" w:eastAsia="宋体" w:hAnsi="Tms Rmn" w:cs="宋体"/>
      <w:kern w:val="0"/>
      <w:szCs w:val="20"/>
    </w:rPr>
  </w:style>
  <w:style w:type="paragraph" w:customStyle="1" w:styleId="xl108">
    <w:name w:val="xl108"/>
    <w:basedOn w:val="a2"/>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rPr>
  </w:style>
  <w:style w:type="paragraph" w:customStyle="1" w:styleId="515">
    <w:name w:val="样式 标题5 + 首行缩进:  1.5 字符"/>
    <w:basedOn w:val="a2"/>
    <w:qFormat/>
    <w:pPr>
      <w:keepNext/>
      <w:widowControl/>
      <w:tabs>
        <w:tab w:val="left" w:pos="1890"/>
        <w:tab w:val="left" w:pos="8100"/>
      </w:tabs>
      <w:adjustRightInd w:val="0"/>
      <w:snapToGrid w:val="0"/>
      <w:ind w:firstLineChars="200" w:firstLine="200"/>
      <w:jc w:val="left"/>
    </w:pPr>
    <w:rPr>
      <w:rFonts w:ascii="Verdana" w:eastAsia="宋体" w:hAnsi="Verdana" w:cs="宋体"/>
      <w:kern w:val="24"/>
      <w:szCs w:val="20"/>
      <w:lang w:eastAsia="en-US"/>
    </w:rPr>
  </w:style>
  <w:style w:type="paragraph" w:customStyle="1" w:styleId="xl85">
    <w:name w:val="xl85"/>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3CharCharCharChar">
    <w:name w:val="标题3 Char Char Char Char"/>
    <w:basedOn w:val="a2"/>
    <w:qFormat/>
    <w:pPr>
      <w:widowControl/>
      <w:spacing w:afterLines="50" w:line="560" w:lineRule="exact"/>
      <w:jc w:val="left"/>
    </w:pPr>
    <w:rPr>
      <w:rFonts w:ascii="宋体" w:eastAsia="黑体" w:hAnsi="宋体" w:cs="宋体"/>
      <w:kern w:val="0"/>
      <w:sz w:val="30"/>
      <w:szCs w:val="30"/>
    </w:rPr>
  </w:style>
  <w:style w:type="paragraph" w:customStyle="1" w:styleId="xl106">
    <w:name w:val="xl106"/>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font12">
    <w:name w:val="font12"/>
    <w:basedOn w:val="a2"/>
    <w:qFormat/>
    <w:pPr>
      <w:widowControl/>
      <w:spacing w:before="100" w:beforeAutospacing="1" w:after="100" w:afterAutospacing="1" w:line="240" w:lineRule="auto"/>
      <w:jc w:val="left"/>
    </w:pPr>
    <w:rPr>
      <w:rFonts w:ascii="Calibri" w:eastAsia="宋体" w:hAnsi="Calibri" w:cs="宋体"/>
      <w:b/>
      <w:bCs/>
      <w:kern w:val="0"/>
      <w:sz w:val="36"/>
      <w:szCs w:val="36"/>
      <w:lang w:eastAsia="en-US"/>
    </w:rPr>
  </w:style>
  <w:style w:type="paragraph" w:customStyle="1" w:styleId="100">
    <w:name w:val="样式10"/>
    <w:basedOn w:val="20"/>
    <w:qFormat/>
    <w:pPr>
      <w:snapToGrid w:val="0"/>
      <w:spacing w:before="140" w:after="140" w:line="120" w:lineRule="exact"/>
      <w:ind w:left="576" w:hanging="576"/>
    </w:pPr>
    <w:rPr>
      <w:rFonts w:ascii="Times New Roman" w:hAnsi="Times New Roman" w:cs="Times New Roman"/>
      <w:b w:val="0"/>
      <w:bCs/>
      <w:kern w:val="0"/>
      <w:sz w:val="28"/>
      <w:szCs w:val="28"/>
    </w:rPr>
  </w:style>
  <w:style w:type="paragraph" w:customStyle="1" w:styleId="xl120">
    <w:name w:val="xl120"/>
    <w:basedOn w:val="a2"/>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afffffb">
    <w:name w:val="二级无标题条"/>
    <w:basedOn w:val="a2"/>
    <w:semiHidden/>
    <w:qFormat/>
    <w:pPr>
      <w:widowControl/>
      <w:spacing w:line="240" w:lineRule="auto"/>
      <w:jc w:val="left"/>
    </w:pPr>
    <w:rPr>
      <w:rFonts w:ascii="宋体" w:eastAsia="宋体" w:hAnsi="宋体" w:cs="宋体"/>
      <w:kern w:val="0"/>
    </w:rPr>
  </w:style>
  <w:style w:type="character" w:customStyle="1" w:styleId="Char1f6">
    <w:name w:val="明显引用 Char1"/>
    <w:basedOn w:val="a3"/>
    <w:uiPriority w:val="99"/>
    <w:qFormat/>
    <w:rPr>
      <w:rFonts w:asciiTheme="minorHAnsi" w:eastAsiaTheme="minorEastAsia" w:hAnsiTheme="minorHAnsi" w:cstheme="minorBidi"/>
      <w:i/>
      <w:iCs/>
      <w:color w:val="5B9BD5" w:themeColor="accent1"/>
      <w:kern w:val="2"/>
      <w:sz w:val="24"/>
      <w:szCs w:val="24"/>
    </w:rPr>
  </w:style>
  <w:style w:type="paragraph" w:customStyle="1" w:styleId="xl81">
    <w:name w:val="xl81"/>
    <w:basedOn w:val="a2"/>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1f5">
    <w:name w:val="普通(网站)1"/>
    <w:basedOn w:val="a2"/>
    <w:qFormat/>
    <w:pPr>
      <w:widowControl/>
      <w:spacing w:before="100" w:beforeAutospacing="1" w:after="100" w:afterAutospacing="1" w:line="240" w:lineRule="auto"/>
      <w:jc w:val="left"/>
    </w:pPr>
    <w:rPr>
      <w:rFonts w:ascii="宋体" w:eastAsia="宋体" w:hAnsi="宋体" w:cs="Times New Roman" w:hint="eastAsia"/>
      <w:szCs w:val="20"/>
    </w:rPr>
  </w:style>
  <w:style w:type="paragraph" w:customStyle="1" w:styleId="font0">
    <w:name w:val="font0"/>
    <w:basedOn w:val="a2"/>
    <w:qFormat/>
    <w:pPr>
      <w:widowControl/>
      <w:spacing w:before="100" w:beforeAutospacing="1" w:after="100" w:afterAutospacing="1" w:line="240" w:lineRule="auto"/>
      <w:jc w:val="left"/>
    </w:pPr>
    <w:rPr>
      <w:rFonts w:ascii="宋体" w:eastAsia="宋体" w:hAnsi="宋体" w:cs="宋体" w:hint="eastAsia"/>
      <w:kern w:val="0"/>
      <w:lang w:eastAsia="en-US"/>
    </w:rPr>
  </w:style>
  <w:style w:type="paragraph" w:customStyle="1" w:styleId="xl76">
    <w:name w:val="xl76"/>
    <w:basedOn w:val="a2"/>
    <w:qFormat/>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sz w:val="22"/>
      <w:szCs w:val="22"/>
      <w:lang w:eastAsia="en-US"/>
    </w:rPr>
  </w:style>
  <w:style w:type="paragraph" w:customStyle="1" w:styleId="xl82">
    <w:name w:val="xl82"/>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20505">
    <w:name w:val="样式 标题 2 + 段前: 0.5 行 段后: 0.5 行"/>
    <w:basedOn w:val="20"/>
    <w:qFormat/>
    <w:pPr>
      <w:widowControl/>
      <w:spacing w:beforeLines="50" w:afterLines="50"/>
      <w:jc w:val="left"/>
    </w:pPr>
    <w:rPr>
      <w:rFonts w:ascii="Times New Roman" w:hAnsi="Times New Roman" w:cs="宋体"/>
      <w:kern w:val="0"/>
      <w:sz w:val="28"/>
      <w:szCs w:val="20"/>
    </w:rPr>
  </w:style>
  <w:style w:type="paragraph" w:customStyle="1" w:styleId="xl78">
    <w:name w:val="xl78"/>
    <w:basedOn w:val="a2"/>
    <w:qFormat/>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lang w:eastAsia="en-US"/>
    </w:rPr>
  </w:style>
  <w:style w:type="paragraph" w:customStyle="1" w:styleId="xl69">
    <w:name w:val="xl69"/>
    <w:basedOn w:val="a2"/>
    <w:qFormat/>
    <w:pPr>
      <w:widowControl/>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宋体" w:eastAsia="宋体" w:hAnsi="宋体" w:cs="宋体"/>
      <w:kern w:val="0"/>
      <w:lang w:eastAsia="en-US"/>
    </w:rPr>
  </w:style>
  <w:style w:type="paragraph" w:customStyle="1" w:styleId="font9">
    <w:name w:val="font9"/>
    <w:basedOn w:val="a2"/>
    <w:qFormat/>
    <w:pPr>
      <w:widowControl/>
      <w:spacing w:before="100" w:beforeAutospacing="1" w:after="100" w:afterAutospacing="1" w:line="240" w:lineRule="auto"/>
      <w:jc w:val="left"/>
    </w:pPr>
    <w:rPr>
      <w:rFonts w:ascii="宋体" w:eastAsia="宋体" w:hAnsi="宋体" w:cs="宋体" w:hint="eastAsia"/>
      <w:color w:val="000000"/>
      <w:kern w:val="0"/>
      <w:sz w:val="18"/>
      <w:szCs w:val="18"/>
      <w:lang w:eastAsia="en-US"/>
    </w:rPr>
  </w:style>
  <w:style w:type="paragraph" w:customStyle="1" w:styleId="xl95">
    <w:name w:val="xl95"/>
    <w:basedOn w:val="a2"/>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2c">
    <w:name w:val="正文文字缩进 2"/>
    <w:basedOn w:val="a2"/>
    <w:qFormat/>
    <w:pPr>
      <w:widowControl/>
      <w:adjustRightInd w:val="0"/>
      <w:snapToGrid w:val="0"/>
      <w:spacing w:line="500" w:lineRule="exact"/>
      <w:ind w:firstLineChars="200" w:firstLine="560"/>
      <w:jc w:val="left"/>
    </w:pPr>
    <w:rPr>
      <w:rFonts w:ascii="宋体" w:eastAsia="仿宋_GB2312" w:hAnsi="宋体" w:cs="宋体"/>
      <w:kern w:val="0"/>
      <w:sz w:val="28"/>
      <w:szCs w:val="28"/>
    </w:rPr>
  </w:style>
  <w:style w:type="paragraph" w:customStyle="1" w:styleId="xl34">
    <w:name w:val="xl34"/>
    <w:basedOn w:val="a2"/>
    <w:qFormat/>
    <w:pPr>
      <w:widowControl/>
      <w:spacing w:before="100" w:beforeAutospacing="1" w:after="100" w:afterAutospacing="1" w:line="240" w:lineRule="auto"/>
      <w:jc w:val="center"/>
      <w:textAlignment w:val="center"/>
    </w:pPr>
    <w:rPr>
      <w:rFonts w:ascii="宋体" w:eastAsia="宋体" w:hAnsi="宋体" w:cs="宋体"/>
      <w:b/>
      <w:bCs/>
      <w:kern w:val="0"/>
      <w:sz w:val="36"/>
      <w:szCs w:val="36"/>
      <w:lang w:eastAsia="en-US"/>
    </w:rPr>
  </w:style>
  <w:style w:type="paragraph" w:customStyle="1" w:styleId="40202">
    <w:name w:val="样式 标题 4 + 段前: 0.2 行 段后: 0.2 行"/>
    <w:basedOn w:val="4"/>
    <w:semiHidden/>
    <w:qFormat/>
    <w:pPr>
      <w:keepNext w:val="0"/>
      <w:keepLines w:val="0"/>
      <w:widowControl/>
      <w:overflowPunct w:val="0"/>
      <w:autoSpaceDE w:val="0"/>
      <w:autoSpaceDN w:val="0"/>
      <w:adjustRightInd w:val="0"/>
      <w:spacing w:beforeLines="50" w:afterLines="50" w:line="324" w:lineRule="auto"/>
      <w:jc w:val="left"/>
      <w:textAlignment w:val="baseline"/>
    </w:pPr>
    <w:rPr>
      <w:rFonts w:ascii="Times New Roman" w:hAnsi="Times New Roman" w:cs="宋体"/>
      <w:b w:val="0"/>
      <w:bCs/>
      <w:kern w:val="20"/>
      <w:szCs w:val="20"/>
    </w:rPr>
  </w:style>
  <w:style w:type="paragraph" w:customStyle="1" w:styleId="xl68">
    <w:name w:val="xl68"/>
    <w:basedOn w:val="a2"/>
    <w:qFormat/>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lang w:eastAsia="en-US"/>
    </w:rPr>
  </w:style>
  <w:style w:type="paragraph" w:customStyle="1" w:styleId="Char1CharCharCharCharCharCharCharChar1CharCharCharCharCharCharChar">
    <w:name w:val="Char1 Char Char Char Char Char Char Char Char1 Char Char Char Char Char Char Char"/>
    <w:basedOn w:val="a2"/>
    <w:qFormat/>
    <w:pPr>
      <w:snapToGrid w:val="0"/>
      <w:ind w:firstLineChars="200" w:firstLine="200"/>
    </w:pPr>
    <w:rPr>
      <w:rFonts w:ascii="Times New Roman" w:eastAsia="宋体" w:hAnsi="Times New Roman" w:cs="Times New Roman"/>
      <w:sz w:val="21"/>
      <w:szCs w:val="20"/>
    </w:rPr>
  </w:style>
  <w:style w:type="paragraph" w:customStyle="1" w:styleId="2d">
    <w:name w:val="样式 题注 + 首行缩进:  2 字符"/>
    <w:basedOn w:val="aa"/>
    <w:qFormat/>
    <w:pPr>
      <w:spacing w:line="324" w:lineRule="auto"/>
    </w:pPr>
    <w:rPr>
      <w:color w:val="000000"/>
    </w:rPr>
  </w:style>
  <w:style w:type="paragraph" w:customStyle="1" w:styleId="CharCharCharChar1">
    <w:name w:val="Char Char Char Char1"/>
    <w:basedOn w:val="a2"/>
    <w:qFormat/>
    <w:pPr>
      <w:widowControl/>
      <w:spacing w:line="240" w:lineRule="auto"/>
      <w:jc w:val="left"/>
    </w:pPr>
    <w:rPr>
      <w:rFonts w:ascii="宋体" w:eastAsia="宋体" w:hAnsi="宋体" w:cs="宋体"/>
      <w:kern w:val="0"/>
    </w:rPr>
  </w:style>
  <w:style w:type="paragraph" w:customStyle="1" w:styleId="xl32">
    <w:name w:val="xl32"/>
    <w:basedOn w:val="a2"/>
    <w:qFormat/>
    <w:pPr>
      <w:widowControl/>
      <w:pBdr>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宋体" w:eastAsia="宋体" w:hAnsi="宋体" w:cs="宋体"/>
      <w:color w:val="000000"/>
      <w:w w:val="80"/>
      <w:kern w:val="0"/>
      <w:sz w:val="18"/>
      <w:szCs w:val="18"/>
    </w:rPr>
  </w:style>
  <w:style w:type="paragraph" w:customStyle="1" w:styleId="xl36">
    <w:name w:val="xl36"/>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color w:val="FFFFFF"/>
      <w:kern w:val="0"/>
      <w:sz w:val="20"/>
      <w:lang w:eastAsia="en-US"/>
    </w:rPr>
  </w:style>
  <w:style w:type="paragraph" w:customStyle="1" w:styleId="xl105">
    <w:name w:val="xl105"/>
    <w:basedOn w:val="a2"/>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xl43">
    <w:name w:val="xl43"/>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eastAsia="宋体" w:hAnsi="宋体" w:cs="宋体"/>
      <w:kern w:val="0"/>
      <w:sz w:val="16"/>
      <w:szCs w:val="16"/>
      <w:lang w:eastAsia="en-US"/>
    </w:rPr>
  </w:style>
  <w:style w:type="paragraph" w:customStyle="1" w:styleId="afffffc">
    <w:name w:val="表格下方正文"/>
    <w:basedOn w:val="afffffd"/>
    <w:qFormat/>
    <w:pPr>
      <w:spacing w:before="200"/>
      <w:ind w:firstLineChars="200" w:firstLine="200"/>
      <w:jc w:val="both"/>
    </w:pPr>
  </w:style>
  <w:style w:type="paragraph" w:customStyle="1" w:styleId="afffffd">
    <w:name w:val="表格标题"/>
    <w:basedOn w:val="a2"/>
    <w:qFormat/>
    <w:pPr>
      <w:widowControl/>
      <w:spacing w:before="60" w:line="460" w:lineRule="exact"/>
      <w:jc w:val="center"/>
    </w:pPr>
    <w:rPr>
      <w:rFonts w:ascii="宋体" w:eastAsia="宋体" w:hAnsi="宋体" w:cs="宋体"/>
      <w:kern w:val="0"/>
    </w:rPr>
  </w:style>
  <w:style w:type="paragraph" w:customStyle="1" w:styleId="afffffe">
    <w:name w:val="表字居中"/>
    <w:basedOn w:val="a2"/>
    <w:qFormat/>
    <w:pPr>
      <w:spacing w:line="240" w:lineRule="auto"/>
      <w:jc w:val="center"/>
    </w:pPr>
    <w:rPr>
      <w:rFonts w:ascii="Times New Roman" w:eastAsia="宋体" w:hAnsi="Times New Roman" w:cs="Times New Roman"/>
      <w:sz w:val="21"/>
    </w:rPr>
  </w:style>
  <w:style w:type="paragraph" w:customStyle="1" w:styleId="xl90">
    <w:name w:val="xl90"/>
    <w:basedOn w:val="a2"/>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xl26">
    <w:name w:val="xl26"/>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eastAsia="宋体" w:hAnsi="宋体" w:cs="宋体"/>
      <w:kern w:val="0"/>
      <w:sz w:val="20"/>
      <w:lang w:eastAsia="en-US"/>
    </w:rPr>
  </w:style>
  <w:style w:type="paragraph" w:customStyle="1" w:styleId="xl125">
    <w:name w:val="xl125"/>
    <w:basedOn w:val="a2"/>
    <w:qFormat/>
    <w:pPr>
      <w:widowControl/>
      <w:spacing w:before="100" w:beforeAutospacing="1" w:after="100" w:afterAutospacing="1" w:line="240" w:lineRule="auto"/>
      <w:jc w:val="left"/>
      <w:textAlignment w:val="center"/>
    </w:pPr>
    <w:rPr>
      <w:rFonts w:ascii="Times New Roman" w:eastAsia="宋体" w:hAnsi="Times New Roman" w:cs="Times New Roman"/>
      <w:kern w:val="0"/>
    </w:rPr>
  </w:style>
  <w:style w:type="paragraph" w:customStyle="1" w:styleId="affffff">
    <w:name w:val="正文 +"/>
    <w:basedOn w:val="a2"/>
    <w:qFormat/>
    <w:pPr>
      <w:keepNext/>
      <w:widowControl/>
      <w:tabs>
        <w:tab w:val="left" w:pos="1890"/>
        <w:tab w:val="left" w:pos="8100"/>
      </w:tabs>
      <w:adjustRightInd w:val="0"/>
      <w:snapToGrid w:val="0"/>
      <w:ind w:firstLineChars="200" w:firstLine="480"/>
      <w:jc w:val="left"/>
    </w:pPr>
    <w:rPr>
      <w:rFonts w:ascii="宋体" w:eastAsia="宋体" w:hAnsi="宋体" w:cs="宋体"/>
      <w:kern w:val="0"/>
      <w:szCs w:val="20"/>
    </w:rPr>
  </w:style>
  <w:style w:type="paragraph" w:customStyle="1" w:styleId="affffff0">
    <w:name w:val="表序号"/>
    <w:basedOn w:val="1"/>
    <w:qFormat/>
    <w:pPr>
      <w:keepNext w:val="0"/>
      <w:keepLines w:val="0"/>
      <w:widowControl/>
      <w:adjustRightInd w:val="0"/>
      <w:snapToGrid w:val="0"/>
      <w:spacing w:beforeLines="100" w:afterLines="100" w:line="500" w:lineRule="exact"/>
      <w:jc w:val="center"/>
      <w:textAlignment w:val="baseline"/>
      <w:outlineLvl w:val="9"/>
    </w:pPr>
    <w:rPr>
      <w:rFonts w:ascii="黑体" w:eastAsia="黑体" w:hAnsi="宋体" w:cs="黑体"/>
      <w:bCs/>
      <w:sz w:val="30"/>
      <w:szCs w:val="30"/>
    </w:rPr>
  </w:style>
  <w:style w:type="paragraph" w:customStyle="1" w:styleId="10505">
    <w:name w:val="样式 标题 1 + 段前: 0.5 行 段后: 0.5 行"/>
    <w:basedOn w:val="1"/>
    <w:qFormat/>
    <w:pPr>
      <w:tabs>
        <w:tab w:val="left" w:pos="284"/>
      </w:tabs>
      <w:spacing w:beforeLines="50" w:afterLines="50"/>
      <w:ind w:firstLine="567"/>
    </w:pPr>
    <w:rPr>
      <w:rFonts w:ascii="Times New Roman" w:eastAsia="黑体" w:hAnsi="Times New Roman" w:cs="宋体"/>
      <w:b w:val="0"/>
      <w:sz w:val="30"/>
      <w:szCs w:val="20"/>
    </w:rPr>
  </w:style>
  <w:style w:type="paragraph" w:customStyle="1" w:styleId="affffff1">
    <w:name w:val="表格(另)"/>
    <w:basedOn w:val="a2"/>
    <w:next w:val="a2"/>
    <w:qFormat/>
    <w:pPr>
      <w:widowControl/>
      <w:spacing w:line="240" w:lineRule="exact"/>
      <w:jc w:val="center"/>
    </w:pPr>
    <w:rPr>
      <w:rFonts w:ascii="宋体" w:eastAsia="宋体" w:hAnsi="宋体" w:cs="宋体"/>
      <w:snapToGrid w:val="0"/>
      <w:kern w:val="0"/>
      <w:sz w:val="18"/>
      <w:szCs w:val="18"/>
    </w:rPr>
  </w:style>
  <w:style w:type="paragraph" w:customStyle="1" w:styleId="affffff2">
    <w:name w:val="文本框"/>
    <w:basedOn w:val="a2"/>
    <w:qFormat/>
    <w:pPr>
      <w:widowControl/>
      <w:adjustRightInd w:val="0"/>
      <w:snapToGrid w:val="0"/>
      <w:spacing w:line="300" w:lineRule="exact"/>
      <w:jc w:val="center"/>
    </w:pPr>
    <w:rPr>
      <w:rFonts w:ascii="宋体" w:eastAsia="宋体" w:hAnsi="宋体" w:cs="宋体"/>
      <w:kern w:val="0"/>
    </w:rPr>
  </w:style>
  <w:style w:type="paragraph" w:customStyle="1" w:styleId="53">
    <w:name w:val="5号表文"/>
    <w:qFormat/>
    <w:pPr>
      <w:widowControl w:val="0"/>
      <w:kinsoku w:val="0"/>
      <w:autoSpaceDE w:val="0"/>
      <w:autoSpaceDN w:val="0"/>
      <w:adjustRightInd w:val="0"/>
      <w:snapToGrid w:val="0"/>
      <w:spacing w:line="500" w:lineRule="exact"/>
      <w:jc w:val="both"/>
    </w:pPr>
    <w:rPr>
      <w:rFonts w:ascii="仿宋_GB2312" w:eastAsia="仿宋_GB2312" w:cs="仿宋_GB2312"/>
      <w:b/>
      <w:bCs/>
      <w:sz w:val="21"/>
      <w:szCs w:val="21"/>
    </w:rPr>
  </w:style>
  <w:style w:type="paragraph" w:customStyle="1" w:styleId="affffff3">
    <w:name w:val="插图"/>
    <w:basedOn w:val="af6"/>
    <w:next w:val="a2"/>
    <w:qFormat/>
    <w:pPr>
      <w:spacing w:beforeLines="100" w:line="360" w:lineRule="auto"/>
    </w:pPr>
    <w:rPr>
      <w:b w:val="0"/>
    </w:rPr>
  </w:style>
  <w:style w:type="paragraph" w:customStyle="1" w:styleId="affffff4">
    <w:name w:val="表内"/>
    <w:qFormat/>
    <w:pPr>
      <w:adjustRightInd w:val="0"/>
      <w:snapToGrid w:val="0"/>
      <w:ind w:leftChars="-50" w:left="-105" w:rightChars="-50" w:right="-50"/>
      <w:jc w:val="center"/>
    </w:pPr>
    <w:rPr>
      <w:sz w:val="21"/>
    </w:rPr>
  </w:style>
  <w:style w:type="paragraph" w:customStyle="1" w:styleId="pa-7">
    <w:name w:val="pa-7"/>
    <w:basedOn w:val="a2"/>
    <w:qFormat/>
    <w:pPr>
      <w:widowControl/>
      <w:spacing w:before="150" w:after="150" w:line="240" w:lineRule="auto"/>
      <w:jc w:val="left"/>
    </w:pPr>
    <w:rPr>
      <w:rFonts w:ascii="宋体" w:eastAsia="宋体" w:hAnsi="宋体" w:cs="宋体"/>
      <w:kern w:val="0"/>
    </w:rPr>
  </w:style>
  <w:style w:type="paragraph" w:customStyle="1" w:styleId="4H4H413H42h40202">
    <w:name w:val="样式 标题 4H4H41标题3H42h4 + 段前: 0.2 行 段后: 0.2 行"/>
    <w:basedOn w:val="4"/>
    <w:semiHidden/>
    <w:qFormat/>
    <w:pPr>
      <w:keepNext w:val="0"/>
      <w:keepLines w:val="0"/>
      <w:widowControl/>
      <w:tabs>
        <w:tab w:val="left" w:pos="360"/>
      </w:tabs>
      <w:overflowPunct w:val="0"/>
      <w:autoSpaceDE w:val="0"/>
      <w:autoSpaceDN w:val="0"/>
      <w:adjustRightInd w:val="0"/>
      <w:spacing w:beforeLines="20" w:afterLines="20" w:line="324" w:lineRule="auto"/>
      <w:jc w:val="left"/>
      <w:textAlignment w:val="baseline"/>
    </w:pPr>
    <w:rPr>
      <w:rFonts w:ascii="Times New Roman" w:hAnsi="Times New Roman" w:cs="宋体"/>
      <w:b w:val="0"/>
      <w:bCs/>
      <w:kern w:val="20"/>
      <w:szCs w:val="20"/>
    </w:rPr>
  </w:style>
  <w:style w:type="paragraph" w:customStyle="1" w:styleId="a1">
    <w:name w:val="中气三级"/>
    <w:basedOn w:val="3"/>
    <w:next w:val="a2"/>
    <w:qFormat/>
    <w:pPr>
      <w:numPr>
        <w:ilvl w:val="2"/>
        <w:numId w:val="1"/>
      </w:numPr>
      <w:tabs>
        <w:tab w:val="left" w:pos="1260"/>
        <w:tab w:val="left" w:pos="2760"/>
      </w:tabs>
      <w:adjustRightInd w:val="0"/>
      <w:spacing w:beforeLines="50" w:afterLines="50"/>
      <w:ind w:left="0"/>
      <w:jc w:val="left"/>
      <w:textAlignment w:val="baseline"/>
    </w:pPr>
    <w:rPr>
      <w:rFonts w:eastAsia="黑体"/>
      <w:b w:val="0"/>
      <w:snapToGrid w:val="0"/>
      <w:kern w:val="0"/>
      <w:sz w:val="24"/>
      <w:szCs w:val="20"/>
    </w:rPr>
  </w:style>
  <w:style w:type="paragraph" w:customStyle="1" w:styleId="xl115">
    <w:name w:val="xl115"/>
    <w:basedOn w:val="a2"/>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宋体" w:eastAsia="宋体" w:hAnsi="宋体" w:cs="宋体"/>
      <w:kern w:val="0"/>
    </w:rPr>
  </w:style>
  <w:style w:type="paragraph" w:customStyle="1" w:styleId="font8">
    <w:name w:val="font8"/>
    <w:basedOn w:val="a2"/>
    <w:qFormat/>
    <w:pPr>
      <w:widowControl/>
      <w:spacing w:before="100" w:beforeAutospacing="1" w:after="100" w:afterAutospacing="1" w:line="240" w:lineRule="auto"/>
      <w:jc w:val="left"/>
    </w:pPr>
    <w:rPr>
      <w:rFonts w:ascii="宋体" w:eastAsia="宋体" w:hAnsi="宋体" w:cs="宋体"/>
      <w:kern w:val="0"/>
      <w:sz w:val="20"/>
      <w:szCs w:val="20"/>
    </w:rPr>
  </w:style>
  <w:style w:type="paragraph" w:customStyle="1" w:styleId="100000">
    <w:name w:val="样式 样式 标题 1 + 三号 两端对齐 左侧:  0 厘米 首行缩进:  0 厘米 段前: 0 磅 段后: 0 磅 + (中文..."/>
    <w:basedOn w:val="10000"/>
    <w:qFormat/>
    <w:rPr>
      <w:rFonts w:eastAsia="宋体"/>
    </w:rPr>
  </w:style>
  <w:style w:type="paragraph" w:customStyle="1" w:styleId="213">
    <w:name w:val="样式 正文首行缩进 + 首行缩进:  2 字符1"/>
    <w:basedOn w:val="afa"/>
    <w:qFormat/>
    <w:pPr>
      <w:widowControl/>
      <w:spacing w:after="0"/>
      <w:ind w:firstLineChars="200" w:firstLine="200"/>
      <w:jc w:val="left"/>
    </w:pPr>
    <w:rPr>
      <w:rFonts w:ascii="宋体" w:eastAsia="宋体" w:hAnsi="宋体" w:cs="宋体"/>
      <w:kern w:val="0"/>
      <w:sz w:val="28"/>
      <w:szCs w:val="24"/>
    </w:rPr>
  </w:style>
  <w:style w:type="paragraph" w:customStyle="1" w:styleId="WPSPlain">
    <w:name w:val="WPS Plain"/>
    <w:qFormat/>
    <w:rPr>
      <w:sz w:val="24"/>
      <w:szCs w:val="24"/>
    </w:rPr>
  </w:style>
  <w:style w:type="paragraph" w:customStyle="1" w:styleId="affffff5">
    <w:name w:val="样式 列表 + 居中"/>
    <w:basedOn w:val="af5"/>
    <w:qFormat/>
    <w:pPr>
      <w:widowControl/>
      <w:snapToGrid w:val="0"/>
      <w:spacing w:line="240" w:lineRule="auto"/>
    </w:pPr>
    <w:rPr>
      <w:rFonts w:ascii="宋体" w:eastAsia="宋体" w:hAnsi="宋体" w:cs="宋体"/>
      <w:kern w:val="0"/>
      <w:szCs w:val="24"/>
    </w:rPr>
  </w:style>
  <w:style w:type="paragraph" w:customStyle="1" w:styleId="affffff6">
    <w:name w:val="佛山正文"/>
    <w:qFormat/>
    <w:pPr>
      <w:spacing w:line="360" w:lineRule="auto"/>
      <w:jc w:val="center"/>
    </w:pPr>
    <w:rPr>
      <w:sz w:val="28"/>
    </w:rPr>
  </w:style>
  <w:style w:type="paragraph" w:customStyle="1" w:styleId="affffff7">
    <w:name w:val="表内容"/>
    <w:basedOn w:val="a2"/>
    <w:qFormat/>
    <w:pPr>
      <w:widowControl/>
      <w:tabs>
        <w:tab w:val="left" w:pos="8640"/>
      </w:tabs>
      <w:autoSpaceDE w:val="0"/>
      <w:autoSpaceDN w:val="0"/>
      <w:spacing w:line="264" w:lineRule="auto"/>
      <w:ind w:right="6"/>
      <w:jc w:val="left"/>
      <w:textAlignment w:val="bottom"/>
    </w:pPr>
    <w:rPr>
      <w:rFonts w:ascii="Calibri" w:eastAsia="仿宋_GB2312" w:hAnsi="Calibri" w:cs="宋体"/>
      <w:kern w:val="0"/>
      <w:lang w:eastAsia="en-US"/>
    </w:rPr>
  </w:style>
  <w:style w:type="paragraph" w:customStyle="1" w:styleId="xl87">
    <w:name w:val="xl87"/>
    <w:basedOn w:val="a2"/>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CharCharCharCharCharCharCharCharCharCharCharCharCharCharCharCharCharCharChar">
    <w:name w:val="Char Char Char Char Char Char Char Char Char Char Char Char Char Char Char Char Char Char Char"/>
    <w:basedOn w:val="a2"/>
    <w:qFormat/>
    <w:pPr>
      <w:widowControl/>
      <w:spacing w:after="160" w:line="240" w:lineRule="exact"/>
      <w:jc w:val="left"/>
    </w:pPr>
    <w:rPr>
      <w:rFonts w:ascii="宋体" w:eastAsia="宋体" w:hAnsi="宋体" w:cs="宋体"/>
      <w:kern w:val="0"/>
      <w:szCs w:val="20"/>
    </w:rPr>
  </w:style>
  <w:style w:type="paragraph" w:customStyle="1" w:styleId="5074">
    <w:name w:val="样式 标题5 + 首行缩进:  0.74 厘米"/>
    <w:basedOn w:val="a2"/>
    <w:qFormat/>
    <w:pPr>
      <w:keepNext/>
      <w:widowControl/>
      <w:tabs>
        <w:tab w:val="left" w:pos="1890"/>
        <w:tab w:val="left" w:pos="8100"/>
      </w:tabs>
      <w:adjustRightInd w:val="0"/>
      <w:snapToGrid w:val="0"/>
      <w:ind w:firstLine="420"/>
      <w:jc w:val="left"/>
    </w:pPr>
    <w:rPr>
      <w:rFonts w:ascii="宋体" w:eastAsia="宋体" w:hAnsi="Verdana" w:cs="宋体"/>
      <w:bCs/>
      <w:kern w:val="24"/>
      <w:szCs w:val="20"/>
      <w:lang w:eastAsia="en-US"/>
    </w:rPr>
  </w:style>
  <w:style w:type="paragraph" w:customStyle="1" w:styleId="xl45">
    <w:name w:val="xl45"/>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color w:val="FFFFFF"/>
      <w:kern w:val="0"/>
      <w:sz w:val="16"/>
      <w:szCs w:val="16"/>
      <w:lang w:eastAsia="en-US"/>
    </w:rPr>
  </w:style>
  <w:style w:type="paragraph" w:customStyle="1" w:styleId="09215">
    <w:name w:val="样式 (中文) 黑体 小四 加粗 黑色 居中 首行缩进:  0.92 厘米 行距: 1.5 倍行距"/>
    <w:basedOn w:val="a2"/>
    <w:semiHidden/>
    <w:qFormat/>
    <w:pPr>
      <w:widowControl/>
      <w:overflowPunct w:val="0"/>
      <w:autoSpaceDE w:val="0"/>
      <w:autoSpaceDN w:val="0"/>
      <w:adjustRightInd w:val="0"/>
      <w:snapToGrid w:val="0"/>
      <w:ind w:firstLine="521"/>
      <w:jc w:val="center"/>
      <w:textAlignment w:val="baseline"/>
    </w:pPr>
    <w:rPr>
      <w:rFonts w:ascii="宋体" w:eastAsia="黑体" w:hAnsi="宋体" w:cs="宋体"/>
      <w:bCs/>
      <w:color w:val="000000"/>
      <w:kern w:val="0"/>
      <w:szCs w:val="20"/>
    </w:rPr>
  </w:style>
  <w:style w:type="paragraph" w:customStyle="1" w:styleId="xl22">
    <w:name w:val="xl22"/>
    <w:basedOn w:val="a2"/>
    <w:semiHidden/>
    <w:qFormat/>
    <w:pPr>
      <w:widowControl/>
      <w:spacing w:before="100" w:beforeAutospacing="1" w:after="100" w:afterAutospacing="1" w:line="240" w:lineRule="auto"/>
      <w:jc w:val="center"/>
    </w:pPr>
    <w:rPr>
      <w:rFonts w:ascii="Arial Unicode MS" w:eastAsia="Arial Unicode MS" w:hAnsi="Arial Unicode MS" w:cs="Arial Unicode MS"/>
      <w:kern w:val="0"/>
    </w:rPr>
  </w:style>
  <w:style w:type="paragraph" w:customStyle="1" w:styleId="affffff8">
    <w:name w:val="注释"/>
    <w:basedOn w:val="aa"/>
    <w:next w:val="a2"/>
    <w:semiHidden/>
    <w:qFormat/>
    <w:pPr>
      <w:widowControl/>
      <w:spacing w:line="240" w:lineRule="auto"/>
    </w:pPr>
    <w:rPr>
      <w:rFonts w:ascii="宋体" w:eastAsia="楷体_GB2312" w:hAnsi="宋体" w:cs="宋体"/>
      <w:snapToGrid w:val="0"/>
      <w:kern w:val="24"/>
      <w:position w:val="6"/>
      <w:sz w:val="21"/>
    </w:rPr>
  </w:style>
  <w:style w:type="paragraph" w:customStyle="1" w:styleId="xl104">
    <w:name w:val="xl104"/>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Charff9">
    <w:name w:val="样式 正文首行缩进正文首行缩进 Char + 黑色"/>
    <w:basedOn w:val="afa"/>
    <w:semiHidden/>
    <w:qFormat/>
    <w:pPr>
      <w:widowControl/>
      <w:adjustRightInd w:val="0"/>
      <w:snapToGrid w:val="0"/>
      <w:spacing w:after="0"/>
      <w:ind w:firstLineChars="0" w:firstLine="505"/>
      <w:jc w:val="left"/>
    </w:pPr>
    <w:rPr>
      <w:rFonts w:ascii="宋体" w:eastAsia="宋体" w:hAnsi="宋体" w:cs="宋体"/>
      <w:snapToGrid w:val="0"/>
      <w:color w:val="000000"/>
      <w:kern w:val="28"/>
      <w:szCs w:val="28"/>
    </w:rPr>
  </w:style>
  <w:style w:type="paragraph" w:customStyle="1" w:styleId="8Char0">
    <w:name w:val="8 Char"/>
    <w:basedOn w:val="a2"/>
    <w:semiHidden/>
    <w:qFormat/>
    <w:pPr>
      <w:widowControl/>
      <w:ind w:firstLineChars="200" w:firstLine="480"/>
      <w:jc w:val="left"/>
    </w:pPr>
    <w:rPr>
      <w:rFonts w:ascii="宋体" w:eastAsia="宋体" w:hAnsi="宋体" w:cs="宋体"/>
      <w:kern w:val="10"/>
    </w:rPr>
  </w:style>
  <w:style w:type="paragraph" w:customStyle="1" w:styleId="39">
    <w:name w:val="样式 标题 3 + 黑色"/>
    <w:basedOn w:val="3"/>
    <w:qFormat/>
    <w:pPr>
      <w:widowControl/>
      <w:tabs>
        <w:tab w:val="left" w:pos="1890"/>
        <w:tab w:val="left" w:pos="8100"/>
      </w:tabs>
      <w:adjustRightInd w:val="0"/>
      <w:snapToGrid w:val="0"/>
      <w:jc w:val="left"/>
    </w:pPr>
    <w:rPr>
      <w:rFonts w:ascii="宋体" w:eastAsia="宋体" w:hAnsi="宋体" w:cs="宋体"/>
      <w:bCs/>
      <w:color w:val="000000"/>
      <w:spacing w:val="5"/>
      <w:kern w:val="0"/>
      <w:sz w:val="24"/>
      <w:szCs w:val="20"/>
    </w:rPr>
  </w:style>
  <w:style w:type="paragraph" w:customStyle="1" w:styleId="xl126">
    <w:name w:val="xl126"/>
    <w:basedOn w:val="a2"/>
    <w:qFormat/>
    <w:pPr>
      <w:widowControl/>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rPr>
  </w:style>
  <w:style w:type="paragraph" w:customStyle="1" w:styleId="xl46">
    <w:name w:val="xl46"/>
    <w:basedOn w:val="a2"/>
    <w:qFormat/>
    <w:pPr>
      <w:widowControl/>
      <w:pBdr>
        <w:left w:val="single" w:sz="4" w:space="0" w:color="auto"/>
        <w:bottom w:val="single" w:sz="4" w:space="0" w:color="auto"/>
      </w:pBdr>
      <w:spacing w:before="100" w:beforeAutospacing="1" w:after="100" w:afterAutospacing="1" w:line="240" w:lineRule="auto"/>
      <w:jc w:val="center"/>
      <w:textAlignment w:val="center"/>
    </w:pPr>
    <w:rPr>
      <w:rFonts w:ascii="黑体" w:eastAsia="黑体" w:hAnsi="宋体" w:cs="宋体" w:hint="eastAsia"/>
      <w:kern w:val="0"/>
      <w:sz w:val="28"/>
      <w:szCs w:val="28"/>
      <w:lang w:eastAsia="en-US"/>
    </w:rPr>
  </w:style>
  <w:style w:type="paragraph" w:customStyle="1" w:styleId="xl99">
    <w:name w:val="xl99"/>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xl35">
    <w:name w:val="xl35"/>
    <w:basedOn w:val="a2"/>
    <w:qFormat/>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szCs w:val="28"/>
      <w:lang w:eastAsia="en-US"/>
    </w:rPr>
  </w:style>
  <w:style w:type="paragraph" w:customStyle="1" w:styleId="400">
    <w:name w:val="样式 标题 4 + 左侧:  0 厘米 首行缩进:  0 厘米"/>
    <w:basedOn w:val="4"/>
    <w:qFormat/>
    <w:pPr>
      <w:widowControl/>
      <w:tabs>
        <w:tab w:val="left" w:pos="864"/>
      </w:tabs>
      <w:adjustRightInd w:val="0"/>
      <w:snapToGrid w:val="0"/>
      <w:jc w:val="left"/>
    </w:pPr>
    <w:rPr>
      <w:rFonts w:ascii="Times New Roman" w:hAnsi="Times New Roman" w:cs="宋体"/>
      <w:b w:val="0"/>
      <w:kern w:val="0"/>
      <w:szCs w:val="20"/>
    </w:rPr>
  </w:style>
  <w:style w:type="paragraph" w:customStyle="1" w:styleId="xl65">
    <w:name w:val="xl65"/>
    <w:basedOn w:val="a2"/>
    <w:qFormat/>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lang w:eastAsia="en-US"/>
    </w:rPr>
  </w:style>
  <w:style w:type="paragraph" w:customStyle="1" w:styleId="affffff9">
    <w:name w:val="表格式"/>
    <w:basedOn w:val="af5"/>
    <w:qFormat/>
    <w:pPr>
      <w:widowControl/>
      <w:spacing w:line="400" w:lineRule="exact"/>
    </w:pPr>
    <w:rPr>
      <w:rFonts w:ascii="宋体" w:eastAsia="宋体" w:hAnsi="宋体" w:cs="宋体"/>
      <w:kern w:val="0"/>
    </w:rPr>
  </w:style>
  <w:style w:type="paragraph" w:customStyle="1" w:styleId="xl66">
    <w:name w:val="xl66"/>
    <w:basedOn w:val="a2"/>
    <w:qFormat/>
    <w:pPr>
      <w:widowControl/>
      <w:pBdr>
        <w:bottom w:val="single" w:sz="4" w:space="0" w:color="auto"/>
      </w:pBdr>
      <w:spacing w:before="100" w:beforeAutospacing="1" w:after="100" w:afterAutospacing="1" w:line="240" w:lineRule="auto"/>
      <w:jc w:val="left"/>
    </w:pPr>
    <w:rPr>
      <w:rFonts w:ascii="宋体" w:eastAsia="宋体" w:hAnsi="宋体" w:cs="宋体"/>
      <w:kern w:val="0"/>
      <w:lang w:eastAsia="en-US"/>
    </w:rPr>
  </w:style>
  <w:style w:type="paragraph" w:customStyle="1" w:styleId="xl96">
    <w:name w:val="xl96"/>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affffffa">
    <w:name w:val="表标题"/>
    <w:basedOn w:val="a2"/>
    <w:qFormat/>
    <w:pPr>
      <w:widowControl/>
      <w:tabs>
        <w:tab w:val="left" w:pos="1021"/>
      </w:tabs>
      <w:spacing w:line="600" w:lineRule="exact"/>
      <w:ind w:firstLineChars="138" w:firstLine="388"/>
      <w:jc w:val="center"/>
    </w:pPr>
    <w:rPr>
      <w:rFonts w:ascii="楷体_GB2312" w:eastAsia="楷体_GB2312" w:hAnsi="宋体" w:cs="宋体"/>
      <w:b/>
      <w:bCs/>
      <w:color w:val="000000"/>
      <w:kern w:val="0"/>
      <w:sz w:val="28"/>
      <w:szCs w:val="28"/>
    </w:rPr>
  </w:style>
  <w:style w:type="paragraph" w:customStyle="1" w:styleId="xl52">
    <w:name w:val="xl52"/>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宋体" w:hAnsi="Calibri" w:cs="宋体"/>
      <w:kern w:val="0"/>
      <w:sz w:val="16"/>
      <w:szCs w:val="16"/>
      <w:lang w:eastAsia="en-US"/>
    </w:rPr>
  </w:style>
  <w:style w:type="paragraph" w:customStyle="1" w:styleId="xl72">
    <w:name w:val="xl72"/>
    <w:basedOn w:val="a2"/>
    <w:qFormat/>
    <w:pPr>
      <w:widowControl/>
      <w:pBdr>
        <w:top w:val="single" w:sz="4" w:space="0" w:color="auto"/>
        <w:bottom w:val="single" w:sz="4" w:space="0" w:color="auto"/>
      </w:pBdr>
      <w:spacing w:before="100" w:beforeAutospacing="1" w:after="100" w:afterAutospacing="1" w:line="240" w:lineRule="auto"/>
      <w:jc w:val="center"/>
      <w:textAlignment w:val="center"/>
    </w:pPr>
    <w:rPr>
      <w:rFonts w:ascii="宋体" w:eastAsia="宋体" w:hAnsi="宋体" w:cs="宋体"/>
      <w:kern w:val="0"/>
      <w:sz w:val="28"/>
      <w:szCs w:val="28"/>
      <w:lang w:eastAsia="en-US"/>
    </w:rPr>
  </w:style>
  <w:style w:type="paragraph" w:customStyle="1" w:styleId="CharCharCharCharCharChar3CharCharCharCharCharCharChar1">
    <w:name w:val="Char Char Char Char Char Char3 Char Char Char Char Char Char Char1"/>
    <w:basedOn w:val="a2"/>
    <w:next w:val="a2"/>
    <w:qFormat/>
    <w:pPr>
      <w:widowControl/>
      <w:spacing w:line="240" w:lineRule="auto"/>
      <w:jc w:val="left"/>
    </w:pPr>
    <w:rPr>
      <w:rFonts w:ascii="宋体" w:eastAsia="宋体" w:hAnsi="宋体" w:cs="宋体"/>
      <w:kern w:val="0"/>
    </w:rPr>
  </w:style>
  <w:style w:type="paragraph" w:customStyle="1" w:styleId="Char1f7">
    <w:name w:val="Char1"/>
    <w:basedOn w:val="a2"/>
    <w:qFormat/>
    <w:pPr>
      <w:widowControl/>
      <w:spacing w:line="240" w:lineRule="auto"/>
      <w:jc w:val="left"/>
    </w:pPr>
    <w:rPr>
      <w:rFonts w:ascii="宋体" w:eastAsia="宋体" w:hAnsi="宋体" w:cs="宋体"/>
      <w:kern w:val="0"/>
      <w:szCs w:val="21"/>
    </w:rPr>
  </w:style>
  <w:style w:type="paragraph" w:customStyle="1" w:styleId="220">
    <w:name w:val="正文文本 22"/>
    <w:basedOn w:val="a2"/>
    <w:qFormat/>
    <w:pPr>
      <w:widowControl/>
      <w:adjustRightInd w:val="0"/>
      <w:spacing w:line="240" w:lineRule="auto"/>
      <w:ind w:firstLine="840"/>
      <w:jc w:val="left"/>
      <w:textAlignment w:val="baseline"/>
    </w:pPr>
    <w:rPr>
      <w:rFonts w:ascii="宋体" w:eastAsia="宋体" w:hAnsi="宋体" w:cs="宋体"/>
      <w:kern w:val="0"/>
      <w:sz w:val="30"/>
      <w:szCs w:val="20"/>
    </w:rPr>
  </w:style>
  <w:style w:type="paragraph" w:customStyle="1" w:styleId="001">
    <w:name w:val="正文001"/>
    <w:basedOn w:val="a2"/>
    <w:qFormat/>
    <w:pPr>
      <w:widowControl/>
      <w:spacing w:line="440" w:lineRule="atLeast"/>
      <w:ind w:firstLineChars="200" w:firstLine="200"/>
      <w:jc w:val="left"/>
    </w:pPr>
    <w:rPr>
      <w:rFonts w:ascii="宋体" w:eastAsia="宋体" w:hAnsi="宋体" w:cs="宋体"/>
      <w:kern w:val="0"/>
      <w:szCs w:val="20"/>
    </w:rPr>
  </w:style>
  <w:style w:type="paragraph" w:customStyle="1" w:styleId="xl118">
    <w:name w:val="xl118"/>
    <w:basedOn w:val="a2"/>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rPr>
  </w:style>
  <w:style w:type="paragraph" w:customStyle="1" w:styleId="xl83">
    <w:name w:val="xl83"/>
    <w:basedOn w:val="a2"/>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xl59">
    <w:name w:val="xl59"/>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lang w:eastAsia="en-US"/>
    </w:rPr>
  </w:style>
  <w:style w:type="paragraph" w:customStyle="1" w:styleId="xl51">
    <w:name w:val="xl51"/>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color w:val="FFFFFF"/>
      <w:kern w:val="0"/>
      <w:sz w:val="12"/>
      <w:szCs w:val="12"/>
      <w:lang w:eastAsia="en-US"/>
    </w:rPr>
  </w:style>
  <w:style w:type="paragraph" w:customStyle="1" w:styleId="3111111">
    <w:name w:val="样式 样式 样式 标题 3条标题1.1.1 + + 段后: 1 行 + 段后: 1 行1"/>
    <w:basedOn w:val="31111"/>
    <w:semiHidden/>
    <w:qFormat/>
  </w:style>
  <w:style w:type="paragraph" w:customStyle="1" w:styleId="2e">
    <w:name w:val="样式 标题 2 +"/>
    <w:basedOn w:val="20"/>
    <w:next w:val="a2"/>
    <w:semiHidden/>
    <w:qFormat/>
    <w:pPr>
      <w:widowControl/>
      <w:overflowPunct w:val="0"/>
      <w:autoSpaceDE w:val="0"/>
      <w:autoSpaceDN w:val="0"/>
      <w:adjustRightInd w:val="0"/>
      <w:spacing w:beforeLines="100" w:afterLines="100" w:line="240" w:lineRule="auto"/>
      <w:jc w:val="left"/>
      <w:textAlignment w:val="baseline"/>
    </w:pPr>
    <w:rPr>
      <w:rFonts w:cs="宋体"/>
      <w:kern w:val="20"/>
      <w:sz w:val="30"/>
      <w:szCs w:val="20"/>
    </w:rPr>
  </w:style>
  <w:style w:type="paragraph" w:customStyle="1" w:styleId="affffffb">
    <w:name w:val="封面"/>
    <w:basedOn w:val="1"/>
    <w:qFormat/>
    <w:pPr>
      <w:keepNext w:val="0"/>
      <w:keepLines w:val="0"/>
      <w:widowControl/>
      <w:spacing w:line="240" w:lineRule="auto"/>
      <w:jc w:val="center"/>
    </w:pPr>
    <w:rPr>
      <w:rFonts w:ascii="宋体" w:eastAsia="黑体" w:hAnsi="宋体" w:cs="宋体"/>
      <w:w w:val="66"/>
      <w:kern w:val="2"/>
      <w:sz w:val="52"/>
      <w:szCs w:val="52"/>
    </w:rPr>
  </w:style>
  <w:style w:type="paragraph" w:customStyle="1" w:styleId="xl30">
    <w:name w:val="xl30"/>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sz w:val="16"/>
      <w:szCs w:val="16"/>
      <w:lang w:eastAsia="en-US"/>
    </w:rPr>
  </w:style>
  <w:style w:type="paragraph" w:customStyle="1" w:styleId="xl116">
    <w:name w:val="xl116"/>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eastAsia="宋体" w:hAnsi="宋体" w:cs="宋体"/>
      <w:kern w:val="0"/>
    </w:rPr>
  </w:style>
  <w:style w:type="paragraph" w:customStyle="1" w:styleId="3H3BHead3Char111H31H32H33u3H311H321H31">
    <w:name w:val="样式 标题 3H3B Head标题 3 Char条标题1.1.1H31H32H33u3H311H321H3...1"/>
    <w:basedOn w:val="3"/>
    <w:semiHidden/>
    <w:qFormat/>
    <w:pPr>
      <w:keepNext w:val="0"/>
      <w:keepLines w:val="0"/>
      <w:widowControl/>
      <w:overflowPunct w:val="0"/>
      <w:autoSpaceDE w:val="0"/>
      <w:autoSpaceDN w:val="0"/>
      <w:adjustRightInd w:val="0"/>
      <w:spacing w:before="20" w:after="20" w:line="384" w:lineRule="auto"/>
      <w:jc w:val="left"/>
      <w:textAlignment w:val="baseline"/>
    </w:pPr>
    <w:rPr>
      <w:rFonts w:ascii="Arial" w:eastAsia="宋体" w:hAnsi="Arial" w:cs="宋体"/>
      <w:b w:val="0"/>
      <w:bCs/>
      <w:kern w:val="20"/>
      <w:szCs w:val="20"/>
    </w:rPr>
  </w:style>
  <w:style w:type="paragraph" w:customStyle="1" w:styleId="font7">
    <w:name w:val="font7"/>
    <w:basedOn w:val="a2"/>
    <w:qFormat/>
    <w:pPr>
      <w:widowControl/>
      <w:spacing w:before="100" w:beforeAutospacing="1" w:after="100" w:afterAutospacing="1" w:line="240" w:lineRule="auto"/>
      <w:jc w:val="left"/>
    </w:pPr>
    <w:rPr>
      <w:rFonts w:ascii="宋体" w:eastAsia="宋体" w:hAnsi="宋体" w:cs="宋体" w:hint="eastAsia"/>
      <w:kern w:val="0"/>
      <w:sz w:val="16"/>
      <w:szCs w:val="16"/>
      <w:lang w:eastAsia="en-US"/>
    </w:rPr>
  </w:style>
  <w:style w:type="paragraph" w:customStyle="1" w:styleId="155145">
    <w:name w:val="样式 样式 小四 左 行距: 1.5 倍行距 左  5.14 字符 + 左侧:  5 字符"/>
    <w:basedOn w:val="a2"/>
    <w:qFormat/>
    <w:pPr>
      <w:widowControl/>
      <w:ind w:leftChars="420" w:left="420"/>
      <w:jc w:val="left"/>
    </w:pPr>
    <w:rPr>
      <w:rFonts w:ascii="宋体" w:eastAsia="宋体" w:hAnsi="宋体" w:cs="宋体"/>
      <w:kern w:val="0"/>
      <w:szCs w:val="20"/>
    </w:rPr>
  </w:style>
  <w:style w:type="paragraph" w:customStyle="1" w:styleId="affffffc">
    <w:name w:val="表中文字"/>
    <w:basedOn w:val="a2"/>
    <w:qFormat/>
    <w:pPr>
      <w:widowControl/>
      <w:adjustRightInd w:val="0"/>
      <w:spacing w:line="240" w:lineRule="auto"/>
      <w:jc w:val="center"/>
      <w:textAlignment w:val="baseline"/>
    </w:pPr>
    <w:rPr>
      <w:rFonts w:ascii="宋体" w:eastAsia="宋体" w:hAnsi="宋体" w:cs="宋体"/>
      <w:kern w:val="0"/>
      <w:szCs w:val="20"/>
    </w:rPr>
  </w:style>
  <w:style w:type="paragraph" w:customStyle="1" w:styleId="47">
    <w:name w:val="目录4"/>
    <w:basedOn w:val="a2"/>
    <w:qFormat/>
    <w:pPr>
      <w:widowControl/>
      <w:tabs>
        <w:tab w:val="left" w:leader="dot" w:pos="7370"/>
      </w:tabs>
      <w:spacing w:line="317" w:lineRule="atLeast"/>
      <w:ind w:firstLine="629"/>
      <w:textAlignment w:val="baseline"/>
    </w:pPr>
    <w:rPr>
      <w:rFonts w:ascii="Times New Roman" w:eastAsia="宋体" w:hAnsi="Times New Roman" w:cs="Times New Roman"/>
      <w:color w:val="000000"/>
      <w:kern w:val="0"/>
      <w:sz w:val="21"/>
      <w:szCs w:val="21"/>
      <w:u w:color="000000"/>
    </w:rPr>
  </w:style>
  <w:style w:type="paragraph" w:customStyle="1" w:styleId="114">
    <w:name w:val="表格11"/>
    <w:basedOn w:val="a2"/>
    <w:next w:val="1f0"/>
    <w:qFormat/>
    <w:pPr>
      <w:adjustRightInd w:val="0"/>
      <w:snapToGrid w:val="0"/>
      <w:spacing w:beforeLines="50" w:line="240" w:lineRule="auto"/>
      <w:jc w:val="center"/>
      <w:textAlignment w:val="baseline"/>
    </w:pPr>
    <w:rPr>
      <w:rFonts w:ascii="宋体" w:eastAsia="宋体" w:hAnsi="宋体" w:cs="Times New Roman"/>
      <w:bCs/>
      <w:color w:val="000000"/>
      <w:kern w:val="0"/>
      <w:lang w:val="zh-CN"/>
    </w:rPr>
  </w:style>
  <w:style w:type="paragraph" w:customStyle="1" w:styleId="1f6">
    <w:name w:val="正文首行缩进1"/>
    <w:qFormat/>
    <w:pPr>
      <w:widowControl w:val="0"/>
      <w:adjustRightInd w:val="0"/>
      <w:snapToGrid w:val="0"/>
      <w:spacing w:line="360" w:lineRule="auto"/>
      <w:ind w:firstLineChars="200" w:firstLine="200"/>
    </w:pPr>
    <w:rPr>
      <w:snapToGrid w:val="0"/>
      <w:kern w:val="28"/>
      <w:sz w:val="26"/>
      <w:szCs w:val="26"/>
    </w:rPr>
  </w:style>
  <w:style w:type="paragraph" w:customStyle="1" w:styleId="xl27">
    <w:name w:val="xl27"/>
    <w:basedOn w:val="a2"/>
    <w:qFormat/>
    <w:pPr>
      <w:widowControl/>
      <w:pBdr>
        <w:left w:val="single" w:sz="8"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Cs w:val="21"/>
    </w:rPr>
  </w:style>
  <w:style w:type="paragraph" w:customStyle="1" w:styleId="xl97">
    <w:name w:val="xl97"/>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affffffd">
    <w:name w:val="表中正文"/>
    <w:basedOn w:val="a2"/>
    <w:semiHidden/>
    <w:qFormat/>
    <w:pPr>
      <w:widowControl/>
      <w:autoSpaceDE w:val="0"/>
      <w:autoSpaceDN w:val="0"/>
      <w:adjustRightInd w:val="0"/>
      <w:snapToGrid w:val="0"/>
      <w:spacing w:line="240" w:lineRule="atLeast"/>
      <w:jc w:val="left"/>
    </w:pPr>
    <w:rPr>
      <w:rFonts w:ascii="宋体" w:eastAsia="宋体" w:hAnsi="宋体" w:cs="宋体"/>
      <w:kern w:val="0"/>
      <w:szCs w:val="20"/>
    </w:rPr>
  </w:style>
  <w:style w:type="paragraph" w:customStyle="1" w:styleId="BodyText21">
    <w:name w:val="Body Text 21"/>
    <w:basedOn w:val="a2"/>
    <w:qFormat/>
    <w:pPr>
      <w:widowControl/>
      <w:autoSpaceDE w:val="0"/>
      <w:autoSpaceDN w:val="0"/>
      <w:adjustRightInd w:val="0"/>
      <w:spacing w:line="480" w:lineRule="exact"/>
      <w:ind w:firstLine="540"/>
      <w:jc w:val="left"/>
      <w:textAlignment w:val="baseline"/>
    </w:pPr>
    <w:rPr>
      <w:rFonts w:ascii="宋体" w:eastAsia="宋体" w:hAnsi="Tms Rmn" w:cs="宋体"/>
      <w:kern w:val="0"/>
      <w:szCs w:val="20"/>
    </w:rPr>
  </w:style>
  <w:style w:type="paragraph" w:customStyle="1" w:styleId="CharCharCharCharCharCharCharCharCharChar1">
    <w:name w:val="Char Char Char Char Char Char Char Char Char Char1"/>
    <w:basedOn w:val="a2"/>
    <w:qFormat/>
    <w:pPr>
      <w:widowControl/>
      <w:spacing w:after="160" w:line="240" w:lineRule="exact"/>
      <w:jc w:val="left"/>
    </w:pPr>
    <w:rPr>
      <w:rFonts w:ascii="Verdana" w:eastAsia="宋体" w:hAnsi="Verdana" w:cs="宋体"/>
      <w:kern w:val="0"/>
      <w:sz w:val="20"/>
      <w:szCs w:val="20"/>
      <w:lang w:eastAsia="en-US"/>
    </w:rPr>
  </w:style>
  <w:style w:type="paragraph" w:customStyle="1" w:styleId="2f">
    <w:name w:val="样式2"/>
    <w:basedOn w:val="a9"/>
    <w:qFormat/>
    <w:pPr>
      <w:widowControl/>
      <w:spacing w:line="300" w:lineRule="exact"/>
      <w:ind w:firstLineChars="200" w:firstLine="200"/>
      <w:jc w:val="center"/>
    </w:pPr>
    <w:rPr>
      <w:rFonts w:ascii="宋体" w:eastAsia="宋体" w:hAnsi="宋体" w:cs="宋体"/>
      <w:spacing w:val="34"/>
      <w:szCs w:val="24"/>
    </w:rPr>
  </w:style>
  <w:style w:type="paragraph" w:customStyle="1" w:styleId="affffffe">
    <w:name w:val="大表内容"/>
    <w:qFormat/>
    <w:pPr>
      <w:snapToGrid w:val="0"/>
      <w:jc w:val="center"/>
    </w:pPr>
    <w:rPr>
      <w:sz w:val="21"/>
    </w:rPr>
  </w:style>
  <w:style w:type="paragraph" w:customStyle="1" w:styleId="afffffff">
    <w:name w:val="表格内容"/>
    <w:qFormat/>
    <w:pPr>
      <w:jc w:val="center"/>
    </w:pPr>
    <w:rPr>
      <w:sz w:val="21"/>
    </w:rPr>
  </w:style>
  <w:style w:type="paragraph" w:customStyle="1" w:styleId="62">
    <w:name w:val="样式6"/>
    <w:basedOn w:val="a2"/>
    <w:semiHidden/>
    <w:qFormat/>
    <w:pPr>
      <w:widowControl/>
      <w:tabs>
        <w:tab w:val="left" w:pos="840"/>
      </w:tabs>
      <w:adjustRightInd w:val="0"/>
      <w:snapToGrid w:val="0"/>
      <w:spacing w:line="240" w:lineRule="auto"/>
      <w:ind w:left="-57" w:firstLine="477"/>
      <w:jc w:val="left"/>
    </w:pPr>
    <w:rPr>
      <w:rFonts w:ascii="宋体" w:eastAsia="楷体_GB2312" w:hAnsi="宋体" w:cs="宋体"/>
      <w:kern w:val="24"/>
    </w:rPr>
  </w:style>
  <w:style w:type="paragraph" w:customStyle="1" w:styleId="40505">
    <w:name w:val="样式 标题 4 + 段前: 0.5 行 段后: 0.5 行"/>
    <w:basedOn w:val="4"/>
    <w:semiHidden/>
    <w:qFormat/>
    <w:pPr>
      <w:keepNext w:val="0"/>
      <w:keepLines w:val="0"/>
      <w:widowControl/>
      <w:tabs>
        <w:tab w:val="left" w:pos="360"/>
      </w:tabs>
      <w:overflowPunct w:val="0"/>
      <w:autoSpaceDE w:val="0"/>
      <w:autoSpaceDN w:val="0"/>
      <w:adjustRightInd w:val="0"/>
      <w:ind w:left="482"/>
      <w:jc w:val="left"/>
      <w:textAlignment w:val="baseline"/>
    </w:pPr>
    <w:rPr>
      <w:rFonts w:ascii="Times New Roman" w:hAnsi="Times New Roman" w:cs="宋体"/>
      <w:b w:val="0"/>
      <w:kern w:val="20"/>
      <w:szCs w:val="20"/>
    </w:rPr>
  </w:style>
  <w:style w:type="paragraph" w:customStyle="1" w:styleId="00">
    <w:name w:val="样式 行距: 单倍行距 首行缩进:  0 字符"/>
    <w:basedOn w:val="a2"/>
    <w:semiHidden/>
    <w:qFormat/>
    <w:pPr>
      <w:widowControl/>
      <w:spacing w:line="240" w:lineRule="auto"/>
      <w:jc w:val="left"/>
    </w:pPr>
    <w:rPr>
      <w:rFonts w:ascii="Calibri" w:eastAsia="宋体" w:hAnsi="Calibri" w:cs="宋体"/>
      <w:kern w:val="0"/>
      <w:szCs w:val="20"/>
    </w:rPr>
  </w:style>
  <w:style w:type="paragraph" w:customStyle="1" w:styleId="021">
    <w:name w:val="样式 表头 + 段后: 0.2 行1"/>
    <w:basedOn w:val="affff2"/>
    <w:semiHidden/>
    <w:qFormat/>
    <w:pPr>
      <w:adjustRightInd/>
      <w:snapToGrid/>
      <w:spacing w:afterLines="20" w:line="240" w:lineRule="auto"/>
    </w:pPr>
    <w:rPr>
      <w:rFonts w:ascii="Times New Roman" w:eastAsia="黑体" w:cs="宋体"/>
      <w:b w:val="0"/>
      <w:color w:val="auto"/>
      <w:kern w:val="24"/>
      <w:szCs w:val="20"/>
    </w:rPr>
  </w:style>
  <w:style w:type="paragraph" w:customStyle="1" w:styleId="body">
    <w:name w:val="body"/>
    <w:basedOn w:val="a2"/>
    <w:qFormat/>
    <w:pPr>
      <w:widowControl/>
      <w:ind w:firstLineChars="200" w:firstLine="480"/>
      <w:jc w:val="left"/>
    </w:pPr>
    <w:rPr>
      <w:rFonts w:ascii="宋体" w:eastAsia="宋体" w:hAnsi="宋体" w:cs="宋体"/>
      <w:kern w:val="0"/>
      <w:szCs w:val="20"/>
    </w:rPr>
  </w:style>
  <w:style w:type="paragraph" w:customStyle="1" w:styleId="CharCharCharCharCharChar">
    <w:name w:val="Char Char Char Char Char Char"/>
    <w:basedOn w:val="a2"/>
    <w:qFormat/>
    <w:pPr>
      <w:widowControl/>
      <w:spacing w:line="240" w:lineRule="auto"/>
      <w:jc w:val="left"/>
    </w:pPr>
    <w:rPr>
      <w:rFonts w:ascii="宋体" w:eastAsia="宋体" w:hAnsi="宋体" w:cs="宋体"/>
      <w:kern w:val="0"/>
    </w:rPr>
  </w:style>
  <w:style w:type="paragraph" w:customStyle="1" w:styleId="xl119">
    <w:name w:val="xl119"/>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rPr>
  </w:style>
  <w:style w:type="paragraph" w:customStyle="1" w:styleId="xl63">
    <w:name w:val="xl63"/>
    <w:basedOn w:val="a2"/>
    <w:qFormat/>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lang w:eastAsia="en-US"/>
    </w:rPr>
  </w:style>
  <w:style w:type="paragraph" w:customStyle="1" w:styleId="2TimesNewRoman6">
    <w:name w:val="样式 标题 2二级标题节标题 + (西文) Times New Roman (中文) 宋体 四号 段前: 6 磅 段..."/>
    <w:basedOn w:val="20"/>
    <w:qFormat/>
    <w:pPr>
      <w:adjustRightInd w:val="0"/>
      <w:spacing w:before="120" w:after="120"/>
    </w:pPr>
    <w:rPr>
      <w:rFonts w:ascii="Times New Roman" w:eastAsia="宋体" w:hAnsi="Times New Roman" w:cs="宋体"/>
      <w:bCs/>
      <w:kern w:val="0"/>
      <w:sz w:val="28"/>
      <w:szCs w:val="20"/>
    </w:rPr>
  </w:style>
  <w:style w:type="paragraph" w:customStyle="1" w:styleId="101">
    <w:name w:val="样式 宋体 首行缩进:  1.01 厘米"/>
    <w:basedOn w:val="a2"/>
    <w:qFormat/>
    <w:pPr>
      <w:ind w:firstLineChars="200" w:firstLine="198"/>
    </w:pPr>
    <w:rPr>
      <w:rFonts w:ascii="宋体" w:eastAsia="宋体" w:hAnsi="宋体" w:cs="宋体"/>
    </w:rPr>
  </w:style>
  <w:style w:type="paragraph" w:customStyle="1" w:styleId="2f0">
    <w:name w:val="样式 四号 首行缩进:  2 字符"/>
    <w:basedOn w:val="a2"/>
    <w:semiHidden/>
    <w:qFormat/>
    <w:pPr>
      <w:widowControl/>
      <w:spacing w:line="480" w:lineRule="atLeast"/>
      <w:ind w:firstLineChars="200" w:firstLine="200"/>
      <w:jc w:val="left"/>
    </w:pPr>
    <w:rPr>
      <w:rFonts w:ascii="宋体" w:eastAsia="宋体" w:hAnsi="宋体" w:cs="宋体"/>
      <w:kern w:val="0"/>
    </w:rPr>
  </w:style>
  <w:style w:type="paragraph" w:customStyle="1" w:styleId="xl49">
    <w:name w:val="xl49"/>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color w:val="FFFFFF"/>
      <w:kern w:val="0"/>
      <w:sz w:val="16"/>
      <w:szCs w:val="16"/>
      <w:lang w:eastAsia="en-US"/>
    </w:rPr>
  </w:style>
  <w:style w:type="paragraph" w:customStyle="1" w:styleId="xl73">
    <w:name w:val="xl73"/>
    <w:basedOn w:val="a2"/>
    <w:qFormat/>
    <w:pPr>
      <w:widowControl/>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sz w:val="28"/>
      <w:szCs w:val="28"/>
      <w:lang w:eastAsia="en-US"/>
    </w:rPr>
  </w:style>
  <w:style w:type="paragraph" w:customStyle="1" w:styleId="1f7">
    <w:name w:val="页脚1"/>
    <w:basedOn w:val="14"/>
    <w:qFormat/>
    <w:pPr>
      <w:keepNext w:val="0"/>
      <w:keepLines w:val="0"/>
      <w:pBdr>
        <w:top w:val="single" w:sz="2" w:space="1" w:color="auto"/>
      </w:pBdr>
      <w:tabs>
        <w:tab w:val="center" w:pos="4153"/>
        <w:tab w:val="right" w:pos="8306"/>
      </w:tabs>
      <w:snapToGrid w:val="0"/>
      <w:spacing w:line="240" w:lineRule="auto"/>
      <w:jc w:val="center"/>
      <w:outlineLvl w:val="9"/>
    </w:pPr>
    <w:rPr>
      <w:rFonts w:ascii="Times New Roman" w:eastAsia="Times New Roman" w:hAnsi="Times New Roman" w:cs="Times New Roman"/>
      <w:b w:val="0"/>
      <w:sz w:val="21"/>
      <w:szCs w:val="18"/>
    </w:rPr>
  </w:style>
  <w:style w:type="paragraph" w:customStyle="1" w:styleId="1f8">
    <w:name w:val="文本1"/>
    <w:basedOn w:val="a2"/>
    <w:qFormat/>
    <w:pPr>
      <w:widowControl/>
      <w:adjustRightInd w:val="0"/>
      <w:snapToGrid w:val="0"/>
      <w:ind w:firstLineChars="200" w:firstLine="514"/>
      <w:jc w:val="left"/>
    </w:pPr>
    <w:rPr>
      <w:rFonts w:ascii="宋体" w:eastAsia="宋体" w:hAnsi="宋体" w:cs="宋体"/>
      <w:kern w:val="0"/>
    </w:rPr>
  </w:style>
  <w:style w:type="paragraph" w:customStyle="1" w:styleId="afffffff0">
    <w:name w:val="表格备注"/>
    <w:basedOn w:val="a2"/>
    <w:qFormat/>
    <w:pPr>
      <w:spacing w:line="240" w:lineRule="auto"/>
      <w:ind w:firstLineChars="200" w:firstLine="480"/>
    </w:pPr>
    <w:rPr>
      <w:rFonts w:ascii="Times New Roman" w:eastAsia="楷体_GB2312" w:hAnsi="Times New Roman" w:cs="Times New Roman"/>
      <w:sz w:val="21"/>
      <w:szCs w:val="21"/>
    </w:rPr>
  </w:style>
  <w:style w:type="paragraph" w:customStyle="1" w:styleId="003">
    <w:name w:val="003"/>
    <w:basedOn w:val="a2"/>
    <w:qFormat/>
    <w:pPr>
      <w:widowControl/>
      <w:spacing w:line="500" w:lineRule="exact"/>
      <w:jc w:val="center"/>
    </w:pPr>
    <w:rPr>
      <w:rFonts w:ascii="宋体" w:eastAsia="仿宋_GB2312" w:hAnsi="宋体" w:cs="宋体"/>
      <w:b/>
      <w:kern w:val="0"/>
      <w:lang w:eastAsia="en-US"/>
    </w:rPr>
  </w:style>
  <w:style w:type="paragraph" w:customStyle="1" w:styleId="520">
    <w:name w:val="样式 5号表文 + 首行缩进:  2 字符"/>
    <w:next w:val="a2"/>
    <w:qFormat/>
    <w:pPr>
      <w:widowControl w:val="0"/>
      <w:adjustRightInd w:val="0"/>
      <w:snapToGrid w:val="0"/>
      <w:spacing w:line="500" w:lineRule="atLeast"/>
      <w:ind w:firstLineChars="200" w:firstLine="420"/>
      <w:jc w:val="both"/>
    </w:pPr>
    <w:rPr>
      <w:rFonts w:ascii="仿宋_GB2312" w:eastAsia="仿宋_GB2312" w:cs="仿宋_GB2312"/>
      <w:sz w:val="21"/>
      <w:szCs w:val="21"/>
    </w:rPr>
  </w:style>
  <w:style w:type="paragraph" w:customStyle="1" w:styleId="xl86">
    <w:name w:val="xl86"/>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CharCharChar0">
    <w:name w:val="Char Char Char"/>
    <w:basedOn w:val="a2"/>
    <w:qFormat/>
    <w:pPr>
      <w:widowControl/>
      <w:spacing w:line="240" w:lineRule="auto"/>
      <w:jc w:val="left"/>
    </w:pPr>
    <w:rPr>
      <w:rFonts w:ascii="宋体" w:eastAsia="宋体" w:hAnsi="宋体" w:cs="宋体"/>
      <w:kern w:val="0"/>
    </w:rPr>
  </w:style>
  <w:style w:type="paragraph" w:customStyle="1" w:styleId="CharChar2CharCharCharCharCharChar">
    <w:name w:val="段落 Char Char2 Char Char Char Char Char Char"/>
    <w:basedOn w:val="a2"/>
    <w:qFormat/>
    <w:pPr>
      <w:widowControl/>
      <w:tabs>
        <w:tab w:val="left" w:pos="1021"/>
      </w:tabs>
      <w:spacing w:line="326" w:lineRule="auto"/>
      <w:ind w:firstLineChars="200" w:firstLine="480"/>
      <w:jc w:val="left"/>
    </w:pPr>
    <w:rPr>
      <w:rFonts w:ascii="宋体" w:eastAsia="宋体" w:hAnsi="宋体" w:cs="宋体"/>
      <w:kern w:val="24"/>
    </w:rPr>
  </w:style>
  <w:style w:type="paragraph" w:customStyle="1" w:styleId="121">
    <w:name w:val="样式12"/>
    <w:basedOn w:val="3"/>
    <w:semiHidden/>
    <w:qFormat/>
    <w:pPr>
      <w:widowControl/>
      <w:spacing w:before="100" w:after="60" w:line="240" w:lineRule="auto"/>
      <w:jc w:val="left"/>
    </w:pPr>
    <w:rPr>
      <w:rFonts w:ascii="宋体" w:eastAsia="宋体" w:hAnsi="宋体" w:cs="宋体"/>
      <w:bCs/>
      <w:kern w:val="0"/>
      <w:szCs w:val="28"/>
    </w:rPr>
  </w:style>
  <w:style w:type="paragraph" w:customStyle="1" w:styleId="151">
    <w:name w:val="15"/>
    <w:basedOn w:val="a2"/>
    <w:qFormat/>
    <w:pPr>
      <w:widowControl/>
      <w:snapToGrid w:val="0"/>
      <w:spacing w:before="100" w:beforeAutospacing="1" w:after="100" w:afterAutospacing="1" w:line="240" w:lineRule="auto"/>
    </w:pPr>
    <w:rPr>
      <w:rFonts w:ascii="Times New Roman" w:eastAsia="宋体" w:hAnsi="Times New Roman" w:cs="Times New Roman"/>
      <w:kern w:val="0"/>
      <w:sz w:val="21"/>
      <w:szCs w:val="21"/>
    </w:rPr>
  </w:style>
  <w:style w:type="paragraph" w:customStyle="1" w:styleId="afffffff1">
    <w:name w:val="小四表文居中"/>
    <w:qFormat/>
    <w:pPr>
      <w:widowControl w:val="0"/>
      <w:jc w:val="center"/>
    </w:pPr>
    <w:rPr>
      <w:rFonts w:ascii="仿宋_GB2312" w:eastAsia="仿宋_GB2312" w:cs="仿宋_GB2312"/>
      <w:kern w:val="2"/>
      <w:sz w:val="24"/>
      <w:szCs w:val="24"/>
    </w:rPr>
  </w:style>
  <w:style w:type="paragraph" w:customStyle="1" w:styleId="afffffff2">
    <w:name w:val="小罗表格"/>
    <w:basedOn w:val="a2"/>
    <w:semiHidden/>
    <w:qFormat/>
    <w:pPr>
      <w:widowControl/>
      <w:spacing w:line="240" w:lineRule="auto"/>
      <w:jc w:val="center"/>
    </w:pPr>
    <w:rPr>
      <w:rFonts w:ascii="宋体" w:eastAsia="宋体" w:hAnsi="宋体" w:cs="宋体"/>
      <w:kern w:val="0"/>
      <w:sz w:val="22"/>
    </w:rPr>
  </w:style>
  <w:style w:type="paragraph" w:customStyle="1" w:styleId="afffffff3">
    <w:name w:val="可研报告正文"/>
    <w:basedOn w:val="a2"/>
    <w:qFormat/>
    <w:pPr>
      <w:widowControl/>
      <w:spacing w:line="540" w:lineRule="exact"/>
      <w:ind w:firstLineChars="200" w:firstLine="600"/>
      <w:jc w:val="left"/>
    </w:pPr>
    <w:rPr>
      <w:rFonts w:ascii="宋体" w:eastAsia="宋体" w:hAnsi="宋体" w:cs="宋体"/>
      <w:color w:val="000000"/>
      <w:kern w:val="0"/>
      <w:sz w:val="30"/>
    </w:rPr>
  </w:style>
  <w:style w:type="paragraph" w:customStyle="1" w:styleId="220015">
    <w:name w:val="样式 正文文本缩进 2正文文字缩进 2 + 小四 左侧:  0 厘米 段后: 0 磅 行距: 1.5 倍行距"/>
    <w:basedOn w:val="22"/>
    <w:qFormat/>
    <w:pPr>
      <w:widowControl w:val="0"/>
      <w:spacing w:after="0" w:line="360" w:lineRule="auto"/>
      <w:ind w:leftChars="0" w:left="0" w:firstLineChars="200" w:firstLine="480"/>
      <w:jc w:val="both"/>
    </w:pPr>
    <w:rPr>
      <w:szCs w:val="20"/>
    </w:rPr>
  </w:style>
  <w:style w:type="paragraph" w:customStyle="1" w:styleId="afffffff4">
    <w:name w:val="表格居中"/>
    <w:basedOn w:val="a2"/>
    <w:link w:val="Charffa"/>
    <w:qFormat/>
    <w:pPr>
      <w:spacing w:line="240" w:lineRule="auto"/>
      <w:jc w:val="center"/>
    </w:pPr>
    <w:rPr>
      <w:rFonts w:ascii="Times New Roman" w:eastAsia="宋体" w:hAnsi="Times New Roman" w:cs="Times New Roman"/>
      <w:sz w:val="21"/>
      <w:szCs w:val="21"/>
      <w:u w:color="000000"/>
    </w:rPr>
  </w:style>
  <w:style w:type="paragraph" w:customStyle="1" w:styleId="CharCharChar1CharCharCharCharCharCharCharCharCharCharCharCharCharCharCharChar">
    <w:name w:val="Char Char Char1 Char Char Char Char Char Char Char Char Char Char Char Char Char Char Char Char"/>
    <w:basedOn w:val="a2"/>
    <w:qFormat/>
    <w:pPr>
      <w:adjustRightInd w:val="0"/>
      <w:spacing w:line="360" w:lineRule="atLeast"/>
      <w:jc w:val="left"/>
      <w:textAlignment w:val="baseline"/>
    </w:pPr>
    <w:rPr>
      <w:rFonts w:ascii="Tahoma" w:eastAsia="宋体" w:hAnsi="Tahoma" w:cs="Times New Roman"/>
      <w:kern w:val="0"/>
      <w:szCs w:val="20"/>
    </w:rPr>
  </w:style>
  <w:style w:type="paragraph" w:customStyle="1" w:styleId="xl38">
    <w:name w:val="xl38"/>
    <w:basedOn w:val="a2"/>
    <w:semiHidden/>
    <w:qFormat/>
    <w:pPr>
      <w:widowControl/>
      <w:spacing w:before="100" w:beforeAutospacing="1" w:after="100" w:afterAutospacing="1" w:line="240" w:lineRule="auto"/>
      <w:jc w:val="center"/>
    </w:pPr>
    <w:rPr>
      <w:rFonts w:ascii="楷体_GB2312" w:eastAsia="楷体_GB2312" w:hAnsi="宋体" w:cs="宋体" w:hint="eastAsia"/>
      <w:kern w:val="0"/>
    </w:rPr>
  </w:style>
  <w:style w:type="paragraph" w:customStyle="1" w:styleId="xl124">
    <w:name w:val="xl124"/>
    <w:basedOn w:val="a2"/>
    <w:qFormat/>
    <w:pPr>
      <w:widowControl/>
      <w:spacing w:before="100" w:beforeAutospacing="1" w:after="100" w:afterAutospacing="1" w:line="240" w:lineRule="auto"/>
      <w:jc w:val="left"/>
      <w:textAlignment w:val="center"/>
    </w:pPr>
    <w:rPr>
      <w:rFonts w:ascii="宋体" w:eastAsia="宋体" w:hAnsi="宋体" w:cs="宋体"/>
      <w:kern w:val="0"/>
    </w:rPr>
  </w:style>
  <w:style w:type="paragraph" w:customStyle="1" w:styleId="160">
    <w:name w:val="16"/>
    <w:basedOn w:val="a2"/>
    <w:qFormat/>
    <w:pPr>
      <w:widowControl/>
      <w:snapToGrid w:val="0"/>
      <w:spacing w:before="100" w:beforeAutospacing="1" w:after="100" w:afterAutospacing="1"/>
      <w:jc w:val="center"/>
    </w:pPr>
    <w:rPr>
      <w:rFonts w:ascii="楷体_GB2312" w:eastAsia="楷体_GB2312" w:hAnsi="宋体" w:cs="宋体"/>
      <w:kern w:val="0"/>
      <w:sz w:val="21"/>
      <w:szCs w:val="21"/>
    </w:rPr>
  </w:style>
  <w:style w:type="paragraph" w:customStyle="1" w:styleId="8--">
    <w:name w:val="8--"/>
    <w:basedOn w:val="a2"/>
    <w:qFormat/>
    <w:pPr>
      <w:widowControl/>
      <w:adjustRightInd w:val="0"/>
      <w:spacing w:line="360" w:lineRule="atLeast"/>
      <w:jc w:val="left"/>
      <w:textAlignment w:val="baseline"/>
    </w:pPr>
    <w:rPr>
      <w:rFonts w:ascii="宋体" w:eastAsia="宋体" w:hAnsi="宋体" w:cs="宋体"/>
      <w:kern w:val="0"/>
      <w:szCs w:val="20"/>
    </w:rPr>
  </w:style>
  <w:style w:type="paragraph" w:customStyle="1" w:styleId="0210">
    <w:name w:val="样式 表头 + 居中 段后: 0.2 行1"/>
    <w:basedOn w:val="affff2"/>
    <w:semiHidden/>
    <w:qFormat/>
    <w:pPr>
      <w:adjustRightInd/>
      <w:snapToGrid/>
      <w:spacing w:afterLines="20" w:line="240" w:lineRule="auto"/>
    </w:pPr>
    <w:rPr>
      <w:rFonts w:ascii="Times New Roman" w:eastAsia="黑体" w:cs="宋体"/>
      <w:b w:val="0"/>
      <w:color w:val="auto"/>
      <w:kern w:val="24"/>
      <w:szCs w:val="20"/>
    </w:rPr>
  </w:style>
  <w:style w:type="paragraph" w:customStyle="1" w:styleId="xl111">
    <w:name w:val="xl111"/>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eastAsia="宋体" w:hAnsi="宋体" w:cs="宋体"/>
      <w:kern w:val="0"/>
    </w:rPr>
  </w:style>
  <w:style w:type="paragraph" w:customStyle="1" w:styleId="242">
    <w:name w:val="样式 行距: 固定值 24 磅 首行缩进:  2 字符"/>
    <w:basedOn w:val="a2"/>
    <w:qFormat/>
    <w:pPr>
      <w:spacing w:line="480" w:lineRule="exact"/>
      <w:ind w:firstLineChars="200" w:firstLine="480"/>
    </w:pPr>
    <w:rPr>
      <w:rFonts w:ascii="Times New Roman" w:eastAsia="宋体" w:hAnsi="Times New Roman" w:cs="宋体"/>
      <w:szCs w:val="20"/>
    </w:rPr>
  </w:style>
  <w:style w:type="paragraph" w:customStyle="1" w:styleId="xl101">
    <w:name w:val="xl101"/>
    <w:basedOn w:val="a2"/>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CharCharCharCharCharChar1">
    <w:name w:val="Char Char Char Char Char Char1"/>
    <w:basedOn w:val="a2"/>
    <w:qFormat/>
    <w:pPr>
      <w:widowControl/>
      <w:spacing w:line="240" w:lineRule="auto"/>
      <w:jc w:val="left"/>
    </w:pPr>
    <w:rPr>
      <w:rFonts w:ascii="宋体" w:eastAsia="宋体" w:hAnsi="宋体" w:cs="宋体"/>
      <w:kern w:val="0"/>
    </w:rPr>
  </w:style>
  <w:style w:type="paragraph" w:customStyle="1" w:styleId="Char110">
    <w:name w:val="Char11"/>
    <w:basedOn w:val="a2"/>
    <w:qFormat/>
    <w:pPr>
      <w:widowControl/>
      <w:spacing w:line="240" w:lineRule="auto"/>
      <w:jc w:val="left"/>
    </w:pPr>
    <w:rPr>
      <w:rFonts w:ascii="宋体" w:eastAsia="宋体" w:hAnsi="宋体" w:cs="宋体"/>
      <w:kern w:val="0"/>
      <w:szCs w:val="21"/>
    </w:rPr>
  </w:style>
  <w:style w:type="paragraph" w:customStyle="1" w:styleId="xl103">
    <w:name w:val="xl103"/>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242CharCharCharChar09">
    <w:name w:val="样式 标题 2项目标题4标题 2 Char Char Char Char + 首行缩进:  0.9 厘米"/>
    <w:basedOn w:val="20"/>
    <w:semiHidden/>
    <w:qFormat/>
    <w:pPr>
      <w:widowControl/>
      <w:overflowPunct w:val="0"/>
      <w:autoSpaceDE w:val="0"/>
      <w:autoSpaceDN w:val="0"/>
      <w:adjustRightInd w:val="0"/>
      <w:spacing w:before="240" w:after="240" w:line="240" w:lineRule="auto"/>
      <w:jc w:val="left"/>
      <w:textAlignment w:val="baseline"/>
    </w:pPr>
    <w:rPr>
      <w:rFonts w:ascii="Times New Roman" w:hAnsi="Times New Roman" w:cs="宋体"/>
      <w:b w:val="0"/>
      <w:bCs/>
      <w:kern w:val="20"/>
      <w:sz w:val="30"/>
      <w:szCs w:val="20"/>
    </w:rPr>
  </w:style>
  <w:style w:type="paragraph" w:customStyle="1" w:styleId="Char00">
    <w:name w:val="样式 正文首行缩进正文首行缩进 Char + 段后: 0 磅"/>
    <w:basedOn w:val="afa"/>
    <w:semiHidden/>
    <w:qFormat/>
    <w:pPr>
      <w:widowControl/>
      <w:spacing w:after="0"/>
      <w:ind w:firstLineChars="0" w:firstLine="482"/>
      <w:jc w:val="left"/>
    </w:pPr>
    <w:rPr>
      <w:rFonts w:ascii="宋体" w:eastAsia="宋体" w:hAnsi="宋体" w:cs="宋体"/>
    </w:rPr>
  </w:style>
  <w:style w:type="paragraph" w:customStyle="1" w:styleId="22Char">
    <w:name w:val="样式 样式 小四 左 首行缩进:  2 字符 + 首行缩进:  2 字符 Char"/>
    <w:basedOn w:val="a2"/>
    <w:qFormat/>
    <w:pPr>
      <w:widowControl/>
      <w:adjustRightInd w:val="0"/>
      <w:ind w:rightChars="-20" w:right="-56" w:firstLineChars="200" w:firstLine="560"/>
      <w:jc w:val="left"/>
      <w:textAlignment w:val="baseline"/>
    </w:pPr>
    <w:rPr>
      <w:rFonts w:ascii="宋体" w:eastAsia="宋体" w:hAnsi="宋体" w:cs="宋体"/>
      <w:kern w:val="0"/>
      <w:sz w:val="28"/>
    </w:rPr>
  </w:style>
  <w:style w:type="paragraph" w:customStyle="1" w:styleId="afffffff5">
    <w:name w:val="环评正文格式"/>
    <w:basedOn w:val="a2"/>
    <w:qFormat/>
    <w:pPr>
      <w:widowControl/>
      <w:spacing w:before="60" w:line="460" w:lineRule="exact"/>
      <w:ind w:firstLineChars="200" w:firstLine="200"/>
      <w:jc w:val="left"/>
    </w:pPr>
    <w:rPr>
      <w:rFonts w:ascii="宋体" w:eastAsia="宋体" w:hAnsi="宋体" w:cs="宋体"/>
      <w:snapToGrid w:val="0"/>
      <w:kern w:val="0"/>
      <w:shd w:val="clear" w:color="auto" w:fill="FFFFFF"/>
    </w:rPr>
  </w:style>
  <w:style w:type="paragraph" w:customStyle="1" w:styleId="amgfeg">
    <w:name w:val="amgfeg"/>
    <w:basedOn w:val="a2"/>
    <w:qFormat/>
    <w:pPr>
      <w:widowControl/>
      <w:spacing w:before="100" w:beforeAutospacing="1" w:after="100" w:afterAutospacing="1" w:line="240" w:lineRule="auto"/>
      <w:jc w:val="left"/>
    </w:pPr>
    <w:rPr>
      <w:rFonts w:ascii="宋体" w:eastAsia="宋体" w:hAnsi="宋体" w:cs="宋体"/>
      <w:kern w:val="0"/>
    </w:rPr>
  </w:style>
  <w:style w:type="paragraph" w:customStyle="1" w:styleId="CharCharCharChar2">
    <w:name w:val="Char Char Char Char2"/>
    <w:basedOn w:val="a2"/>
    <w:qFormat/>
    <w:pPr>
      <w:widowControl/>
      <w:ind w:firstLineChars="200" w:firstLine="200"/>
      <w:jc w:val="left"/>
    </w:pPr>
    <w:rPr>
      <w:rFonts w:ascii="宋体" w:eastAsia="宋体" w:hAnsi="宋体" w:cs="宋体"/>
      <w:kern w:val="0"/>
    </w:rPr>
  </w:style>
  <w:style w:type="paragraph" w:customStyle="1" w:styleId="2TimesNewRoman">
    <w:name w:val="样式 标题 2 + Times New Roman 小四 两端对齐"/>
    <w:basedOn w:val="20"/>
    <w:qFormat/>
    <w:pPr>
      <w:widowControl/>
      <w:tabs>
        <w:tab w:val="left" w:pos="667"/>
      </w:tabs>
      <w:spacing w:before="0" w:after="0"/>
      <w:jc w:val="left"/>
    </w:pPr>
    <w:rPr>
      <w:rFonts w:ascii="Times New Roman" w:eastAsia="宋体" w:hAnsi="Times New Roman" w:cs="宋体"/>
      <w:b w:val="0"/>
      <w:kern w:val="0"/>
      <w:sz w:val="24"/>
      <w:szCs w:val="20"/>
    </w:rPr>
  </w:style>
  <w:style w:type="paragraph" w:customStyle="1" w:styleId="xl40">
    <w:name w:val="xl40"/>
    <w:basedOn w:val="a2"/>
    <w:qFormat/>
    <w:pPr>
      <w:widowControl/>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宋体"/>
      <w:kern w:val="0"/>
      <w:szCs w:val="21"/>
    </w:rPr>
  </w:style>
  <w:style w:type="paragraph" w:customStyle="1" w:styleId="xl54">
    <w:name w:val="xl54"/>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16"/>
      <w:szCs w:val="16"/>
      <w:lang w:eastAsia="en-US"/>
    </w:rPr>
  </w:style>
  <w:style w:type="paragraph" w:customStyle="1" w:styleId="240011">
    <w:name w:val="样式 样式 标题 2项目标题4 + 左侧:  0 厘米 首行缩进:  0 厘米 + 段前: 1 行 段后: 1 行"/>
    <w:basedOn w:val="a2"/>
    <w:semiHidden/>
    <w:qFormat/>
    <w:pPr>
      <w:keepNext/>
      <w:widowControl/>
      <w:spacing w:beforeLines="100" w:afterLines="100" w:line="240" w:lineRule="auto"/>
      <w:jc w:val="left"/>
      <w:outlineLvl w:val="1"/>
    </w:pPr>
    <w:rPr>
      <w:rFonts w:ascii="宋体" w:eastAsia="黑体" w:hAnsi="宋体" w:cs="宋体"/>
      <w:b/>
      <w:bCs/>
      <w:kern w:val="0"/>
      <w:sz w:val="30"/>
      <w:szCs w:val="20"/>
      <w:lang w:val="en-GB"/>
    </w:rPr>
  </w:style>
  <w:style w:type="paragraph" w:customStyle="1" w:styleId="afffffff6">
    <w:name w:val="首行缩进"/>
    <w:basedOn w:val="a2"/>
    <w:semiHidden/>
    <w:qFormat/>
    <w:pPr>
      <w:widowControl/>
      <w:spacing w:line="240" w:lineRule="auto"/>
      <w:jc w:val="center"/>
    </w:pPr>
    <w:rPr>
      <w:rFonts w:ascii="宋体" w:eastAsia="宋体" w:hAnsi="宋体" w:cs="宋体"/>
      <w:kern w:val="0"/>
      <w:szCs w:val="20"/>
    </w:rPr>
  </w:style>
  <w:style w:type="paragraph" w:customStyle="1" w:styleId="xl92">
    <w:name w:val="xl92"/>
    <w:basedOn w:val="a2"/>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宋体" w:hAnsi="Times New Roman" w:cs="Times New Roman"/>
      <w:kern w:val="0"/>
    </w:rPr>
  </w:style>
  <w:style w:type="paragraph" w:customStyle="1" w:styleId="xl70">
    <w:name w:val="xl70"/>
    <w:basedOn w:val="a2"/>
    <w:qFormat/>
    <w:pPr>
      <w:widowControl/>
      <w:pBdr>
        <w:top w:val="single" w:sz="4" w:space="0" w:color="auto"/>
        <w:bottom w:val="single" w:sz="4" w:space="0" w:color="auto"/>
      </w:pBdr>
      <w:spacing w:before="100" w:beforeAutospacing="1" w:after="100" w:afterAutospacing="1" w:line="240" w:lineRule="auto"/>
      <w:jc w:val="center"/>
      <w:textAlignment w:val="center"/>
    </w:pPr>
    <w:rPr>
      <w:rFonts w:ascii="宋体" w:eastAsia="宋体" w:hAnsi="宋体" w:cs="宋体"/>
      <w:kern w:val="0"/>
      <w:lang w:eastAsia="en-US"/>
    </w:rPr>
  </w:style>
  <w:style w:type="paragraph" w:customStyle="1" w:styleId="Char27">
    <w:name w:val="Char2"/>
    <w:basedOn w:val="a2"/>
    <w:qFormat/>
    <w:pPr>
      <w:widowControl/>
      <w:spacing w:line="240" w:lineRule="auto"/>
      <w:jc w:val="left"/>
    </w:pPr>
    <w:rPr>
      <w:rFonts w:ascii="宋体" w:eastAsia="宋体" w:hAnsi="宋体" w:cs="宋体"/>
      <w:kern w:val="0"/>
    </w:rPr>
  </w:style>
  <w:style w:type="paragraph" w:styleId="afffffff7">
    <w:name w:val="No Spacing"/>
    <w:qFormat/>
    <w:pPr>
      <w:widowControl w:val="0"/>
      <w:jc w:val="both"/>
    </w:pPr>
    <w:rPr>
      <w:kern w:val="2"/>
    </w:rPr>
  </w:style>
  <w:style w:type="paragraph" w:customStyle="1" w:styleId="02">
    <w:name w:val="样式 表头 + 段后: 0.2 行"/>
    <w:basedOn w:val="affff2"/>
    <w:semiHidden/>
    <w:qFormat/>
    <w:pPr>
      <w:adjustRightInd/>
      <w:snapToGrid/>
      <w:spacing w:afterLines="20" w:line="240" w:lineRule="auto"/>
    </w:pPr>
    <w:rPr>
      <w:rFonts w:ascii="Times New Roman" w:eastAsia="黑体" w:cs="宋体"/>
      <w:b w:val="0"/>
      <w:color w:val="auto"/>
      <w:kern w:val="24"/>
      <w:szCs w:val="20"/>
    </w:rPr>
  </w:style>
  <w:style w:type="paragraph" w:customStyle="1" w:styleId="72">
    <w:name w:val="样式7"/>
    <w:basedOn w:val="3"/>
    <w:semiHidden/>
    <w:qFormat/>
    <w:pPr>
      <w:widowControl/>
      <w:spacing w:before="100" w:after="60" w:line="240" w:lineRule="auto"/>
      <w:jc w:val="left"/>
    </w:pPr>
    <w:rPr>
      <w:rFonts w:ascii="宋体" w:eastAsia="宋体" w:hAnsi="宋体" w:cs="宋体"/>
      <w:b w:val="0"/>
      <w:kern w:val="10"/>
      <w:szCs w:val="28"/>
    </w:rPr>
  </w:style>
  <w:style w:type="paragraph" w:customStyle="1" w:styleId="CharCharCharCharCharCharCharChar">
    <w:name w:val="Char Char Char Char Char Char Char Char"/>
    <w:basedOn w:val="a2"/>
    <w:qFormat/>
    <w:pPr>
      <w:spacing w:line="240" w:lineRule="auto"/>
    </w:pPr>
    <w:rPr>
      <w:rFonts w:ascii="Times New Roman" w:eastAsia="宋体" w:hAnsi="Times New Roman" w:cs="Times New Roman"/>
    </w:rPr>
  </w:style>
  <w:style w:type="paragraph" w:customStyle="1" w:styleId="2f1">
    <w:name w:val="可研报告表格2"/>
    <w:basedOn w:val="a2"/>
    <w:qFormat/>
    <w:pPr>
      <w:widowControl/>
      <w:spacing w:line="300" w:lineRule="exact"/>
      <w:jc w:val="center"/>
    </w:pPr>
    <w:rPr>
      <w:rFonts w:ascii="宋体" w:eastAsia="宋体" w:hAnsi="宋体" w:cs="宋体"/>
      <w:color w:val="000000"/>
      <w:kern w:val="0"/>
      <w:szCs w:val="30"/>
    </w:rPr>
  </w:style>
  <w:style w:type="table" w:customStyle="1" w:styleId="1f9">
    <w:name w:val="表格样式1"/>
    <w:basedOn w:val="12"/>
    <w:qFormat/>
    <w:pPr>
      <w:spacing w:line="240" w:lineRule="exact"/>
      <w:jc w:val="center"/>
    </w:pPr>
    <w:rPr>
      <w:sz w:val="21"/>
    </w:rPr>
    <w:tblPr/>
    <w:tcPr>
      <w:shd w:val="clear" w:color="auto" w:fill="auto"/>
      <w:vAlign w:val="center"/>
    </w:tcPr>
    <w:tblStylePr w:type="firstRow">
      <w:tblPr/>
      <w:tcPr>
        <w:tcBorders>
          <w:top w:val="nil"/>
          <w:left w:val="nil"/>
          <w:bottom w:val="single" w:sz="6" w:space="0" w:color="008000"/>
          <w:right w:val="nil"/>
          <w:insideH w:val="nil"/>
          <w:insideV w:val="nil"/>
          <w:tl2br w:val="nil"/>
          <w:tr2bl w:val="nil"/>
        </w:tcBorders>
        <w:shd w:val="clear" w:color="auto" w:fill="auto"/>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411">
    <w:name w:val="列表型 41"/>
    <w:basedOn w:val="a4"/>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1fa">
    <w:name w:val="浅色底纹1"/>
    <w:basedOn w:val="a4"/>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paragraph" w:customStyle="1" w:styleId="Char1CharCharChar2">
    <w:name w:val="Char1 Char Char Char2"/>
    <w:basedOn w:val="a2"/>
    <w:semiHidden/>
    <w:qFormat/>
    <w:pPr>
      <w:spacing w:line="240" w:lineRule="auto"/>
    </w:pPr>
    <w:rPr>
      <w:rFonts w:ascii="Times New Roman" w:eastAsia="宋体" w:hAnsi="Times New Roman" w:cs="Times New Roman"/>
      <w:sz w:val="21"/>
    </w:rPr>
  </w:style>
  <w:style w:type="paragraph" w:customStyle="1" w:styleId="afffffff8">
    <w:name w:val="九晟表格"/>
    <w:basedOn w:val="a2"/>
    <w:qFormat/>
    <w:pPr>
      <w:spacing w:line="240" w:lineRule="auto"/>
      <w:jc w:val="center"/>
    </w:pPr>
    <w:rPr>
      <w:rFonts w:ascii="Times New Roman" w:eastAsia="宋体" w:hAnsi="宋体" w:cs="Times New Roman"/>
      <w:kern w:val="0"/>
      <w:sz w:val="21"/>
      <w:szCs w:val="21"/>
    </w:rPr>
  </w:style>
  <w:style w:type="paragraph" w:customStyle="1" w:styleId="Char1CharCharChar3">
    <w:name w:val="Char1 Char Char Char3"/>
    <w:basedOn w:val="a2"/>
    <w:semiHidden/>
    <w:qFormat/>
    <w:pPr>
      <w:spacing w:line="240" w:lineRule="auto"/>
    </w:pPr>
    <w:rPr>
      <w:rFonts w:ascii="Times New Roman" w:eastAsia="宋体" w:hAnsi="Times New Roman" w:cs="Times New Roman"/>
      <w:sz w:val="21"/>
    </w:rPr>
  </w:style>
  <w:style w:type="character" w:customStyle="1" w:styleId="CharChar24">
    <w:name w:val="Char Char2"/>
    <w:qFormat/>
    <w:rPr>
      <w:rFonts w:ascii="Arial" w:eastAsia="黑体" w:hAnsi="Arial"/>
      <w:b/>
      <w:bCs/>
      <w:kern w:val="2"/>
      <w:sz w:val="28"/>
      <w:szCs w:val="28"/>
      <w:lang w:val="en-US" w:eastAsia="zh-CN" w:bidi="ar-SA"/>
    </w:rPr>
  </w:style>
  <w:style w:type="character" w:customStyle="1" w:styleId="CharChar31">
    <w:name w:val="Char Char3"/>
    <w:qFormat/>
    <w:rPr>
      <w:rFonts w:ascii="Arial" w:eastAsia="黑体" w:hAnsi="Arial"/>
      <w:b/>
      <w:bCs/>
      <w:kern w:val="2"/>
      <w:sz w:val="28"/>
      <w:szCs w:val="28"/>
      <w:lang w:val="en-US" w:eastAsia="zh-CN" w:bidi="ar-SA"/>
    </w:rPr>
  </w:style>
  <w:style w:type="character" w:customStyle="1" w:styleId="3-Char">
    <w:name w:val="标题3-节 Char"/>
    <w:link w:val="3-"/>
    <w:qFormat/>
    <w:rPr>
      <w:rFonts w:ascii="宋体" w:hAnsi="宋体" w:cs="宋体"/>
      <w:b/>
      <w:sz w:val="24"/>
    </w:rPr>
  </w:style>
  <w:style w:type="paragraph" w:customStyle="1" w:styleId="3-">
    <w:name w:val="标题3-节"/>
    <w:basedOn w:val="38"/>
    <w:link w:val="3-Char"/>
    <w:qFormat/>
    <w:pPr>
      <w:keepNext/>
      <w:keepLines/>
      <w:widowControl w:val="0"/>
      <w:tabs>
        <w:tab w:val="left" w:pos="567"/>
      </w:tabs>
      <w:spacing w:beforeLines="50" w:after="0" w:line="360" w:lineRule="auto"/>
      <w:jc w:val="both"/>
      <w:outlineLvl w:val="2"/>
    </w:pPr>
    <w:rPr>
      <w:b/>
      <w:kern w:val="0"/>
      <w:szCs w:val="20"/>
    </w:rPr>
  </w:style>
  <w:style w:type="paragraph" w:customStyle="1" w:styleId="Char1CharCharChar4">
    <w:name w:val="Char1 Char Char Char4"/>
    <w:basedOn w:val="a2"/>
    <w:semiHidden/>
    <w:qFormat/>
    <w:pPr>
      <w:spacing w:line="240" w:lineRule="auto"/>
    </w:pPr>
    <w:rPr>
      <w:rFonts w:ascii="Times New Roman" w:eastAsia="宋体" w:hAnsi="Times New Roman" w:cs="Times New Roman"/>
      <w:sz w:val="21"/>
    </w:rPr>
  </w:style>
  <w:style w:type="paragraph" w:customStyle="1" w:styleId="Char1CharCharChar5">
    <w:name w:val="Char1 Char Char Char5"/>
    <w:basedOn w:val="a2"/>
    <w:semiHidden/>
    <w:qFormat/>
    <w:pPr>
      <w:spacing w:line="240" w:lineRule="auto"/>
    </w:pPr>
    <w:rPr>
      <w:rFonts w:ascii="Times New Roman" w:eastAsia="宋体" w:hAnsi="Times New Roman" w:cs="Times New Roman"/>
      <w:sz w:val="21"/>
    </w:rPr>
  </w:style>
  <w:style w:type="paragraph" w:customStyle="1" w:styleId="Char1CharCharChar6">
    <w:name w:val="Char1 Char Char Char6"/>
    <w:basedOn w:val="a2"/>
    <w:semiHidden/>
    <w:qFormat/>
    <w:pPr>
      <w:spacing w:line="240" w:lineRule="auto"/>
    </w:pPr>
    <w:rPr>
      <w:rFonts w:ascii="Times New Roman" w:eastAsia="宋体" w:hAnsi="Times New Roman" w:cs="Times New Roman"/>
      <w:sz w:val="21"/>
    </w:rPr>
  </w:style>
  <w:style w:type="paragraph" w:customStyle="1" w:styleId="Char1CharCharChar7">
    <w:name w:val="Char1 Char Char Char7"/>
    <w:basedOn w:val="a2"/>
    <w:semiHidden/>
    <w:qFormat/>
    <w:pPr>
      <w:spacing w:line="240" w:lineRule="auto"/>
    </w:pPr>
    <w:rPr>
      <w:rFonts w:ascii="Times New Roman" w:eastAsia="宋体" w:hAnsi="Times New Roman" w:cs="Times New Roman"/>
      <w:sz w:val="21"/>
    </w:rPr>
  </w:style>
  <w:style w:type="character" w:customStyle="1" w:styleId="CharCharChar1">
    <w:name w:val="表格文字 Char Char Char"/>
    <w:qFormat/>
    <w:rPr>
      <w:rFonts w:ascii="宋体" w:eastAsia="仿宋_GB2312" w:hAnsi="宋体"/>
      <w:kern w:val="44"/>
      <w:sz w:val="24"/>
    </w:rPr>
  </w:style>
  <w:style w:type="paragraph" w:customStyle="1" w:styleId="Char1CharCharChar8">
    <w:name w:val="Char1 Char Char Char8"/>
    <w:basedOn w:val="a2"/>
    <w:semiHidden/>
    <w:qFormat/>
    <w:pPr>
      <w:spacing w:line="240" w:lineRule="auto"/>
    </w:pPr>
    <w:rPr>
      <w:rFonts w:ascii="Times New Roman" w:eastAsia="宋体" w:hAnsi="Times New Roman" w:cs="Times New Roman"/>
      <w:sz w:val="21"/>
    </w:rPr>
  </w:style>
  <w:style w:type="character" w:customStyle="1" w:styleId="1Char0">
    <w:name w:val="1正文 Char"/>
    <w:basedOn w:val="a3"/>
    <w:link w:val="16"/>
    <w:qFormat/>
    <w:rPr>
      <w:kern w:val="2"/>
      <w:sz w:val="24"/>
      <w:szCs w:val="30"/>
    </w:rPr>
  </w:style>
  <w:style w:type="paragraph" w:customStyle="1" w:styleId="Char1CharCharChar9">
    <w:name w:val="Char1 Char Char Char9"/>
    <w:basedOn w:val="a2"/>
    <w:semiHidden/>
    <w:qFormat/>
    <w:pPr>
      <w:spacing w:line="240" w:lineRule="auto"/>
    </w:pPr>
    <w:rPr>
      <w:rFonts w:ascii="Times New Roman" w:eastAsia="宋体" w:hAnsi="Times New Roman" w:cs="Times New Roman"/>
      <w:sz w:val="21"/>
    </w:rPr>
  </w:style>
  <w:style w:type="character" w:customStyle="1" w:styleId="MSGENFONTSTYLENAMETEMPLATEROLEMSGENFONTSTYLENAMEBYROLETEXT2MSGENFONTSTYLEMODIFERNAMETimesNewRoman4">
    <w:name w:val="MSG_EN_FONT_STYLE_NAME_TEMPLATE_ROLE MSG_EN_FONT_STYLE_NAME_BY_ROLE_TEXT|2 + MSG_EN_FONT_STYLE_MODIFER_NAME Times New Roman4"/>
    <w:basedOn w:val="MSGENFONTSTYLENAMETEMPLATEROLEMSGENFONTSTYLENAMEBYROLETEXT2"/>
    <w:qFormat/>
    <w:rPr>
      <w:rFonts w:ascii="Times New Roman" w:eastAsia="Times New Roman" w:hAnsi="Times New Roman" w:cs="Times New Roman"/>
      <w:color w:val="000000"/>
      <w:spacing w:val="0"/>
      <w:w w:val="100"/>
      <w:kern w:val="0"/>
      <w:position w:val="0"/>
      <w:sz w:val="20"/>
      <w:u w:val="none"/>
      <w:lang w:val="en-US" w:eastAsia="en-US" w:bidi="en-US"/>
    </w:rPr>
  </w:style>
  <w:style w:type="character" w:customStyle="1" w:styleId="MSGENFONTSTYLENAMETEMPLATEROLEMSGENFONTSTYLENAMEBYROLETEXT2">
    <w:name w:val="MSG_EN_FONT_STYLE_NAME_TEMPLATE_ROLE MSG_EN_FONT_STYLE_NAME_BY_ROLE_TEXT|2_"/>
    <w:basedOn w:val="a3"/>
    <w:link w:val="MSGENFONTSTYLENAMETEMPLATEROLEMSGENFONTSTYLENAMEBYROLETEXT211"/>
    <w:qFormat/>
    <w:rPr>
      <w:rFonts w:ascii="宋体" w:hAnsi="宋体" w:cs="宋体"/>
      <w:color w:val="000000"/>
      <w:kern w:val="0"/>
      <w:sz w:val="20"/>
      <w:lang w:val="zh-CN" w:bidi="zh-CN"/>
    </w:rPr>
  </w:style>
  <w:style w:type="paragraph" w:customStyle="1" w:styleId="MSGENFONTSTYLENAMETEMPLATEROLEMSGENFONTSTYLENAMEBYROLETEXT211">
    <w:name w:val="MSG_EN_FONT_STYLE_NAME_TEMPLATE_ROLE MSG_EN_FONT_STYLE_NAME_BY_ROLE_TEXT|211"/>
    <w:basedOn w:val="a2"/>
    <w:link w:val="MSGENFONTSTYLENAMETEMPLATEROLEMSGENFONTSTYLENAMEBYROLETEXT2"/>
    <w:qFormat/>
    <w:pPr>
      <w:widowControl/>
      <w:shd w:val="clear" w:color="auto" w:fill="FFFFFF"/>
      <w:spacing w:after="100" w:line="200" w:lineRule="exact"/>
      <w:jc w:val="left"/>
    </w:pPr>
    <w:rPr>
      <w:rFonts w:ascii="宋体" w:hAnsi="宋体" w:cs="宋体"/>
      <w:color w:val="000000"/>
      <w:kern w:val="0"/>
      <w:sz w:val="20"/>
      <w:lang w:val="zh-CN" w:bidi="zh-CN"/>
    </w:rPr>
  </w:style>
  <w:style w:type="paragraph" w:customStyle="1" w:styleId="afffffff9">
    <w:name w:val="提头"/>
    <w:basedOn w:val="a2"/>
    <w:next w:val="a2"/>
    <w:qFormat/>
    <w:pPr>
      <w:tabs>
        <w:tab w:val="left" w:pos="227"/>
        <w:tab w:val="left" w:pos="2921"/>
      </w:tabs>
      <w:ind w:left="2694"/>
      <w:jc w:val="center"/>
    </w:pPr>
    <w:rPr>
      <w:b/>
    </w:rPr>
  </w:style>
  <w:style w:type="paragraph" w:customStyle="1" w:styleId="afffffffa">
    <w:name w:val="四级标题"/>
    <w:basedOn w:val="a2"/>
    <w:qFormat/>
    <w:pPr>
      <w:outlineLvl w:val="3"/>
    </w:pPr>
    <w:rPr>
      <w:b/>
    </w:rPr>
  </w:style>
  <w:style w:type="paragraph" w:customStyle="1" w:styleId="NewNewNewNewNewNewNewNewNewNewNew">
    <w:name w:val="正文 New New New New New New New New New New New"/>
    <w:pPr>
      <w:widowControl w:val="0"/>
      <w:jc w:val="both"/>
    </w:pPr>
    <w:rPr>
      <w:rFonts w:ascii="Calibri" w:hAnsi="Calibri"/>
      <w:kern w:val="2"/>
      <w:sz w:val="21"/>
      <w:szCs w:val="24"/>
    </w:rPr>
  </w:style>
  <w:style w:type="table" w:customStyle="1" w:styleId="1fb">
    <w:name w:val="网格型1"/>
    <w:basedOn w:val="a4"/>
    <w:uiPriority w:val="9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b">
    <w:name w:val="段"/>
    <w:qFormat/>
    <w:pPr>
      <w:autoSpaceDE w:val="0"/>
      <w:autoSpaceDN w:val="0"/>
      <w:ind w:firstLineChars="200" w:firstLine="200"/>
      <w:jc w:val="both"/>
    </w:pPr>
    <w:rPr>
      <w:rFonts w:ascii="宋体"/>
      <w:sz w:val="21"/>
    </w:rPr>
  </w:style>
  <w:style w:type="paragraph" w:customStyle="1" w:styleId="afffffffc">
    <w:name w:val="报告图名"/>
    <w:basedOn w:val="a2"/>
    <w:qFormat/>
    <w:pPr>
      <w:overflowPunct w:val="0"/>
      <w:autoSpaceDE w:val="0"/>
      <w:autoSpaceDN w:val="0"/>
      <w:adjustRightInd w:val="0"/>
      <w:spacing w:before="60" w:after="120" w:line="380" w:lineRule="atLeast"/>
      <w:jc w:val="center"/>
      <w:textAlignment w:val="baseline"/>
    </w:pPr>
    <w:rPr>
      <w:rFonts w:ascii="黑体" w:eastAsia="宋体" w:hAnsi="黑体" w:cs="Times New Roman"/>
      <w:b/>
      <w:kern w:val="0"/>
      <w:szCs w:val="20"/>
    </w:rPr>
  </w:style>
  <w:style w:type="paragraph" w:customStyle="1" w:styleId="font14">
    <w:name w:val="font14"/>
    <w:basedOn w:val="a2"/>
    <w:qFormat/>
    <w:pPr>
      <w:widowControl/>
      <w:spacing w:before="100" w:beforeAutospacing="1" w:after="100" w:afterAutospacing="1" w:line="240" w:lineRule="auto"/>
      <w:jc w:val="left"/>
    </w:pPr>
    <w:rPr>
      <w:rFonts w:ascii="Times New Roman" w:eastAsia="宋体" w:hAnsi="Times New Roman" w:cs="Times New Roman"/>
      <w:color w:val="000000"/>
      <w:kern w:val="0"/>
      <w:sz w:val="18"/>
      <w:szCs w:val="18"/>
    </w:rPr>
  </w:style>
  <w:style w:type="paragraph" w:customStyle="1" w:styleId="xl80">
    <w:name w:val="xl80"/>
    <w:basedOn w:val="a2"/>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宋体" w:eastAsia="宋体" w:hAnsi="宋体" w:cs="宋体"/>
      <w:b/>
      <w:bCs/>
      <w:kern w:val="0"/>
      <w:sz w:val="18"/>
      <w:szCs w:val="18"/>
    </w:rPr>
  </w:style>
  <w:style w:type="paragraph" w:customStyle="1" w:styleId="54">
    <w:name w:val="自定义5"/>
    <w:basedOn w:val="a2"/>
    <w:qFormat/>
    <w:pPr>
      <w:spacing w:line="500" w:lineRule="exact"/>
      <w:ind w:firstLine="567"/>
    </w:pPr>
    <w:rPr>
      <w:rFonts w:ascii="华文中宋" w:eastAsia="华文中宋" w:hAnsi="华文中宋" w:cs="Times New Roman"/>
      <w:sz w:val="28"/>
    </w:rPr>
  </w:style>
  <w:style w:type="paragraph" w:customStyle="1" w:styleId="afffffffd">
    <w:name w:val="三级"/>
    <w:basedOn w:val="3"/>
    <w:qFormat/>
    <w:pPr>
      <w:tabs>
        <w:tab w:val="left" w:pos="432"/>
        <w:tab w:val="left" w:pos="720"/>
      </w:tabs>
      <w:spacing w:before="120" w:after="120"/>
      <w:ind w:left="720" w:hanging="720"/>
      <w:jc w:val="left"/>
    </w:pPr>
    <w:rPr>
      <w:rFonts w:ascii="黑体" w:eastAsia="黑体"/>
      <w:color w:val="000000"/>
      <w:szCs w:val="28"/>
    </w:rPr>
  </w:style>
  <w:style w:type="paragraph" w:customStyle="1" w:styleId="afffffffe">
    <w:name w:val="正文+宋体"/>
    <w:basedOn w:val="a2"/>
    <w:qFormat/>
    <w:rPr>
      <w:rFonts w:ascii="Times New Roman" w:eastAsia="宋体" w:hAnsi="Times New Roman" w:cs="Times New Roman"/>
      <w:sz w:val="28"/>
      <w:szCs w:val="20"/>
      <w:lang w:val="zh-CN"/>
    </w:rPr>
  </w:style>
  <w:style w:type="paragraph" w:customStyle="1" w:styleId="2f2">
    <w:name w:val="首行缩进2字符"/>
    <w:basedOn w:val="a2"/>
    <w:qFormat/>
    <w:pPr>
      <w:overflowPunct w:val="0"/>
      <w:ind w:firstLineChars="200" w:firstLine="200"/>
    </w:pPr>
    <w:rPr>
      <w:rFonts w:ascii="Times New Roman" w:eastAsia="宋体" w:hAnsi="Times New Roman" w:cs="宋体"/>
    </w:rPr>
  </w:style>
  <w:style w:type="paragraph" w:customStyle="1" w:styleId="Affffffff">
    <w:name w:val="A表名"/>
    <w:basedOn w:val="a2"/>
    <w:qFormat/>
    <w:pPr>
      <w:widowControl/>
      <w:spacing w:before="240" w:after="240" w:line="240" w:lineRule="auto"/>
      <w:jc w:val="center"/>
    </w:pPr>
    <w:rPr>
      <w:rFonts w:ascii="Arial" w:eastAsia="宋体" w:hAnsi="Arial" w:cs="Times New Roman"/>
      <w:bCs/>
      <w:sz w:val="21"/>
      <w:lang w:eastAsia="en-US"/>
    </w:rPr>
  </w:style>
  <w:style w:type="paragraph" w:customStyle="1" w:styleId="2f3">
    <w:name w:val="正文首行缩进2"/>
    <w:basedOn w:val="a2"/>
    <w:qFormat/>
    <w:pPr>
      <w:spacing w:after="60" w:line="300" w:lineRule="auto"/>
      <w:ind w:firstLineChars="200" w:firstLine="480"/>
    </w:pPr>
    <w:rPr>
      <w:rFonts w:ascii="Times New Roman" w:eastAsia="宋体" w:hAnsi="Times New Roman" w:cs="宋体"/>
      <w:szCs w:val="20"/>
    </w:rPr>
  </w:style>
  <w:style w:type="paragraph" w:customStyle="1" w:styleId="affffffff0">
    <w:name w:val="表名"/>
    <w:basedOn w:val="a2"/>
    <w:qFormat/>
    <w:pPr>
      <w:widowControl/>
      <w:spacing w:before="240" w:after="240" w:line="240" w:lineRule="auto"/>
      <w:jc w:val="center"/>
    </w:pPr>
    <w:rPr>
      <w:rFonts w:ascii="黑体" w:eastAsia="黑体" w:hAnsi="Times New Roman" w:cs="Times New Roman"/>
      <w:kern w:val="0"/>
      <w:lang w:eastAsia="en-US"/>
    </w:rPr>
  </w:style>
  <w:style w:type="paragraph" w:customStyle="1" w:styleId="affffffff1">
    <w:name w:val="首行缩进正文"/>
    <w:basedOn w:val="a2"/>
    <w:qFormat/>
    <w:pPr>
      <w:adjustRightInd w:val="0"/>
      <w:snapToGrid w:val="0"/>
      <w:spacing w:line="300" w:lineRule="auto"/>
      <w:ind w:firstLineChars="200" w:firstLine="200"/>
    </w:pPr>
    <w:rPr>
      <w:rFonts w:ascii="Times New Roman" w:eastAsia="宋体" w:hAnsi="Times New Roman" w:cs="Times New Roman"/>
    </w:rPr>
  </w:style>
  <w:style w:type="paragraph" w:customStyle="1" w:styleId="affffffff2">
    <w:name w:val="一级"/>
    <w:basedOn w:val="1"/>
    <w:qFormat/>
    <w:pPr>
      <w:tabs>
        <w:tab w:val="left" w:pos="432"/>
      </w:tabs>
      <w:spacing w:beforeLines="100" w:before="312" w:afterLines="100" w:after="312"/>
      <w:ind w:left="432" w:hanging="432"/>
      <w:jc w:val="center"/>
    </w:pPr>
    <w:rPr>
      <w:rFonts w:ascii="黑体" w:eastAsia="黑体" w:hAnsi="Times New Roman" w:cs="Times New Roman"/>
      <w:sz w:val="32"/>
      <w:szCs w:val="32"/>
    </w:rPr>
  </w:style>
  <w:style w:type="paragraph" w:customStyle="1" w:styleId="1113">
    <w:name w:val="1.1.1 标题3"/>
    <w:basedOn w:val="a2"/>
    <w:qFormat/>
    <w:pPr>
      <w:widowControl/>
      <w:spacing w:after="160" w:line="240" w:lineRule="exact"/>
      <w:jc w:val="left"/>
    </w:pPr>
    <w:rPr>
      <w:rFonts w:ascii="宋体" w:eastAsia="宋体" w:hAnsi="宋体" w:cs="Times New Roman"/>
      <w:kern w:val="0"/>
      <w:sz w:val="28"/>
      <w:szCs w:val="28"/>
      <w:lang w:eastAsia="en-US"/>
    </w:rPr>
  </w:style>
  <w:style w:type="paragraph" w:customStyle="1" w:styleId="font13">
    <w:name w:val="font13"/>
    <w:basedOn w:val="a2"/>
    <w:qFormat/>
    <w:pPr>
      <w:widowControl/>
      <w:spacing w:before="100" w:beforeAutospacing="1" w:after="100" w:afterAutospacing="1" w:line="240" w:lineRule="auto"/>
      <w:jc w:val="left"/>
    </w:pPr>
    <w:rPr>
      <w:rFonts w:ascii="Times New Roman" w:eastAsia="宋体" w:hAnsi="Times New Roman" w:cs="Times New Roman"/>
      <w:b/>
      <w:bCs/>
      <w:color w:val="000000"/>
      <w:kern w:val="0"/>
      <w:sz w:val="18"/>
      <w:szCs w:val="18"/>
    </w:rPr>
  </w:style>
  <w:style w:type="character" w:customStyle="1" w:styleId="CharCharCharChar0">
    <w:name w:val="报告正文 Char Char Char Char"/>
    <w:qFormat/>
    <w:rPr>
      <w:rFonts w:eastAsia="宋体" w:cs="宋体"/>
      <w:kern w:val="2"/>
      <w:sz w:val="24"/>
      <w:szCs w:val="24"/>
      <w:lang w:val="en-US" w:eastAsia="zh-CN" w:bidi="ar-SA"/>
    </w:rPr>
  </w:style>
  <w:style w:type="paragraph" w:customStyle="1" w:styleId="CharChar8">
    <w:name w:val="报告正文 Char Char"/>
    <w:basedOn w:val="a2"/>
    <w:link w:val="CharCharCharCharChar0"/>
    <w:qFormat/>
    <w:pPr>
      <w:spacing w:before="156" w:after="156"/>
      <w:ind w:firstLine="482"/>
    </w:pPr>
    <w:rPr>
      <w:rFonts w:ascii="Times New Roman" w:eastAsia="宋体" w:hAnsi="Times New Roman" w:cs="Times New Roman"/>
    </w:rPr>
  </w:style>
  <w:style w:type="character" w:customStyle="1" w:styleId="CharCharCharCharChar0">
    <w:name w:val="报告正文 Char Char Char Char Char"/>
    <w:link w:val="CharChar8"/>
    <w:qFormat/>
    <w:rPr>
      <w:kern w:val="2"/>
      <w:sz w:val="24"/>
      <w:szCs w:val="24"/>
    </w:rPr>
  </w:style>
  <w:style w:type="character" w:customStyle="1" w:styleId="font5CharChar">
    <w:name w:val="font5 Char Char"/>
    <w:link w:val="font5"/>
    <w:qFormat/>
    <w:rPr>
      <w:rFonts w:ascii="宋体" w:hAnsi="宋体" w:cs="宋体"/>
      <w:sz w:val="18"/>
      <w:szCs w:val="18"/>
      <w:lang w:eastAsia="en-US"/>
    </w:rPr>
  </w:style>
  <w:style w:type="paragraph" w:customStyle="1" w:styleId="affffffff3">
    <w:name w:val="报告表名"/>
    <w:basedOn w:val="affffffff0"/>
    <w:qFormat/>
    <w:pPr>
      <w:widowControl w:val="0"/>
      <w:adjustRightInd w:val="0"/>
      <w:spacing w:before="360" w:after="60" w:line="360" w:lineRule="auto"/>
      <w:textAlignment w:val="baseline"/>
    </w:pPr>
    <w:rPr>
      <w:rFonts w:ascii="Times New Roman" w:eastAsia="宋体"/>
      <w:b/>
      <w:szCs w:val="20"/>
      <w:lang w:eastAsia="zh-CN"/>
    </w:rPr>
  </w:style>
  <w:style w:type="paragraph" w:customStyle="1" w:styleId="affffffff4">
    <w:name w:val="环科院正文"/>
    <w:basedOn w:val="a2"/>
    <w:qFormat/>
    <w:pPr>
      <w:spacing w:line="300" w:lineRule="auto"/>
      <w:ind w:firstLineChars="200" w:firstLine="480"/>
    </w:pPr>
    <w:rPr>
      <w:rFonts w:ascii="宋体" w:eastAsia="宋体" w:hAnsi="宋体" w:cs="Times New Roman"/>
      <w:color w:val="000000"/>
      <w:kern w:val="0"/>
      <w:u w:color="000000"/>
    </w:rPr>
  </w:style>
  <w:style w:type="paragraph" w:customStyle="1" w:styleId="Char1CharCharCharCharCharChar">
    <w:name w:val="Char1 Char Char Char Char Char Char"/>
    <w:basedOn w:val="a2"/>
    <w:qFormat/>
    <w:pPr>
      <w:widowControl/>
      <w:spacing w:after="160" w:line="240" w:lineRule="exact"/>
      <w:jc w:val="left"/>
    </w:pPr>
    <w:rPr>
      <w:rFonts w:ascii="Verdana" w:eastAsia="仿宋_GB2312" w:hAnsi="Verdana" w:cs="Times New Roman"/>
      <w:kern w:val="0"/>
      <w:szCs w:val="20"/>
      <w:lang w:eastAsia="en-US"/>
    </w:rPr>
  </w:style>
  <w:style w:type="paragraph" w:customStyle="1" w:styleId="Char2CharCharCharCharCharChar">
    <w:name w:val="Char2 Char Char Char Char Char Char"/>
    <w:basedOn w:val="a2"/>
    <w:qFormat/>
    <w:pPr>
      <w:widowControl/>
      <w:spacing w:after="160" w:line="240" w:lineRule="exact"/>
      <w:jc w:val="center"/>
    </w:pPr>
    <w:rPr>
      <w:rFonts w:ascii="Times New Roman" w:eastAsia="宋体" w:hAnsi="Times New Roman" w:cs="Times New Roman"/>
      <w:sz w:val="28"/>
    </w:rPr>
  </w:style>
  <w:style w:type="paragraph" w:customStyle="1" w:styleId="affffffff5">
    <w:name w:val="内容"/>
    <w:basedOn w:val="a2"/>
    <w:qFormat/>
    <w:pPr>
      <w:tabs>
        <w:tab w:val="left" w:pos="360"/>
      </w:tabs>
      <w:adjustRightInd w:val="0"/>
      <w:spacing w:beforeLines="50" w:before="156" w:afterLines="50" w:after="156" w:line="400" w:lineRule="atLeast"/>
      <w:ind w:firstLineChars="225" w:firstLine="630"/>
      <w:textAlignment w:val="baseline"/>
    </w:pPr>
    <w:rPr>
      <w:rFonts w:ascii="宋体" w:eastAsia="宋体" w:hAnsi="宋体" w:cs="Times New Roman"/>
      <w:kern w:val="24"/>
      <w:sz w:val="28"/>
      <w:szCs w:val="28"/>
    </w:rPr>
  </w:style>
  <w:style w:type="paragraph" w:customStyle="1" w:styleId="192">
    <w:name w:val="样式 正文+宋体 + 首行缩进:  1.92 字符"/>
    <w:basedOn w:val="afffffffe"/>
    <w:qFormat/>
    <w:pPr>
      <w:ind w:firstLineChars="192" w:firstLine="538"/>
    </w:pPr>
    <w:rPr>
      <w:rFonts w:cs="宋体"/>
    </w:rPr>
  </w:style>
  <w:style w:type="paragraph" w:customStyle="1" w:styleId="affffffff6">
    <w:name w:val="二级"/>
    <w:basedOn w:val="20"/>
    <w:qFormat/>
    <w:pPr>
      <w:tabs>
        <w:tab w:val="left" w:pos="432"/>
        <w:tab w:val="left" w:pos="576"/>
      </w:tabs>
      <w:spacing w:before="240" w:after="240"/>
    </w:pPr>
    <w:rPr>
      <w:rFonts w:ascii="黑体" w:hAnsi="Times New Roman" w:cs="Times New Roman"/>
      <w:bCs/>
      <w:sz w:val="30"/>
      <w:szCs w:val="30"/>
    </w:rPr>
  </w:style>
  <w:style w:type="paragraph" w:customStyle="1" w:styleId="affffffff7">
    <w:name w:val="小标题"/>
    <w:basedOn w:val="a2"/>
    <w:qFormat/>
    <w:pPr>
      <w:tabs>
        <w:tab w:val="left" w:pos="360"/>
      </w:tabs>
      <w:adjustRightInd w:val="0"/>
      <w:spacing w:beforeLines="50" w:before="156" w:after="100" w:afterAutospacing="1" w:line="480" w:lineRule="auto"/>
      <w:ind w:firstLineChars="244" w:firstLine="686"/>
      <w:jc w:val="left"/>
      <w:textAlignment w:val="baseline"/>
    </w:pPr>
    <w:rPr>
      <w:rFonts w:ascii="Times New Roman" w:eastAsia="宋体" w:hAnsi="Times New Roman" w:cs="Times New Roman"/>
      <w:b/>
      <w:bCs/>
      <w:sz w:val="28"/>
      <w:u w:val="single"/>
    </w:rPr>
  </w:style>
  <w:style w:type="paragraph" w:customStyle="1" w:styleId="ltext">
    <w:name w:val="l_text"/>
    <w:basedOn w:val="a2"/>
    <w:qFormat/>
    <w:pPr>
      <w:widowControl/>
      <w:overflowPunct w:val="0"/>
      <w:autoSpaceDE w:val="0"/>
      <w:autoSpaceDN w:val="0"/>
      <w:adjustRightInd w:val="0"/>
      <w:ind w:firstLineChars="200" w:firstLine="200"/>
      <w:textAlignment w:val="baseline"/>
    </w:pPr>
    <w:rPr>
      <w:rFonts w:ascii="宋体" w:eastAsia="宋体" w:hAnsi="Times New Roman" w:cs="Times New Roman"/>
      <w:kern w:val="0"/>
      <w:sz w:val="28"/>
      <w:szCs w:val="20"/>
      <w:lang w:val="en-GB"/>
    </w:rPr>
  </w:style>
  <w:style w:type="character" w:customStyle="1" w:styleId="polysemyexp">
    <w:name w:val="polysemyexp"/>
    <w:qFormat/>
    <w:rPr>
      <w:color w:val="AAAAAA"/>
      <w:sz w:val="18"/>
      <w:szCs w:val="18"/>
    </w:rPr>
  </w:style>
  <w:style w:type="character" w:customStyle="1" w:styleId="font131">
    <w:name w:val="font131"/>
    <w:qFormat/>
    <w:rPr>
      <w:rFonts w:ascii="Times New Roman" w:hAnsi="Times New Roman" w:cs="Times New Roman" w:hint="eastAsia"/>
      <w:color w:val="000000"/>
      <w:sz w:val="24"/>
      <w:szCs w:val="24"/>
      <w:u w:val="none"/>
      <w:vertAlign w:val="superscript"/>
    </w:rPr>
  </w:style>
  <w:style w:type="character" w:customStyle="1" w:styleId="bdsmore7">
    <w:name w:val="bds_more7"/>
    <w:qFormat/>
    <w:rPr>
      <w:rFonts w:ascii="宋体" w:eastAsia="宋体" w:hAnsi="宋体" w:cs="宋体" w:hint="eastAsia"/>
      <w:sz w:val="21"/>
    </w:rPr>
  </w:style>
  <w:style w:type="character" w:customStyle="1" w:styleId="lemmatitleh1">
    <w:name w:val="lemmatitleh1"/>
    <w:basedOn w:val="a3"/>
    <w:qFormat/>
  </w:style>
  <w:style w:type="character" w:customStyle="1" w:styleId="bdsnopic">
    <w:name w:val="bds_nopic"/>
    <w:basedOn w:val="a3"/>
    <w:qFormat/>
  </w:style>
  <w:style w:type="character" w:customStyle="1" w:styleId="bdsmore3">
    <w:name w:val="bds_more3"/>
    <w:basedOn w:val="a3"/>
    <w:qFormat/>
  </w:style>
  <w:style w:type="character" w:customStyle="1" w:styleId="bdsmore">
    <w:name w:val="bds_more"/>
    <w:basedOn w:val="a3"/>
    <w:qFormat/>
  </w:style>
  <w:style w:type="character" w:customStyle="1" w:styleId="bdsnopic2">
    <w:name w:val="bds_nopic2"/>
    <w:basedOn w:val="a3"/>
    <w:qFormat/>
  </w:style>
  <w:style w:type="character" w:customStyle="1" w:styleId="desc">
    <w:name w:val="desc"/>
    <w:qFormat/>
    <w:rPr>
      <w:color w:val="000000"/>
      <w:sz w:val="18"/>
      <w:szCs w:val="18"/>
    </w:rPr>
  </w:style>
  <w:style w:type="character" w:customStyle="1" w:styleId="bdsmore5">
    <w:name w:val="bds_more5"/>
    <w:basedOn w:val="a3"/>
    <w:qFormat/>
  </w:style>
  <w:style w:type="character" w:customStyle="1" w:styleId="font151">
    <w:name w:val="font151"/>
    <w:qFormat/>
    <w:rPr>
      <w:rFonts w:ascii="宋体" w:eastAsia="宋体" w:hAnsi="宋体" w:cs="宋体" w:hint="eastAsia"/>
      <w:color w:val="000000"/>
      <w:sz w:val="22"/>
      <w:szCs w:val="22"/>
      <w:u w:val="none"/>
      <w:vertAlign w:val="superscript"/>
    </w:rPr>
  </w:style>
  <w:style w:type="character" w:customStyle="1" w:styleId="sidecatalog-dot">
    <w:name w:val="sidecatalog-dot"/>
    <w:basedOn w:val="a3"/>
    <w:qFormat/>
  </w:style>
  <w:style w:type="character" w:customStyle="1" w:styleId="font101">
    <w:name w:val="font101"/>
    <w:basedOn w:val="a3"/>
    <w:qFormat/>
    <w:rPr>
      <w:rFonts w:ascii="Times New Roman" w:hAnsi="Times New Roman" w:cs="Times New Roman" w:hint="eastAsia"/>
      <w:color w:val="000000"/>
      <w:sz w:val="22"/>
      <w:szCs w:val="22"/>
      <w:u w:val="none"/>
    </w:rPr>
  </w:style>
  <w:style w:type="character" w:customStyle="1" w:styleId="bdsmore8">
    <w:name w:val="bds_more8"/>
    <w:qFormat/>
    <w:rPr>
      <w:rFonts w:ascii="宋体" w:eastAsia="宋体" w:hAnsi="宋体" w:cs="宋体" w:hint="eastAsia"/>
      <w:color w:val="454545"/>
      <w:sz w:val="21"/>
      <w:szCs w:val="21"/>
    </w:rPr>
  </w:style>
  <w:style w:type="character" w:customStyle="1" w:styleId="bdsmore9">
    <w:name w:val="bds_more9"/>
    <w:qFormat/>
    <w:rPr>
      <w:rFonts w:ascii="宋体" w:eastAsia="宋体" w:hAnsi="宋体" w:cs="宋体" w:hint="eastAsia"/>
      <w:color w:val="454545"/>
      <w:sz w:val="18"/>
      <w:szCs w:val="18"/>
    </w:rPr>
  </w:style>
  <w:style w:type="character" w:customStyle="1" w:styleId="font121">
    <w:name w:val="font121"/>
    <w:basedOn w:val="a3"/>
    <w:qFormat/>
    <w:rPr>
      <w:rFonts w:ascii="Times New Roman" w:hAnsi="Times New Roman" w:cs="Times New Roman" w:hint="eastAsia"/>
      <w:color w:val="000000"/>
      <w:sz w:val="22"/>
      <w:szCs w:val="22"/>
      <w:u w:val="none"/>
      <w:vertAlign w:val="superscript"/>
    </w:rPr>
  </w:style>
  <w:style w:type="character" w:customStyle="1" w:styleId="font01">
    <w:name w:val="font01"/>
    <w:qFormat/>
    <w:rPr>
      <w:rFonts w:ascii="宋体" w:eastAsia="宋体" w:hAnsi="宋体" w:cs="宋体" w:hint="eastAsia"/>
      <w:b/>
      <w:color w:val="000000"/>
      <w:sz w:val="24"/>
      <w:szCs w:val="24"/>
      <w:vertAlign w:val="subscript"/>
    </w:rPr>
  </w:style>
  <w:style w:type="character" w:customStyle="1" w:styleId="font141">
    <w:name w:val="font141"/>
    <w:qFormat/>
    <w:rPr>
      <w:rFonts w:ascii="宋体" w:eastAsia="宋体" w:hAnsi="宋体" w:cs="宋体" w:hint="eastAsia"/>
      <w:color w:val="000000"/>
      <w:sz w:val="24"/>
      <w:szCs w:val="24"/>
      <w:u w:val="none"/>
    </w:rPr>
  </w:style>
  <w:style w:type="character" w:customStyle="1" w:styleId="sort">
    <w:name w:val="sort"/>
    <w:qFormat/>
    <w:rPr>
      <w:color w:val="FFFFFF"/>
      <w:sz w:val="21"/>
      <w:bdr w:val="single" w:sz="24" w:space="0" w:color="auto"/>
    </w:rPr>
  </w:style>
  <w:style w:type="character" w:customStyle="1" w:styleId="bdsmore6">
    <w:name w:val="bds_more6"/>
    <w:basedOn w:val="a3"/>
    <w:qFormat/>
  </w:style>
  <w:style w:type="character" w:customStyle="1" w:styleId="bdsmore1">
    <w:name w:val="bds_more1"/>
    <w:basedOn w:val="a3"/>
    <w:qFormat/>
  </w:style>
  <w:style w:type="character" w:customStyle="1" w:styleId="ltextCharChar2">
    <w:name w:val="l_text Char Char2"/>
    <w:basedOn w:val="a3"/>
    <w:qFormat/>
    <w:rPr>
      <w:rFonts w:ascii="宋体" w:eastAsia="宋体" w:hAnsi="宋体" w:cs="Century"/>
      <w:sz w:val="28"/>
      <w:szCs w:val="28"/>
      <w:lang w:val="en-US" w:eastAsia="zh-CN" w:bidi="ar-SA"/>
    </w:rPr>
  </w:style>
  <w:style w:type="character" w:customStyle="1" w:styleId="plus">
    <w:name w:val="plus"/>
    <w:qFormat/>
    <w:rPr>
      <w:b/>
      <w:vanish/>
      <w:color w:val="1F8DEF"/>
      <w:sz w:val="24"/>
      <w:szCs w:val="24"/>
    </w:rPr>
  </w:style>
  <w:style w:type="character" w:customStyle="1" w:styleId="sidecatalog-dot5">
    <w:name w:val="sidecatalog-dot5"/>
    <w:basedOn w:val="a3"/>
    <w:qFormat/>
  </w:style>
  <w:style w:type="character" w:customStyle="1" w:styleId="sort1">
    <w:name w:val="sort1"/>
    <w:basedOn w:val="a3"/>
    <w:qFormat/>
  </w:style>
  <w:style w:type="character" w:customStyle="1" w:styleId="bdsnopic1">
    <w:name w:val="bds_nopic1"/>
    <w:basedOn w:val="a3"/>
    <w:qFormat/>
  </w:style>
  <w:style w:type="character" w:customStyle="1" w:styleId="font51">
    <w:name w:val="font51"/>
    <w:qFormat/>
    <w:rPr>
      <w:rFonts w:ascii="Times New Roman" w:hAnsi="Times New Roman" w:cs="Times New Roman" w:hint="eastAsia"/>
      <w:color w:val="000000"/>
      <w:sz w:val="21"/>
      <w:szCs w:val="21"/>
      <w:u w:val="none"/>
    </w:rPr>
  </w:style>
  <w:style w:type="character" w:customStyle="1" w:styleId="sidecatalog-dot4">
    <w:name w:val="sidecatalog-dot4"/>
    <w:basedOn w:val="a3"/>
    <w:qFormat/>
  </w:style>
  <w:style w:type="character" w:customStyle="1" w:styleId="desc12">
    <w:name w:val="desc12"/>
    <w:qFormat/>
    <w:rPr>
      <w:color w:val="000000"/>
      <w:sz w:val="18"/>
      <w:szCs w:val="18"/>
    </w:rPr>
  </w:style>
  <w:style w:type="character" w:customStyle="1" w:styleId="font111">
    <w:name w:val="font111"/>
    <w:qFormat/>
    <w:rPr>
      <w:rFonts w:ascii="宋体" w:eastAsia="宋体" w:hAnsi="宋体" w:cs="宋体" w:hint="eastAsia"/>
      <w:color w:val="000000"/>
      <w:sz w:val="24"/>
      <w:szCs w:val="24"/>
      <w:u w:val="none"/>
    </w:rPr>
  </w:style>
  <w:style w:type="character" w:customStyle="1" w:styleId="morelink-item">
    <w:name w:val="morelink-item"/>
    <w:qFormat/>
    <w:rPr>
      <w:sz w:val="21"/>
    </w:rPr>
  </w:style>
  <w:style w:type="character" w:customStyle="1" w:styleId="lemmatitleh12">
    <w:name w:val="lemmatitleh12"/>
    <w:basedOn w:val="a3"/>
    <w:qFormat/>
  </w:style>
  <w:style w:type="character" w:customStyle="1" w:styleId="sidecatalog-dot1">
    <w:name w:val="sidecatalog-dot1"/>
    <w:basedOn w:val="a3"/>
    <w:qFormat/>
  </w:style>
  <w:style w:type="character" w:customStyle="1" w:styleId="GB2312">
    <w:name w:val="样式 (中文) 仿宋_GB2312 小三"/>
    <w:qFormat/>
    <w:rPr>
      <w:rFonts w:eastAsia="仿宋_GB2312"/>
      <w:sz w:val="28"/>
    </w:rPr>
  </w:style>
  <w:style w:type="character" w:customStyle="1" w:styleId="sidecatalog-index1">
    <w:name w:val="sidecatalog-index1"/>
    <w:qFormat/>
    <w:rPr>
      <w:rFonts w:ascii="Arial" w:hAnsi="Arial" w:cs="Arial"/>
      <w:b/>
      <w:color w:val="999999"/>
      <w:sz w:val="21"/>
      <w:szCs w:val="21"/>
    </w:rPr>
  </w:style>
  <w:style w:type="character" w:customStyle="1" w:styleId="sidecatalog-index2">
    <w:name w:val="sidecatalog-index2"/>
    <w:qFormat/>
    <w:rPr>
      <w:rFonts w:ascii="Arail" w:eastAsia="Arail" w:hAnsi="Arail" w:cs="Arail"/>
      <w:color w:val="999999"/>
      <w:sz w:val="21"/>
      <w:szCs w:val="21"/>
    </w:rPr>
  </w:style>
  <w:style w:type="character" w:customStyle="1" w:styleId="bdsmore4">
    <w:name w:val="bds_more4"/>
    <w:basedOn w:val="a3"/>
    <w:qFormat/>
  </w:style>
  <w:style w:type="character" w:customStyle="1" w:styleId="headline-content5">
    <w:name w:val="headline-content5"/>
    <w:qFormat/>
    <w:rPr>
      <w:sz w:val="21"/>
      <w:shd w:val="clear" w:color="auto" w:fill="FFFFFF"/>
    </w:rPr>
  </w:style>
  <w:style w:type="character" w:customStyle="1" w:styleId="font161">
    <w:name w:val="font161"/>
    <w:qFormat/>
    <w:rPr>
      <w:rFonts w:ascii="宋体" w:eastAsia="宋体" w:hAnsi="宋体" w:cs="宋体" w:hint="eastAsia"/>
      <w:color w:val="000000"/>
      <w:sz w:val="24"/>
      <w:szCs w:val="24"/>
      <w:u w:val="none"/>
      <w:vertAlign w:val="superscript"/>
    </w:rPr>
  </w:style>
  <w:style w:type="character" w:customStyle="1" w:styleId="polysemyred">
    <w:name w:val="polysemyred"/>
    <w:qFormat/>
    <w:rPr>
      <w:color w:val="FF6666"/>
      <w:sz w:val="18"/>
      <w:szCs w:val="18"/>
    </w:rPr>
  </w:style>
  <w:style w:type="character" w:customStyle="1" w:styleId="bdsmore10">
    <w:name w:val="bds_more10"/>
    <w:basedOn w:val="a3"/>
    <w:qFormat/>
  </w:style>
  <w:style w:type="character" w:customStyle="1" w:styleId="bdsmore2">
    <w:name w:val="bds_more2"/>
    <w:basedOn w:val="a3"/>
    <w:qFormat/>
  </w:style>
  <w:style w:type="character" w:customStyle="1" w:styleId="3Char1Char">
    <w:name w:val="标题 3 Char1 Char"/>
    <w:qFormat/>
    <w:rPr>
      <w:rFonts w:ascii="Arial" w:eastAsia="仿宋_GB2312" w:hAnsi="Arial"/>
      <w:bCs/>
      <w:kern w:val="2"/>
      <w:sz w:val="28"/>
      <w:szCs w:val="28"/>
      <w:lang w:val="en-US" w:eastAsia="zh-CN" w:bidi="ar-SA"/>
    </w:rPr>
  </w:style>
  <w:style w:type="character" w:customStyle="1" w:styleId="font112">
    <w:name w:val="font112"/>
    <w:basedOn w:val="a3"/>
    <w:qFormat/>
    <w:rPr>
      <w:rFonts w:ascii="Arial" w:hAnsi="Arial" w:cs="Arial"/>
      <w:color w:val="000000"/>
      <w:sz w:val="22"/>
      <w:szCs w:val="22"/>
      <w:u w:val="none"/>
      <w:vertAlign w:val="superscript"/>
    </w:rPr>
  </w:style>
  <w:style w:type="character" w:customStyle="1" w:styleId="font122">
    <w:name w:val="font122"/>
    <w:basedOn w:val="a3"/>
    <w:qFormat/>
    <w:rPr>
      <w:rFonts w:ascii="宋体" w:eastAsia="宋体" w:hAnsi="宋体" w:cs="宋体" w:hint="eastAsia"/>
      <w:color w:val="000000"/>
      <w:sz w:val="22"/>
      <w:szCs w:val="22"/>
      <w:u w:val="none"/>
    </w:rPr>
  </w:style>
  <w:style w:type="paragraph" w:customStyle="1" w:styleId="affffffff8">
    <w:name w:val="大标题"/>
    <w:basedOn w:val="a2"/>
    <w:qFormat/>
    <w:pPr>
      <w:ind w:firstLineChars="200" w:firstLine="480"/>
      <w:jc w:val="center"/>
    </w:pPr>
    <w:rPr>
      <w:rFonts w:ascii="黑体" w:eastAsia="宋体" w:hAnsi="Times New Roman" w:cs="Times New Roman"/>
      <w:b/>
      <w:sz w:val="44"/>
    </w:rPr>
  </w:style>
  <w:style w:type="paragraph" w:customStyle="1" w:styleId="affffffff9">
    <w:name w:val="报告标题三级"/>
    <w:basedOn w:val="3"/>
    <w:qFormat/>
    <w:pPr>
      <w:tabs>
        <w:tab w:val="left" w:pos="432"/>
        <w:tab w:val="left" w:pos="720"/>
      </w:tabs>
      <w:spacing w:before="120"/>
      <w:ind w:left="720" w:hanging="720"/>
      <w:jc w:val="left"/>
    </w:pPr>
    <w:rPr>
      <w:rFonts w:eastAsia="宋体"/>
      <w:b w:val="0"/>
      <w:bCs/>
      <w:color w:val="000000"/>
      <w:szCs w:val="28"/>
    </w:rPr>
  </w:style>
  <w:style w:type="character" w:customStyle="1" w:styleId="fontstyle01">
    <w:name w:val="fontstyle01"/>
    <w:basedOn w:val="a3"/>
    <w:qFormat/>
    <w:rPr>
      <w:rFonts w:ascii="宋体" w:eastAsia="宋体" w:hAnsi="宋体" w:cs="宋体"/>
      <w:color w:val="000000"/>
      <w:sz w:val="28"/>
      <w:szCs w:val="28"/>
    </w:rPr>
  </w:style>
  <w:style w:type="character" w:customStyle="1" w:styleId="fontstyle21">
    <w:name w:val="fontstyle21"/>
    <w:basedOn w:val="a3"/>
    <w:qFormat/>
    <w:rPr>
      <w:rFonts w:ascii="TimesNewRomanPSMT" w:eastAsia="TimesNewRomanPSMT" w:hAnsi="TimesNewRomanPSMT" w:cs="TimesNewRomanPSMT"/>
      <w:color w:val="000000"/>
      <w:sz w:val="28"/>
      <w:szCs w:val="28"/>
    </w:rPr>
  </w:style>
  <w:style w:type="paragraph" w:customStyle="1" w:styleId="0851">
    <w:name w:val="样式 黑色 首行缩进:  0.85 厘米1"/>
    <w:basedOn w:val="a2"/>
    <w:qFormat/>
    <w:pPr>
      <w:adjustRightInd w:val="0"/>
      <w:snapToGrid w:val="0"/>
      <w:spacing w:after="120" w:line="312" w:lineRule="auto"/>
      <w:ind w:firstLineChars="200" w:firstLine="200"/>
    </w:pPr>
    <w:rPr>
      <w:rFonts w:ascii="华文细黑" w:eastAsia="华文细黑" w:hAnsi="华文细黑" w:cs="宋体"/>
      <w:szCs w:val="20"/>
    </w:rPr>
  </w:style>
  <w:style w:type="character" w:customStyle="1" w:styleId="font171">
    <w:name w:val="font171"/>
    <w:basedOn w:val="a3"/>
    <w:qFormat/>
    <w:rPr>
      <w:rFonts w:ascii="Times New Roman" w:hAnsi="Times New Roman" w:cs="Times New Roman" w:hint="default"/>
      <w:color w:val="000000"/>
      <w:sz w:val="20"/>
      <w:szCs w:val="20"/>
      <w:u w:val="none"/>
      <w:vertAlign w:val="superscript"/>
    </w:rPr>
  </w:style>
  <w:style w:type="character" w:customStyle="1" w:styleId="font181">
    <w:name w:val="font181"/>
    <w:basedOn w:val="a3"/>
    <w:qFormat/>
    <w:rPr>
      <w:rFonts w:ascii="Times New Roman" w:hAnsi="Times New Roman" w:cs="Times New Roman" w:hint="default"/>
      <w:color w:val="000000"/>
      <w:sz w:val="20"/>
      <w:szCs w:val="20"/>
      <w:u w:val="none"/>
      <w:vertAlign w:val="superscript"/>
    </w:rPr>
  </w:style>
  <w:style w:type="character" w:customStyle="1" w:styleId="font191">
    <w:name w:val="font191"/>
    <w:basedOn w:val="a3"/>
    <w:qFormat/>
    <w:rPr>
      <w:rFonts w:ascii="Times New Roman" w:hAnsi="Times New Roman" w:cs="Times New Roman" w:hint="default"/>
      <w:color w:val="000000"/>
      <w:sz w:val="20"/>
      <w:szCs w:val="20"/>
      <w:u w:val="none"/>
    </w:rPr>
  </w:style>
  <w:style w:type="character" w:styleId="affffffffa">
    <w:name w:val="Placeholder Text"/>
    <w:basedOn w:val="a3"/>
    <w:uiPriority w:val="99"/>
    <w:semiHidden/>
    <w:qFormat/>
    <w:rPr>
      <w:color w:val="808080"/>
    </w:rPr>
  </w:style>
  <w:style w:type="paragraph" w:customStyle="1" w:styleId="font15">
    <w:name w:val="font15"/>
    <w:basedOn w:val="a2"/>
    <w:qFormat/>
    <w:pPr>
      <w:widowControl/>
      <w:spacing w:before="100" w:beforeAutospacing="1" w:after="100" w:afterAutospacing="1" w:line="240" w:lineRule="auto"/>
      <w:jc w:val="left"/>
    </w:pPr>
    <w:rPr>
      <w:rFonts w:ascii="宋体" w:eastAsia="宋体" w:hAnsi="宋体" w:cs="宋体"/>
      <w:kern w:val="0"/>
      <w:sz w:val="18"/>
      <w:szCs w:val="18"/>
    </w:rPr>
  </w:style>
  <w:style w:type="paragraph" w:customStyle="1" w:styleId="font16">
    <w:name w:val="font16"/>
    <w:basedOn w:val="a2"/>
    <w:qFormat/>
    <w:pPr>
      <w:widowControl/>
      <w:spacing w:before="100" w:beforeAutospacing="1" w:after="100" w:afterAutospacing="1" w:line="240" w:lineRule="auto"/>
      <w:jc w:val="left"/>
    </w:pPr>
    <w:rPr>
      <w:rFonts w:ascii="Times New Roman" w:eastAsia="宋体" w:hAnsi="Times New Roman" w:cs="Times New Roman"/>
      <w:color w:val="000000"/>
      <w:kern w:val="0"/>
      <w:sz w:val="21"/>
      <w:szCs w:val="21"/>
    </w:rPr>
  </w:style>
  <w:style w:type="paragraph" w:customStyle="1" w:styleId="font17">
    <w:name w:val="font17"/>
    <w:basedOn w:val="a2"/>
    <w:qFormat/>
    <w:pPr>
      <w:widowControl/>
      <w:spacing w:before="100" w:beforeAutospacing="1" w:after="100" w:afterAutospacing="1" w:line="240" w:lineRule="auto"/>
      <w:jc w:val="left"/>
    </w:pPr>
    <w:rPr>
      <w:rFonts w:ascii="宋体" w:eastAsia="宋体" w:hAnsi="宋体" w:cs="宋体"/>
      <w:color w:val="000000"/>
      <w:kern w:val="0"/>
      <w:sz w:val="21"/>
      <w:szCs w:val="21"/>
    </w:rPr>
  </w:style>
  <w:style w:type="paragraph" w:customStyle="1" w:styleId="font18">
    <w:name w:val="font18"/>
    <w:basedOn w:val="a2"/>
    <w:qFormat/>
    <w:pPr>
      <w:widowControl/>
      <w:spacing w:before="100" w:beforeAutospacing="1" w:after="100" w:afterAutospacing="1" w:line="240" w:lineRule="auto"/>
      <w:jc w:val="left"/>
    </w:pPr>
    <w:rPr>
      <w:rFonts w:ascii="宋体" w:eastAsia="宋体" w:hAnsi="宋体" w:cs="宋体"/>
      <w:kern w:val="0"/>
      <w:sz w:val="18"/>
      <w:szCs w:val="18"/>
    </w:rPr>
  </w:style>
  <w:style w:type="paragraph" w:customStyle="1" w:styleId="font19">
    <w:name w:val="font19"/>
    <w:basedOn w:val="a2"/>
    <w:qFormat/>
    <w:pPr>
      <w:widowControl/>
      <w:spacing w:before="100" w:beforeAutospacing="1" w:after="100" w:afterAutospacing="1" w:line="240" w:lineRule="auto"/>
      <w:jc w:val="left"/>
    </w:pPr>
    <w:rPr>
      <w:rFonts w:ascii="Times New Roman" w:eastAsia="宋体" w:hAnsi="Times New Roman" w:cs="Times New Roman"/>
      <w:color w:val="000000"/>
      <w:kern w:val="0"/>
      <w:sz w:val="21"/>
      <w:szCs w:val="21"/>
    </w:rPr>
  </w:style>
  <w:style w:type="paragraph" w:customStyle="1" w:styleId="xiangxi">
    <w:name w:val="xiangxi"/>
    <w:basedOn w:val="a2"/>
    <w:qFormat/>
    <w:pPr>
      <w:widowControl/>
      <w:wordWrap w:val="0"/>
      <w:spacing w:before="100" w:beforeAutospacing="1" w:after="100" w:afterAutospacing="1" w:line="240" w:lineRule="auto"/>
      <w:jc w:val="left"/>
    </w:pPr>
    <w:rPr>
      <w:rFonts w:ascii="宋体" w:eastAsia="宋体" w:hAnsi="宋体" w:cs="宋体"/>
      <w:color w:val="333333"/>
      <w:kern w:val="0"/>
      <w:sz w:val="18"/>
      <w:szCs w:val="18"/>
    </w:rPr>
  </w:style>
  <w:style w:type="character" w:customStyle="1" w:styleId="Charffb">
    <w:name w:val="正文首行缩进 Char"/>
    <w:basedOn w:val="Char11"/>
    <w:qFormat/>
    <w:rPr>
      <w:rFonts w:asciiTheme="minorHAnsi" w:eastAsiaTheme="minorEastAsia" w:hAnsiTheme="minorHAnsi" w:cstheme="minorBidi"/>
      <w:kern w:val="2"/>
      <w:sz w:val="28"/>
      <w:szCs w:val="24"/>
    </w:rPr>
  </w:style>
  <w:style w:type="paragraph" w:customStyle="1" w:styleId="xl127">
    <w:name w:val="xl127"/>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宋体" w:hAnsi="Times New Roman" w:cs="Times New Roman"/>
      <w:kern w:val="0"/>
      <w:sz w:val="21"/>
      <w:szCs w:val="21"/>
    </w:rPr>
  </w:style>
  <w:style w:type="paragraph" w:customStyle="1" w:styleId="xl128">
    <w:name w:val="xl128"/>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宋体" w:hAnsi="Times New Roman" w:cs="Times New Roman"/>
      <w:kern w:val="0"/>
      <w:sz w:val="21"/>
      <w:szCs w:val="21"/>
    </w:rPr>
  </w:style>
  <w:style w:type="paragraph" w:customStyle="1" w:styleId="xl129">
    <w:name w:val="xl129"/>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21"/>
      <w:szCs w:val="21"/>
    </w:rPr>
  </w:style>
  <w:style w:type="paragraph" w:customStyle="1" w:styleId="xl130">
    <w:name w:val="xl130"/>
    <w:basedOn w:val="a2"/>
    <w:qFormat/>
    <w:pPr>
      <w:widowControl/>
      <w:pBdr>
        <w:top w:val="single" w:sz="4" w:space="0" w:color="auto"/>
        <w:left w:val="single" w:sz="4" w:space="0" w:color="auto"/>
        <w:bottom w:val="single" w:sz="4" w:space="0" w:color="auto"/>
      </w:pBdr>
      <w:spacing w:before="100" w:beforeAutospacing="1" w:after="100" w:afterAutospacing="1" w:line="240" w:lineRule="auto"/>
      <w:jc w:val="center"/>
    </w:pPr>
    <w:rPr>
      <w:rFonts w:ascii="宋体" w:eastAsia="宋体" w:hAnsi="宋体" w:cs="宋体"/>
      <w:kern w:val="0"/>
      <w:sz w:val="21"/>
      <w:szCs w:val="21"/>
    </w:rPr>
  </w:style>
  <w:style w:type="paragraph" w:customStyle="1" w:styleId="xl131">
    <w:name w:val="xl131"/>
    <w:basedOn w:val="a2"/>
    <w:qFormat/>
    <w:pPr>
      <w:widowControl/>
      <w:pBdr>
        <w:top w:val="single" w:sz="4" w:space="0" w:color="auto"/>
        <w:bottom w:val="single" w:sz="4" w:space="0" w:color="auto"/>
      </w:pBdr>
      <w:spacing w:before="100" w:beforeAutospacing="1" w:after="100" w:afterAutospacing="1" w:line="240" w:lineRule="auto"/>
      <w:jc w:val="center"/>
    </w:pPr>
    <w:rPr>
      <w:rFonts w:ascii="Times New Roman" w:eastAsia="宋体" w:hAnsi="Times New Roman" w:cs="Times New Roman"/>
      <w:kern w:val="0"/>
      <w:sz w:val="21"/>
      <w:szCs w:val="21"/>
    </w:rPr>
  </w:style>
  <w:style w:type="paragraph" w:customStyle="1" w:styleId="xl132">
    <w:name w:val="xl132"/>
    <w:basedOn w:val="a2"/>
    <w:qFormat/>
    <w:pPr>
      <w:widowControl/>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宋体" w:hAnsi="Times New Roman" w:cs="Times New Roman"/>
      <w:kern w:val="0"/>
      <w:sz w:val="21"/>
      <w:szCs w:val="21"/>
    </w:rPr>
  </w:style>
  <w:style w:type="paragraph" w:customStyle="1" w:styleId="xl133">
    <w:name w:val="xl133"/>
    <w:basedOn w:val="a2"/>
    <w:qFormat/>
    <w:pPr>
      <w:widowControl/>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宋体" w:hAnsi="Times New Roman" w:cs="Times New Roman"/>
      <w:b/>
      <w:bCs/>
      <w:kern w:val="0"/>
      <w:sz w:val="21"/>
      <w:szCs w:val="21"/>
    </w:rPr>
  </w:style>
  <w:style w:type="paragraph" w:customStyle="1" w:styleId="xl134">
    <w:name w:val="xl134"/>
    <w:basedOn w:val="a2"/>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宋体" w:hAnsi="Times New Roman" w:cs="Times New Roman"/>
      <w:b/>
      <w:bCs/>
      <w:kern w:val="0"/>
      <w:sz w:val="21"/>
      <w:szCs w:val="21"/>
    </w:rPr>
  </w:style>
  <w:style w:type="paragraph" w:customStyle="1" w:styleId="xl135">
    <w:name w:val="xl135"/>
    <w:basedOn w:val="a2"/>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宋体" w:hAnsi="Times New Roman" w:cs="Times New Roman"/>
      <w:kern w:val="0"/>
      <w:sz w:val="21"/>
      <w:szCs w:val="21"/>
    </w:rPr>
  </w:style>
  <w:style w:type="paragraph" w:customStyle="1" w:styleId="xl136">
    <w:name w:val="xl136"/>
    <w:basedOn w:val="a2"/>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宋体" w:hAnsi="Times New Roman" w:cs="Times New Roman"/>
      <w:b/>
      <w:bCs/>
      <w:kern w:val="0"/>
      <w:sz w:val="21"/>
      <w:szCs w:val="21"/>
    </w:rPr>
  </w:style>
  <w:style w:type="paragraph" w:customStyle="1" w:styleId="xl137">
    <w:name w:val="xl137"/>
    <w:basedOn w:val="a2"/>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宋体" w:hAnsi="Times New Roman" w:cs="Times New Roman"/>
      <w:b/>
      <w:bCs/>
      <w:kern w:val="0"/>
      <w:sz w:val="21"/>
      <w:szCs w:val="21"/>
    </w:rPr>
  </w:style>
  <w:style w:type="paragraph" w:customStyle="1" w:styleId="xl138">
    <w:name w:val="xl138"/>
    <w:basedOn w:val="a2"/>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宋体" w:hAnsi="Times New Roman" w:cs="Times New Roman"/>
      <w:kern w:val="0"/>
      <w:sz w:val="21"/>
      <w:szCs w:val="21"/>
    </w:rPr>
  </w:style>
  <w:style w:type="paragraph" w:customStyle="1" w:styleId="xl139">
    <w:name w:val="xl139"/>
    <w:basedOn w:val="a2"/>
    <w:qFormat/>
    <w:pPr>
      <w:widowControl/>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宋体" w:hAnsi="Times New Roman" w:cs="Times New Roman"/>
      <w:kern w:val="0"/>
      <w:sz w:val="21"/>
      <w:szCs w:val="21"/>
    </w:rPr>
  </w:style>
  <w:style w:type="paragraph" w:customStyle="1" w:styleId="font20">
    <w:name w:val="font20"/>
    <w:basedOn w:val="a2"/>
    <w:qFormat/>
    <w:pPr>
      <w:widowControl/>
      <w:spacing w:before="100" w:beforeAutospacing="1" w:after="100" w:afterAutospacing="1" w:line="240" w:lineRule="auto"/>
      <w:jc w:val="left"/>
    </w:pPr>
    <w:rPr>
      <w:rFonts w:ascii="宋体" w:eastAsia="宋体" w:hAnsi="宋体" w:cs="宋体"/>
      <w:kern w:val="0"/>
      <w:sz w:val="18"/>
      <w:szCs w:val="18"/>
    </w:rPr>
  </w:style>
  <w:style w:type="paragraph" w:customStyle="1" w:styleId="font22">
    <w:name w:val="font22"/>
    <w:basedOn w:val="a2"/>
    <w:qFormat/>
    <w:pPr>
      <w:widowControl/>
      <w:spacing w:before="100" w:beforeAutospacing="1" w:after="100" w:afterAutospacing="1" w:line="240" w:lineRule="auto"/>
      <w:jc w:val="left"/>
    </w:pPr>
    <w:rPr>
      <w:rFonts w:ascii="Times New Roman" w:eastAsia="宋体" w:hAnsi="Times New Roman" w:cs="Times New Roman"/>
      <w:color w:val="000000"/>
      <w:kern w:val="0"/>
      <w:sz w:val="21"/>
      <w:szCs w:val="21"/>
    </w:rPr>
  </w:style>
  <w:style w:type="paragraph" w:customStyle="1" w:styleId="font23">
    <w:name w:val="font23"/>
    <w:basedOn w:val="a2"/>
    <w:qFormat/>
    <w:pPr>
      <w:widowControl/>
      <w:spacing w:before="100" w:beforeAutospacing="1" w:after="100" w:afterAutospacing="1" w:line="240" w:lineRule="auto"/>
      <w:jc w:val="left"/>
    </w:pPr>
    <w:rPr>
      <w:rFonts w:ascii="Times New Roman" w:eastAsia="宋体" w:hAnsi="Times New Roman" w:cs="Times New Roman"/>
      <w:color w:val="000000"/>
      <w:kern w:val="0"/>
      <w:sz w:val="21"/>
      <w:szCs w:val="21"/>
    </w:rPr>
  </w:style>
  <w:style w:type="paragraph" w:customStyle="1" w:styleId="font24">
    <w:name w:val="font24"/>
    <w:basedOn w:val="a2"/>
    <w:qFormat/>
    <w:pPr>
      <w:widowControl/>
      <w:spacing w:before="100" w:beforeAutospacing="1" w:after="100" w:afterAutospacing="1" w:line="240" w:lineRule="auto"/>
      <w:jc w:val="left"/>
    </w:pPr>
    <w:rPr>
      <w:rFonts w:ascii="Times New Roman" w:eastAsia="宋体" w:hAnsi="Times New Roman" w:cs="Times New Roman"/>
      <w:color w:val="000000"/>
      <w:kern w:val="0"/>
      <w:sz w:val="21"/>
      <w:szCs w:val="21"/>
    </w:rPr>
  </w:style>
  <w:style w:type="paragraph" w:customStyle="1" w:styleId="font25">
    <w:name w:val="font25"/>
    <w:basedOn w:val="a2"/>
    <w:qFormat/>
    <w:pPr>
      <w:widowControl/>
      <w:spacing w:before="100" w:beforeAutospacing="1" w:after="100" w:afterAutospacing="1" w:line="240" w:lineRule="auto"/>
      <w:jc w:val="left"/>
    </w:pPr>
    <w:rPr>
      <w:rFonts w:ascii="宋体" w:eastAsia="宋体" w:hAnsi="宋体" w:cs="宋体"/>
      <w:kern w:val="0"/>
      <w:sz w:val="18"/>
      <w:szCs w:val="18"/>
    </w:rPr>
  </w:style>
  <w:style w:type="paragraph" w:customStyle="1" w:styleId="Char32">
    <w:name w:val="Char3"/>
    <w:basedOn w:val="a2"/>
    <w:qFormat/>
    <w:pPr>
      <w:adjustRightInd w:val="0"/>
      <w:spacing w:line="360" w:lineRule="atLeast"/>
      <w:ind w:firstLineChars="200" w:firstLine="200"/>
      <w:jc w:val="left"/>
      <w:textAlignment w:val="baseline"/>
    </w:pPr>
    <w:rPr>
      <w:rFonts w:ascii="Tahoma" w:eastAsia="宋体" w:hAnsi="Tahoma" w:cs="Times New Roman"/>
      <w:kern w:val="0"/>
      <w:szCs w:val="20"/>
    </w:rPr>
  </w:style>
  <w:style w:type="paragraph" w:customStyle="1" w:styleId="font26">
    <w:name w:val="font26"/>
    <w:basedOn w:val="a2"/>
    <w:qFormat/>
    <w:pPr>
      <w:widowControl/>
      <w:spacing w:before="100" w:beforeAutospacing="1" w:after="100" w:afterAutospacing="1" w:line="240" w:lineRule="auto"/>
      <w:jc w:val="left"/>
    </w:pPr>
    <w:rPr>
      <w:rFonts w:ascii="宋体" w:eastAsia="宋体" w:hAnsi="宋体" w:cs="宋体"/>
      <w:kern w:val="0"/>
      <w:sz w:val="18"/>
      <w:szCs w:val="18"/>
    </w:rPr>
  </w:style>
  <w:style w:type="character" w:customStyle="1" w:styleId="5CharChar">
    <w:name w:val="标题5 Char Char"/>
    <w:link w:val="55"/>
    <w:qFormat/>
    <w:rPr>
      <w:color w:val="000000"/>
      <w:kern w:val="2"/>
      <w:sz w:val="30"/>
      <w:szCs w:val="30"/>
      <w:lang w:val="zh-CN"/>
    </w:rPr>
  </w:style>
  <w:style w:type="paragraph" w:customStyle="1" w:styleId="55">
    <w:name w:val="标题5"/>
    <w:basedOn w:val="a2"/>
    <w:link w:val="5CharChar"/>
    <w:qFormat/>
    <w:pPr>
      <w:autoSpaceDE w:val="0"/>
      <w:autoSpaceDN w:val="0"/>
      <w:adjustRightInd w:val="0"/>
    </w:pPr>
    <w:rPr>
      <w:rFonts w:ascii="Times New Roman" w:eastAsia="宋体" w:hAnsi="Times New Roman" w:cs="Times New Roman"/>
      <w:color w:val="000000"/>
      <w:sz w:val="30"/>
      <w:szCs w:val="30"/>
      <w:lang w:val="zh-CN"/>
    </w:rPr>
  </w:style>
  <w:style w:type="character" w:customStyle="1" w:styleId="Char15">
    <w:name w:val="标题 Char1"/>
    <w:basedOn w:val="a3"/>
    <w:link w:val="af8"/>
    <w:qFormat/>
    <w:rPr>
      <w:rFonts w:asciiTheme="minorHAnsi" w:eastAsiaTheme="minorEastAsia" w:hAnsiTheme="minorHAnsi" w:cstheme="minorBidi"/>
      <w:bCs/>
      <w:kern w:val="2"/>
      <w:sz w:val="24"/>
      <w:szCs w:val="32"/>
    </w:rPr>
  </w:style>
  <w:style w:type="table" w:customStyle="1" w:styleId="2f4">
    <w:name w:val="网格型2"/>
    <w:basedOn w:val="a4"/>
    <w:qFormat/>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tcBorders>
        <w:top w:val="single" w:sz="4" w:space="0" w:color="000000"/>
        <w:left w:val="single" w:sz="4" w:space="0" w:color="000000"/>
        <w:bottom w:val="single" w:sz="4" w:space="0" w:color="000000"/>
        <w:right w:val="single" w:sz="4" w:space="0" w:color="000000"/>
      </w:tcBorders>
    </w:tcPr>
  </w:style>
  <w:style w:type="table" w:customStyle="1" w:styleId="1fc">
    <w:name w:val="表格主题1"/>
    <w:basedOn w:val="a4"/>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简明型 11"/>
    <w:basedOn w:val="a4"/>
    <w:qFormat/>
    <w:pPr>
      <w:widowControl w:val="0"/>
      <w:jc w:val="both"/>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311">
    <w:name w:val="列表型 31"/>
    <w:basedOn w:val="a4"/>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420">
    <w:name w:val="列表型 42"/>
    <w:basedOn w:val="a4"/>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116">
    <w:name w:val="网格型 11"/>
    <w:basedOn w:val="a4"/>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10">
    <w:name w:val="网格型 51"/>
    <w:basedOn w:val="a4"/>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0">
    <w:name w:val="网格型 71"/>
    <w:basedOn w:val="a4"/>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TableNormal1">
    <w:name w:val="Table Normal1"/>
    <w:uiPriority w:val="2"/>
    <w:unhideWhenUsed/>
    <w:qFormat/>
    <w:tblPr>
      <w:tblCellMar>
        <w:top w:w="0" w:type="dxa"/>
        <w:left w:w="0" w:type="dxa"/>
        <w:bottom w:w="0" w:type="dxa"/>
        <w:right w:w="0" w:type="dxa"/>
      </w:tblCellMar>
    </w:tblPr>
  </w:style>
  <w:style w:type="character" w:customStyle="1" w:styleId="1fd">
    <w:name w:val="引用 字符1"/>
    <w:basedOn w:val="a3"/>
    <w:uiPriority w:val="29"/>
    <w:qFormat/>
    <w:rPr>
      <w:i/>
      <w:iCs/>
      <w:color w:val="404040"/>
      <w:sz w:val="24"/>
      <w:szCs w:val="24"/>
    </w:rPr>
  </w:style>
  <w:style w:type="character" w:customStyle="1" w:styleId="1fe">
    <w:name w:val="明显引用 字符1"/>
    <w:basedOn w:val="a3"/>
    <w:uiPriority w:val="30"/>
    <w:qFormat/>
    <w:rPr>
      <w:i/>
      <w:iCs/>
      <w:color w:val="4472C4"/>
      <w:sz w:val="24"/>
      <w:szCs w:val="24"/>
    </w:rPr>
  </w:style>
  <w:style w:type="table" w:customStyle="1" w:styleId="117">
    <w:name w:val="表格样式11"/>
    <w:basedOn w:val="12"/>
    <w:qFormat/>
    <w:pPr>
      <w:spacing w:line="240" w:lineRule="exact"/>
      <w:jc w:val="center"/>
    </w:pPr>
    <w:rPr>
      <w:sz w:val="21"/>
    </w:rPr>
    <w:tblPr/>
    <w:tcPr>
      <w:shd w:val="clear" w:color="auto" w:fill="auto"/>
      <w:vAlign w:val="center"/>
    </w:tcPr>
    <w:tblStylePr w:type="firstRow">
      <w:tblPr/>
      <w:tcPr>
        <w:tcBorders>
          <w:top w:val="nil"/>
          <w:left w:val="nil"/>
          <w:bottom w:val="single" w:sz="6" w:space="0" w:color="008000"/>
          <w:right w:val="nil"/>
          <w:insideH w:val="nil"/>
          <w:insideV w:val="nil"/>
          <w:tl2br w:val="nil"/>
          <w:tr2bl w:val="nil"/>
        </w:tcBorders>
        <w:shd w:val="clear" w:color="auto" w:fill="auto"/>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4110">
    <w:name w:val="列表型 411"/>
    <w:basedOn w:val="a4"/>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118">
    <w:name w:val="浅色底纹11"/>
    <w:basedOn w:val="a4"/>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9">
    <w:name w:val="网格型11"/>
    <w:basedOn w:val="a4"/>
    <w:uiPriority w:val="9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
    <w:name w:val="未处理的提及1"/>
    <w:basedOn w:val="a3"/>
    <w:uiPriority w:val="99"/>
    <w:semiHidden/>
    <w:unhideWhenUsed/>
    <w:qFormat/>
    <w:rPr>
      <w:color w:val="605E5C"/>
      <w:shd w:val="clear" w:color="auto" w:fill="E1DFDD"/>
    </w:rPr>
  </w:style>
  <w:style w:type="paragraph" w:customStyle="1" w:styleId="3a">
    <w:name w:val="☆标题3"/>
    <w:basedOn w:val="3"/>
    <w:qFormat/>
    <w:pPr>
      <w:adjustRightInd w:val="0"/>
      <w:snapToGrid w:val="0"/>
      <w:spacing w:before="100" w:after="100"/>
      <w:jc w:val="left"/>
    </w:pPr>
    <w:rPr>
      <w:rFonts w:ascii="宋体"/>
    </w:rPr>
  </w:style>
  <w:style w:type="paragraph" w:customStyle="1" w:styleId="CharCharChar2">
    <w:name w:val="报告书正文 Char Char Char"/>
    <w:basedOn w:val="a2"/>
    <w:qFormat/>
    <w:rsid w:val="00F365E5"/>
    <w:pPr>
      <w:adjustRightInd w:val="0"/>
      <w:spacing w:line="300" w:lineRule="auto"/>
      <w:ind w:firstLineChars="200" w:firstLine="480"/>
      <w:textAlignment w:val="baseline"/>
    </w:pPr>
    <w:rPr>
      <w:rFonts w:ascii="宋体" w:eastAsia="宋体" w:hAnsi="宋体" w:cs="Times New Roman"/>
      <w:kern w:val="0"/>
      <w:szCs w:val="20"/>
    </w:rPr>
  </w:style>
  <w:style w:type="table" w:customStyle="1" w:styleId="TableNormal2">
    <w:name w:val="Table Normal2"/>
    <w:uiPriority w:val="2"/>
    <w:semiHidden/>
    <w:unhideWhenUsed/>
    <w:qFormat/>
    <w:rsid w:val="00D114B4"/>
    <w:pPr>
      <w:widowControl w:val="0"/>
    </w:pPr>
    <w:rPr>
      <w:rFonts w:ascii="Calibri" w:hAnsi="Calibri"/>
      <w:sz w:val="22"/>
      <w:szCs w:val="22"/>
      <w:lang w:eastAsia="en-US"/>
    </w:rPr>
    <w:tblPr>
      <w:tblInd w:w="0" w:type="dxa"/>
      <w:tblCellMar>
        <w:top w:w="0" w:type="dxa"/>
        <w:left w:w="0" w:type="dxa"/>
        <w:bottom w:w="0" w:type="dxa"/>
        <w:right w:w="0" w:type="dxa"/>
      </w:tblCellMar>
    </w:tblPr>
  </w:style>
  <w:style w:type="character" w:customStyle="1" w:styleId="22Char01CharChar">
    <w:name w:val="样式 样式 样式 小四 左 首行缩进:  2 字符 + 首行缩进:  2 字符 Char + 右  0 字符1 Char Char"/>
    <w:basedOn w:val="a3"/>
    <w:rsid w:val="00123B4A"/>
    <w:rPr>
      <w:rFonts w:eastAsia="宋体"/>
      <w:kern w:val="2"/>
      <w:sz w:val="24"/>
      <w:szCs w:val="24"/>
      <w:lang w:val="en-US" w:eastAsia="zh-CN" w:bidi="ar-SA"/>
    </w:rPr>
  </w:style>
  <w:style w:type="character" w:customStyle="1" w:styleId="2CharChar">
    <w:name w:val="样式 标题 2 + 黑色 Char Char"/>
    <w:link w:val="2f5"/>
    <w:rsid w:val="00123B4A"/>
    <w:rPr>
      <w:rFonts w:ascii="Arial" w:eastAsia="黑体" w:hAnsi="Arial"/>
      <w:b/>
      <w:bCs/>
      <w:color w:val="000000"/>
      <w:kern w:val="2"/>
      <w:sz w:val="28"/>
      <w:szCs w:val="32"/>
    </w:rPr>
  </w:style>
  <w:style w:type="character" w:customStyle="1" w:styleId="CharChar160">
    <w:name w:val="Char Char16"/>
    <w:rsid w:val="00123B4A"/>
    <w:rPr>
      <w:rFonts w:ascii="Arial" w:eastAsia="宋体" w:hAnsi="Arial"/>
      <w:kern w:val="20"/>
      <w:sz w:val="28"/>
      <w:szCs w:val="24"/>
      <w:lang w:val="en-US" w:eastAsia="zh-CN" w:bidi="ar-SA"/>
    </w:rPr>
  </w:style>
  <w:style w:type="character" w:customStyle="1" w:styleId="CharChar12">
    <w:name w:val="Char Char12"/>
    <w:rsid w:val="00123B4A"/>
    <w:rPr>
      <w:b/>
      <w:bCs/>
      <w:kern w:val="44"/>
      <w:sz w:val="32"/>
      <w:szCs w:val="44"/>
    </w:rPr>
  </w:style>
  <w:style w:type="character" w:customStyle="1" w:styleId="Charffc">
    <w:name w:val="表头文字 Char"/>
    <w:link w:val="affffffffb"/>
    <w:rsid w:val="00123B4A"/>
    <w:rPr>
      <w:rFonts w:eastAsia="黑体"/>
      <w:kern w:val="2"/>
      <w:sz w:val="24"/>
      <w:szCs w:val="24"/>
    </w:rPr>
  </w:style>
  <w:style w:type="character" w:customStyle="1" w:styleId="CharChar100">
    <w:name w:val="Char Char10"/>
    <w:rsid w:val="00123B4A"/>
    <w:rPr>
      <w:b/>
      <w:bCs/>
      <w:sz w:val="24"/>
      <w:szCs w:val="32"/>
    </w:rPr>
  </w:style>
  <w:style w:type="character" w:customStyle="1" w:styleId="CharChar140">
    <w:name w:val="Char Char14"/>
    <w:rsid w:val="00123B4A"/>
    <w:rPr>
      <w:b/>
      <w:bCs/>
      <w:kern w:val="44"/>
      <w:sz w:val="32"/>
      <w:szCs w:val="44"/>
    </w:rPr>
  </w:style>
  <w:style w:type="character" w:customStyle="1" w:styleId="1-1Char">
    <w:name w:val="正文1-1 Char"/>
    <w:link w:val="1-1"/>
    <w:rsid w:val="00123B4A"/>
    <w:rPr>
      <w:rFonts w:hAnsi="华文仿宋"/>
      <w:b/>
      <w:color w:val="000000"/>
      <w:kern w:val="2"/>
      <w:sz w:val="24"/>
      <w:szCs w:val="24"/>
    </w:rPr>
  </w:style>
  <w:style w:type="character" w:customStyle="1" w:styleId="1CharChar2">
    <w:name w:val="正文1 Char Char"/>
    <w:link w:val="1f3"/>
    <w:rsid w:val="00123B4A"/>
    <w:rPr>
      <w:rFonts w:ascii="宋体" w:hAnsi="宋体" w:cs="宋体"/>
      <w:sz w:val="24"/>
    </w:rPr>
  </w:style>
  <w:style w:type="character" w:customStyle="1" w:styleId="h31">
    <w:name w:val="h31"/>
    <w:rsid w:val="00123B4A"/>
    <w:rPr>
      <w:rFonts w:eastAsia="宋体"/>
      <w:kern w:val="2"/>
      <w:sz w:val="21"/>
      <w:szCs w:val="21"/>
      <w:lang w:val="en-US" w:eastAsia="zh-CN" w:bidi="ar-SA"/>
    </w:rPr>
  </w:style>
  <w:style w:type="character" w:customStyle="1" w:styleId="CharChar130">
    <w:name w:val="Char Char13"/>
    <w:rsid w:val="00123B4A"/>
    <w:rPr>
      <w:rFonts w:ascii="Cambria" w:eastAsia="宋体" w:hAnsi="Cambria" w:cs="Times New Roman"/>
      <w:b/>
      <w:bCs/>
      <w:sz w:val="28"/>
      <w:szCs w:val="32"/>
    </w:rPr>
  </w:style>
  <w:style w:type="character" w:customStyle="1" w:styleId="1Char6">
    <w:name w:val="标题1 Char"/>
    <w:aliases w:val="章 Char,章名 Char,b1 Char,章节标题 Char,H1 Char,标题 11 Char,文章标题 Char,-*+ Char,章标题 1 Char,heading 1 Char,Heading 1 (NN) Char,h1 Char,1st level Char,Section Head Char,l1 Char,1 Char,1标题 1 Char Char"/>
    <w:rsid w:val="00123B4A"/>
    <w:rPr>
      <w:rFonts w:eastAsia="宋体"/>
      <w:b/>
      <w:bCs/>
      <w:kern w:val="44"/>
      <w:sz w:val="44"/>
      <w:szCs w:val="44"/>
      <w:lang w:val="en-US" w:eastAsia="zh-CN" w:bidi="ar-SA"/>
    </w:rPr>
  </w:style>
  <w:style w:type="character" w:customStyle="1" w:styleId="Charffd">
    <w:name w:val="图名 Char"/>
    <w:link w:val="affffffffc"/>
    <w:rsid w:val="00123B4A"/>
    <w:rPr>
      <w:rFonts w:eastAsia="黑体"/>
      <w:color w:val="000000"/>
      <w:kern w:val="24"/>
      <w:sz w:val="24"/>
      <w:szCs w:val="24"/>
    </w:rPr>
  </w:style>
  <w:style w:type="character" w:customStyle="1" w:styleId="2CharChar0">
    <w:name w:val="标题 2 Char Char"/>
    <w:rsid w:val="00123B4A"/>
    <w:rPr>
      <w:rFonts w:eastAsia="黑体"/>
      <w:color w:val="000000"/>
      <w:kern w:val="32"/>
      <w:sz w:val="30"/>
      <w:szCs w:val="24"/>
      <w:lang w:val="en-US" w:eastAsia="zh-CN" w:bidi="ar-SA"/>
    </w:rPr>
  </w:style>
  <w:style w:type="character" w:customStyle="1" w:styleId="1Char10">
    <w:name w:val="标题 1 Char1"/>
    <w:rsid w:val="00123B4A"/>
    <w:rPr>
      <w:rFonts w:eastAsia="行书体"/>
      <w:b/>
      <w:kern w:val="44"/>
      <w:sz w:val="44"/>
      <w:lang w:val="en-US" w:eastAsia="zh-CN" w:bidi="ar-SA"/>
    </w:rPr>
  </w:style>
  <w:style w:type="character" w:customStyle="1" w:styleId="CharChar5">
    <w:name w:val="图表标题 Char Char"/>
    <w:link w:val="afffffa"/>
    <w:rsid w:val="00123B4A"/>
    <w:rPr>
      <w:rFonts w:ascii="Arial" w:eastAsia="黑体" w:hAnsi="Arial"/>
      <w:kern w:val="2"/>
      <w:sz w:val="24"/>
      <w:szCs w:val="24"/>
    </w:rPr>
  </w:style>
  <w:style w:type="character" w:customStyle="1" w:styleId="CharChar90">
    <w:name w:val="Char Char9"/>
    <w:rsid w:val="00123B4A"/>
    <w:rPr>
      <w:rFonts w:eastAsia="宋体"/>
      <w:kern w:val="2"/>
      <w:sz w:val="21"/>
      <w:szCs w:val="24"/>
      <w:lang w:val="en-US" w:eastAsia="zh-CN" w:bidi="ar-SA"/>
    </w:rPr>
  </w:style>
  <w:style w:type="character" w:customStyle="1" w:styleId="CharChar180">
    <w:name w:val="Char Char18"/>
    <w:rsid w:val="00123B4A"/>
    <w:rPr>
      <w:rFonts w:ascii="Arial" w:eastAsia="黑体" w:hAnsi="Arial"/>
      <w:b/>
      <w:spacing w:val="-10"/>
      <w:kern w:val="20"/>
      <w:sz w:val="36"/>
      <w:szCs w:val="24"/>
      <w:lang w:val="en-US" w:eastAsia="zh-CN" w:bidi="ar-SA"/>
    </w:rPr>
  </w:style>
  <w:style w:type="character" w:customStyle="1" w:styleId="ca-51">
    <w:name w:val="ca-51"/>
    <w:rsid w:val="00123B4A"/>
    <w:rPr>
      <w:rFonts w:ascii="仿宋_GB2312" w:eastAsia="仿宋_GB2312" w:hint="eastAsia"/>
      <w:b/>
      <w:bCs/>
      <w:spacing w:val="-20"/>
      <w:kern w:val="2"/>
      <w:sz w:val="32"/>
      <w:szCs w:val="32"/>
      <w:lang w:val="en-US" w:eastAsia="zh-CN" w:bidi="ar-SA"/>
    </w:rPr>
  </w:style>
  <w:style w:type="character" w:customStyle="1" w:styleId="aChar1">
    <w:name w:val="(a正文 Char1"/>
    <w:link w:val="affffffffd"/>
    <w:rsid w:val="00123B4A"/>
    <w:rPr>
      <w:rFonts w:eastAsia="仿宋_GB2312"/>
      <w:color w:val="000000"/>
      <w:kern w:val="2"/>
      <w:sz w:val="24"/>
      <w:szCs w:val="24"/>
    </w:rPr>
  </w:style>
  <w:style w:type="character" w:customStyle="1" w:styleId="css14high261">
    <w:name w:val="css14_high261"/>
    <w:rsid w:val="00123B4A"/>
    <w:rPr>
      <w:rFonts w:eastAsia="宋体"/>
      <w:kern w:val="2"/>
      <w:sz w:val="21"/>
      <w:szCs w:val="21"/>
      <w:lang w:val="en-US" w:eastAsia="zh-CN" w:bidi="ar-SA"/>
    </w:rPr>
  </w:style>
  <w:style w:type="character" w:customStyle="1" w:styleId="highlight1">
    <w:name w:val="highlight1"/>
    <w:rsid w:val="00123B4A"/>
    <w:rPr>
      <w:rFonts w:eastAsia="宋体"/>
      <w:kern w:val="2"/>
      <w:sz w:val="21"/>
      <w:szCs w:val="21"/>
      <w:lang w:val="en-US" w:eastAsia="zh-CN" w:bidi="ar-SA"/>
    </w:rPr>
  </w:style>
  <w:style w:type="character" w:customStyle="1" w:styleId="CharChar150">
    <w:name w:val="Char Char15"/>
    <w:rsid w:val="00123B4A"/>
    <w:rPr>
      <w:rFonts w:eastAsia="宋体"/>
      <w:b/>
      <w:bCs/>
      <w:kern w:val="2"/>
      <w:sz w:val="32"/>
      <w:szCs w:val="32"/>
      <w:lang w:val="en-US" w:eastAsia="zh-CN" w:bidi="ar-SA"/>
    </w:rPr>
  </w:style>
  <w:style w:type="character" w:customStyle="1" w:styleId="affffffffe">
    <w:name w:val="样式 正文 +"/>
    <w:basedOn w:val="a3"/>
    <w:rsid w:val="00123B4A"/>
    <w:rPr>
      <w:rFonts w:eastAsia="宋体"/>
      <w:kern w:val="2"/>
      <w:sz w:val="24"/>
      <w:szCs w:val="24"/>
      <w:lang w:val="en-US" w:eastAsia="zh-CN" w:bidi="ar-SA"/>
    </w:rPr>
  </w:style>
  <w:style w:type="character" w:customStyle="1" w:styleId="oblogtext">
    <w:name w:val="oblog_text"/>
    <w:basedOn w:val="a3"/>
    <w:rsid w:val="00123B4A"/>
    <w:rPr>
      <w:rFonts w:eastAsia="宋体"/>
      <w:kern w:val="2"/>
      <w:sz w:val="24"/>
      <w:szCs w:val="24"/>
      <w:lang w:val="en-US" w:eastAsia="zh-CN" w:bidi="ar-SA"/>
    </w:rPr>
  </w:style>
  <w:style w:type="character" w:customStyle="1" w:styleId="grame">
    <w:name w:val="grame"/>
    <w:basedOn w:val="a3"/>
    <w:rsid w:val="00123B4A"/>
    <w:rPr>
      <w:rFonts w:eastAsia="宋体"/>
      <w:kern w:val="2"/>
      <w:sz w:val="24"/>
      <w:szCs w:val="24"/>
      <w:lang w:val="en-US" w:eastAsia="zh-CN" w:bidi="ar-SA"/>
    </w:rPr>
  </w:style>
  <w:style w:type="character" w:customStyle="1" w:styleId="css141">
    <w:name w:val="css141"/>
    <w:rsid w:val="00123B4A"/>
    <w:rPr>
      <w:rFonts w:eastAsia="宋体"/>
      <w:kern w:val="2"/>
      <w:sz w:val="21"/>
      <w:szCs w:val="21"/>
      <w:lang w:val="en-US" w:eastAsia="zh-CN" w:bidi="ar-SA"/>
    </w:rPr>
  </w:style>
  <w:style w:type="character" w:customStyle="1" w:styleId="2f6">
    <w:name w:val="标题2"/>
    <w:basedOn w:val="a3"/>
    <w:rsid w:val="00123B4A"/>
    <w:rPr>
      <w:rFonts w:eastAsia="宋体"/>
      <w:kern w:val="2"/>
      <w:sz w:val="24"/>
      <w:szCs w:val="24"/>
      <w:lang w:val="en-US" w:eastAsia="zh-CN" w:bidi="ar-SA"/>
    </w:rPr>
  </w:style>
  <w:style w:type="character" w:customStyle="1" w:styleId="c666">
    <w:name w:val="c_666"/>
    <w:basedOn w:val="a3"/>
    <w:rsid w:val="00123B4A"/>
    <w:rPr>
      <w:rFonts w:eastAsia="宋体"/>
      <w:kern w:val="2"/>
      <w:sz w:val="24"/>
      <w:szCs w:val="24"/>
      <w:lang w:val="en-US" w:eastAsia="zh-CN" w:bidi="ar-SA"/>
    </w:rPr>
  </w:style>
  <w:style w:type="paragraph" w:styleId="afffffffff">
    <w:name w:val="toa heading"/>
    <w:basedOn w:val="a2"/>
    <w:next w:val="afa"/>
    <w:rsid w:val="00123B4A"/>
    <w:pPr>
      <w:overflowPunct w:val="0"/>
      <w:autoSpaceDE w:val="0"/>
      <w:autoSpaceDN w:val="0"/>
      <w:adjustRightInd w:val="0"/>
      <w:spacing w:before="120" w:after="120" w:line="360" w:lineRule="atLeast"/>
      <w:jc w:val="center"/>
      <w:textAlignment w:val="baseline"/>
    </w:pPr>
    <w:rPr>
      <w:rFonts w:ascii="Arial" w:eastAsia="黑体" w:hAnsi="Arial" w:cs="Times New Roman"/>
      <w:kern w:val="0"/>
      <w:sz w:val="44"/>
      <w:szCs w:val="20"/>
    </w:rPr>
  </w:style>
  <w:style w:type="paragraph" w:styleId="afffffffff0">
    <w:name w:val="Block Text"/>
    <w:basedOn w:val="a2"/>
    <w:rsid w:val="00123B4A"/>
    <w:pPr>
      <w:spacing w:after="120" w:line="240" w:lineRule="auto"/>
      <w:ind w:leftChars="700" w:left="1440" w:rightChars="700" w:right="1440"/>
    </w:pPr>
    <w:rPr>
      <w:rFonts w:ascii="Times New Roman" w:eastAsia="宋体" w:hAnsi="Times New Roman" w:cs="Times New Roman"/>
      <w:sz w:val="21"/>
      <w:szCs w:val="20"/>
    </w:rPr>
  </w:style>
  <w:style w:type="paragraph" w:customStyle="1" w:styleId="charffe">
    <w:name w:val="char"/>
    <w:basedOn w:val="a2"/>
    <w:rsid w:val="00123B4A"/>
    <w:pPr>
      <w:widowControl/>
      <w:adjustRightInd w:val="0"/>
      <w:spacing w:after="160" w:line="240" w:lineRule="exact"/>
      <w:jc w:val="left"/>
      <w:textAlignment w:val="baseline"/>
    </w:pPr>
    <w:rPr>
      <w:rFonts w:ascii="Verdana" w:eastAsia="仿宋_GB2312" w:hAnsi="Verdana" w:cs="”“Times New Roman”“"/>
      <w:kern w:val="0"/>
      <w:szCs w:val="20"/>
      <w:lang w:eastAsia="en-US"/>
    </w:rPr>
  </w:style>
  <w:style w:type="paragraph" w:styleId="afffffffff1">
    <w:name w:val="Message Header"/>
    <w:basedOn w:val="a2"/>
    <w:link w:val="Charfff"/>
    <w:rsid w:val="00123B4A"/>
    <w:pPr>
      <w:pBdr>
        <w:top w:val="single" w:sz="6" w:space="1" w:color="auto"/>
        <w:left w:val="single" w:sz="6" w:space="1" w:color="auto"/>
        <w:bottom w:val="single" w:sz="6" w:space="1" w:color="auto"/>
        <w:right w:val="single" w:sz="6" w:space="1" w:color="auto"/>
      </w:pBdr>
      <w:shd w:val="pct20" w:color="auto" w:fill="auto"/>
      <w:adjustRightInd w:val="0"/>
      <w:spacing w:line="360" w:lineRule="atLeast"/>
      <w:ind w:leftChars="500" w:left="1080" w:hangingChars="500" w:hanging="1080"/>
      <w:textAlignment w:val="baseline"/>
    </w:pPr>
    <w:rPr>
      <w:rFonts w:ascii="Arial" w:eastAsia="宋体" w:hAnsi="Arial" w:cs="Arial"/>
      <w:szCs w:val="20"/>
    </w:rPr>
  </w:style>
  <w:style w:type="character" w:customStyle="1" w:styleId="Charfff">
    <w:name w:val="信息标题 Char"/>
    <w:basedOn w:val="a3"/>
    <w:link w:val="afffffffff1"/>
    <w:rsid w:val="00123B4A"/>
    <w:rPr>
      <w:rFonts w:ascii="Arial" w:hAnsi="Arial" w:cs="Arial"/>
      <w:kern w:val="2"/>
      <w:sz w:val="24"/>
      <w:shd w:val="pct20" w:color="auto" w:fill="auto"/>
    </w:rPr>
  </w:style>
  <w:style w:type="paragraph" w:customStyle="1" w:styleId="CharCharChar1CharCharCharCharCharCharCharCharCharCharCharCharCharCharCharChar0">
    <w:name w:val="Char Char Char1 Char Char Char Char Char Char Char Char Char Char Char Char Char Char Char Char"/>
    <w:basedOn w:val="a2"/>
    <w:rsid w:val="00123B4A"/>
    <w:pPr>
      <w:adjustRightInd w:val="0"/>
      <w:spacing w:line="360" w:lineRule="atLeast"/>
      <w:jc w:val="left"/>
      <w:textAlignment w:val="baseline"/>
    </w:pPr>
    <w:rPr>
      <w:rFonts w:ascii="Tahoma" w:eastAsia="宋体" w:hAnsi="Tahoma" w:cs="Times New Roman"/>
      <w:kern w:val="0"/>
      <w:szCs w:val="20"/>
    </w:rPr>
  </w:style>
  <w:style w:type="paragraph" w:customStyle="1" w:styleId="2f7">
    <w:name w:val="正文2"/>
    <w:rsid w:val="00123B4A"/>
    <w:pPr>
      <w:widowControl w:val="0"/>
      <w:adjustRightInd w:val="0"/>
      <w:spacing w:line="360" w:lineRule="atLeast"/>
      <w:jc w:val="both"/>
      <w:textAlignment w:val="baseline"/>
    </w:pPr>
    <w:rPr>
      <w:rFonts w:ascii="宋体" w:hint="eastAsia"/>
      <w:sz w:val="24"/>
    </w:rPr>
  </w:style>
  <w:style w:type="paragraph" w:customStyle="1" w:styleId="afffffffff2">
    <w:name w:val="可研正文"/>
    <w:basedOn w:val="a2"/>
    <w:rsid w:val="00123B4A"/>
    <w:pPr>
      <w:ind w:firstLine="454"/>
    </w:pPr>
    <w:rPr>
      <w:rFonts w:ascii="宋体" w:eastAsia="宋体" w:hAnsi="宋体" w:cs="Times New Roman"/>
    </w:rPr>
  </w:style>
  <w:style w:type="paragraph" w:customStyle="1" w:styleId="0730-">
    <w:name w:val="0730-表内文字"/>
    <w:basedOn w:val="a2"/>
    <w:next w:val="afffffffff3"/>
    <w:rsid w:val="00123B4A"/>
    <w:pPr>
      <w:jc w:val="center"/>
    </w:pPr>
    <w:rPr>
      <w:rFonts w:ascii="Times New Roman" w:eastAsia="宋体" w:hAnsi="Times New Roman" w:cs="Times New Roman"/>
      <w:sz w:val="21"/>
      <w:szCs w:val="20"/>
    </w:rPr>
  </w:style>
  <w:style w:type="paragraph" w:customStyle="1" w:styleId="p17">
    <w:name w:val="p17"/>
    <w:basedOn w:val="a2"/>
    <w:rsid w:val="00123B4A"/>
    <w:pPr>
      <w:adjustRightInd w:val="0"/>
      <w:snapToGrid w:val="0"/>
      <w:ind w:firstLine="539"/>
      <w:textAlignment w:val="baseline"/>
    </w:pPr>
    <w:rPr>
      <w:rFonts w:ascii="Times New Roman" w:eastAsia="宋体" w:hAnsi="Times New Roman" w:cs="Mangal"/>
      <w:sz w:val="28"/>
      <w:szCs w:val="20"/>
      <w:lang w:bidi="hi-IN"/>
    </w:rPr>
  </w:style>
  <w:style w:type="paragraph" w:customStyle="1" w:styleId="2f8">
    <w:name w:val="2级"/>
    <w:basedOn w:val="20"/>
    <w:rsid w:val="00123B4A"/>
    <w:pPr>
      <w:spacing w:beforeLines="40" w:before="124" w:afterLines="40" w:after="124" w:line="240" w:lineRule="auto"/>
      <w:jc w:val="left"/>
    </w:pPr>
    <w:rPr>
      <w:rFonts w:cs="Times New Roman"/>
      <w:bCs/>
      <w:sz w:val="30"/>
      <w:szCs w:val="32"/>
    </w:rPr>
  </w:style>
  <w:style w:type="paragraph" w:customStyle="1" w:styleId="33CharCharCharChar31Char323CharChar5">
    <w:name w:val="样式 标题 3标题 3 Char Char Char Char标题 31 Char标题 32标题 3 Char Char...5"/>
    <w:basedOn w:val="3"/>
    <w:rsid w:val="00123B4A"/>
    <w:pPr>
      <w:tabs>
        <w:tab w:val="left" w:pos="170"/>
      </w:tabs>
    </w:pPr>
    <w:rPr>
      <w:rFonts w:eastAsia="行书体" w:cs="宋体"/>
      <w:bCs/>
      <w:color w:val="000000"/>
      <w:kern w:val="0"/>
      <w:sz w:val="24"/>
      <w:szCs w:val="20"/>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2"/>
    <w:next w:val="a2"/>
    <w:rsid w:val="00123B4A"/>
    <w:pPr>
      <w:pBdr>
        <w:right w:val="single" w:sz="12" w:space="4" w:color="auto"/>
      </w:pBdr>
      <w:adjustRightInd w:val="0"/>
      <w:ind w:firstLineChars="200" w:firstLine="200"/>
      <w:textAlignment w:val="baseline"/>
    </w:pPr>
    <w:rPr>
      <w:rFonts w:ascii="Times New Roman" w:eastAsia="宋体" w:hAnsi="Times New Roman" w:cs="Times New Roman"/>
      <w:sz w:val="21"/>
    </w:rPr>
  </w:style>
  <w:style w:type="paragraph" w:customStyle="1" w:styleId="B">
    <w:name w:val="B正文"/>
    <w:basedOn w:val="a2"/>
    <w:rsid w:val="00123B4A"/>
    <w:pPr>
      <w:spacing w:line="240" w:lineRule="exact"/>
      <w:ind w:leftChars="20" w:left="20" w:rightChars="20" w:right="20"/>
      <w:jc w:val="center"/>
    </w:pPr>
    <w:rPr>
      <w:rFonts w:ascii="Times New Roman" w:eastAsia="宋体" w:hAnsi="Times New Roman" w:cs="Times New Roman"/>
      <w:sz w:val="20"/>
      <w:szCs w:val="28"/>
    </w:rPr>
  </w:style>
  <w:style w:type="paragraph" w:customStyle="1" w:styleId="Charfff0">
    <w:name w:val="Char"/>
    <w:basedOn w:val="a2"/>
    <w:rsid w:val="00123B4A"/>
    <w:rPr>
      <w:rFonts w:ascii="Times New Roman" w:eastAsia="宋体" w:hAnsi="Times New Roman" w:cs="Times New Roman"/>
    </w:rPr>
  </w:style>
  <w:style w:type="paragraph" w:customStyle="1" w:styleId="3315315">
    <w:name w:val="样式 3级 + 段前: 3.15 磅 段后: 3.15 磅"/>
    <w:basedOn w:val="3b"/>
    <w:rsid w:val="00123B4A"/>
    <w:pPr>
      <w:spacing w:before="63" w:after="63"/>
    </w:pPr>
    <w:rPr>
      <w:rFonts w:cs="宋体"/>
      <w:bCs w:val="0"/>
      <w:szCs w:val="20"/>
    </w:rPr>
  </w:style>
  <w:style w:type="paragraph" w:customStyle="1" w:styleId="CharCharCharCharCharCharChar0">
    <w:name w:val="Char Char Char Char Char Char Char"/>
    <w:basedOn w:val="a2"/>
    <w:rsid w:val="00123B4A"/>
    <w:pPr>
      <w:widowControl/>
      <w:spacing w:after="160" w:line="240" w:lineRule="exact"/>
      <w:jc w:val="left"/>
    </w:pPr>
    <w:rPr>
      <w:rFonts w:ascii="Times New Roman" w:eastAsia="宋体" w:hAnsi="Times New Roman" w:cs="Times New Roman"/>
      <w:sz w:val="21"/>
    </w:rPr>
  </w:style>
  <w:style w:type="paragraph" w:customStyle="1" w:styleId="2f5">
    <w:name w:val="样式 标题 2 + 黑色"/>
    <w:basedOn w:val="20"/>
    <w:link w:val="2CharChar"/>
    <w:rsid w:val="00123B4A"/>
    <w:pPr>
      <w:spacing w:before="200" w:after="200"/>
    </w:pPr>
    <w:rPr>
      <w:rFonts w:cs="Times New Roman"/>
      <w:bCs/>
      <w:color w:val="000000"/>
      <w:sz w:val="28"/>
      <w:szCs w:val="32"/>
    </w:rPr>
  </w:style>
  <w:style w:type="paragraph" w:customStyle="1" w:styleId="3b">
    <w:name w:val="3级"/>
    <w:basedOn w:val="3"/>
    <w:rsid w:val="00123B4A"/>
    <w:pPr>
      <w:spacing w:before="120" w:after="120" w:line="240" w:lineRule="auto"/>
      <w:jc w:val="left"/>
    </w:pPr>
    <w:rPr>
      <w:rFonts w:eastAsia="黑体"/>
      <w:bCs/>
      <w:kern w:val="0"/>
      <w:szCs w:val="32"/>
    </w:rPr>
  </w:style>
  <w:style w:type="paragraph" w:customStyle="1" w:styleId="afffffffff3">
    <w:name w:val="!正文"/>
    <w:basedOn w:val="a2"/>
    <w:rsid w:val="00123B4A"/>
    <w:rPr>
      <w:rFonts w:ascii="Times New Roman" w:eastAsia="宋体" w:hAnsi="Times New Roman" w:cs="Times New Roman"/>
      <w:szCs w:val="20"/>
    </w:rPr>
  </w:style>
  <w:style w:type="paragraph" w:customStyle="1" w:styleId="1-1">
    <w:name w:val="正文1-1"/>
    <w:basedOn w:val="a2"/>
    <w:link w:val="1-1Char"/>
    <w:rsid w:val="00123B4A"/>
    <w:pPr>
      <w:tabs>
        <w:tab w:val="left" w:pos="5160"/>
        <w:tab w:val="left" w:pos="6360"/>
      </w:tabs>
      <w:adjustRightInd w:val="0"/>
      <w:snapToGrid w:val="0"/>
      <w:jc w:val="center"/>
    </w:pPr>
    <w:rPr>
      <w:rFonts w:ascii="Times New Roman" w:eastAsia="宋体" w:hAnsi="华文仿宋" w:cs="Times New Roman"/>
      <w:b/>
      <w:color w:val="000000"/>
    </w:rPr>
  </w:style>
  <w:style w:type="paragraph" w:customStyle="1" w:styleId="Char28">
    <w:name w:val="Char2"/>
    <w:basedOn w:val="afffffffff0"/>
    <w:rsid w:val="00123B4A"/>
    <w:pPr>
      <w:widowControl/>
      <w:spacing w:after="160" w:line="240" w:lineRule="exact"/>
      <w:jc w:val="left"/>
    </w:pPr>
    <w:rPr>
      <w:sz w:val="24"/>
      <w:szCs w:val="24"/>
    </w:rPr>
  </w:style>
  <w:style w:type="paragraph" w:customStyle="1" w:styleId="3c">
    <w:name w:val="正文3"/>
    <w:basedOn w:val="a2"/>
    <w:rsid w:val="00123B4A"/>
    <w:pPr>
      <w:spacing w:line="240" w:lineRule="auto"/>
      <w:ind w:firstLine="502"/>
      <w:jc w:val="left"/>
    </w:pPr>
    <w:rPr>
      <w:rFonts w:ascii="Times New Roman" w:eastAsia="宋体" w:hAnsi="Times New Roman" w:cs="宋体"/>
      <w:szCs w:val="20"/>
    </w:rPr>
  </w:style>
  <w:style w:type="paragraph" w:customStyle="1" w:styleId="B0">
    <w:name w:val="B表头"/>
    <w:basedOn w:val="a2"/>
    <w:rsid w:val="00123B4A"/>
    <w:pPr>
      <w:spacing w:beforeLines="25" w:before="78" w:afterLines="25" w:after="78" w:line="240" w:lineRule="auto"/>
      <w:jc w:val="center"/>
    </w:pPr>
    <w:rPr>
      <w:rFonts w:ascii="Times New Roman" w:eastAsia="宋体" w:hAnsi="Times New Roman" w:cs="Times New Roman"/>
      <w:b/>
      <w:bCs/>
      <w:szCs w:val="28"/>
    </w:rPr>
  </w:style>
  <w:style w:type="paragraph" w:customStyle="1" w:styleId="152">
    <w:name w:val="样式 宋体 小四 行距: 1.5 倍行距"/>
    <w:basedOn w:val="a2"/>
    <w:rsid w:val="00123B4A"/>
    <w:pPr>
      <w:ind w:firstLineChars="200" w:firstLine="200"/>
    </w:pPr>
    <w:rPr>
      <w:rFonts w:ascii="宋体" w:eastAsia="宋体" w:hAnsi="宋体" w:cs="宋体"/>
      <w:szCs w:val="20"/>
    </w:rPr>
  </w:style>
  <w:style w:type="paragraph" w:customStyle="1" w:styleId="153">
    <w:name w:val="样式 小四 行距: 1.5 倍行距"/>
    <w:basedOn w:val="a2"/>
    <w:rsid w:val="00123B4A"/>
    <w:pPr>
      <w:ind w:firstLine="480"/>
    </w:pPr>
    <w:rPr>
      <w:rFonts w:ascii="Times New Roman" w:eastAsia="宋体" w:hAnsi="Times New Roman" w:cs="宋体"/>
      <w:sz w:val="21"/>
      <w:szCs w:val="20"/>
    </w:rPr>
  </w:style>
  <w:style w:type="paragraph" w:customStyle="1" w:styleId="A10">
    <w:name w:val="A正文1"/>
    <w:basedOn w:val="a2"/>
    <w:rsid w:val="00123B4A"/>
    <w:pPr>
      <w:spacing w:line="480" w:lineRule="exact"/>
      <w:ind w:firstLineChars="200" w:firstLine="200"/>
    </w:pPr>
    <w:rPr>
      <w:rFonts w:ascii="Times New Roman" w:eastAsia="宋体" w:hAnsi="Times New Roman" w:cs="Times New Roman"/>
      <w:sz w:val="28"/>
      <w:szCs w:val="28"/>
    </w:rPr>
  </w:style>
  <w:style w:type="paragraph" w:customStyle="1" w:styleId="2H21111h2l22ndlevelTitre22Header2">
    <w:name w:val="样式 样式 标题 2节H2节标题 1.1项目标题 1.1h2l22nd levelTitre22Header 2... + 段前..."/>
    <w:basedOn w:val="a2"/>
    <w:rsid w:val="00123B4A"/>
    <w:pPr>
      <w:keepNext/>
      <w:spacing w:beforeLines="50" w:before="156" w:afterLines="50" w:after="156"/>
      <w:jc w:val="left"/>
      <w:outlineLvl w:val="1"/>
    </w:pPr>
    <w:rPr>
      <w:rFonts w:ascii="Times New Roman" w:eastAsia="宋体" w:hAnsi="Times New Roman" w:cs="宋体"/>
      <w:b/>
      <w:bCs/>
      <w:color w:val="000000"/>
      <w:szCs w:val="20"/>
    </w:rPr>
  </w:style>
  <w:style w:type="paragraph" w:customStyle="1" w:styleId="pic-info">
    <w:name w:val="pic-info"/>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affffffffb">
    <w:name w:val="表头文字"/>
    <w:basedOn w:val="a2"/>
    <w:next w:val="afa"/>
    <w:link w:val="Charffc"/>
    <w:rsid w:val="00123B4A"/>
    <w:pPr>
      <w:adjustRightInd w:val="0"/>
      <w:snapToGrid w:val="0"/>
      <w:spacing w:beforeLines="50" w:before="156"/>
      <w:jc w:val="left"/>
      <w:textAlignment w:val="baseline"/>
    </w:pPr>
    <w:rPr>
      <w:rFonts w:ascii="Times New Roman" w:eastAsia="黑体" w:hAnsi="Times New Roman" w:cs="Times New Roman"/>
    </w:rPr>
  </w:style>
  <w:style w:type="paragraph" w:customStyle="1" w:styleId="affffffffd">
    <w:name w:val="(a正文"/>
    <w:basedOn w:val="a2"/>
    <w:link w:val="aChar1"/>
    <w:rsid w:val="00123B4A"/>
    <w:pPr>
      <w:spacing w:line="440" w:lineRule="exact"/>
      <w:ind w:firstLineChars="200" w:firstLine="200"/>
    </w:pPr>
    <w:rPr>
      <w:rFonts w:ascii="Times New Roman" w:eastAsia="仿宋_GB2312" w:hAnsi="Times New Roman" w:cs="Times New Roman"/>
      <w:color w:val="000000"/>
    </w:rPr>
  </w:style>
  <w:style w:type="paragraph" w:customStyle="1" w:styleId="affffffffc">
    <w:name w:val="图名"/>
    <w:basedOn w:val="affff2"/>
    <w:next w:val="affff0"/>
    <w:link w:val="Charffd"/>
    <w:rsid w:val="00123B4A"/>
    <w:pPr>
      <w:tabs>
        <w:tab w:val="left" w:pos="1021"/>
      </w:tabs>
      <w:adjustRightInd/>
      <w:snapToGrid/>
      <w:spacing w:beforeLines="50" w:before="156" w:after="120" w:line="264" w:lineRule="auto"/>
      <w:ind w:firstLine="0"/>
    </w:pPr>
    <w:rPr>
      <w:rFonts w:ascii="Times New Roman" w:eastAsia="黑体" w:hAnsi="Times New Roman"/>
      <w:b w:val="0"/>
      <w:kern w:val="24"/>
    </w:rPr>
  </w:style>
  <w:style w:type="paragraph" w:customStyle="1" w:styleId="afffffffff4">
    <w:name w:val="单位样式"/>
    <w:basedOn w:val="ae"/>
    <w:rsid w:val="00123B4A"/>
    <w:pPr>
      <w:spacing w:after="0" w:line="480" w:lineRule="exact"/>
    </w:pPr>
    <w:rPr>
      <w:rFonts w:ascii="仿宋_GB2312" w:eastAsia="仿宋_GB2312" w:hAnsi="Times New Roman" w:cs="Times New Roman"/>
      <w:sz w:val="28"/>
    </w:rPr>
  </w:style>
  <w:style w:type="paragraph" w:customStyle="1" w:styleId="CharCharCharCharCharCharCharCharCharCharChar1Char">
    <w:name w:val="Char Char Char Char Char Char Char Char Char Char Char1 Char"/>
    <w:basedOn w:val="a2"/>
    <w:rsid w:val="00123B4A"/>
    <w:pPr>
      <w:spacing w:line="240" w:lineRule="auto"/>
    </w:pPr>
    <w:rPr>
      <w:rFonts w:ascii="Times New Roman" w:eastAsia="宋体" w:hAnsi="Times New Roman" w:cs="Times New Roman"/>
      <w:szCs w:val="20"/>
    </w:rPr>
  </w:style>
  <w:style w:type="paragraph" w:customStyle="1" w:styleId="3d">
    <w:name w:val="表格正文3"/>
    <w:basedOn w:val="a2"/>
    <w:rsid w:val="00123B4A"/>
    <w:pPr>
      <w:widowControl/>
      <w:adjustRightInd w:val="0"/>
      <w:spacing w:line="240" w:lineRule="exact"/>
      <w:jc w:val="center"/>
      <w:textAlignment w:val="baseline"/>
    </w:pPr>
    <w:rPr>
      <w:rFonts w:ascii="Times New Roman" w:eastAsia="宋体" w:hAnsi="Times New Roman" w:cs="Times New Roman"/>
      <w:snapToGrid w:val="0"/>
      <w:color w:val="000000"/>
      <w:kern w:val="0"/>
      <w:sz w:val="18"/>
      <w:szCs w:val="20"/>
    </w:rPr>
  </w:style>
  <w:style w:type="paragraph" w:customStyle="1" w:styleId="1ff0">
    <w:name w:val="正文 1"/>
    <w:basedOn w:val="a2"/>
    <w:rsid w:val="00123B4A"/>
    <w:pPr>
      <w:adjustRightInd w:val="0"/>
      <w:spacing w:line="480" w:lineRule="exact"/>
      <w:ind w:firstLine="567"/>
      <w:textAlignment w:val="baseline"/>
    </w:pPr>
    <w:rPr>
      <w:rFonts w:ascii="Times New Roman" w:eastAsia="宋体" w:hAnsi="Times New Roman" w:cs="Times New Roman"/>
      <w:sz w:val="28"/>
      <w:szCs w:val="20"/>
    </w:rPr>
  </w:style>
  <w:style w:type="paragraph" w:customStyle="1" w:styleId="3e">
    <w:name w:val="样式 标题 3 + 字距调整八号"/>
    <w:basedOn w:val="3"/>
    <w:rsid w:val="00123B4A"/>
    <w:pPr>
      <w:keepNext w:val="0"/>
      <w:keepLines w:val="0"/>
      <w:spacing w:before="20" w:after="20"/>
      <w:jc w:val="left"/>
    </w:pPr>
    <w:rPr>
      <w:rFonts w:ascii="Arial" w:eastAsia="宋体" w:hAnsi="Arial"/>
      <w:b w:val="0"/>
      <w:kern w:val="10"/>
      <w:sz w:val="24"/>
    </w:rPr>
  </w:style>
  <w:style w:type="paragraph" w:customStyle="1" w:styleId="2f9">
    <w:name w:val="标题 2标"/>
    <w:basedOn w:val="20"/>
    <w:rsid w:val="00123B4A"/>
    <w:pPr>
      <w:adjustRightInd w:val="0"/>
      <w:snapToGrid w:val="0"/>
      <w:spacing w:before="240" w:afterLines="100" w:after="312"/>
      <w:jc w:val="left"/>
    </w:pPr>
    <w:rPr>
      <w:rFonts w:ascii="Times New Roman" w:eastAsia="宋体" w:hAnsi="Times New Roman" w:cs="Times New Roman"/>
      <w:color w:val="000000"/>
      <w:szCs w:val="32"/>
    </w:rPr>
  </w:style>
  <w:style w:type="paragraph" w:customStyle="1" w:styleId="cascontent">
    <w:name w:val="cas_content"/>
    <w:basedOn w:val="a2"/>
    <w:rsid w:val="00123B4A"/>
    <w:pPr>
      <w:widowControl/>
      <w:adjustRightInd w:val="0"/>
      <w:spacing w:before="100" w:beforeAutospacing="1" w:after="100" w:afterAutospacing="1" w:line="360" w:lineRule="atLeast"/>
      <w:jc w:val="left"/>
      <w:textAlignment w:val="baseline"/>
    </w:pPr>
    <w:rPr>
      <w:rFonts w:ascii="宋体" w:eastAsia="宋体" w:hAnsi="宋体" w:cs="宋体"/>
      <w:kern w:val="0"/>
    </w:rPr>
  </w:style>
  <w:style w:type="paragraph" w:customStyle="1" w:styleId="03">
    <w:name w:val="表格03"/>
    <w:basedOn w:val="a2"/>
    <w:rsid w:val="00123B4A"/>
    <w:pPr>
      <w:adjustRightInd w:val="0"/>
      <w:spacing w:line="400" w:lineRule="exact"/>
      <w:jc w:val="center"/>
      <w:textAlignment w:val="baseline"/>
    </w:pPr>
    <w:rPr>
      <w:rFonts w:ascii="Times New Roman" w:eastAsia="宋体" w:hAnsi="Times New Roman" w:cs="Times New Roman"/>
      <w:sz w:val="21"/>
      <w:szCs w:val="21"/>
    </w:rPr>
  </w:style>
  <w:style w:type="paragraph" w:customStyle="1" w:styleId="a30">
    <w:name w:val="a3"/>
    <w:basedOn w:val="a2"/>
    <w:rsid w:val="00123B4A"/>
    <w:pPr>
      <w:widowControl/>
      <w:adjustRightInd w:val="0"/>
      <w:spacing w:before="100" w:beforeAutospacing="1" w:after="100" w:afterAutospacing="1" w:line="360" w:lineRule="atLeast"/>
      <w:jc w:val="left"/>
      <w:textAlignment w:val="baseline"/>
    </w:pPr>
    <w:rPr>
      <w:rFonts w:ascii="宋体" w:eastAsia="宋体" w:hAnsi="宋体" w:cs="Times New Roman"/>
      <w:color w:val="000000"/>
      <w:kern w:val="0"/>
    </w:rPr>
  </w:style>
  <w:style w:type="paragraph" w:customStyle="1" w:styleId="afffffffff5">
    <w:name w:val="表尾"/>
    <w:basedOn w:val="a2"/>
    <w:rsid w:val="00123B4A"/>
    <w:pPr>
      <w:tabs>
        <w:tab w:val="left" w:pos="1021"/>
      </w:tabs>
      <w:adjustRightInd w:val="0"/>
      <w:spacing w:line="160" w:lineRule="atLeast"/>
      <w:textAlignment w:val="baseline"/>
    </w:pPr>
    <w:rPr>
      <w:rFonts w:ascii="Times New Roman" w:eastAsia="宋体" w:hAnsi="Times New Roman" w:cs="Times New Roman"/>
      <w:sz w:val="10"/>
    </w:rPr>
  </w:style>
  <w:style w:type="paragraph" w:customStyle="1" w:styleId="afffffffff6">
    <w:name w:val="质报正文"/>
    <w:basedOn w:val="a2"/>
    <w:rsid w:val="00123B4A"/>
    <w:pPr>
      <w:adjustRightInd w:val="0"/>
      <w:spacing w:line="400" w:lineRule="exact"/>
      <w:ind w:firstLineChars="200" w:firstLine="200"/>
      <w:jc w:val="left"/>
      <w:textAlignment w:val="baseline"/>
    </w:pPr>
    <w:rPr>
      <w:rFonts w:ascii="宋体" w:eastAsia="宋体" w:hAnsi="宋体" w:cs="Times New Roman"/>
    </w:rPr>
  </w:style>
  <w:style w:type="paragraph" w:customStyle="1" w:styleId="afffffffff7">
    <w:name w:val="文本文字"/>
    <w:basedOn w:val="a2"/>
    <w:rsid w:val="00123B4A"/>
    <w:pPr>
      <w:overflowPunct w:val="0"/>
      <w:autoSpaceDE w:val="0"/>
      <w:autoSpaceDN w:val="0"/>
      <w:adjustRightInd w:val="0"/>
      <w:spacing w:line="240" w:lineRule="atLeast"/>
      <w:textAlignment w:val="baseline"/>
    </w:pPr>
    <w:rPr>
      <w:rFonts w:ascii="Times New Roman" w:eastAsia="仿宋_GB2312" w:hAnsi="Times New Roman" w:cs="Times New Roman"/>
      <w:kern w:val="0"/>
      <w:sz w:val="28"/>
      <w:szCs w:val="20"/>
    </w:rPr>
  </w:style>
  <w:style w:type="paragraph" w:customStyle="1" w:styleId="afffffffff8">
    <w:name w:val="特殊文字"/>
    <w:basedOn w:val="a2"/>
    <w:rsid w:val="00123B4A"/>
    <w:pPr>
      <w:overflowPunct w:val="0"/>
      <w:autoSpaceDE w:val="0"/>
      <w:autoSpaceDN w:val="0"/>
      <w:adjustRightInd w:val="0"/>
      <w:textAlignment w:val="baseline"/>
    </w:pPr>
    <w:rPr>
      <w:rFonts w:ascii="Times New Roman" w:eastAsia="仿宋_GB2312" w:hAnsi="Times New Roman" w:cs="Times New Roman"/>
      <w:kern w:val="0"/>
      <w:sz w:val="28"/>
      <w:szCs w:val="20"/>
    </w:rPr>
  </w:style>
  <w:style w:type="paragraph" w:customStyle="1" w:styleId="New">
    <w:name w:val="正文 New"/>
    <w:rsid w:val="00123B4A"/>
    <w:pPr>
      <w:widowControl w:val="0"/>
      <w:adjustRightInd w:val="0"/>
      <w:spacing w:line="360" w:lineRule="atLeast"/>
      <w:jc w:val="both"/>
      <w:textAlignment w:val="baseline"/>
    </w:pPr>
    <w:rPr>
      <w:kern w:val="2"/>
      <w:sz w:val="21"/>
    </w:rPr>
  </w:style>
  <w:style w:type="paragraph" w:customStyle="1" w:styleId="afffffffff9">
    <w:name w:val="（一）（二）"/>
    <w:basedOn w:val="a2"/>
    <w:rsid w:val="00123B4A"/>
    <w:pPr>
      <w:spacing w:line="400" w:lineRule="exact"/>
      <w:ind w:firstLineChars="177" w:firstLine="177"/>
      <w:jc w:val="left"/>
    </w:pPr>
    <w:rPr>
      <w:rFonts w:ascii="Times New Roman" w:eastAsia="宋体" w:hAnsi="Times New Roman" w:cs="Times New Roman"/>
      <w:b/>
      <w:szCs w:val="20"/>
    </w:rPr>
  </w:style>
  <w:style w:type="paragraph" w:customStyle="1" w:styleId="TimesNewRomanGB231200">
    <w:name w:val="样式 题注 + (西文) Times New Roman (中文) 仿宋_GB2312 四号 段前: 0 磅 段后: 0..."/>
    <w:basedOn w:val="aa"/>
    <w:rsid w:val="00123B4A"/>
    <w:pPr>
      <w:spacing w:line="440" w:lineRule="exact"/>
      <w:ind w:firstLineChars="100" w:firstLine="280"/>
    </w:pPr>
    <w:rPr>
      <w:rFonts w:ascii="Times New Roman" w:eastAsia="仿宋_GB2312" w:hAnsi="Times New Roman"/>
      <w:sz w:val="24"/>
    </w:rPr>
  </w:style>
  <w:style w:type="paragraph" w:customStyle="1" w:styleId="afffffffffa">
    <w:name w:val="表题"/>
    <w:basedOn w:val="afa"/>
    <w:rsid w:val="00123B4A"/>
    <w:pPr>
      <w:adjustRightInd w:val="0"/>
      <w:spacing w:afterLines="50" w:after="156" w:line="360" w:lineRule="atLeast"/>
      <w:ind w:firstLineChars="200" w:firstLine="200"/>
      <w:textAlignment w:val="baseline"/>
    </w:pPr>
    <w:rPr>
      <w:rFonts w:ascii="Times New Roman" w:eastAsia="黑体" w:hAnsi="Times New Roman" w:cs="Times New Roman"/>
      <w:kern w:val="2"/>
    </w:rPr>
  </w:style>
  <w:style w:type="paragraph" w:customStyle="1" w:styleId="afffffffffb">
    <w:name w:val="正文 + 四号"/>
    <w:basedOn w:val="a2"/>
    <w:rsid w:val="00123B4A"/>
    <w:pPr>
      <w:spacing w:line="240" w:lineRule="auto"/>
      <w:ind w:firstLineChars="200" w:firstLine="560"/>
    </w:pPr>
    <w:rPr>
      <w:rFonts w:ascii="Times New Roman" w:eastAsia="宋体" w:hAnsi="Times New Roman" w:cs="Times New Roman"/>
      <w:sz w:val="28"/>
      <w:szCs w:val="28"/>
    </w:rPr>
  </w:style>
  <w:style w:type="paragraph" w:customStyle="1" w:styleId="3H3BHead3Char1113h33rdlevell3CT33">
    <w:name w:val="样式 标题 3H3B Head标题 3 Char条标题1.1.13h33rd levell3CT段标题 3...3"/>
    <w:basedOn w:val="a2"/>
    <w:rsid w:val="00123B4A"/>
    <w:pPr>
      <w:tabs>
        <w:tab w:val="left" w:pos="709"/>
        <w:tab w:val="left" w:pos="720"/>
        <w:tab w:val="left" w:pos="1740"/>
      </w:tabs>
      <w:spacing w:line="240" w:lineRule="auto"/>
      <w:ind w:left="1740" w:hanging="420"/>
    </w:pPr>
    <w:rPr>
      <w:rFonts w:ascii="Times New Roman" w:eastAsia="宋体" w:hAnsi="Times New Roman" w:cs="Times New Roman"/>
      <w:sz w:val="21"/>
    </w:rPr>
  </w:style>
  <w:style w:type="paragraph" w:customStyle="1" w:styleId="1ff1">
    <w:name w:val="样式 标题 1 + 小四"/>
    <w:basedOn w:val="1"/>
    <w:rsid w:val="00123B4A"/>
    <w:pPr>
      <w:keepNext w:val="0"/>
      <w:keepLines w:val="0"/>
      <w:spacing w:before="120" w:after="120"/>
    </w:pPr>
    <w:rPr>
      <w:rFonts w:ascii="宋体" w:eastAsia="宋体" w:hAnsi="宋体" w:cs="Times New Roman"/>
      <w:kern w:val="20"/>
      <w:sz w:val="32"/>
      <w:szCs w:val="32"/>
    </w:rPr>
  </w:style>
  <w:style w:type="paragraph" w:customStyle="1" w:styleId="Char1f8">
    <w:name w:val="Char1"/>
    <w:basedOn w:val="a2"/>
    <w:rsid w:val="00123B4A"/>
    <w:pPr>
      <w:ind w:firstLineChars="200" w:firstLine="200"/>
    </w:pPr>
    <w:rPr>
      <w:rFonts w:ascii="宋体" w:eastAsia="宋体" w:hAnsi="Times New Roman" w:cs="Times New Roman"/>
    </w:rPr>
  </w:style>
  <w:style w:type="paragraph" w:customStyle="1" w:styleId="CharCharChar1CharCharChar3Char">
    <w:name w:val="Char Char Char1 Char Char Char3 Char"/>
    <w:basedOn w:val="a2"/>
    <w:rsid w:val="00123B4A"/>
    <w:pPr>
      <w:adjustRightInd w:val="0"/>
      <w:ind w:firstLineChars="200" w:firstLine="200"/>
      <w:jc w:val="left"/>
      <w:textAlignment w:val="baseline"/>
    </w:pPr>
    <w:rPr>
      <w:rFonts w:ascii="Times New Roman" w:eastAsia="宋体" w:hAnsi="Times New Roman" w:cs="Times New Roman"/>
      <w:sz w:val="21"/>
      <w:szCs w:val="20"/>
    </w:rPr>
  </w:style>
  <w:style w:type="paragraph" w:customStyle="1" w:styleId="afffffffffc">
    <w:name w:val="说明书正文"/>
    <w:basedOn w:val="a2"/>
    <w:rsid w:val="00123B4A"/>
    <w:pPr>
      <w:ind w:firstLineChars="200" w:firstLine="200"/>
      <w:jc w:val="left"/>
    </w:pPr>
    <w:rPr>
      <w:rFonts w:ascii="宋体" w:eastAsia="宋体" w:hAnsi="宋体" w:cs="Times New Roman"/>
      <w:szCs w:val="20"/>
    </w:rPr>
  </w:style>
  <w:style w:type="paragraph" w:customStyle="1" w:styleId="CharCharCharChar3">
    <w:name w:val="Char Char Char Char"/>
    <w:basedOn w:val="a2"/>
    <w:rsid w:val="00123B4A"/>
    <w:pPr>
      <w:spacing w:line="240" w:lineRule="auto"/>
    </w:pPr>
    <w:rPr>
      <w:rFonts w:ascii="Times New Roman" w:eastAsia="宋体" w:hAnsi="Times New Roman" w:cs="Times New Roman"/>
      <w:sz w:val="21"/>
    </w:rPr>
  </w:style>
  <w:style w:type="paragraph" w:customStyle="1" w:styleId="afffffffffd">
    <w:name w:val="说明书三级标题"/>
    <w:basedOn w:val="a2"/>
    <w:rsid w:val="00123B4A"/>
    <w:pPr>
      <w:spacing w:line="520" w:lineRule="exact"/>
      <w:ind w:firstLine="570"/>
    </w:pPr>
    <w:rPr>
      <w:rFonts w:ascii="楷体_GB2312" w:eastAsia="楷体_GB2312" w:hAnsi="宋体" w:cs="Times New Roman"/>
      <w:b/>
      <w:sz w:val="28"/>
      <w:szCs w:val="20"/>
    </w:rPr>
  </w:style>
  <w:style w:type="paragraph" w:customStyle="1" w:styleId="3New">
    <w:name w:val="标题 3 New"/>
    <w:basedOn w:val="a2"/>
    <w:next w:val="a2"/>
    <w:rsid w:val="00123B4A"/>
    <w:pPr>
      <w:keepNext/>
      <w:keepLines/>
      <w:adjustRightInd w:val="0"/>
      <w:spacing w:before="120" w:after="120"/>
      <w:jc w:val="left"/>
      <w:textAlignment w:val="baseline"/>
      <w:outlineLvl w:val="2"/>
    </w:pPr>
    <w:rPr>
      <w:rFonts w:ascii="Times New Roman" w:eastAsia="黑体" w:hAnsi="Times New Roman" w:cs="Times New Roman"/>
      <w:b/>
      <w:kern w:val="0"/>
      <w:szCs w:val="20"/>
    </w:rPr>
  </w:style>
  <w:style w:type="paragraph" w:customStyle="1" w:styleId="2New">
    <w:name w:val="标题 2 New"/>
    <w:basedOn w:val="a2"/>
    <w:next w:val="a2"/>
    <w:rsid w:val="00123B4A"/>
    <w:pPr>
      <w:keepNext/>
      <w:keepLines/>
      <w:spacing w:before="120" w:after="120"/>
      <w:outlineLvl w:val="1"/>
    </w:pPr>
    <w:rPr>
      <w:rFonts w:ascii="Arial" w:eastAsia="黑体" w:hAnsi="Arial" w:cs="Times New Roman"/>
      <w:b/>
      <w:sz w:val="28"/>
      <w:szCs w:val="20"/>
    </w:rPr>
  </w:style>
  <w:style w:type="paragraph" w:customStyle="1" w:styleId="reader-word-layer">
    <w:name w:val="reader-word-layer"/>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9-2">
    <w:name w:val="reader-word-layer reader-word-s9-2"/>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9-21">
    <w:name w:val="reader-word-layer reader-word-s9-21"/>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9-23">
    <w:name w:val="reader-word-layer reader-word-s9-23"/>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9-1">
    <w:name w:val="reader-word-layer reader-word-s9-1"/>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9-5">
    <w:name w:val="reader-word-layer reader-word-s9-5"/>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9-7">
    <w:name w:val="reader-word-layer reader-word-s9-7"/>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9-9">
    <w:name w:val="reader-word-layer reader-word-s9-9"/>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9-24">
    <w:name w:val="reader-word-layer reader-word-s9-24"/>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9-20">
    <w:name w:val="reader-word-layer reader-word-s9-20"/>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9-25">
    <w:name w:val="reader-word-layer reader-word-s9-25"/>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8-20">
    <w:name w:val="reader-word-layer reader-word-s8-20"/>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8-22">
    <w:name w:val="reader-word-layer reader-word-s8-22"/>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8-18">
    <w:name w:val="reader-word-layer reader-word-s8-18"/>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8-19">
    <w:name w:val="reader-word-layer reader-word-s8-19"/>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8-23">
    <w:name w:val="reader-word-layer reader-word-s8-23"/>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8-12">
    <w:name w:val="reader-word-layer reader-word-s8-12"/>
    <w:basedOn w:val="a2"/>
    <w:rsid w:val="00123B4A"/>
    <w:pPr>
      <w:widowControl/>
      <w:spacing w:before="100" w:beforeAutospacing="1" w:after="100" w:afterAutospacing="1" w:line="240" w:lineRule="auto"/>
      <w:jc w:val="left"/>
    </w:pPr>
    <w:rPr>
      <w:rFonts w:ascii="宋体" w:eastAsia="宋体" w:hAnsi="宋体" w:cs="宋体"/>
      <w:kern w:val="0"/>
    </w:rPr>
  </w:style>
  <w:style w:type="paragraph" w:customStyle="1" w:styleId="reader-word-layerreader-word-s8-16">
    <w:name w:val="reader-word-layer reader-word-s8-16"/>
    <w:basedOn w:val="a2"/>
    <w:rsid w:val="00123B4A"/>
    <w:pPr>
      <w:widowControl/>
      <w:spacing w:before="100" w:beforeAutospacing="1" w:after="100" w:afterAutospacing="1" w:line="240" w:lineRule="auto"/>
      <w:jc w:val="left"/>
    </w:pPr>
    <w:rPr>
      <w:rFonts w:ascii="宋体" w:eastAsia="宋体" w:hAnsi="宋体" w:cs="宋体"/>
      <w:kern w:val="0"/>
    </w:rPr>
  </w:style>
  <w:style w:type="character" w:customStyle="1" w:styleId="Charffa">
    <w:name w:val="表格居中 Char"/>
    <w:link w:val="afffffff4"/>
    <w:rsid w:val="00965BFD"/>
    <w:rPr>
      <w:kern w:val="2"/>
      <w:sz w:val="21"/>
      <w:szCs w:val="21"/>
      <w:u w:color="000000"/>
    </w:rPr>
  </w:style>
  <w:style w:type="paragraph" w:customStyle="1" w:styleId="-lxc0">
    <w:name w:val="表格内格式-lxc"/>
    <w:basedOn w:val="a2"/>
    <w:qFormat/>
    <w:rsid w:val="00742756"/>
    <w:pPr>
      <w:adjustRightInd w:val="0"/>
      <w:snapToGrid w:val="0"/>
      <w:spacing w:line="240" w:lineRule="auto"/>
      <w:jc w:val="center"/>
    </w:pPr>
    <w:rPr>
      <w:rFonts w:ascii="Times New Roman" w:eastAsia="宋体" w:hAnsi="Times New Roman" w:cs="Times New Roman"/>
      <w:sz w:val="18"/>
      <w:szCs w:val="21"/>
    </w:rPr>
  </w:style>
  <w:style w:type="paragraph" w:customStyle="1" w:styleId="-lxc1">
    <w:name w:val="表格标题-lxc"/>
    <w:basedOn w:val="afffffd"/>
    <w:qFormat/>
    <w:rsid w:val="00742756"/>
    <w:pPr>
      <w:widowControl w:val="0"/>
      <w:spacing w:line="360" w:lineRule="auto"/>
    </w:pPr>
    <w:rPr>
      <w:rFonts w:ascii="Times New Roman" w:eastAsia="黑体" w:hAnsi="Times New Roman" w:cs="Times New Roman"/>
      <w:b/>
      <w:bCs/>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936007">
      <w:bodyDiv w:val="1"/>
      <w:marLeft w:val="0"/>
      <w:marRight w:val="0"/>
      <w:marTop w:val="0"/>
      <w:marBottom w:val="0"/>
      <w:divBdr>
        <w:top w:val="none" w:sz="0" w:space="0" w:color="auto"/>
        <w:left w:val="none" w:sz="0" w:space="0" w:color="auto"/>
        <w:bottom w:val="none" w:sz="0" w:space="0" w:color="auto"/>
        <w:right w:val="none" w:sz="0" w:space="0" w:color="auto"/>
      </w:divBdr>
    </w:div>
    <w:div w:id="456605820">
      <w:bodyDiv w:val="1"/>
      <w:marLeft w:val="0"/>
      <w:marRight w:val="0"/>
      <w:marTop w:val="0"/>
      <w:marBottom w:val="0"/>
      <w:divBdr>
        <w:top w:val="none" w:sz="0" w:space="0" w:color="auto"/>
        <w:left w:val="none" w:sz="0" w:space="0" w:color="auto"/>
        <w:bottom w:val="none" w:sz="0" w:space="0" w:color="auto"/>
        <w:right w:val="none" w:sz="0" w:space="0" w:color="auto"/>
      </w:divBdr>
    </w:div>
    <w:div w:id="896403282">
      <w:bodyDiv w:val="1"/>
      <w:marLeft w:val="0"/>
      <w:marRight w:val="0"/>
      <w:marTop w:val="0"/>
      <w:marBottom w:val="0"/>
      <w:divBdr>
        <w:top w:val="none" w:sz="0" w:space="0" w:color="auto"/>
        <w:left w:val="none" w:sz="0" w:space="0" w:color="auto"/>
        <w:bottom w:val="none" w:sz="0" w:space="0" w:color="auto"/>
        <w:right w:val="none" w:sz="0" w:space="0" w:color="auto"/>
      </w:divBdr>
    </w:div>
    <w:div w:id="1049106663">
      <w:bodyDiv w:val="1"/>
      <w:marLeft w:val="0"/>
      <w:marRight w:val="0"/>
      <w:marTop w:val="0"/>
      <w:marBottom w:val="0"/>
      <w:divBdr>
        <w:top w:val="none" w:sz="0" w:space="0" w:color="auto"/>
        <w:left w:val="none" w:sz="0" w:space="0" w:color="auto"/>
        <w:bottom w:val="none" w:sz="0" w:space="0" w:color="auto"/>
        <w:right w:val="none" w:sz="0" w:space="0" w:color="auto"/>
      </w:divBdr>
    </w:div>
    <w:div w:id="1747456911">
      <w:bodyDiv w:val="1"/>
      <w:marLeft w:val="0"/>
      <w:marRight w:val="0"/>
      <w:marTop w:val="0"/>
      <w:marBottom w:val="0"/>
      <w:divBdr>
        <w:top w:val="none" w:sz="0" w:space="0" w:color="auto"/>
        <w:left w:val="none" w:sz="0" w:space="0" w:color="auto"/>
        <w:bottom w:val="none" w:sz="0" w:space="0" w:color="auto"/>
        <w:right w:val="none" w:sz="0" w:space="0" w:color="auto"/>
      </w:divBdr>
    </w:div>
    <w:div w:id="1972898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10.png"/><Relationship Id="rId39" Type="http://schemas.openxmlformats.org/officeDocument/2006/relationships/oleObject" Target="embeddings/oleObject4.bin"/><Relationship Id="rId21" Type="http://schemas.openxmlformats.org/officeDocument/2006/relationships/image" Target="media/image6.jpeg"/><Relationship Id="rId34" Type="http://schemas.openxmlformats.org/officeDocument/2006/relationships/image" Target="media/image16.png"/><Relationship Id="rId42" Type="http://schemas.openxmlformats.org/officeDocument/2006/relationships/image" Target="media/image21.wmf"/><Relationship Id="rId47" Type="http://schemas.openxmlformats.org/officeDocument/2006/relationships/oleObject" Target="embeddings/oleObject8.bin"/><Relationship Id="rId50" Type="http://schemas.openxmlformats.org/officeDocument/2006/relationships/image" Target="media/image25.wmf"/><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oleObject" Target="embeddings/oleObject1.bin"/><Relationship Id="rId33" Type="http://schemas.openxmlformats.org/officeDocument/2006/relationships/footer" Target="footer2.xml"/><Relationship Id="rId38" Type="http://schemas.openxmlformats.org/officeDocument/2006/relationships/image" Target="media/image19.wmf"/><Relationship Id="rId46" Type="http://schemas.openxmlformats.org/officeDocument/2006/relationships/image" Target="media/image23.wmf"/><Relationship Id="rId2" Type="http://schemas.openxmlformats.org/officeDocument/2006/relationships/customXml" Target="../customXml/item2.xml"/><Relationship Id="rId16" Type="http://schemas.openxmlformats.org/officeDocument/2006/relationships/hyperlink" Target="http://baike.baidu.com/view/1706394.htm" TargetMode="External"/><Relationship Id="rId20" Type="http://schemas.openxmlformats.org/officeDocument/2006/relationships/image" Target="media/image5.jpeg"/><Relationship Id="rId29" Type="http://schemas.openxmlformats.org/officeDocument/2006/relationships/image" Target="media/image12.png"/><Relationship Id="rId41" Type="http://schemas.openxmlformats.org/officeDocument/2006/relationships/oleObject" Target="embeddings/oleObject5.bin"/><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wmf"/><Relationship Id="rId32" Type="http://schemas.openxmlformats.org/officeDocument/2006/relationships/image" Target="media/image15.png"/><Relationship Id="rId37" Type="http://schemas.openxmlformats.org/officeDocument/2006/relationships/oleObject" Target="embeddings/oleObject3.bin"/><Relationship Id="rId40" Type="http://schemas.openxmlformats.org/officeDocument/2006/relationships/image" Target="media/image20.wmf"/><Relationship Id="rId45" Type="http://schemas.openxmlformats.org/officeDocument/2006/relationships/oleObject" Target="embeddings/oleObject7.bin"/><Relationship Id="rId53" Type="http://schemas.openxmlformats.org/officeDocument/2006/relationships/image" Target="media/image27.jpeg"/><Relationship Id="rId5" Type="http://schemas.microsoft.com/office/2007/relationships/stylesWithEffects" Target="stylesWithEffects.xml"/><Relationship Id="rId15" Type="http://schemas.openxmlformats.org/officeDocument/2006/relationships/hyperlink" Target="http://baike.baidu.com/view/1363108.htm" TargetMode="External"/><Relationship Id="rId23" Type="http://schemas.openxmlformats.org/officeDocument/2006/relationships/image" Target="media/image8.png"/><Relationship Id="rId28" Type="http://schemas.openxmlformats.org/officeDocument/2006/relationships/oleObject" Target="embeddings/oleObject2.bin"/><Relationship Id="rId36" Type="http://schemas.openxmlformats.org/officeDocument/2006/relationships/image" Target="media/image18.wmf"/><Relationship Id="rId49" Type="http://schemas.openxmlformats.org/officeDocument/2006/relationships/oleObject" Target="embeddings/oleObject9.bin"/><Relationship Id="rId10" Type="http://schemas.openxmlformats.org/officeDocument/2006/relationships/header" Target="header1.xml"/><Relationship Id="rId19" Type="http://schemas.openxmlformats.org/officeDocument/2006/relationships/hyperlink" Target="http://baike.baidu.com/view/4185.htm" TargetMode="External"/><Relationship Id="rId31" Type="http://schemas.openxmlformats.org/officeDocument/2006/relationships/image" Target="media/image14.png"/><Relationship Id="rId44" Type="http://schemas.openxmlformats.org/officeDocument/2006/relationships/image" Target="media/image22.wmf"/><Relationship Id="rId52" Type="http://schemas.openxmlformats.org/officeDocument/2006/relationships/image" Target="media/image26.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baike.baidu.com/view/3046677.htm" TargetMode="External"/><Relationship Id="rId22" Type="http://schemas.openxmlformats.org/officeDocument/2006/relationships/image" Target="media/image7.png"/><Relationship Id="rId27" Type="http://schemas.openxmlformats.org/officeDocument/2006/relationships/image" Target="media/image11.wmf"/><Relationship Id="rId30" Type="http://schemas.openxmlformats.org/officeDocument/2006/relationships/image" Target="media/image13.jpg"/><Relationship Id="rId35" Type="http://schemas.openxmlformats.org/officeDocument/2006/relationships/image" Target="media/image17.png"/><Relationship Id="rId43" Type="http://schemas.openxmlformats.org/officeDocument/2006/relationships/oleObject" Target="embeddings/oleObject6.bin"/><Relationship Id="rId48" Type="http://schemas.openxmlformats.org/officeDocument/2006/relationships/image" Target="media/image24.wmf"/><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oleObject" Target="embeddings/oleObject10.bin"/><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3"/>
    <customShpInfo spid="_x0000_s1423"/>
    <customShpInfo spid="_x0000_s1422"/>
    <customShpInfo spid="_x0000_s1294"/>
    <customShpInfo spid="_x0000_s1293"/>
    <customShpInfo spid="_x0000_s1292"/>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7"/>
    <customShpInfo spid="_x0000_s1349"/>
    <customShpInfo spid="_x0000_s1350"/>
    <customShpInfo spid="_x0000_s1355"/>
    <customShpInfo spid="_x0000_s1360"/>
    <customShpInfo spid="_x0000_s1351"/>
    <customShpInfo spid="_x0000_s1359"/>
    <customShpInfo spid="_x0000_s1362"/>
    <customShpInfo spid="_x0000_s1352"/>
    <customShpInfo spid="_x0000_s1356"/>
    <customShpInfo spid="_x0000_s1363"/>
    <customShpInfo spid="_x0000_s1353"/>
    <customShpInfo spid="_x0000_s1358"/>
    <customShpInfo spid="_x0000_s1364"/>
    <customShpInfo spid="_x0000_s1373"/>
    <customShpInfo spid="_x0000_s1374"/>
    <customShpInfo spid="_x0000_s1372"/>
    <customShpInfo spid="_x0000_s1376"/>
    <customShpInfo spid="_x0000_s1377"/>
    <customShpInfo spid="_x0000_s1375"/>
    <customShpInfo spid="_x0000_s1378"/>
    <customShpInfo spid="_x0000_s1379"/>
    <customShpInfo spid="_x0000_s1380"/>
    <customShpInfo spid="_x0000_s1381"/>
    <customShpInfo spid="_x0000_s1382"/>
    <customShpInfo spid="_x0000_s1383"/>
    <customShpInfo spid="_x0000_s1384"/>
    <customShpInfo spid="_x0000_s1385"/>
    <customShpInfo spid="_x0000_s1307"/>
    <customShpInfo spid="_x0000_s1369"/>
    <customShpInfo spid="_x0000_s1371"/>
    <customShpInfo spid="_x0000_s1368"/>
    <customShpInfo spid="_x0000_s1365"/>
    <customShpInfo spid="_x0000_s1367"/>
    <customShpInfo spid="_x0000_s1366"/>
    <customShpInfo spid="_x0000_s1357"/>
    <customShpInfo spid="_x0000_s1370"/>
    <customShpInfo spid="_x0000_s1418"/>
    <customShpInfo spid="_x0000_s1419"/>
    <customShpInfo spid="_x0000_s1420"/>
    <customShpInfo spid="_x0000_s1238"/>
    <customShpInfo spid="_x0000_s1239"/>
    <customShpInfo spid="_x0000_s1421"/>
    <customShpInfo spid="_x0000_s1417"/>
    <customShpInfo spid="_x0000_s1416"/>
    <customShpInfo spid="_x0000_s1255"/>
    <customShpInfo spid="_x0000_s1241"/>
    <customShpInfo spid="_x0000_s1254"/>
    <customShpInfo spid="_x0000_s1256"/>
    <customShpInfo spid="_x0000_s1245"/>
    <customShpInfo spid="_x0000_s1257"/>
    <customShpInfo spid="_x0000_s124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8CDE7D-7487-412B-A9B9-D84B65BC7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568</TotalTime>
  <Pages>207</Pages>
  <Words>26843</Words>
  <Characters>153010</Characters>
  <Application>Microsoft Office Word</Application>
  <DocSecurity>0</DocSecurity>
  <Lines>1275</Lines>
  <Paragraphs>358</Paragraphs>
  <ScaleCrop>false</ScaleCrop>
  <Company>Microsoft</Company>
  <LinksUpToDate>false</LinksUpToDate>
  <CharactersWithSpaces>179495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AQE</cp:lastModifiedBy>
  <cp:revision>19</cp:revision>
  <cp:lastPrinted>2020-04-29T08:34:00Z</cp:lastPrinted>
  <dcterms:created xsi:type="dcterms:W3CDTF">2020-05-31T03:45:00Z</dcterms:created>
  <dcterms:modified xsi:type="dcterms:W3CDTF">2020-06-08T01:46:00Z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2052-11.1.0.9198</vt:lpwstr>
  </property>
</Properties>
</file>