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AF8" w:rsidRDefault="00311C09">
      <w:pPr>
        <w:pStyle w:val="WPSPlain"/>
        <w:spacing w:line="494" w:lineRule="exact"/>
        <w:textAlignment w:val="top"/>
        <w:rPr>
          <w:rFonts w:eastAsia="黑体"/>
          <w:b/>
          <w:color w:val="000000"/>
          <w:sz w:val="36"/>
        </w:rPr>
      </w:pPr>
      <w:r>
        <w:rPr>
          <w:rFonts w:eastAsia="黑体"/>
          <w:b/>
          <w:kern w:val="2"/>
          <w:sz w:val="36"/>
        </w:rPr>
        <w:t xml:space="preserve">                                               </w:t>
      </w:r>
    </w:p>
    <w:p w:rsidR="005C4AF8" w:rsidRDefault="005C4AF8">
      <w:pPr>
        <w:pStyle w:val="WPSPlain"/>
        <w:spacing w:line="494" w:lineRule="exact"/>
        <w:textAlignment w:val="top"/>
        <w:rPr>
          <w:rFonts w:eastAsia="黑体"/>
          <w:b/>
          <w:color w:val="000000"/>
          <w:sz w:val="36"/>
        </w:rPr>
      </w:pPr>
    </w:p>
    <w:p w:rsidR="005C4AF8" w:rsidRDefault="005C4AF8">
      <w:pPr>
        <w:pStyle w:val="WPSPlain"/>
        <w:spacing w:line="494" w:lineRule="exact"/>
        <w:ind w:firstLineChars="1750" w:firstLine="5250"/>
        <w:textAlignment w:val="top"/>
        <w:rPr>
          <w:rFonts w:eastAsia="楷体_GB2312"/>
          <w:color w:val="000000"/>
          <w:sz w:val="30"/>
          <w:szCs w:val="30"/>
        </w:rPr>
      </w:pPr>
    </w:p>
    <w:p w:rsidR="005C4AF8" w:rsidRDefault="005C4AF8">
      <w:pPr>
        <w:pStyle w:val="WPSPlain"/>
        <w:spacing w:line="394" w:lineRule="exact"/>
        <w:ind w:firstLineChars="1750" w:firstLine="5250"/>
        <w:textAlignment w:val="top"/>
        <w:rPr>
          <w:rFonts w:eastAsia="楷体_GB2312"/>
          <w:color w:val="000000"/>
          <w:sz w:val="30"/>
          <w:szCs w:val="30"/>
        </w:rPr>
      </w:pPr>
    </w:p>
    <w:p w:rsidR="005C4AF8" w:rsidRDefault="00311C09">
      <w:pPr>
        <w:pStyle w:val="WPSPlain"/>
        <w:spacing w:line="494" w:lineRule="exact"/>
        <w:ind w:firstLineChars="1750" w:firstLine="4900"/>
        <w:jc w:val="both"/>
        <w:textAlignment w:val="top"/>
        <w:rPr>
          <w:rFonts w:eastAsia="楷体_GB2312"/>
          <w:color w:val="000000"/>
          <w:sz w:val="30"/>
          <w:szCs w:val="30"/>
        </w:rPr>
      </w:pPr>
      <w:r>
        <w:rPr>
          <w:rFonts w:ascii="仿宋_GB2312" w:eastAsia="仿宋_GB2312" w:hAnsi="楷体_GB2312"/>
          <w:sz w:val="28"/>
          <w:szCs w:val="28"/>
        </w:rPr>
        <w:t xml:space="preserve">                               </w:t>
      </w:r>
    </w:p>
    <w:p w:rsidR="005C4AF8" w:rsidRDefault="00311C09">
      <w:pPr>
        <w:pStyle w:val="WPSPlain"/>
        <w:spacing w:line="494" w:lineRule="exact"/>
        <w:ind w:firstLineChars="1750" w:firstLine="5250"/>
        <w:jc w:val="both"/>
        <w:textAlignment w:val="top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/>
          <w:color w:val="000000"/>
          <w:sz w:val="30"/>
          <w:szCs w:val="30"/>
        </w:rPr>
        <w:t xml:space="preserve"> </w:t>
      </w:r>
      <w:proofErr w:type="gramStart"/>
      <w:r>
        <w:rPr>
          <w:rFonts w:ascii="仿宋" w:eastAsia="仿宋" w:hAnsi="仿宋" w:hint="eastAsia"/>
          <w:color w:val="000000"/>
          <w:sz w:val="32"/>
          <w:szCs w:val="32"/>
        </w:rPr>
        <w:t>岳环评</w:t>
      </w:r>
      <w:proofErr w:type="gramEnd"/>
      <w:r>
        <w:rPr>
          <w:rFonts w:ascii="仿宋" w:eastAsia="仿宋" w:hAnsi="仿宋" w:cs="仿宋" w:hint="eastAsia"/>
          <w:color w:val="000000"/>
          <w:sz w:val="32"/>
          <w:szCs w:val="32"/>
        </w:rPr>
        <w:t>〔</w:t>
      </w:r>
      <w:r>
        <w:rPr>
          <w:rFonts w:ascii="仿宋" w:eastAsia="仿宋" w:hAnsi="仿宋"/>
          <w:color w:val="000000"/>
          <w:sz w:val="32"/>
          <w:szCs w:val="32"/>
        </w:rPr>
        <w:t>20</w:t>
      </w:r>
      <w:r>
        <w:rPr>
          <w:rFonts w:ascii="仿宋" w:eastAsia="仿宋" w:hAnsi="仿宋" w:hint="eastAsia"/>
          <w:color w:val="000000"/>
          <w:sz w:val="32"/>
          <w:szCs w:val="32"/>
        </w:rPr>
        <w:t>20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〕</w:t>
      </w:r>
      <w:r>
        <w:rPr>
          <w:rFonts w:ascii="仿宋" w:eastAsia="仿宋" w:hAnsi="仿宋" w:hint="eastAsia"/>
          <w:color w:val="000000"/>
          <w:sz w:val="32"/>
          <w:szCs w:val="32"/>
        </w:rPr>
        <w:t>2</w:t>
      </w:r>
      <w:r>
        <w:rPr>
          <w:rFonts w:ascii="仿宋" w:eastAsia="仿宋" w:hAnsi="仿宋" w:hint="eastAsia"/>
          <w:color w:val="000000"/>
          <w:sz w:val="32"/>
          <w:szCs w:val="32"/>
        </w:rPr>
        <w:t>号</w:t>
      </w:r>
    </w:p>
    <w:p w:rsidR="005C4AF8" w:rsidRDefault="00311C09">
      <w:pPr>
        <w:ind w:firstLineChars="5" w:firstLine="18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关于</w:t>
      </w:r>
      <w:bookmarkStart w:id="0" w:name="_Hlk486952526"/>
      <w:r>
        <w:rPr>
          <w:b/>
          <w:sz w:val="36"/>
          <w:szCs w:val="36"/>
        </w:rPr>
        <w:t>S206</w:t>
      </w:r>
      <w:r>
        <w:rPr>
          <w:rFonts w:hint="eastAsia"/>
          <w:b/>
          <w:sz w:val="36"/>
          <w:szCs w:val="36"/>
        </w:rPr>
        <w:t>临湘黄盖至乘风公路（改建）工程</w:t>
      </w:r>
    </w:p>
    <w:p w:rsidR="005C4AF8" w:rsidRDefault="00311C09">
      <w:pPr>
        <w:ind w:firstLineChars="5" w:firstLine="18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环境影响报告表</w:t>
      </w:r>
      <w:bookmarkEnd w:id="0"/>
      <w:r>
        <w:rPr>
          <w:rFonts w:hint="eastAsia"/>
          <w:b/>
          <w:sz w:val="36"/>
          <w:szCs w:val="36"/>
        </w:rPr>
        <w:t>的批复</w:t>
      </w:r>
    </w:p>
    <w:p w:rsidR="005C4AF8" w:rsidRPr="00845611" w:rsidRDefault="005C4AF8">
      <w:pPr>
        <w:spacing w:line="494" w:lineRule="exact"/>
        <w:ind w:firstLineChars="0" w:firstLine="0"/>
        <w:jc w:val="both"/>
        <w:rPr>
          <w:rFonts w:ascii="宋体"/>
          <w:b/>
          <w:color w:val="000000"/>
          <w:sz w:val="36"/>
          <w:szCs w:val="36"/>
        </w:rPr>
      </w:pPr>
    </w:p>
    <w:p w:rsidR="005C4AF8" w:rsidRDefault="00311C09">
      <w:pPr>
        <w:spacing w:line="494" w:lineRule="exact"/>
        <w:ind w:firstLineChars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临湘市路鑫公路建设发展有限公司：</w:t>
      </w:r>
    </w:p>
    <w:p w:rsidR="005C4AF8" w:rsidRDefault="00311C09">
      <w:pPr>
        <w:spacing w:line="494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你公司《关于申请〈</w:t>
      </w:r>
      <w:r>
        <w:rPr>
          <w:rFonts w:ascii="仿宋" w:eastAsia="仿宋" w:hAnsi="仿宋"/>
          <w:sz w:val="32"/>
          <w:szCs w:val="32"/>
        </w:rPr>
        <w:t>S206</w:t>
      </w:r>
      <w:r>
        <w:rPr>
          <w:rFonts w:ascii="仿宋" w:eastAsia="仿宋" w:hAnsi="仿宋" w:hint="eastAsia"/>
          <w:sz w:val="32"/>
          <w:szCs w:val="32"/>
        </w:rPr>
        <w:t>临湘黄盖至乘风公路（改建）工程环境影响报告表〉批复的请示》、临湘市环境保护局预审意见及有关附件收悉，经研究，批复如下：</w:t>
      </w:r>
    </w:p>
    <w:p w:rsidR="005C4AF8" w:rsidRDefault="00311C09">
      <w:pPr>
        <w:spacing w:line="494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一、为改善区域交通条件，你公司拟投资</w:t>
      </w:r>
      <w:r>
        <w:rPr>
          <w:rFonts w:ascii="仿宋" w:eastAsia="仿宋" w:hAnsi="仿宋" w:hint="eastAsia"/>
          <w:sz w:val="32"/>
          <w:szCs w:val="32"/>
        </w:rPr>
        <w:t>16272.3</w:t>
      </w:r>
      <w:r>
        <w:rPr>
          <w:rFonts w:ascii="仿宋" w:eastAsia="仿宋" w:hAnsi="仿宋" w:hint="eastAsia"/>
          <w:sz w:val="32"/>
          <w:szCs w:val="32"/>
        </w:rPr>
        <w:t>万元（环保投资</w:t>
      </w:r>
      <w:r>
        <w:rPr>
          <w:rFonts w:ascii="仿宋" w:eastAsia="仿宋" w:hAnsi="仿宋" w:hint="eastAsia"/>
          <w:sz w:val="32"/>
          <w:szCs w:val="32"/>
        </w:rPr>
        <w:t>171</w:t>
      </w:r>
      <w:r>
        <w:rPr>
          <w:rFonts w:ascii="仿宋" w:eastAsia="仿宋" w:hAnsi="仿宋" w:hint="eastAsia"/>
          <w:sz w:val="32"/>
          <w:szCs w:val="32"/>
        </w:rPr>
        <w:t>万元）实施</w:t>
      </w:r>
      <w:r>
        <w:rPr>
          <w:rFonts w:ascii="仿宋" w:eastAsia="仿宋" w:hAnsi="仿宋"/>
          <w:sz w:val="32"/>
          <w:szCs w:val="32"/>
        </w:rPr>
        <w:t>S206</w:t>
      </w:r>
      <w:r>
        <w:rPr>
          <w:rFonts w:ascii="仿宋" w:eastAsia="仿宋" w:hAnsi="仿宋" w:hint="eastAsia"/>
          <w:sz w:val="32"/>
          <w:szCs w:val="32"/>
        </w:rPr>
        <w:t>临湘黄盖至乘风公路（改建）工程</w:t>
      </w:r>
      <w:r>
        <w:rPr>
          <w:rFonts w:ascii="仿宋" w:eastAsia="仿宋" w:hAnsi="仿宋" w:hint="eastAsia"/>
          <w:sz w:val="32"/>
          <w:szCs w:val="32"/>
        </w:rPr>
        <w:t>，工程</w:t>
      </w:r>
      <w:proofErr w:type="gramStart"/>
      <w:r>
        <w:rPr>
          <w:rFonts w:ascii="仿宋" w:eastAsia="仿宋" w:hAnsi="仿宋" w:hint="eastAsia"/>
          <w:sz w:val="32"/>
          <w:szCs w:val="32"/>
        </w:rPr>
        <w:t>起于起于</w:t>
      </w:r>
      <w:proofErr w:type="gramEnd"/>
      <w:r>
        <w:rPr>
          <w:rFonts w:ascii="仿宋" w:eastAsia="仿宋" w:hAnsi="仿宋" w:hint="eastAsia"/>
          <w:sz w:val="32"/>
          <w:szCs w:val="32"/>
        </w:rPr>
        <w:t>临湘市黄盖镇，终于临湘市乘风集镇。路线起点设与老路县道</w:t>
      </w:r>
      <w:r>
        <w:rPr>
          <w:rFonts w:ascii="仿宋" w:eastAsia="仿宋" w:hAnsi="仿宋" w:hint="eastAsia"/>
          <w:sz w:val="32"/>
          <w:szCs w:val="32"/>
        </w:rPr>
        <w:t>X056</w:t>
      </w:r>
      <w:r>
        <w:rPr>
          <w:rFonts w:ascii="仿宋" w:eastAsia="仿宋" w:hAnsi="仿宋" w:hint="eastAsia"/>
          <w:sz w:val="32"/>
          <w:szCs w:val="32"/>
        </w:rPr>
        <w:t>与省道</w:t>
      </w:r>
      <w:r>
        <w:rPr>
          <w:rFonts w:ascii="仿宋" w:eastAsia="仿宋" w:hAnsi="仿宋" w:hint="eastAsia"/>
          <w:sz w:val="32"/>
          <w:szCs w:val="32"/>
        </w:rPr>
        <w:t>S213</w:t>
      </w:r>
      <w:r>
        <w:rPr>
          <w:rFonts w:ascii="仿宋" w:eastAsia="仿宋" w:hAnsi="仿宋" w:hint="eastAsia"/>
          <w:sz w:val="32"/>
          <w:szCs w:val="32"/>
        </w:rPr>
        <w:t>交叉处（对应</w:t>
      </w:r>
      <w:r>
        <w:rPr>
          <w:rFonts w:ascii="仿宋" w:eastAsia="仿宋" w:hAnsi="仿宋" w:hint="eastAsia"/>
          <w:sz w:val="32"/>
          <w:szCs w:val="32"/>
        </w:rPr>
        <w:t>S213</w:t>
      </w:r>
      <w:r>
        <w:rPr>
          <w:rFonts w:ascii="仿宋" w:eastAsia="仿宋" w:hAnsi="仿宋" w:hint="eastAsia"/>
          <w:sz w:val="32"/>
          <w:szCs w:val="32"/>
        </w:rPr>
        <w:t>桩号</w:t>
      </w:r>
      <w:r>
        <w:rPr>
          <w:rFonts w:ascii="仿宋" w:eastAsia="仿宋" w:hAnsi="仿宋" w:hint="eastAsia"/>
          <w:sz w:val="32"/>
          <w:szCs w:val="32"/>
        </w:rPr>
        <w:t>K3+400</w:t>
      </w:r>
      <w:r>
        <w:rPr>
          <w:rFonts w:ascii="仿宋" w:eastAsia="仿宋" w:hAnsi="仿宋" w:hint="eastAsia"/>
          <w:sz w:val="32"/>
          <w:szCs w:val="32"/>
        </w:rPr>
        <w:t>），基本沿老路</w:t>
      </w:r>
      <w:r>
        <w:rPr>
          <w:rFonts w:ascii="仿宋" w:eastAsia="仿宋" w:hAnsi="仿宋" w:hint="eastAsia"/>
          <w:sz w:val="32"/>
          <w:szCs w:val="32"/>
        </w:rPr>
        <w:t>X056</w:t>
      </w:r>
      <w:r>
        <w:rPr>
          <w:rFonts w:ascii="仿宋" w:eastAsia="仿宋" w:hAnsi="仿宋" w:hint="eastAsia"/>
          <w:sz w:val="32"/>
          <w:szCs w:val="32"/>
        </w:rPr>
        <w:t>布线，整体呈南北走向，在横河镇向西绕行，在横河镇南部重新接回</w:t>
      </w:r>
      <w:r>
        <w:rPr>
          <w:rFonts w:ascii="仿宋" w:eastAsia="仿宋" w:hAnsi="仿宋" w:hint="eastAsia"/>
          <w:sz w:val="32"/>
          <w:szCs w:val="32"/>
        </w:rPr>
        <w:t>X056</w:t>
      </w:r>
      <w:r>
        <w:rPr>
          <w:rFonts w:ascii="仿宋" w:eastAsia="仿宋" w:hAnsi="仿宋" w:hint="eastAsia"/>
          <w:sz w:val="32"/>
          <w:szCs w:val="32"/>
        </w:rPr>
        <w:t>，途经黄盖镇、</w:t>
      </w:r>
      <w:proofErr w:type="gramStart"/>
      <w:r>
        <w:rPr>
          <w:rFonts w:ascii="仿宋" w:eastAsia="仿宋" w:hAnsi="仿宋" w:hint="eastAsia"/>
          <w:sz w:val="32"/>
          <w:szCs w:val="32"/>
        </w:rPr>
        <w:t>群强村</w:t>
      </w:r>
      <w:proofErr w:type="gramEnd"/>
      <w:r>
        <w:rPr>
          <w:rFonts w:ascii="仿宋" w:eastAsia="仿宋" w:hAnsi="仿宋" w:hint="eastAsia"/>
          <w:sz w:val="32"/>
          <w:szCs w:val="32"/>
        </w:rPr>
        <w:t>、小星村、南湖村、肖家坡、乘风集镇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终于乘风集镇</w:t>
      </w:r>
      <w:r>
        <w:rPr>
          <w:rFonts w:ascii="仿宋" w:eastAsia="仿宋" w:hAnsi="仿宋" w:hint="eastAsia"/>
          <w:sz w:val="32"/>
          <w:szCs w:val="32"/>
        </w:rPr>
        <w:t>X056</w:t>
      </w:r>
      <w:r>
        <w:rPr>
          <w:rFonts w:ascii="仿宋" w:eastAsia="仿宋" w:hAnsi="仿宋" w:hint="eastAsia"/>
          <w:sz w:val="32"/>
          <w:szCs w:val="32"/>
        </w:rPr>
        <w:t>与</w:t>
      </w:r>
      <w:r>
        <w:rPr>
          <w:rFonts w:ascii="仿宋" w:eastAsia="仿宋" w:hAnsi="仿宋" w:hint="eastAsia"/>
          <w:sz w:val="32"/>
          <w:szCs w:val="32"/>
        </w:rPr>
        <w:t>S208</w:t>
      </w:r>
      <w:r>
        <w:rPr>
          <w:rFonts w:ascii="仿宋" w:eastAsia="仿宋" w:hAnsi="仿宋" w:hint="eastAsia"/>
          <w:sz w:val="32"/>
          <w:szCs w:val="32"/>
        </w:rPr>
        <w:t>交叉处（对应</w:t>
      </w:r>
      <w:r>
        <w:rPr>
          <w:rFonts w:ascii="仿宋" w:eastAsia="仿宋" w:hAnsi="仿宋" w:hint="eastAsia"/>
          <w:sz w:val="32"/>
          <w:szCs w:val="32"/>
        </w:rPr>
        <w:t>S208</w:t>
      </w:r>
      <w:r>
        <w:rPr>
          <w:rFonts w:ascii="仿宋" w:eastAsia="仿宋" w:hAnsi="仿宋" w:hint="eastAsia"/>
          <w:sz w:val="32"/>
          <w:szCs w:val="32"/>
        </w:rPr>
        <w:t>桩号</w:t>
      </w:r>
      <w:r>
        <w:rPr>
          <w:rFonts w:ascii="仿宋" w:eastAsia="仿宋" w:hAnsi="仿宋" w:hint="eastAsia"/>
          <w:sz w:val="32"/>
          <w:szCs w:val="32"/>
        </w:rPr>
        <w:t>K7+630</w:t>
      </w:r>
      <w:r>
        <w:rPr>
          <w:rFonts w:ascii="仿宋" w:eastAsia="仿宋" w:hAnsi="仿宋" w:hint="eastAsia"/>
          <w:sz w:val="32"/>
          <w:szCs w:val="32"/>
        </w:rPr>
        <w:t>）</w:t>
      </w:r>
      <w:r>
        <w:rPr>
          <w:rFonts w:ascii="仿宋" w:eastAsia="仿宋" w:hAnsi="仿宋" w:hint="eastAsia"/>
          <w:sz w:val="32"/>
          <w:szCs w:val="32"/>
        </w:rPr>
        <w:t>。</w:t>
      </w:r>
      <w:r>
        <w:rPr>
          <w:rFonts w:ascii="仿宋" w:eastAsia="仿宋" w:hAnsi="仿宋" w:hint="eastAsia"/>
          <w:sz w:val="32"/>
          <w:szCs w:val="32"/>
        </w:rPr>
        <w:t>全长</w:t>
      </w:r>
      <w:r>
        <w:rPr>
          <w:rFonts w:ascii="仿宋" w:eastAsia="仿宋" w:hAnsi="仿宋" w:hint="eastAsia"/>
          <w:sz w:val="32"/>
          <w:szCs w:val="32"/>
        </w:rPr>
        <w:t>14.308km</w:t>
      </w:r>
      <w:r>
        <w:rPr>
          <w:rFonts w:ascii="仿宋" w:eastAsia="仿宋" w:hAnsi="仿宋" w:hint="eastAsia"/>
          <w:sz w:val="32"/>
          <w:szCs w:val="32"/>
        </w:rPr>
        <w:t>，其中新建段长</w:t>
      </w:r>
      <w:r>
        <w:rPr>
          <w:rFonts w:ascii="仿宋" w:eastAsia="仿宋" w:hAnsi="仿宋" w:hint="eastAsia"/>
          <w:sz w:val="32"/>
          <w:szCs w:val="32"/>
        </w:rPr>
        <w:t>1.55km</w:t>
      </w:r>
      <w:r>
        <w:rPr>
          <w:rFonts w:ascii="仿宋" w:eastAsia="仿宋" w:hAnsi="仿宋" w:hint="eastAsia"/>
          <w:sz w:val="32"/>
          <w:szCs w:val="32"/>
        </w:rPr>
        <w:t>，改建段长</w:t>
      </w:r>
      <w:r>
        <w:rPr>
          <w:rFonts w:ascii="仿宋" w:eastAsia="仿宋" w:hAnsi="仿宋" w:hint="eastAsia"/>
          <w:sz w:val="32"/>
          <w:szCs w:val="32"/>
        </w:rPr>
        <w:t>12.758k</w:t>
      </w:r>
      <w:r>
        <w:rPr>
          <w:rFonts w:ascii="仿宋" w:eastAsia="仿宋" w:hAnsi="仿宋" w:hint="eastAsia"/>
          <w:sz w:val="32"/>
          <w:szCs w:val="32"/>
        </w:rPr>
        <w:t>m</w:t>
      </w:r>
      <w:r>
        <w:rPr>
          <w:rFonts w:ascii="仿宋" w:eastAsia="仿宋" w:hAnsi="仿宋" w:hint="eastAsia"/>
          <w:sz w:val="32"/>
          <w:szCs w:val="32"/>
        </w:rPr>
        <w:t>，永久占地</w:t>
      </w:r>
      <w:r>
        <w:rPr>
          <w:rFonts w:ascii="仿宋" w:eastAsia="仿宋" w:hAnsi="仿宋"/>
          <w:sz w:val="32"/>
          <w:szCs w:val="32"/>
        </w:rPr>
        <w:t>28</w:t>
      </w:r>
      <w:r>
        <w:rPr>
          <w:rFonts w:ascii="仿宋" w:eastAsia="仿宋" w:hAnsi="仿宋" w:hint="eastAsia"/>
          <w:sz w:val="32"/>
          <w:szCs w:val="32"/>
        </w:rPr>
        <w:t>.07</w:t>
      </w:r>
      <w:r>
        <w:rPr>
          <w:rFonts w:ascii="仿宋" w:eastAsia="仿宋" w:hAnsi="仿宋" w:hint="eastAsia"/>
          <w:sz w:val="32"/>
          <w:szCs w:val="32"/>
        </w:rPr>
        <w:t>公顷。工程设计为</w:t>
      </w:r>
      <w:r>
        <w:rPr>
          <w:rFonts w:ascii="仿宋" w:eastAsia="仿宋" w:hAnsi="仿宋" w:hint="eastAsia"/>
          <w:sz w:val="32"/>
          <w:szCs w:val="32"/>
        </w:rPr>
        <w:t>二</w:t>
      </w:r>
      <w:r>
        <w:rPr>
          <w:rFonts w:ascii="仿宋" w:eastAsia="仿宋" w:hAnsi="仿宋" w:hint="eastAsia"/>
          <w:sz w:val="32"/>
          <w:szCs w:val="32"/>
        </w:rPr>
        <w:t>级公路，部分</w:t>
      </w:r>
      <w:r>
        <w:rPr>
          <w:rFonts w:ascii="仿宋" w:eastAsia="仿宋" w:hAnsi="仿宋" w:hint="eastAsia"/>
          <w:sz w:val="32"/>
          <w:szCs w:val="32"/>
        </w:rPr>
        <w:t>利用现有道路拓宽，部分新建，路基宽</w:t>
      </w:r>
      <w:r>
        <w:rPr>
          <w:rFonts w:ascii="仿宋" w:eastAsia="仿宋" w:hAnsi="仿宋" w:hint="eastAsia"/>
          <w:sz w:val="32"/>
          <w:szCs w:val="32"/>
        </w:rPr>
        <w:t>10</w:t>
      </w:r>
      <w:r>
        <w:rPr>
          <w:rFonts w:ascii="仿宋" w:eastAsia="仿宋" w:hAnsi="仿宋" w:hint="eastAsia"/>
          <w:sz w:val="32"/>
          <w:szCs w:val="32"/>
        </w:rPr>
        <w:t>米、沥青混凝土路面、双车道、设计行车速度</w:t>
      </w:r>
      <w:r>
        <w:rPr>
          <w:rFonts w:ascii="仿宋" w:eastAsia="仿宋" w:hAnsi="仿宋" w:hint="eastAsia"/>
          <w:sz w:val="32"/>
          <w:szCs w:val="32"/>
        </w:rPr>
        <w:t>6</w:t>
      </w:r>
      <w:r>
        <w:rPr>
          <w:rFonts w:ascii="仿宋" w:eastAsia="仿宋" w:hAnsi="仿宋"/>
          <w:sz w:val="32"/>
          <w:szCs w:val="32"/>
        </w:rPr>
        <w:t>0 km/h</w:t>
      </w:r>
      <w:r>
        <w:rPr>
          <w:rFonts w:ascii="仿宋" w:eastAsia="仿宋" w:hAnsi="仿宋" w:hint="eastAsia"/>
          <w:sz w:val="32"/>
          <w:szCs w:val="32"/>
        </w:rPr>
        <w:t>。主要工程内容包括路基路面、隧道、</w:t>
      </w:r>
      <w:r>
        <w:rPr>
          <w:rFonts w:ascii="仿宋" w:eastAsia="仿宋" w:hAnsi="仿宋" w:hint="eastAsia"/>
          <w:sz w:val="32"/>
          <w:szCs w:val="32"/>
        </w:rPr>
        <w:t>交叉、交通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绿化、</w:t>
      </w:r>
      <w:r>
        <w:rPr>
          <w:rFonts w:ascii="仿宋" w:eastAsia="仿宋" w:hAnsi="仿宋" w:hint="eastAsia"/>
          <w:sz w:val="32"/>
          <w:szCs w:val="32"/>
        </w:rPr>
        <w:t>环保设施等配套工程</w:t>
      </w:r>
      <w:r>
        <w:rPr>
          <w:rFonts w:ascii="仿宋" w:eastAsia="仿宋" w:hAnsi="仿宋" w:hint="eastAsia"/>
          <w:sz w:val="32"/>
          <w:szCs w:val="32"/>
        </w:rPr>
        <w:t>。</w:t>
      </w:r>
      <w:r>
        <w:rPr>
          <w:rFonts w:ascii="仿宋" w:eastAsia="仿宋" w:hAnsi="仿宋" w:hint="eastAsia"/>
          <w:sz w:val="32"/>
          <w:szCs w:val="32"/>
        </w:rPr>
        <w:t>全线设</w:t>
      </w:r>
      <w:r>
        <w:rPr>
          <w:rFonts w:ascii="仿宋" w:eastAsia="仿宋" w:hAnsi="仿宋" w:hint="eastAsia"/>
          <w:sz w:val="32"/>
          <w:szCs w:val="32"/>
        </w:rPr>
        <w:t>65</w:t>
      </w:r>
      <w:r>
        <w:rPr>
          <w:rFonts w:ascii="仿宋" w:eastAsia="仿宋" w:hAnsi="仿宋" w:hint="eastAsia"/>
          <w:sz w:val="32"/>
          <w:szCs w:val="32"/>
        </w:rPr>
        <w:t>道涵洞，平面交叉</w:t>
      </w:r>
      <w:r>
        <w:rPr>
          <w:rFonts w:ascii="仿宋" w:eastAsia="仿宋" w:hAnsi="仿宋" w:hint="eastAsia"/>
          <w:sz w:val="32"/>
          <w:szCs w:val="32"/>
        </w:rPr>
        <w:t>33</w:t>
      </w:r>
      <w:r>
        <w:rPr>
          <w:rFonts w:ascii="仿宋" w:eastAsia="仿宋" w:hAnsi="仿宋" w:hint="eastAsia"/>
          <w:sz w:val="32"/>
          <w:szCs w:val="32"/>
        </w:rPr>
        <w:t>处。</w:t>
      </w:r>
      <w:proofErr w:type="gramStart"/>
      <w:r>
        <w:rPr>
          <w:rFonts w:ascii="仿宋" w:eastAsia="仿宋" w:hAnsi="仿宋" w:hint="eastAsia"/>
          <w:sz w:val="32"/>
          <w:szCs w:val="32"/>
        </w:rPr>
        <w:t>设施工</w:t>
      </w:r>
      <w:proofErr w:type="gramEnd"/>
      <w:r>
        <w:rPr>
          <w:rFonts w:ascii="仿宋" w:eastAsia="仿宋" w:hAnsi="仿宋" w:hint="eastAsia"/>
          <w:sz w:val="32"/>
          <w:szCs w:val="32"/>
        </w:rPr>
        <w:t>生产生活区</w:t>
      </w: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处，弃渣场</w:t>
      </w: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处，取土场</w:t>
      </w:r>
      <w:r>
        <w:rPr>
          <w:rFonts w:ascii="仿宋" w:eastAsia="仿宋" w:hAnsi="仿宋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处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新增施工便道</w:t>
      </w:r>
      <w:r>
        <w:rPr>
          <w:rFonts w:ascii="仿宋" w:eastAsia="仿宋" w:hAnsi="仿宋" w:hint="eastAsia"/>
          <w:sz w:val="32"/>
          <w:szCs w:val="32"/>
        </w:rPr>
        <w:t>3.02</w:t>
      </w:r>
      <w:r>
        <w:rPr>
          <w:rFonts w:ascii="仿宋" w:eastAsia="仿宋" w:hAnsi="仿宋" w:hint="eastAsia"/>
          <w:sz w:val="32"/>
          <w:szCs w:val="32"/>
        </w:rPr>
        <w:t>k</w:t>
      </w:r>
      <w:r>
        <w:rPr>
          <w:rFonts w:ascii="仿宋" w:eastAsia="仿宋" w:hAnsi="仿宋" w:hint="eastAsia"/>
          <w:sz w:val="32"/>
          <w:szCs w:val="32"/>
        </w:rPr>
        <w:t>m</w:t>
      </w:r>
      <w:r>
        <w:rPr>
          <w:rFonts w:ascii="仿宋" w:eastAsia="仿宋" w:hAnsi="仿宋" w:hint="eastAsia"/>
          <w:sz w:val="32"/>
          <w:szCs w:val="32"/>
        </w:rPr>
        <w:t>。</w:t>
      </w:r>
      <w:r>
        <w:rPr>
          <w:rFonts w:ascii="仿宋" w:eastAsia="仿宋" w:hAnsi="仿宋" w:hint="eastAsia"/>
          <w:sz w:val="32"/>
          <w:szCs w:val="32"/>
        </w:rPr>
        <w:t>项目</w:t>
      </w:r>
      <w:r>
        <w:rPr>
          <w:rFonts w:ascii="仿宋" w:eastAsia="仿宋" w:hAnsi="仿宋" w:hint="eastAsia"/>
          <w:sz w:val="32"/>
          <w:szCs w:val="32"/>
        </w:rPr>
        <w:t>不设混凝土及沥青拌合站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预计</w:t>
      </w:r>
      <w:r>
        <w:rPr>
          <w:rFonts w:ascii="仿宋" w:eastAsia="仿宋" w:hAnsi="仿宋"/>
          <w:sz w:val="32"/>
          <w:szCs w:val="32"/>
        </w:rPr>
        <w:t>202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>12</w:t>
      </w:r>
      <w:r>
        <w:rPr>
          <w:rFonts w:ascii="仿宋" w:eastAsia="仿宋" w:hAnsi="仿宋" w:hint="eastAsia"/>
          <w:sz w:val="32"/>
          <w:szCs w:val="32"/>
        </w:rPr>
        <w:t>月底投入使用。根据湖</w:t>
      </w:r>
      <w:r>
        <w:rPr>
          <w:rFonts w:ascii="仿宋" w:eastAsia="仿宋" w:hAnsi="仿宋" w:hint="eastAsia"/>
          <w:sz w:val="32"/>
          <w:szCs w:val="32"/>
        </w:rPr>
        <w:lastRenderedPageBreak/>
        <w:t>南天瑶环境技术有限公司编制的《</w:t>
      </w:r>
      <w:r>
        <w:rPr>
          <w:rFonts w:ascii="仿宋" w:eastAsia="仿宋" w:hAnsi="仿宋"/>
          <w:sz w:val="32"/>
          <w:szCs w:val="32"/>
        </w:rPr>
        <w:t>S206</w:t>
      </w:r>
      <w:r>
        <w:rPr>
          <w:rFonts w:ascii="仿宋" w:eastAsia="仿宋" w:hAnsi="仿宋" w:hint="eastAsia"/>
          <w:sz w:val="32"/>
          <w:szCs w:val="32"/>
        </w:rPr>
        <w:t>临湘黄盖至乘风公路（改建）工程环境影响报告表（报批稿）》的分析结论、专家评审意见、临湘市环境保护局预审意见，综合考虑，我局原则同意你公司该工程环境影响报告表中所列建设项目性质、规模、地点、路线和环境保护对策措施。</w:t>
      </w:r>
    </w:p>
    <w:p w:rsidR="005C4AF8" w:rsidRDefault="00311C09">
      <w:pPr>
        <w:spacing w:line="494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二、工程建设和营运必须全面落实环境影响报告表提出的各项环保措施，并着重做好以下工作：</w:t>
      </w:r>
    </w:p>
    <w:p w:rsidR="005C4AF8" w:rsidRDefault="00311C09">
      <w:pPr>
        <w:spacing w:line="494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（一）工程应按国家相关的法律法规，做好水土保持、拆迁安置、基础设施建设等工作，</w:t>
      </w:r>
      <w:r>
        <w:rPr>
          <w:rFonts w:ascii="Calibri" w:eastAsia="仿宋" w:hAnsi="Calibri" w:cs="Calibri"/>
          <w:sz w:val="32"/>
          <w:szCs w:val="32"/>
        </w:rPr>
        <w:t> </w:t>
      </w:r>
      <w:r>
        <w:rPr>
          <w:rFonts w:ascii="仿宋" w:eastAsia="仿宋" w:hAnsi="仿宋" w:hint="eastAsia"/>
          <w:sz w:val="32"/>
          <w:szCs w:val="32"/>
        </w:rPr>
        <w:t>落实各项环境保护和污染防治措施，做好老路改造“以新带老”工作。</w:t>
      </w:r>
    </w:p>
    <w:p w:rsidR="005C4AF8" w:rsidRDefault="00311C09">
      <w:pPr>
        <w:spacing w:line="494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（二）严格落实报告表中提出的各项生态保护措施。优化道路布线，合理设置</w:t>
      </w:r>
      <w:r>
        <w:rPr>
          <w:rFonts w:ascii="仿宋" w:eastAsia="仿宋" w:hAnsi="仿宋" w:hint="eastAsia"/>
          <w:sz w:val="32"/>
          <w:szCs w:val="32"/>
        </w:rPr>
        <w:t>施工生产生活区、取土场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弃渣场等临时工程</w:t>
      </w:r>
      <w:r>
        <w:rPr>
          <w:rFonts w:ascii="仿宋" w:eastAsia="仿宋" w:hAnsi="仿宋" w:hint="eastAsia"/>
          <w:sz w:val="32"/>
          <w:szCs w:val="32"/>
          <w:u w:val="single"/>
        </w:rPr>
        <w:t>，</w:t>
      </w:r>
      <w:r>
        <w:rPr>
          <w:rFonts w:ascii="仿宋" w:eastAsia="仿宋" w:hAnsi="仿宋" w:hint="eastAsia"/>
          <w:sz w:val="32"/>
          <w:szCs w:val="32"/>
        </w:rPr>
        <w:t>不得</w:t>
      </w:r>
      <w:r>
        <w:rPr>
          <w:rFonts w:ascii="仿宋" w:eastAsia="仿宋" w:hAnsi="仿宋" w:hint="eastAsia"/>
          <w:sz w:val="32"/>
          <w:szCs w:val="32"/>
        </w:rPr>
        <w:t>占用</w:t>
      </w:r>
      <w:r>
        <w:rPr>
          <w:rFonts w:ascii="仿宋" w:eastAsia="仿宋" w:hAnsi="仿宋" w:hint="eastAsia"/>
          <w:sz w:val="32"/>
          <w:szCs w:val="32"/>
        </w:rPr>
        <w:t>生态红线。项目建设尽量避免占用聚居建筑、基础设施、农田。施工中做好路基边坡、各取土场、弃渣场等护坡、排水、绿化等平整工程。优化施工工艺，选择适宜施工时间进行施工等，避免对</w:t>
      </w:r>
      <w:r>
        <w:rPr>
          <w:rFonts w:ascii="仿宋" w:eastAsia="仿宋" w:hAnsi="仿宋" w:hint="eastAsia"/>
          <w:sz w:val="32"/>
          <w:szCs w:val="32"/>
        </w:rPr>
        <w:t>横河、陈家湖、农灌渠</w:t>
      </w:r>
      <w:r>
        <w:rPr>
          <w:rFonts w:ascii="仿宋" w:eastAsia="仿宋" w:hAnsi="仿宋" w:hint="eastAsia"/>
          <w:sz w:val="32"/>
          <w:szCs w:val="32"/>
        </w:rPr>
        <w:t>等地表水环境和</w:t>
      </w:r>
      <w:proofErr w:type="gramStart"/>
      <w:r>
        <w:rPr>
          <w:rFonts w:ascii="仿宋" w:eastAsia="仿宋" w:hAnsi="仿宋" w:hint="eastAsia"/>
          <w:sz w:val="32"/>
          <w:szCs w:val="32"/>
        </w:rPr>
        <w:t>黄盖湖省级</w:t>
      </w:r>
      <w:proofErr w:type="gramEnd"/>
      <w:r>
        <w:rPr>
          <w:rFonts w:ascii="仿宋" w:eastAsia="仿宋" w:hAnsi="仿宋" w:hint="eastAsia"/>
          <w:sz w:val="32"/>
          <w:szCs w:val="32"/>
        </w:rPr>
        <w:t>自然保护区</w:t>
      </w:r>
      <w:r>
        <w:rPr>
          <w:rFonts w:ascii="仿宋" w:eastAsia="仿宋" w:hAnsi="仿宋" w:hint="eastAsia"/>
          <w:sz w:val="32"/>
          <w:szCs w:val="32"/>
        </w:rPr>
        <w:t>造成影响。</w:t>
      </w:r>
    </w:p>
    <w:p w:rsidR="005C4AF8" w:rsidRDefault="00311C09">
      <w:pPr>
        <w:spacing w:line="494" w:lineRule="exact"/>
        <w:ind w:firstLine="640"/>
        <w:rPr>
          <w:rFonts w:ascii="仿宋" w:eastAsia="仿宋" w:hAnsi="仿宋" w:cs="仿宋_GB2312"/>
          <w:color w:val="000000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（三）</w:t>
      </w:r>
      <w:r>
        <w:rPr>
          <w:rFonts w:ascii="仿宋" w:eastAsia="仿宋" w:hAnsi="仿宋" w:cs="仿宋_GB2312" w:hint="eastAsia"/>
          <w:color w:val="000000"/>
          <w:sz w:val="32"/>
          <w:szCs w:val="32"/>
        </w:rPr>
        <w:t>废水污染防治工作。严格按报告表中要求规范处理施工废水，</w:t>
      </w:r>
      <w:r>
        <w:rPr>
          <w:rFonts w:ascii="仿宋" w:eastAsia="仿宋" w:hAnsi="仿宋" w:hint="eastAsia"/>
          <w:sz w:val="32"/>
          <w:szCs w:val="32"/>
        </w:rPr>
        <w:t>施工场地设置隔油池、沉淀池，各类施工废水经收集隔油、沉淀处理后全部回用，不外排；项目施工人员生活污水经处理后回用，作周边农肥使用。合理设置排水沟和沉淀池等，规范收集处</w:t>
      </w:r>
      <w:r>
        <w:rPr>
          <w:rFonts w:ascii="仿宋" w:eastAsia="仿宋" w:hAnsi="仿宋" w:hint="eastAsia"/>
          <w:sz w:val="32"/>
          <w:szCs w:val="32"/>
        </w:rPr>
        <w:t>理路面径流。</w:t>
      </w:r>
    </w:p>
    <w:p w:rsidR="005C4AF8" w:rsidRDefault="00311C09">
      <w:pPr>
        <w:spacing w:line="494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（四）严格落实报告表中提出的扬尘防治措施，减少扬尘对环境的影响。工程不设沥青、混凝土搅拌站，使用外购的商品沥青、混凝土，经专用车辆运至铺路现场施工使用；</w:t>
      </w:r>
      <w:r>
        <w:rPr>
          <w:rFonts w:ascii="仿宋" w:eastAsia="仿宋" w:hAnsi="仿宋" w:hint="eastAsia"/>
          <w:sz w:val="32"/>
          <w:szCs w:val="32"/>
        </w:rPr>
        <w:t>加强物料运输、临时存放和装卸管理，</w:t>
      </w:r>
      <w:r>
        <w:rPr>
          <w:rFonts w:ascii="仿宋" w:eastAsia="仿宋" w:hAnsi="仿宋" w:hint="eastAsia"/>
          <w:sz w:val="32"/>
          <w:szCs w:val="32"/>
        </w:rPr>
        <w:t>土方、砂石料</w:t>
      </w:r>
      <w:r>
        <w:rPr>
          <w:rFonts w:ascii="仿宋" w:eastAsia="仿宋" w:hAnsi="仿宋" w:hint="eastAsia"/>
          <w:sz w:val="32"/>
          <w:szCs w:val="32"/>
        </w:rPr>
        <w:t>等加覆盖密闭</w:t>
      </w:r>
      <w:r>
        <w:rPr>
          <w:rFonts w:ascii="仿宋" w:eastAsia="仿宋" w:hAnsi="仿宋" w:hint="eastAsia"/>
          <w:sz w:val="32"/>
          <w:szCs w:val="32"/>
        </w:rPr>
        <w:t>运输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堆场设防护降尘措施，</w:t>
      </w:r>
      <w:r>
        <w:rPr>
          <w:rFonts w:ascii="仿宋" w:eastAsia="仿宋" w:hAnsi="仿宋" w:hint="eastAsia"/>
          <w:sz w:val="32"/>
          <w:szCs w:val="32"/>
        </w:rPr>
        <w:t>严禁大风大雨等恶劣天气施工，路基开挖、施工道路等</w:t>
      </w:r>
      <w:r>
        <w:rPr>
          <w:rFonts w:ascii="仿宋" w:eastAsia="仿宋" w:hAnsi="仿宋" w:hint="eastAsia"/>
          <w:kern w:val="2"/>
          <w:sz w:val="32"/>
          <w:szCs w:val="32"/>
        </w:rPr>
        <w:t>施工现场分别</w:t>
      </w:r>
      <w:r>
        <w:rPr>
          <w:rFonts w:ascii="仿宋" w:eastAsia="仿宋" w:hAnsi="仿宋" w:hint="eastAsia"/>
          <w:sz w:val="32"/>
          <w:szCs w:val="32"/>
        </w:rPr>
        <w:t>采取覆盖、围挡、洒水</w:t>
      </w:r>
      <w:proofErr w:type="gramStart"/>
      <w:r>
        <w:rPr>
          <w:rFonts w:ascii="仿宋" w:eastAsia="仿宋" w:hAnsi="仿宋" w:hint="eastAsia"/>
          <w:sz w:val="32"/>
          <w:szCs w:val="32"/>
        </w:rPr>
        <w:t>等抑尘</w:t>
      </w:r>
      <w:proofErr w:type="gramEnd"/>
      <w:r>
        <w:rPr>
          <w:rFonts w:ascii="仿宋" w:eastAsia="仿宋" w:hAnsi="仿宋" w:hint="eastAsia"/>
          <w:sz w:val="32"/>
          <w:szCs w:val="32"/>
        </w:rPr>
        <w:t>措施。加强对</w:t>
      </w:r>
      <w:r>
        <w:rPr>
          <w:rFonts w:ascii="仿宋" w:eastAsia="仿宋" w:hAnsi="仿宋" w:hint="eastAsia"/>
          <w:sz w:val="32"/>
          <w:szCs w:val="32"/>
        </w:rPr>
        <w:lastRenderedPageBreak/>
        <w:t>周边临路村庄</w:t>
      </w:r>
      <w:r>
        <w:rPr>
          <w:rFonts w:ascii="仿宋" w:eastAsia="仿宋" w:hAnsi="仿宋" w:cs="仿宋_GB2312" w:hint="eastAsia"/>
          <w:color w:val="000000"/>
          <w:sz w:val="32"/>
          <w:szCs w:val="32"/>
        </w:rPr>
        <w:t>居民点</w:t>
      </w:r>
      <w:r>
        <w:rPr>
          <w:rFonts w:ascii="仿宋" w:eastAsia="仿宋" w:hAnsi="仿宋" w:hint="eastAsia"/>
          <w:sz w:val="32"/>
          <w:szCs w:val="32"/>
        </w:rPr>
        <w:t>、</w:t>
      </w:r>
      <w:proofErr w:type="gramStart"/>
      <w:r>
        <w:rPr>
          <w:rFonts w:ascii="仿宋" w:eastAsia="仿宋" w:hAnsi="仿宋" w:hint="eastAsia"/>
          <w:sz w:val="32"/>
          <w:szCs w:val="32"/>
        </w:rPr>
        <w:t>黄盖湖卫生院</w:t>
      </w:r>
      <w:proofErr w:type="gramEnd"/>
      <w:r>
        <w:rPr>
          <w:rFonts w:ascii="仿宋" w:eastAsia="仿宋" w:hAnsi="仿宋" w:hint="eastAsia"/>
          <w:sz w:val="32"/>
          <w:szCs w:val="32"/>
        </w:rPr>
        <w:t>、明星幼儿园、博雅幼儿园</w:t>
      </w:r>
      <w:r>
        <w:rPr>
          <w:rFonts w:ascii="仿宋" w:eastAsia="仿宋" w:hAnsi="仿宋" w:hint="eastAsia"/>
          <w:sz w:val="32"/>
          <w:szCs w:val="32"/>
        </w:rPr>
        <w:t>等环境敏感点的施工管理，减少扬尘等对两侧环境敏感点的影响。</w:t>
      </w:r>
    </w:p>
    <w:p w:rsidR="005C4AF8" w:rsidRDefault="00311C09">
      <w:pPr>
        <w:spacing w:line="494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五）防止工程对周边环境影响。科学制定施工计划和运输方案，合理选取车辆运输时间、路线，采用低噪声设备、先进施工工艺和科学的施工方式，加强运输车辆、施工机械和设备管理及维护。禁止噪声较强的机械夜间施工，减少噪声扰民，施工噪声满足《建筑施工场界环境噪声排放标准》（</w:t>
      </w:r>
      <w:r>
        <w:rPr>
          <w:rFonts w:ascii="仿宋" w:eastAsia="仿宋" w:hAnsi="仿宋"/>
          <w:sz w:val="32"/>
          <w:szCs w:val="32"/>
        </w:rPr>
        <w:t>GB12523-2011</w:t>
      </w:r>
      <w:r>
        <w:rPr>
          <w:rFonts w:ascii="仿宋" w:eastAsia="仿宋" w:hAnsi="仿宋" w:hint="eastAsia"/>
          <w:sz w:val="32"/>
          <w:szCs w:val="32"/>
        </w:rPr>
        <w:t>）相关要求。工程中的填挖方、弃渣应统筹安排，做到土石方平衡，避免大填大挖。工程弃渣（土）和施工垃圾由渣土管理部门统一调配。妥善收集占用的表层土壤并于工程结束后及时回填。施工完成后，做好施工生产生活区、施工便道、取土场、弃渣场等临</w:t>
      </w:r>
      <w:r>
        <w:rPr>
          <w:rFonts w:ascii="仿宋" w:eastAsia="仿宋" w:hAnsi="仿宋" w:hint="eastAsia"/>
          <w:sz w:val="32"/>
          <w:szCs w:val="32"/>
        </w:rPr>
        <w:t>时工程的现场清理及生态修复工作。</w:t>
      </w:r>
    </w:p>
    <w:p w:rsidR="005C4AF8" w:rsidRDefault="00311C09">
      <w:pPr>
        <w:spacing w:line="494" w:lineRule="exact"/>
        <w:ind w:firstLine="640"/>
        <w:jc w:val="both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（六）落实运营期噪声防治要求，对路段沿线</w:t>
      </w:r>
      <w:proofErr w:type="gramStart"/>
      <w:r>
        <w:rPr>
          <w:rFonts w:ascii="仿宋" w:eastAsia="仿宋" w:hAnsi="仿宋" w:hint="eastAsia"/>
          <w:sz w:val="32"/>
          <w:szCs w:val="32"/>
        </w:rPr>
        <w:t>黄盖湖卫生院</w:t>
      </w:r>
      <w:proofErr w:type="gramEnd"/>
      <w:r>
        <w:rPr>
          <w:rFonts w:ascii="仿宋" w:eastAsia="仿宋" w:hAnsi="仿宋" w:hint="eastAsia"/>
          <w:sz w:val="32"/>
          <w:szCs w:val="32"/>
        </w:rPr>
        <w:t>、明星幼儿园和合心村居民点、</w:t>
      </w:r>
      <w:proofErr w:type="gramStart"/>
      <w:r>
        <w:rPr>
          <w:rFonts w:ascii="仿宋" w:eastAsia="仿宋" w:hAnsi="仿宋" w:hint="eastAsia"/>
          <w:sz w:val="32"/>
          <w:szCs w:val="32"/>
        </w:rPr>
        <w:t>黄盖镇居民点</w:t>
      </w:r>
      <w:proofErr w:type="gramEnd"/>
      <w:r>
        <w:rPr>
          <w:rFonts w:ascii="仿宋" w:eastAsia="仿宋" w:hAnsi="仿宋" w:hint="eastAsia"/>
          <w:sz w:val="32"/>
          <w:szCs w:val="32"/>
        </w:rPr>
        <w:t>、南湖村、肖家坡居民点、横河镇、新建村、</w:t>
      </w:r>
      <w:proofErr w:type="gramStart"/>
      <w:r>
        <w:rPr>
          <w:rFonts w:ascii="仿宋" w:eastAsia="仿宋" w:hAnsi="仿宋" w:hint="eastAsia"/>
          <w:sz w:val="32"/>
          <w:szCs w:val="32"/>
        </w:rPr>
        <w:t>群强村</w:t>
      </w:r>
      <w:proofErr w:type="gramEnd"/>
      <w:r>
        <w:rPr>
          <w:rFonts w:ascii="仿宋" w:eastAsia="仿宋" w:hAnsi="仿宋" w:hint="eastAsia"/>
          <w:sz w:val="32"/>
          <w:szCs w:val="32"/>
        </w:rPr>
        <w:t>、张家冲、乘风集镇</w:t>
      </w:r>
      <w:r>
        <w:rPr>
          <w:rFonts w:ascii="仿宋" w:eastAsia="仿宋" w:hAnsi="仿宋" w:hint="eastAsia"/>
          <w:sz w:val="32"/>
          <w:szCs w:val="32"/>
        </w:rPr>
        <w:t>居民点等敏感点设置禁鸣、限速等标牌，合理配置隔声屏障、隔声窗等措施，实施运营期噪声跟踪监测计划，根据监测结果，采取相应降噪措施，确保道路</w:t>
      </w:r>
      <w:proofErr w:type="gramStart"/>
      <w:r>
        <w:rPr>
          <w:rFonts w:ascii="仿宋" w:eastAsia="仿宋" w:hAnsi="仿宋" w:hint="eastAsia"/>
          <w:sz w:val="32"/>
          <w:szCs w:val="32"/>
        </w:rPr>
        <w:t>两侧声</w:t>
      </w:r>
      <w:proofErr w:type="gramEnd"/>
      <w:r>
        <w:rPr>
          <w:rFonts w:ascii="仿宋" w:eastAsia="仿宋" w:hAnsi="仿宋" w:hint="eastAsia"/>
          <w:sz w:val="32"/>
          <w:szCs w:val="32"/>
        </w:rPr>
        <w:t>环境符合《声环境质量标准》（</w:t>
      </w:r>
      <w:r>
        <w:rPr>
          <w:rFonts w:ascii="仿宋" w:eastAsia="仿宋" w:hAnsi="仿宋"/>
          <w:sz w:val="32"/>
          <w:szCs w:val="32"/>
        </w:rPr>
        <w:t>GB3096-2008</w:t>
      </w:r>
      <w:r>
        <w:rPr>
          <w:rFonts w:ascii="仿宋" w:eastAsia="仿宋" w:hAnsi="仿宋" w:hint="eastAsia"/>
          <w:sz w:val="32"/>
          <w:szCs w:val="32"/>
        </w:rPr>
        <w:t>）的要求。配合地方政府控制沿线土地利用，</w:t>
      </w:r>
      <w:proofErr w:type="gramStart"/>
      <w:r>
        <w:rPr>
          <w:rFonts w:ascii="仿宋" w:eastAsia="仿宋" w:hAnsi="仿宋" w:hint="eastAsia"/>
          <w:sz w:val="32"/>
          <w:szCs w:val="32"/>
        </w:rPr>
        <w:t>距道路</w:t>
      </w:r>
      <w:proofErr w:type="gramEnd"/>
      <w:r>
        <w:rPr>
          <w:rFonts w:ascii="仿宋" w:eastAsia="仿宋" w:hAnsi="仿宋" w:hint="eastAsia"/>
          <w:sz w:val="32"/>
          <w:szCs w:val="32"/>
        </w:rPr>
        <w:t>红线两侧</w:t>
      </w:r>
      <w:r>
        <w:rPr>
          <w:rFonts w:ascii="仿宋" w:eastAsia="仿宋" w:hAnsi="仿宋"/>
          <w:sz w:val="32"/>
          <w:szCs w:val="32"/>
        </w:rPr>
        <w:t>50m</w:t>
      </w:r>
      <w:r>
        <w:rPr>
          <w:rFonts w:ascii="仿宋" w:eastAsia="仿宋" w:hAnsi="仿宋" w:hint="eastAsia"/>
          <w:sz w:val="32"/>
          <w:szCs w:val="32"/>
        </w:rPr>
        <w:t>范围内禁止新建学校、医院等声环境敏感建筑物。</w:t>
      </w:r>
    </w:p>
    <w:p w:rsidR="005C4AF8" w:rsidRDefault="00311C09">
      <w:pPr>
        <w:spacing w:line="494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（七）按照《突发环境事件</w:t>
      </w:r>
      <w:r>
        <w:rPr>
          <w:rFonts w:ascii="仿宋" w:eastAsia="仿宋" w:hAnsi="仿宋" w:hint="eastAsia"/>
          <w:sz w:val="32"/>
          <w:szCs w:val="32"/>
        </w:rPr>
        <w:t>应急预案管理暂行办法》要求，制定全线交通事故环境应急预案，严格落实预案中的各项应急措施，规范</w:t>
      </w:r>
      <w:r>
        <w:rPr>
          <w:rFonts w:ascii="仿宋" w:eastAsia="仿宋" w:hAnsi="仿宋" w:hint="eastAsia"/>
          <w:sz w:val="32"/>
          <w:szCs w:val="32"/>
        </w:rPr>
        <w:t>设置限速警示标识、防护栏、截水沟</w:t>
      </w:r>
      <w:r>
        <w:rPr>
          <w:rFonts w:ascii="仿宋" w:eastAsia="仿宋" w:hAnsi="仿宋" w:hint="eastAsia"/>
          <w:sz w:val="32"/>
          <w:szCs w:val="32"/>
        </w:rPr>
        <w:t>等，防止交通事故引发的环境污染灾害对</w:t>
      </w:r>
      <w:r>
        <w:rPr>
          <w:rFonts w:ascii="仿宋" w:eastAsia="仿宋" w:hAnsi="仿宋" w:hint="eastAsia"/>
          <w:sz w:val="32"/>
          <w:szCs w:val="32"/>
        </w:rPr>
        <w:t>横河等</w:t>
      </w:r>
      <w:r>
        <w:rPr>
          <w:rFonts w:ascii="仿宋" w:eastAsia="仿宋" w:hAnsi="仿宋" w:hint="eastAsia"/>
          <w:sz w:val="32"/>
          <w:szCs w:val="32"/>
        </w:rPr>
        <w:t>周边环境的影响。</w:t>
      </w:r>
    </w:p>
    <w:p w:rsidR="005C4AF8" w:rsidRDefault="00311C09">
      <w:pPr>
        <w:spacing w:line="494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三、你单位应收到本批复后</w:t>
      </w:r>
      <w:r>
        <w:rPr>
          <w:rFonts w:ascii="仿宋" w:eastAsia="仿宋" w:hAnsi="仿宋"/>
          <w:sz w:val="32"/>
          <w:szCs w:val="32"/>
        </w:rPr>
        <w:t>15</w:t>
      </w:r>
      <w:r>
        <w:rPr>
          <w:rFonts w:ascii="仿宋" w:eastAsia="仿宋" w:hAnsi="仿宋" w:hint="eastAsia"/>
          <w:sz w:val="32"/>
          <w:szCs w:val="32"/>
        </w:rPr>
        <w:t>个工作日内，将批复及批准的环</w:t>
      </w:r>
      <w:proofErr w:type="gramStart"/>
      <w:r>
        <w:rPr>
          <w:rFonts w:ascii="仿宋" w:eastAsia="仿宋" w:hAnsi="仿宋" w:hint="eastAsia"/>
          <w:sz w:val="32"/>
          <w:szCs w:val="32"/>
        </w:rPr>
        <w:t>评报告</w:t>
      </w:r>
      <w:proofErr w:type="gramEnd"/>
      <w:r>
        <w:rPr>
          <w:rFonts w:ascii="仿宋" w:eastAsia="仿宋" w:hAnsi="仿宋" w:hint="eastAsia"/>
          <w:sz w:val="32"/>
          <w:szCs w:val="32"/>
        </w:rPr>
        <w:t>文件送</w:t>
      </w:r>
      <w:r>
        <w:rPr>
          <w:rFonts w:ascii="仿宋" w:eastAsia="仿宋" w:hAnsi="仿宋" w:cs="仿宋_GB2312" w:hint="eastAsia"/>
          <w:color w:val="000000"/>
          <w:sz w:val="32"/>
          <w:szCs w:val="32"/>
        </w:rPr>
        <w:t>临湘市</w:t>
      </w:r>
      <w:r>
        <w:rPr>
          <w:rFonts w:ascii="仿宋" w:eastAsia="仿宋" w:hAnsi="仿宋" w:hint="eastAsia"/>
          <w:sz w:val="32"/>
          <w:szCs w:val="32"/>
        </w:rPr>
        <w:t>人民政府、岳阳市生态环境局</w:t>
      </w:r>
      <w:bookmarkStart w:id="1" w:name="_GoBack"/>
      <w:bookmarkEnd w:id="1"/>
      <w:r>
        <w:rPr>
          <w:rFonts w:ascii="仿宋" w:eastAsia="仿宋" w:hAnsi="仿宋" w:hint="eastAsia"/>
          <w:sz w:val="32"/>
          <w:szCs w:val="32"/>
        </w:rPr>
        <w:t>临湘分</w:t>
      </w:r>
      <w:r>
        <w:rPr>
          <w:rFonts w:ascii="仿宋" w:eastAsia="仿宋" w:hAnsi="仿宋" w:hint="eastAsia"/>
          <w:sz w:val="32"/>
          <w:szCs w:val="32"/>
        </w:rPr>
        <w:t>局、湖南天瑶环境技术有限公司。</w:t>
      </w:r>
    </w:p>
    <w:p w:rsidR="005C4AF8" w:rsidRDefault="00311C09">
      <w:pPr>
        <w:spacing w:line="494" w:lineRule="exact"/>
        <w:ind w:firstLine="640"/>
      </w:pPr>
      <w:r>
        <w:rPr>
          <w:rFonts w:ascii="仿宋" w:eastAsia="仿宋" w:hAnsi="仿宋" w:hint="eastAsia"/>
          <w:sz w:val="32"/>
          <w:szCs w:val="32"/>
        </w:rPr>
        <w:lastRenderedPageBreak/>
        <w:t>四、请岳阳市生态环境局</w:t>
      </w:r>
      <w:r>
        <w:rPr>
          <w:rFonts w:ascii="仿宋" w:eastAsia="仿宋" w:hAnsi="仿宋" w:hint="eastAsia"/>
          <w:sz w:val="32"/>
          <w:szCs w:val="32"/>
        </w:rPr>
        <w:t>临湘分</w:t>
      </w:r>
      <w:r>
        <w:rPr>
          <w:rFonts w:ascii="仿宋" w:eastAsia="仿宋" w:hAnsi="仿宋" w:hint="eastAsia"/>
          <w:sz w:val="32"/>
          <w:szCs w:val="32"/>
        </w:rPr>
        <w:t>局负责工程建设和运营期的环境监督管理。</w:t>
      </w:r>
      <w:r>
        <w:t xml:space="preserve">   </w:t>
      </w:r>
    </w:p>
    <w:p w:rsidR="005C4AF8" w:rsidRDefault="005C4AF8">
      <w:pPr>
        <w:spacing w:line="494" w:lineRule="exact"/>
        <w:ind w:firstLine="640"/>
        <w:rPr>
          <w:rFonts w:ascii="仿宋" w:eastAsia="仿宋" w:hAnsi="仿宋"/>
          <w:sz w:val="32"/>
          <w:szCs w:val="32"/>
        </w:rPr>
      </w:pPr>
    </w:p>
    <w:p w:rsidR="005C4AF8" w:rsidRDefault="005C4AF8">
      <w:pPr>
        <w:spacing w:line="494" w:lineRule="exact"/>
        <w:ind w:firstLine="640"/>
        <w:rPr>
          <w:rFonts w:ascii="仿宋" w:eastAsia="仿宋" w:hAnsi="仿宋"/>
          <w:sz w:val="32"/>
          <w:szCs w:val="32"/>
        </w:rPr>
      </w:pPr>
    </w:p>
    <w:p w:rsidR="005C4AF8" w:rsidRDefault="005C4AF8">
      <w:pPr>
        <w:spacing w:line="494" w:lineRule="exact"/>
        <w:ind w:firstLine="640"/>
        <w:rPr>
          <w:rFonts w:ascii="仿宋" w:eastAsia="仿宋" w:hAnsi="仿宋"/>
          <w:sz w:val="32"/>
          <w:szCs w:val="32"/>
        </w:rPr>
      </w:pPr>
    </w:p>
    <w:p w:rsidR="005C4AF8" w:rsidRDefault="005C4AF8">
      <w:pPr>
        <w:spacing w:line="494" w:lineRule="exact"/>
        <w:ind w:firstLine="640"/>
        <w:rPr>
          <w:rFonts w:ascii="仿宋" w:eastAsia="仿宋" w:hAnsi="仿宋"/>
          <w:sz w:val="32"/>
          <w:szCs w:val="32"/>
        </w:rPr>
      </w:pPr>
    </w:p>
    <w:p w:rsidR="005C4AF8" w:rsidRDefault="00311C09">
      <w:pPr>
        <w:pStyle w:val="WPSPlain"/>
        <w:spacing w:line="494" w:lineRule="exact"/>
        <w:ind w:firstLineChars="1450" w:firstLine="4640"/>
        <w:jc w:val="both"/>
        <w:textAlignment w:val="top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岳阳市生态环境局</w:t>
      </w:r>
    </w:p>
    <w:p w:rsidR="005C4AF8" w:rsidRDefault="00311C09">
      <w:pPr>
        <w:pStyle w:val="WPSPlain"/>
        <w:tabs>
          <w:tab w:val="left" w:pos="5580"/>
        </w:tabs>
        <w:spacing w:line="494" w:lineRule="exact"/>
        <w:ind w:firstLineChars="1500" w:firstLine="4800"/>
        <w:jc w:val="both"/>
        <w:textAlignment w:val="top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20</w:t>
      </w:r>
      <w:r>
        <w:rPr>
          <w:rFonts w:ascii="仿宋" w:eastAsia="仿宋" w:hAnsi="仿宋" w:hint="eastAsia"/>
          <w:sz w:val="32"/>
          <w:szCs w:val="32"/>
        </w:rPr>
        <w:t>20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日</w:t>
      </w:r>
    </w:p>
    <w:p w:rsidR="005C4AF8" w:rsidRDefault="005C4AF8">
      <w:pPr>
        <w:pStyle w:val="WPSPlain"/>
        <w:spacing w:line="494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5C4AF8" w:rsidRDefault="005C4AF8">
      <w:pPr>
        <w:pStyle w:val="WPSPlain"/>
        <w:spacing w:line="494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5C4AF8" w:rsidRDefault="005C4AF8">
      <w:pPr>
        <w:pStyle w:val="WPSPlain"/>
        <w:spacing w:line="494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5C4AF8" w:rsidRDefault="005C4AF8">
      <w:pPr>
        <w:pStyle w:val="WPSPlain"/>
        <w:spacing w:line="494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5C4AF8" w:rsidRDefault="005C4AF8">
      <w:pPr>
        <w:pStyle w:val="WPSPlain"/>
        <w:spacing w:line="494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5C4AF8" w:rsidRDefault="005C4AF8">
      <w:pPr>
        <w:pStyle w:val="WPSPlain"/>
        <w:spacing w:line="494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5C4AF8" w:rsidRDefault="005C4AF8">
      <w:pPr>
        <w:pStyle w:val="WPSPlain"/>
        <w:spacing w:line="494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5C4AF8" w:rsidRDefault="005C4AF8">
      <w:pPr>
        <w:pStyle w:val="WPSPlain"/>
        <w:spacing w:line="494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5C4AF8" w:rsidRDefault="005C4AF8">
      <w:pPr>
        <w:pStyle w:val="WPSPlain"/>
        <w:spacing w:line="494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5C4AF8" w:rsidRDefault="005C4AF8">
      <w:pPr>
        <w:pStyle w:val="WPSPlain"/>
        <w:spacing w:line="494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5C4AF8" w:rsidRDefault="005C4AF8">
      <w:pPr>
        <w:pStyle w:val="WPSPlain"/>
        <w:spacing w:line="494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5C4AF8" w:rsidRDefault="005C4AF8">
      <w:pPr>
        <w:pStyle w:val="WPSPlain"/>
        <w:spacing w:line="494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5C4AF8" w:rsidRDefault="005C4AF8">
      <w:pPr>
        <w:pStyle w:val="WPSPlain"/>
        <w:spacing w:line="494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5C4AF8" w:rsidRDefault="005C4AF8">
      <w:pPr>
        <w:pStyle w:val="WPSPlain"/>
        <w:spacing w:line="494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5C4AF8" w:rsidRDefault="005C4AF8">
      <w:pPr>
        <w:pStyle w:val="WPSPlain"/>
        <w:spacing w:line="494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5C4AF8" w:rsidRDefault="005C4AF8" w:rsidP="00845611">
      <w:pPr>
        <w:pStyle w:val="WPSPlain"/>
        <w:spacing w:line="120" w:lineRule="exact"/>
        <w:jc w:val="both"/>
        <w:textAlignment w:val="top"/>
        <w:rPr>
          <w:rFonts w:ascii="仿宋" w:eastAsia="仿宋" w:hAnsi="仿宋" w:hint="eastAsia"/>
          <w:sz w:val="10"/>
          <w:szCs w:val="10"/>
        </w:rPr>
      </w:pPr>
    </w:p>
    <w:p w:rsidR="00845611" w:rsidRDefault="00845611" w:rsidP="00845611">
      <w:pPr>
        <w:pStyle w:val="WPSPlain"/>
        <w:spacing w:line="120" w:lineRule="exact"/>
        <w:jc w:val="both"/>
        <w:textAlignment w:val="top"/>
        <w:rPr>
          <w:rFonts w:ascii="仿宋" w:eastAsia="仿宋" w:hAnsi="仿宋" w:hint="eastAsia"/>
          <w:sz w:val="10"/>
          <w:szCs w:val="10"/>
        </w:rPr>
      </w:pPr>
    </w:p>
    <w:p w:rsidR="00845611" w:rsidRDefault="00845611" w:rsidP="00845611">
      <w:pPr>
        <w:pStyle w:val="WPSPlain"/>
        <w:spacing w:line="120" w:lineRule="exact"/>
        <w:jc w:val="both"/>
        <w:textAlignment w:val="top"/>
        <w:rPr>
          <w:rFonts w:ascii="仿宋" w:eastAsia="仿宋" w:hAnsi="仿宋" w:hint="eastAsia"/>
          <w:sz w:val="10"/>
          <w:szCs w:val="10"/>
        </w:rPr>
      </w:pPr>
    </w:p>
    <w:p w:rsidR="00845611" w:rsidRDefault="00845611" w:rsidP="00845611">
      <w:pPr>
        <w:pStyle w:val="WPSPlain"/>
        <w:spacing w:line="120" w:lineRule="exact"/>
        <w:jc w:val="both"/>
        <w:textAlignment w:val="top"/>
        <w:rPr>
          <w:rFonts w:ascii="仿宋" w:eastAsia="仿宋" w:hAnsi="仿宋" w:hint="eastAsia"/>
          <w:sz w:val="10"/>
          <w:szCs w:val="10"/>
        </w:rPr>
      </w:pPr>
    </w:p>
    <w:p w:rsidR="00845611" w:rsidRDefault="00845611" w:rsidP="00845611">
      <w:pPr>
        <w:pStyle w:val="WPSPlain"/>
        <w:spacing w:line="120" w:lineRule="exact"/>
        <w:jc w:val="both"/>
        <w:textAlignment w:val="top"/>
        <w:rPr>
          <w:rFonts w:ascii="仿宋" w:eastAsia="仿宋" w:hAnsi="仿宋" w:hint="eastAsia"/>
          <w:sz w:val="10"/>
          <w:szCs w:val="10"/>
        </w:rPr>
      </w:pPr>
    </w:p>
    <w:p w:rsidR="00845611" w:rsidRDefault="00845611" w:rsidP="00845611">
      <w:pPr>
        <w:pStyle w:val="WPSPlain"/>
        <w:spacing w:line="120" w:lineRule="exact"/>
        <w:jc w:val="both"/>
        <w:textAlignment w:val="top"/>
        <w:rPr>
          <w:rFonts w:ascii="仿宋" w:eastAsia="仿宋" w:hAnsi="仿宋" w:hint="eastAsia"/>
          <w:sz w:val="10"/>
          <w:szCs w:val="10"/>
        </w:rPr>
      </w:pPr>
    </w:p>
    <w:p w:rsidR="005C4AF8" w:rsidRDefault="005C4AF8">
      <w:pPr>
        <w:pStyle w:val="WPSPlain"/>
        <w:spacing w:line="494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5C4AF8" w:rsidRDefault="005C4AF8">
      <w:pPr>
        <w:pStyle w:val="WPSPlain"/>
        <w:spacing w:line="14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tbl>
      <w:tblPr>
        <w:tblW w:w="8522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5C4AF8">
        <w:trPr>
          <w:trHeight w:val="708"/>
          <w:jc w:val="center"/>
        </w:trPr>
        <w:tc>
          <w:tcPr>
            <w:tcW w:w="8522" w:type="dxa"/>
            <w:vAlign w:val="center"/>
          </w:tcPr>
          <w:p w:rsidR="005C4AF8" w:rsidRDefault="00311C09">
            <w:pPr>
              <w:pStyle w:val="WPSPlain"/>
              <w:spacing w:line="494" w:lineRule="exact"/>
              <w:textAlignment w:val="top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抄送</w:t>
            </w:r>
            <w:r>
              <w:rPr>
                <w:rFonts w:ascii="仿宋" w:eastAsia="仿宋" w:hAnsi="仿宋"/>
                <w:sz w:val="32"/>
                <w:szCs w:val="32"/>
              </w:rPr>
              <w:t xml:space="preserve">: </w:t>
            </w:r>
            <w:r>
              <w:rPr>
                <w:rFonts w:ascii="仿宋" w:eastAsia="仿宋" w:hAnsi="仿宋" w:cs="仿宋_GB2312" w:hint="eastAsia"/>
                <w:color w:val="000000"/>
                <w:sz w:val="32"/>
                <w:szCs w:val="32"/>
              </w:rPr>
              <w:t>临湘市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人民政府、岳阳市生态环境局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临湘分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局、湖南天瑶环境技术有限公司</w:t>
            </w:r>
          </w:p>
        </w:tc>
      </w:tr>
    </w:tbl>
    <w:p w:rsidR="005C4AF8" w:rsidRDefault="005C4AF8">
      <w:pPr>
        <w:tabs>
          <w:tab w:val="left" w:pos="276"/>
        </w:tabs>
        <w:spacing w:line="14" w:lineRule="exact"/>
        <w:ind w:firstLineChars="0" w:firstLine="0"/>
        <w:rPr>
          <w:rFonts w:ascii="仿宋" w:eastAsia="仿宋" w:hAnsi="仿宋"/>
          <w:sz w:val="10"/>
          <w:szCs w:val="10"/>
        </w:rPr>
      </w:pPr>
    </w:p>
    <w:sectPr w:rsidR="005C4A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519" w:bottom="1440" w:left="1576" w:header="851" w:footer="992" w:gutter="0"/>
      <w:cols w:space="720"/>
      <w:titlePg/>
      <w:docGrid w:type="lines" w:linePitch="27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11C09" w:rsidP="00845611">
      <w:pPr>
        <w:ind w:firstLine="400"/>
      </w:pPr>
      <w:r>
        <w:separator/>
      </w:r>
    </w:p>
  </w:endnote>
  <w:endnote w:type="continuationSeparator" w:id="0">
    <w:p w:rsidR="00000000" w:rsidRDefault="00311C09" w:rsidP="00845611">
      <w:pPr>
        <w:ind w:firstLine="4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AF8" w:rsidRDefault="005C4AF8">
    <w:pPr>
      <w:pStyle w:val="a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AF8" w:rsidRDefault="00311C09">
    <w:pPr>
      <w:pStyle w:val="a6"/>
      <w:ind w:firstLine="560"/>
      <w:jc w:val="center"/>
      <w:rPr>
        <w:rFonts w:asci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 w:rsidRPr="00311C09">
      <w:rPr>
        <w:rFonts w:ascii="宋体" w:hAnsi="宋体"/>
        <w:noProof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</w:p>
  <w:p w:rsidR="005C4AF8" w:rsidRDefault="005C4AF8">
    <w:pPr>
      <w:pStyle w:val="a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AF8" w:rsidRDefault="005C4AF8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11C09" w:rsidP="00845611">
      <w:pPr>
        <w:ind w:firstLine="400"/>
      </w:pPr>
      <w:r>
        <w:separator/>
      </w:r>
    </w:p>
  </w:footnote>
  <w:footnote w:type="continuationSeparator" w:id="0">
    <w:p w:rsidR="00000000" w:rsidRDefault="00311C09" w:rsidP="00845611">
      <w:pPr>
        <w:ind w:firstLine="4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AF8" w:rsidRDefault="005C4AF8">
    <w:pPr>
      <w:pStyle w:val="a7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AF8" w:rsidRDefault="005C4AF8">
    <w:pPr>
      <w:pStyle w:val="a7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AF8" w:rsidRDefault="005C4AF8">
    <w:pPr>
      <w:ind w:left="400" w:firstLineChars="0"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0"/>
  <w:drawingGridVerticalSpacing w:val="273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1D20"/>
    <w:rsid w:val="000004E5"/>
    <w:rsid w:val="00000F16"/>
    <w:rsid w:val="00003CFC"/>
    <w:rsid w:val="00006A37"/>
    <w:rsid w:val="0000707F"/>
    <w:rsid w:val="000137A5"/>
    <w:rsid w:val="00014D3F"/>
    <w:rsid w:val="0001691C"/>
    <w:rsid w:val="00016AF0"/>
    <w:rsid w:val="00022081"/>
    <w:rsid w:val="000237FC"/>
    <w:rsid w:val="00026018"/>
    <w:rsid w:val="0003117E"/>
    <w:rsid w:val="00033808"/>
    <w:rsid w:val="0003426D"/>
    <w:rsid w:val="00037A67"/>
    <w:rsid w:val="000413CA"/>
    <w:rsid w:val="00041ED7"/>
    <w:rsid w:val="0004507B"/>
    <w:rsid w:val="00050749"/>
    <w:rsid w:val="00050CF5"/>
    <w:rsid w:val="00050EB2"/>
    <w:rsid w:val="00055B14"/>
    <w:rsid w:val="00055F88"/>
    <w:rsid w:val="00056B9E"/>
    <w:rsid w:val="00057CA4"/>
    <w:rsid w:val="00063DC3"/>
    <w:rsid w:val="000649BD"/>
    <w:rsid w:val="000655E7"/>
    <w:rsid w:val="0007168B"/>
    <w:rsid w:val="000723AF"/>
    <w:rsid w:val="00072FE5"/>
    <w:rsid w:val="00073F63"/>
    <w:rsid w:val="000749A1"/>
    <w:rsid w:val="00076989"/>
    <w:rsid w:val="00083625"/>
    <w:rsid w:val="00091E7A"/>
    <w:rsid w:val="00096137"/>
    <w:rsid w:val="00096E73"/>
    <w:rsid w:val="000972A0"/>
    <w:rsid w:val="000A10FA"/>
    <w:rsid w:val="000A1F53"/>
    <w:rsid w:val="000A263B"/>
    <w:rsid w:val="000A51DB"/>
    <w:rsid w:val="000A5F6B"/>
    <w:rsid w:val="000B1126"/>
    <w:rsid w:val="000B1B00"/>
    <w:rsid w:val="000B3DCC"/>
    <w:rsid w:val="000C22CD"/>
    <w:rsid w:val="000C4511"/>
    <w:rsid w:val="000C56C8"/>
    <w:rsid w:val="000C7135"/>
    <w:rsid w:val="000C71F5"/>
    <w:rsid w:val="000C72F1"/>
    <w:rsid w:val="000D2A6E"/>
    <w:rsid w:val="000D6CCD"/>
    <w:rsid w:val="000D77BE"/>
    <w:rsid w:val="000E0419"/>
    <w:rsid w:val="000E05B9"/>
    <w:rsid w:val="000E0D07"/>
    <w:rsid w:val="000E2581"/>
    <w:rsid w:val="000E4196"/>
    <w:rsid w:val="000E523E"/>
    <w:rsid w:val="000E5638"/>
    <w:rsid w:val="000E5BDA"/>
    <w:rsid w:val="000F13B7"/>
    <w:rsid w:val="000F2148"/>
    <w:rsid w:val="000F2265"/>
    <w:rsid w:val="000F5DE8"/>
    <w:rsid w:val="000F6608"/>
    <w:rsid w:val="000F7372"/>
    <w:rsid w:val="000F75DC"/>
    <w:rsid w:val="000F7A99"/>
    <w:rsid w:val="000F7BD2"/>
    <w:rsid w:val="00101C1C"/>
    <w:rsid w:val="00102136"/>
    <w:rsid w:val="001035EB"/>
    <w:rsid w:val="00107548"/>
    <w:rsid w:val="001133C3"/>
    <w:rsid w:val="001138C7"/>
    <w:rsid w:val="001177E2"/>
    <w:rsid w:val="0012023C"/>
    <w:rsid w:val="00121273"/>
    <w:rsid w:val="001223F7"/>
    <w:rsid w:val="0012350C"/>
    <w:rsid w:val="001259B7"/>
    <w:rsid w:val="001279A8"/>
    <w:rsid w:val="00131126"/>
    <w:rsid w:val="00131447"/>
    <w:rsid w:val="00134207"/>
    <w:rsid w:val="0013718E"/>
    <w:rsid w:val="00140E9E"/>
    <w:rsid w:val="00144957"/>
    <w:rsid w:val="00144F37"/>
    <w:rsid w:val="00144F96"/>
    <w:rsid w:val="00145118"/>
    <w:rsid w:val="00145D41"/>
    <w:rsid w:val="00147976"/>
    <w:rsid w:val="001479CC"/>
    <w:rsid w:val="00150767"/>
    <w:rsid w:val="0015332C"/>
    <w:rsid w:val="00154183"/>
    <w:rsid w:val="00157642"/>
    <w:rsid w:val="0015795A"/>
    <w:rsid w:val="00157A9E"/>
    <w:rsid w:val="001606BD"/>
    <w:rsid w:val="001607C9"/>
    <w:rsid w:val="00160B2B"/>
    <w:rsid w:val="00162F6C"/>
    <w:rsid w:val="001637F9"/>
    <w:rsid w:val="0016733F"/>
    <w:rsid w:val="0016757D"/>
    <w:rsid w:val="001711DF"/>
    <w:rsid w:val="00174BA9"/>
    <w:rsid w:val="00177187"/>
    <w:rsid w:val="001775B1"/>
    <w:rsid w:val="00181048"/>
    <w:rsid w:val="00182986"/>
    <w:rsid w:val="00183C85"/>
    <w:rsid w:val="0018517E"/>
    <w:rsid w:val="0018622F"/>
    <w:rsid w:val="00186532"/>
    <w:rsid w:val="00187374"/>
    <w:rsid w:val="001928DB"/>
    <w:rsid w:val="0019409F"/>
    <w:rsid w:val="001942AB"/>
    <w:rsid w:val="001942ED"/>
    <w:rsid w:val="00195BA3"/>
    <w:rsid w:val="00196595"/>
    <w:rsid w:val="00197499"/>
    <w:rsid w:val="001976C4"/>
    <w:rsid w:val="001979BD"/>
    <w:rsid w:val="001A0810"/>
    <w:rsid w:val="001A3C90"/>
    <w:rsid w:val="001A5600"/>
    <w:rsid w:val="001A7E30"/>
    <w:rsid w:val="001B2B18"/>
    <w:rsid w:val="001B4A07"/>
    <w:rsid w:val="001B51B7"/>
    <w:rsid w:val="001B6E79"/>
    <w:rsid w:val="001C01FB"/>
    <w:rsid w:val="001C10A4"/>
    <w:rsid w:val="001C33F7"/>
    <w:rsid w:val="001C3710"/>
    <w:rsid w:val="001C48E6"/>
    <w:rsid w:val="001C4BE7"/>
    <w:rsid w:val="001C6C02"/>
    <w:rsid w:val="001C7B51"/>
    <w:rsid w:val="001D0083"/>
    <w:rsid w:val="001D2EE2"/>
    <w:rsid w:val="001E3E13"/>
    <w:rsid w:val="001E3FDC"/>
    <w:rsid w:val="001F076F"/>
    <w:rsid w:val="001F1520"/>
    <w:rsid w:val="001F2BFD"/>
    <w:rsid w:val="001F6250"/>
    <w:rsid w:val="002007C7"/>
    <w:rsid w:val="00201BF5"/>
    <w:rsid w:val="002032DF"/>
    <w:rsid w:val="002043BB"/>
    <w:rsid w:val="00205195"/>
    <w:rsid w:val="0020557D"/>
    <w:rsid w:val="00207727"/>
    <w:rsid w:val="00211202"/>
    <w:rsid w:val="002126A3"/>
    <w:rsid w:val="00213298"/>
    <w:rsid w:val="00213660"/>
    <w:rsid w:val="002170B4"/>
    <w:rsid w:val="00217AE2"/>
    <w:rsid w:val="002244DA"/>
    <w:rsid w:val="0023143A"/>
    <w:rsid w:val="00232F68"/>
    <w:rsid w:val="00235950"/>
    <w:rsid w:val="00236DEB"/>
    <w:rsid w:val="00240B9C"/>
    <w:rsid w:val="0024157A"/>
    <w:rsid w:val="00243178"/>
    <w:rsid w:val="00243237"/>
    <w:rsid w:val="00247912"/>
    <w:rsid w:val="00250A81"/>
    <w:rsid w:val="00250F81"/>
    <w:rsid w:val="002567ED"/>
    <w:rsid w:val="00256A99"/>
    <w:rsid w:val="00257976"/>
    <w:rsid w:val="00257BC2"/>
    <w:rsid w:val="00267F1A"/>
    <w:rsid w:val="00270DD0"/>
    <w:rsid w:val="00274510"/>
    <w:rsid w:val="00274D8A"/>
    <w:rsid w:val="00277B56"/>
    <w:rsid w:val="00280ED4"/>
    <w:rsid w:val="00281177"/>
    <w:rsid w:val="00283854"/>
    <w:rsid w:val="00292A4B"/>
    <w:rsid w:val="002A24E2"/>
    <w:rsid w:val="002A38C8"/>
    <w:rsid w:val="002A58FB"/>
    <w:rsid w:val="002A7DD1"/>
    <w:rsid w:val="002B335D"/>
    <w:rsid w:val="002B36C2"/>
    <w:rsid w:val="002B7360"/>
    <w:rsid w:val="002C2612"/>
    <w:rsid w:val="002C36F2"/>
    <w:rsid w:val="002C601B"/>
    <w:rsid w:val="002C6654"/>
    <w:rsid w:val="002D6CBC"/>
    <w:rsid w:val="002E0FE5"/>
    <w:rsid w:val="002E12BE"/>
    <w:rsid w:val="002E4BAB"/>
    <w:rsid w:val="002E4D34"/>
    <w:rsid w:val="002E4E88"/>
    <w:rsid w:val="002F0446"/>
    <w:rsid w:val="002F2D94"/>
    <w:rsid w:val="002F477B"/>
    <w:rsid w:val="002F56F1"/>
    <w:rsid w:val="0030251E"/>
    <w:rsid w:val="0030315F"/>
    <w:rsid w:val="00303931"/>
    <w:rsid w:val="00304B40"/>
    <w:rsid w:val="00304E05"/>
    <w:rsid w:val="00305166"/>
    <w:rsid w:val="00310961"/>
    <w:rsid w:val="00311C09"/>
    <w:rsid w:val="00313384"/>
    <w:rsid w:val="00315420"/>
    <w:rsid w:val="0031701A"/>
    <w:rsid w:val="0032051B"/>
    <w:rsid w:val="00321B28"/>
    <w:rsid w:val="00324031"/>
    <w:rsid w:val="0032526A"/>
    <w:rsid w:val="003279BA"/>
    <w:rsid w:val="00331A0C"/>
    <w:rsid w:val="0033220D"/>
    <w:rsid w:val="00332C41"/>
    <w:rsid w:val="003336B0"/>
    <w:rsid w:val="0033741B"/>
    <w:rsid w:val="003439CD"/>
    <w:rsid w:val="0034528A"/>
    <w:rsid w:val="00345832"/>
    <w:rsid w:val="0035037D"/>
    <w:rsid w:val="0035365D"/>
    <w:rsid w:val="003542C2"/>
    <w:rsid w:val="0035588D"/>
    <w:rsid w:val="00356839"/>
    <w:rsid w:val="0035695D"/>
    <w:rsid w:val="00356B12"/>
    <w:rsid w:val="00357D05"/>
    <w:rsid w:val="0036116F"/>
    <w:rsid w:val="00361D79"/>
    <w:rsid w:val="00361E1C"/>
    <w:rsid w:val="003629A7"/>
    <w:rsid w:val="0036377C"/>
    <w:rsid w:val="003653A9"/>
    <w:rsid w:val="0037057D"/>
    <w:rsid w:val="00371535"/>
    <w:rsid w:val="00372414"/>
    <w:rsid w:val="00373C56"/>
    <w:rsid w:val="00380DE1"/>
    <w:rsid w:val="0038357F"/>
    <w:rsid w:val="00387F35"/>
    <w:rsid w:val="0039017C"/>
    <w:rsid w:val="00390DC1"/>
    <w:rsid w:val="0039171B"/>
    <w:rsid w:val="00396201"/>
    <w:rsid w:val="003A03DE"/>
    <w:rsid w:val="003A0A5E"/>
    <w:rsid w:val="003A10AA"/>
    <w:rsid w:val="003A1B8B"/>
    <w:rsid w:val="003A2342"/>
    <w:rsid w:val="003A5943"/>
    <w:rsid w:val="003B00AF"/>
    <w:rsid w:val="003B2177"/>
    <w:rsid w:val="003B22BB"/>
    <w:rsid w:val="003B3295"/>
    <w:rsid w:val="003B5517"/>
    <w:rsid w:val="003B59DB"/>
    <w:rsid w:val="003B7E7C"/>
    <w:rsid w:val="003C1867"/>
    <w:rsid w:val="003C37EE"/>
    <w:rsid w:val="003C6040"/>
    <w:rsid w:val="003C7137"/>
    <w:rsid w:val="003D2B15"/>
    <w:rsid w:val="003D53BD"/>
    <w:rsid w:val="003D55D6"/>
    <w:rsid w:val="003D7575"/>
    <w:rsid w:val="003E455C"/>
    <w:rsid w:val="003F04FE"/>
    <w:rsid w:val="003F4DA5"/>
    <w:rsid w:val="003F5709"/>
    <w:rsid w:val="003F6C46"/>
    <w:rsid w:val="004000BC"/>
    <w:rsid w:val="00400EB0"/>
    <w:rsid w:val="004011EB"/>
    <w:rsid w:val="00403DB0"/>
    <w:rsid w:val="00407555"/>
    <w:rsid w:val="00407BD5"/>
    <w:rsid w:val="00411DAF"/>
    <w:rsid w:val="00413C2B"/>
    <w:rsid w:val="00415974"/>
    <w:rsid w:val="00417671"/>
    <w:rsid w:val="004201C7"/>
    <w:rsid w:val="004242BE"/>
    <w:rsid w:val="004272A9"/>
    <w:rsid w:val="00434E35"/>
    <w:rsid w:val="00435B85"/>
    <w:rsid w:val="00440780"/>
    <w:rsid w:val="004431FC"/>
    <w:rsid w:val="00455231"/>
    <w:rsid w:val="004560B0"/>
    <w:rsid w:val="00456132"/>
    <w:rsid w:val="004577FB"/>
    <w:rsid w:val="00457D5C"/>
    <w:rsid w:val="00460CC1"/>
    <w:rsid w:val="004614E6"/>
    <w:rsid w:val="00466B60"/>
    <w:rsid w:val="00467BFC"/>
    <w:rsid w:val="00470D76"/>
    <w:rsid w:val="004735B7"/>
    <w:rsid w:val="00473DC1"/>
    <w:rsid w:val="00473E91"/>
    <w:rsid w:val="0047692B"/>
    <w:rsid w:val="004817E8"/>
    <w:rsid w:val="0048674F"/>
    <w:rsid w:val="0049006D"/>
    <w:rsid w:val="00493592"/>
    <w:rsid w:val="00494387"/>
    <w:rsid w:val="004A0C5F"/>
    <w:rsid w:val="004A1786"/>
    <w:rsid w:val="004A4376"/>
    <w:rsid w:val="004C36A5"/>
    <w:rsid w:val="004C5C32"/>
    <w:rsid w:val="004D068C"/>
    <w:rsid w:val="004D210F"/>
    <w:rsid w:val="004D2372"/>
    <w:rsid w:val="004D28F9"/>
    <w:rsid w:val="004D5F6A"/>
    <w:rsid w:val="004D6624"/>
    <w:rsid w:val="004E29EF"/>
    <w:rsid w:val="004E5DC4"/>
    <w:rsid w:val="004E6500"/>
    <w:rsid w:val="004E7748"/>
    <w:rsid w:val="004E7EB2"/>
    <w:rsid w:val="004F2AEA"/>
    <w:rsid w:val="004F51B9"/>
    <w:rsid w:val="005004C3"/>
    <w:rsid w:val="00500F34"/>
    <w:rsid w:val="00503580"/>
    <w:rsid w:val="0050471E"/>
    <w:rsid w:val="005053B4"/>
    <w:rsid w:val="00506EBA"/>
    <w:rsid w:val="00507556"/>
    <w:rsid w:val="00510807"/>
    <w:rsid w:val="005110F5"/>
    <w:rsid w:val="00511C2D"/>
    <w:rsid w:val="0051449D"/>
    <w:rsid w:val="005150EA"/>
    <w:rsid w:val="005152E9"/>
    <w:rsid w:val="00515486"/>
    <w:rsid w:val="005165D0"/>
    <w:rsid w:val="00516D4D"/>
    <w:rsid w:val="0052064F"/>
    <w:rsid w:val="0052101F"/>
    <w:rsid w:val="0052303A"/>
    <w:rsid w:val="00526A9B"/>
    <w:rsid w:val="0052782A"/>
    <w:rsid w:val="005337A1"/>
    <w:rsid w:val="00533D41"/>
    <w:rsid w:val="00543AA5"/>
    <w:rsid w:val="005453A5"/>
    <w:rsid w:val="00545B2F"/>
    <w:rsid w:val="00547FF7"/>
    <w:rsid w:val="00551FDA"/>
    <w:rsid w:val="005606C0"/>
    <w:rsid w:val="005607E6"/>
    <w:rsid w:val="00561918"/>
    <w:rsid w:val="00561A4E"/>
    <w:rsid w:val="00561A5A"/>
    <w:rsid w:val="00561BDB"/>
    <w:rsid w:val="00562A81"/>
    <w:rsid w:val="00565B05"/>
    <w:rsid w:val="00565B1E"/>
    <w:rsid w:val="00566535"/>
    <w:rsid w:val="00572BF9"/>
    <w:rsid w:val="00574806"/>
    <w:rsid w:val="0057548A"/>
    <w:rsid w:val="0057770E"/>
    <w:rsid w:val="005808BE"/>
    <w:rsid w:val="005835CC"/>
    <w:rsid w:val="00583AB5"/>
    <w:rsid w:val="00583EB5"/>
    <w:rsid w:val="00586072"/>
    <w:rsid w:val="00587061"/>
    <w:rsid w:val="005912DF"/>
    <w:rsid w:val="005915E5"/>
    <w:rsid w:val="005925E5"/>
    <w:rsid w:val="005935FC"/>
    <w:rsid w:val="00594B00"/>
    <w:rsid w:val="00595699"/>
    <w:rsid w:val="0059647F"/>
    <w:rsid w:val="0059754C"/>
    <w:rsid w:val="005A097A"/>
    <w:rsid w:val="005A27C5"/>
    <w:rsid w:val="005A493F"/>
    <w:rsid w:val="005A6EE3"/>
    <w:rsid w:val="005A7F08"/>
    <w:rsid w:val="005B17BC"/>
    <w:rsid w:val="005B2290"/>
    <w:rsid w:val="005B73C7"/>
    <w:rsid w:val="005C0C04"/>
    <w:rsid w:val="005C1D6D"/>
    <w:rsid w:val="005C4AF8"/>
    <w:rsid w:val="005C5197"/>
    <w:rsid w:val="005C6109"/>
    <w:rsid w:val="005C6312"/>
    <w:rsid w:val="005C787B"/>
    <w:rsid w:val="005C7ABB"/>
    <w:rsid w:val="005D15E1"/>
    <w:rsid w:val="005D19C4"/>
    <w:rsid w:val="005D3580"/>
    <w:rsid w:val="005D4193"/>
    <w:rsid w:val="005D5987"/>
    <w:rsid w:val="005D71F0"/>
    <w:rsid w:val="005D7B19"/>
    <w:rsid w:val="005E054F"/>
    <w:rsid w:val="005E3183"/>
    <w:rsid w:val="005F1D20"/>
    <w:rsid w:val="005F1ED8"/>
    <w:rsid w:val="005F3253"/>
    <w:rsid w:val="005F343B"/>
    <w:rsid w:val="005F4371"/>
    <w:rsid w:val="005F665B"/>
    <w:rsid w:val="005F75B5"/>
    <w:rsid w:val="006007D3"/>
    <w:rsid w:val="00601C27"/>
    <w:rsid w:val="006104BE"/>
    <w:rsid w:val="00615D58"/>
    <w:rsid w:val="00620D0B"/>
    <w:rsid w:val="006220DB"/>
    <w:rsid w:val="006227F8"/>
    <w:rsid w:val="00624478"/>
    <w:rsid w:val="0062450A"/>
    <w:rsid w:val="00624C3A"/>
    <w:rsid w:val="00626398"/>
    <w:rsid w:val="00630094"/>
    <w:rsid w:val="0063146C"/>
    <w:rsid w:val="00632A52"/>
    <w:rsid w:val="00632B26"/>
    <w:rsid w:val="0063302B"/>
    <w:rsid w:val="00633F7D"/>
    <w:rsid w:val="00634029"/>
    <w:rsid w:val="00634A41"/>
    <w:rsid w:val="006352ED"/>
    <w:rsid w:val="0064036C"/>
    <w:rsid w:val="006452A2"/>
    <w:rsid w:val="00645985"/>
    <w:rsid w:val="00646310"/>
    <w:rsid w:val="0064799D"/>
    <w:rsid w:val="00652E58"/>
    <w:rsid w:val="00654DC0"/>
    <w:rsid w:val="00654F56"/>
    <w:rsid w:val="00660B4B"/>
    <w:rsid w:val="006618A8"/>
    <w:rsid w:val="00661924"/>
    <w:rsid w:val="00662E59"/>
    <w:rsid w:val="006656C6"/>
    <w:rsid w:val="00665BA6"/>
    <w:rsid w:val="00666857"/>
    <w:rsid w:val="00666EFC"/>
    <w:rsid w:val="00672534"/>
    <w:rsid w:val="00675EA4"/>
    <w:rsid w:val="006810C9"/>
    <w:rsid w:val="006815A5"/>
    <w:rsid w:val="0068225F"/>
    <w:rsid w:val="006824C3"/>
    <w:rsid w:val="006832F9"/>
    <w:rsid w:val="00686E0D"/>
    <w:rsid w:val="0068707D"/>
    <w:rsid w:val="00687BBF"/>
    <w:rsid w:val="00692A6A"/>
    <w:rsid w:val="00697DCA"/>
    <w:rsid w:val="00697F37"/>
    <w:rsid w:val="006A1572"/>
    <w:rsid w:val="006A15F4"/>
    <w:rsid w:val="006A17CF"/>
    <w:rsid w:val="006A462F"/>
    <w:rsid w:val="006B440D"/>
    <w:rsid w:val="006B5B53"/>
    <w:rsid w:val="006C1F45"/>
    <w:rsid w:val="006C1F6B"/>
    <w:rsid w:val="006C448D"/>
    <w:rsid w:val="006C449D"/>
    <w:rsid w:val="006C47B0"/>
    <w:rsid w:val="006C6531"/>
    <w:rsid w:val="006C6C7C"/>
    <w:rsid w:val="006D1109"/>
    <w:rsid w:val="006D1B96"/>
    <w:rsid w:val="006D4EFC"/>
    <w:rsid w:val="006D62C2"/>
    <w:rsid w:val="006D69E3"/>
    <w:rsid w:val="006E0233"/>
    <w:rsid w:val="006E3A4F"/>
    <w:rsid w:val="006E3C1B"/>
    <w:rsid w:val="006E50E9"/>
    <w:rsid w:val="006E7F62"/>
    <w:rsid w:val="006F10F5"/>
    <w:rsid w:val="006F159F"/>
    <w:rsid w:val="006F20D2"/>
    <w:rsid w:val="006F2DBF"/>
    <w:rsid w:val="006F4CD5"/>
    <w:rsid w:val="006F501E"/>
    <w:rsid w:val="006F6B04"/>
    <w:rsid w:val="00700687"/>
    <w:rsid w:val="00701E94"/>
    <w:rsid w:val="007020CE"/>
    <w:rsid w:val="0070233B"/>
    <w:rsid w:val="00702D44"/>
    <w:rsid w:val="00702DE9"/>
    <w:rsid w:val="00703B15"/>
    <w:rsid w:val="00704142"/>
    <w:rsid w:val="00707A5D"/>
    <w:rsid w:val="00710088"/>
    <w:rsid w:val="00711C14"/>
    <w:rsid w:val="00712B5E"/>
    <w:rsid w:val="00714389"/>
    <w:rsid w:val="0071672E"/>
    <w:rsid w:val="00724FB7"/>
    <w:rsid w:val="00725EA0"/>
    <w:rsid w:val="007303B6"/>
    <w:rsid w:val="00730E29"/>
    <w:rsid w:val="0073248F"/>
    <w:rsid w:val="007327D8"/>
    <w:rsid w:val="0073386B"/>
    <w:rsid w:val="00734E42"/>
    <w:rsid w:val="007366F6"/>
    <w:rsid w:val="00737CC5"/>
    <w:rsid w:val="00750F16"/>
    <w:rsid w:val="00757C09"/>
    <w:rsid w:val="00760C00"/>
    <w:rsid w:val="007630AE"/>
    <w:rsid w:val="00763ACE"/>
    <w:rsid w:val="007644AB"/>
    <w:rsid w:val="00767605"/>
    <w:rsid w:val="00772E7F"/>
    <w:rsid w:val="00781B33"/>
    <w:rsid w:val="00790D64"/>
    <w:rsid w:val="0079115B"/>
    <w:rsid w:val="00791652"/>
    <w:rsid w:val="00793B5D"/>
    <w:rsid w:val="0079495E"/>
    <w:rsid w:val="00796DD2"/>
    <w:rsid w:val="007A068C"/>
    <w:rsid w:val="007A0EDE"/>
    <w:rsid w:val="007A1756"/>
    <w:rsid w:val="007A29FD"/>
    <w:rsid w:val="007A49B9"/>
    <w:rsid w:val="007A5F2C"/>
    <w:rsid w:val="007A698F"/>
    <w:rsid w:val="007B16CD"/>
    <w:rsid w:val="007B1B53"/>
    <w:rsid w:val="007B1BDE"/>
    <w:rsid w:val="007B1D69"/>
    <w:rsid w:val="007B2F1F"/>
    <w:rsid w:val="007B68A2"/>
    <w:rsid w:val="007C11C1"/>
    <w:rsid w:val="007C32CC"/>
    <w:rsid w:val="007C3F95"/>
    <w:rsid w:val="007C402B"/>
    <w:rsid w:val="007C5AFD"/>
    <w:rsid w:val="007C6B09"/>
    <w:rsid w:val="007D0126"/>
    <w:rsid w:val="007D2B1E"/>
    <w:rsid w:val="007D4A21"/>
    <w:rsid w:val="007D5C89"/>
    <w:rsid w:val="007D6F55"/>
    <w:rsid w:val="007E02BA"/>
    <w:rsid w:val="007E57FB"/>
    <w:rsid w:val="007E6176"/>
    <w:rsid w:val="007E73E0"/>
    <w:rsid w:val="007F0A9C"/>
    <w:rsid w:val="007F2CEE"/>
    <w:rsid w:val="007F30FA"/>
    <w:rsid w:val="007F43AC"/>
    <w:rsid w:val="007F4638"/>
    <w:rsid w:val="007F6228"/>
    <w:rsid w:val="007F7922"/>
    <w:rsid w:val="008011ED"/>
    <w:rsid w:val="0080280C"/>
    <w:rsid w:val="0080495D"/>
    <w:rsid w:val="008059AD"/>
    <w:rsid w:val="008129DC"/>
    <w:rsid w:val="00815F27"/>
    <w:rsid w:val="0081669E"/>
    <w:rsid w:val="008232CC"/>
    <w:rsid w:val="00824C49"/>
    <w:rsid w:val="008261A0"/>
    <w:rsid w:val="00826CE3"/>
    <w:rsid w:val="00826D39"/>
    <w:rsid w:val="00827984"/>
    <w:rsid w:val="0083223C"/>
    <w:rsid w:val="00834407"/>
    <w:rsid w:val="008348B3"/>
    <w:rsid w:val="00844495"/>
    <w:rsid w:val="008450EA"/>
    <w:rsid w:val="00845611"/>
    <w:rsid w:val="00846FAC"/>
    <w:rsid w:val="0085128E"/>
    <w:rsid w:val="00851F6E"/>
    <w:rsid w:val="00854AD6"/>
    <w:rsid w:val="00856B93"/>
    <w:rsid w:val="00856FE1"/>
    <w:rsid w:val="00860AA9"/>
    <w:rsid w:val="00861800"/>
    <w:rsid w:val="00864A44"/>
    <w:rsid w:val="00865F20"/>
    <w:rsid w:val="00867567"/>
    <w:rsid w:val="00872DBB"/>
    <w:rsid w:val="00874740"/>
    <w:rsid w:val="0087493C"/>
    <w:rsid w:val="008757E5"/>
    <w:rsid w:val="00881BD7"/>
    <w:rsid w:val="00882908"/>
    <w:rsid w:val="00885894"/>
    <w:rsid w:val="00885D34"/>
    <w:rsid w:val="00893569"/>
    <w:rsid w:val="00894F68"/>
    <w:rsid w:val="008975D2"/>
    <w:rsid w:val="008A1E8A"/>
    <w:rsid w:val="008A2040"/>
    <w:rsid w:val="008A559D"/>
    <w:rsid w:val="008A5F5E"/>
    <w:rsid w:val="008A61B4"/>
    <w:rsid w:val="008A7138"/>
    <w:rsid w:val="008B0C7F"/>
    <w:rsid w:val="008B23E9"/>
    <w:rsid w:val="008B3D19"/>
    <w:rsid w:val="008B4BD9"/>
    <w:rsid w:val="008B50DD"/>
    <w:rsid w:val="008B560E"/>
    <w:rsid w:val="008B5BCC"/>
    <w:rsid w:val="008B7523"/>
    <w:rsid w:val="008C0994"/>
    <w:rsid w:val="008C22A5"/>
    <w:rsid w:val="008C2FB0"/>
    <w:rsid w:val="008C5374"/>
    <w:rsid w:val="008C5453"/>
    <w:rsid w:val="008C6E8E"/>
    <w:rsid w:val="008D03AA"/>
    <w:rsid w:val="008D0E87"/>
    <w:rsid w:val="008D1D30"/>
    <w:rsid w:val="008D1DBB"/>
    <w:rsid w:val="008D2989"/>
    <w:rsid w:val="008D2ED6"/>
    <w:rsid w:val="008D7387"/>
    <w:rsid w:val="008E1620"/>
    <w:rsid w:val="008E21AD"/>
    <w:rsid w:val="008E2A56"/>
    <w:rsid w:val="008E2C2E"/>
    <w:rsid w:val="008E3B71"/>
    <w:rsid w:val="008E509F"/>
    <w:rsid w:val="008F46CE"/>
    <w:rsid w:val="008F5883"/>
    <w:rsid w:val="008F742B"/>
    <w:rsid w:val="00900B01"/>
    <w:rsid w:val="009016B9"/>
    <w:rsid w:val="0090309F"/>
    <w:rsid w:val="0090321E"/>
    <w:rsid w:val="00903CC6"/>
    <w:rsid w:val="00904860"/>
    <w:rsid w:val="00906579"/>
    <w:rsid w:val="00907DAD"/>
    <w:rsid w:val="009169BD"/>
    <w:rsid w:val="00916DAA"/>
    <w:rsid w:val="009205C8"/>
    <w:rsid w:val="00930AE1"/>
    <w:rsid w:val="0093188E"/>
    <w:rsid w:val="00932079"/>
    <w:rsid w:val="009327CB"/>
    <w:rsid w:val="00933121"/>
    <w:rsid w:val="009341F4"/>
    <w:rsid w:val="00934DA7"/>
    <w:rsid w:val="009362BF"/>
    <w:rsid w:val="00940F7F"/>
    <w:rsid w:val="00941207"/>
    <w:rsid w:val="0094164C"/>
    <w:rsid w:val="009423FF"/>
    <w:rsid w:val="0094450D"/>
    <w:rsid w:val="009466C1"/>
    <w:rsid w:val="0095236B"/>
    <w:rsid w:val="009523C1"/>
    <w:rsid w:val="00952B86"/>
    <w:rsid w:val="00956B2B"/>
    <w:rsid w:val="009572C9"/>
    <w:rsid w:val="00960292"/>
    <w:rsid w:val="00960350"/>
    <w:rsid w:val="0096222C"/>
    <w:rsid w:val="0096279E"/>
    <w:rsid w:val="00964948"/>
    <w:rsid w:val="00964AEA"/>
    <w:rsid w:val="0096578B"/>
    <w:rsid w:val="009665DA"/>
    <w:rsid w:val="00973FF9"/>
    <w:rsid w:val="00974A2E"/>
    <w:rsid w:val="0097622B"/>
    <w:rsid w:val="00976955"/>
    <w:rsid w:val="00977F53"/>
    <w:rsid w:val="009802E0"/>
    <w:rsid w:val="00981346"/>
    <w:rsid w:val="0098180C"/>
    <w:rsid w:val="00981A6C"/>
    <w:rsid w:val="00982448"/>
    <w:rsid w:val="00982C06"/>
    <w:rsid w:val="0098581E"/>
    <w:rsid w:val="00987B31"/>
    <w:rsid w:val="0099142B"/>
    <w:rsid w:val="00992377"/>
    <w:rsid w:val="00994CFB"/>
    <w:rsid w:val="00995C38"/>
    <w:rsid w:val="009969E1"/>
    <w:rsid w:val="00997A40"/>
    <w:rsid w:val="00997CE9"/>
    <w:rsid w:val="00997E1E"/>
    <w:rsid w:val="009A0B1B"/>
    <w:rsid w:val="009A61CB"/>
    <w:rsid w:val="009B1B82"/>
    <w:rsid w:val="009C1EA8"/>
    <w:rsid w:val="009C5E37"/>
    <w:rsid w:val="009D53CD"/>
    <w:rsid w:val="009D6019"/>
    <w:rsid w:val="009E54F4"/>
    <w:rsid w:val="009E5526"/>
    <w:rsid w:val="009E5F56"/>
    <w:rsid w:val="009E6277"/>
    <w:rsid w:val="009E627E"/>
    <w:rsid w:val="009F3072"/>
    <w:rsid w:val="00A00723"/>
    <w:rsid w:val="00A00BE4"/>
    <w:rsid w:val="00A02359"/>
    <w:rsid w:val="00A029A6"/>
    <w:rsid w:val="00A04059"/>
    <w:rsid w:val="00A0761B"/>
    <w:rsid w:val="00A079A5"/>
    <w:rsid w:val="00A1023C"/>
    <w:rsid w:val="00A10884"/>
    <w:rsid w:val="00A108FE"/>
    <w:rsid w:val="00A13857"/>
    <w:rsid w:val="00A1418C"/>
    <w:rsid w:val="00A141DB"/>
    <w:rsid w:val="00A167F8"/>
    <w:rsid w:val="00A16AB5"/>
    <w:rsid w:val="00A16F94"/>
    <w:rsid w:val="00A202F1"/>
    <w:rsid w:val="00A306F7"/>
    <w:rsid w:val="00A32E75"/>
    <w:rsid w:val="00A3469F"/>
    <w:rsid w:val="00A34724"/>
    <w:rsid w:val="00A349C9"/>
    <w:rsid w:val="00A37CB4"/>
    <w:rsid w:val="00A40441"/>
    <w:rsid w:val="00A413AB"/>
    <w:rsid w:val="00A41623"/>
    <w:rsid w:val="00A41E13"/>
    <w:rsid w:val="00A426E4"/>
    <w:rsid w:val="00A439AA"/>
    <w:rsid w:val="00A44858"/>
    <w:rsid w:val="00A44B25"/>
    <w:rsid w:val="00A45711"/>
    <w:rsid w:val="00A46DEB"/>
    <w:rsid w:val="00A478CB"/>
    <w:rsid w:val="00A51753"/>
    <w:rsid w:val="00A5279C"/>
    <w:rsid w:val="00A52940"/>
    <w:rsid w:val="00A52C36"/>
    <w:rsid w:val="00A5324A"/>
    <w:rsid w:val="00A551B1"/>
    <w:rsid w:val="00A55CD3"/>
    <w:rsid w:val="00A600A4"/>
    <w:rsid w:val="00A61CB6"/>
    <w:rsid w:val="00A62161"/>
    <w:rsid w:val="00A65834"/>
    <w:rsid w:val="00A65E48"/>
    <w:rsid w:val="00A67944"/>
    <w:rsid w:val="00A67AEA"/>
    <w:rsid w:val="00A82519"/>
    <w:rsid w:val="00A8330A"/>
    <w:rsid w:val="00A902D7"/>
    <w:rsid w:val="00A907B7"/>
    <w:rsid w:val="00A9088D"/>
    <w:rsid w:val="00A90BDD"/>
    <w:rsid w:val="00A912BB"/>
    <w:rsid w:val="00A9292A"/>
    <w:rsid w:val="00A946DA"/>
    <w:rsid w:val="00A95B24"/>
    <w:rsid w:val="00A95FC1"/>
    <w:rsid w:val="00A975A8"/>
    <w:rsid w:val="00AA05E9"/>
    <w:rsid w:val="00AA2C2F"/>
    <w:rsid w:val="00AA5264"/>
    <w:rsid w:val="00AA59F4"/>
    <w:rsid w:val="00AA62F7"/>
    <w:rsid w:val="00AA75BF"/>
    <w:rsid w:val="00AB083B"/>
    <w:rsid w:val="00AB4775"/>
    <w:rsid w:val="00AC1728"/>
    <w:rsid w:val="00AC2A16"/>
    <w:rsid w:val="00AC2CA8"/>
    <w:rsid w:val="00AC4286"/>
    <w:rsid w:val="00AC783D"/>
    <w:rsid w:val="00AD052B"/>
    <w:rsid w:val="00AD1221"/>
    <w:rsid w:val="00AD2306"/>
    <w:rsid w:val="00AD3BB1"/>
    <w:rsid w:val="00AD3FB1"/>
    <w:rsid w:val="00AD61ED"/>
    <w:rsid w:val="00AE064F"/>
    <w:rsid w:val="00AE695C"/>
    <w:rsid w:val="00AF247E"/>
    <w:rsid w:val="00AF4835"/>
    <w:rsid w:val="00AF5893"/>
    <w:rsid w:val="00AF7558"/>
    <w:rsid w:val="00B0098E"/>
    <w:rsid w:val="00B009FC"/>
    <w:rsid w:val="00B0151F"/>
    <w:rsid w:val="00B02A38"/>
    <w:rsid w:val="00B03D99"/>
    <w:rsid w:val="00B066A7"/>
    <w:rsid w:val="00B118D4"/>
    <w:rsid w:val="00B1381F"/>
    <w:rsid w:val="00B159E2"/>
    <w:rsid w:val="00B172B9"/>
    <w:rsid w:val="00B22907"/>
    <w:rsid w:val="00B22DF1"/>
    <w:rsid w:val="00B26317"/>
    <w:rsid w:val="00B332B2"/>
    <w:rsid w:val="00B340C4"/>
    <w:rsid w:val="00B35952"/>
    <w:rsid w:val="00B36B22"/>
    <w:rsid w:val="00B42364"/>
    <w:rsid w:val="00B42C50"/>
    <w:rsid w:val="00B43716"/>
    <w:rsid w:val="00B44F0C"/>
    <w:rsid w:val="00B52777"/>
    <w:rsid w:val="00B535A5"/>
    <w:rsid w:val="00B53B9C"/>
    <w:rsid w:val="00B559AB"/>
    <w:rsid w:val="00B60E09"/>
    <w:rsid w:val="00B60F18"/>
    <w:rsid w:val="00B614B1"/>
    <w:rsid w:val="00B618EE"/>
    <w:rsid w:val="00B66C50"/>
    <w:rsid w:val="00B73DFF"/>
    <w:rsid w:val="00B747DD"/>
    <w:rsid w:val="00B76E14"/>
    <w:rsid w:val="00B803FB"/>
    <w:rsid w:val="00B8043A"/>
    <w:rsid w:val="00B83558"/>
    <w:rsid w:val="00B83747"/>
    <w:rsid w:val="00B83CA1"/>
    <w:rsid w:val="00B83F36"/>
    <w:rsid w:val="00B84C46"/>
    <w:rsid w:val="00B92DF4"/>
    <w:rsid w:val="00B94222"/>
    <w:rsid w:val="00B94E5D"/>
    <w:rsid w:val="00BA0163"/>
    <w:rsid w:val="00BA0546"/>
    <w:rsid w:val="00BA0FC4"/>
    <w:rsid w:val="00BA2F91"/>
    <w:rsid w:val="00BA45B1"/>
    <w:rsid w:val="00BA513B"/>
    <w:rsid w:val="00BA607E"/>
    <w:rsid w:val="00BA655F"/>
    <w:rsid w:val="00BA7522"/>
    <w:rsid w:val="00BA7F20"/>
    <w:rsid w:val="00BB1C3C"/>
    <w:rsid w:val="00BB3E18"/>
    <w:rsid w:val="00BB52B9"/>
    <w:rsid w:val="00BB5FC3"/>
    <w:rsid w:val="00BB626C"/>
    <w:rsid w:val="00BB77FC"/>
    <w:rsid w:val="00BC146E"/>
    <w:rsid w:val="00BC1645"/>
    <w:rsid w:val="00BC5D42"/>
    <w:rsid w:val="00BD009B"/>
    <w:rsid w:val="00BD1EB9"/>
    <w:rsid w:val="00BD1FFE"/>
    <w:rsid w:val="00BD491F"/>
    <w:rsid w:val="00BD54CD"/>
    <w:rsid w:val="00BD5BDD"/>
    <w:rsid w:val="00BD644B"/>
    <w:rsid w:val="00BE05F4"/>
    <w:rsid w:val="00BE542A"/>
    <w:rsid w:val="00BE55E2"/>
    <w:rsid w:val="00BF0073"/>
    <w:rsid w:val="00BF0CEC"/>
    <w:rsid w:val="00BF2147"/>
    <w:rsid w:val="00BF3B3D"/>
    <w:rsid w:val="00BF3CBE"/>
    <w:rsid w:val="00BF7FDF"/>
    <w:rsid w:val="00C0002F"/>
    <w:rsid w:val="00C01460"/>
    <w:rsid w:val="00C01953"/>
    <w:rsid w:val="00C01C8D"/>
    <w:rsid w:val="00C0270E"/>
    <w:rsid w:val="00C03BF8"/>
    <w:rsid w:val="00C047A2"/>
    <w:rsid w:val="00C04933"/>
    <w:rsid w:val="00C063B2"/>
    <w:rsid w:val="00C07736"/>
    <w:rsid w:val="00C07D02"/>
    <w:rsid w:val="00C12DC7"/>
    <w:rsid w:val="00C13AAE"/>
    <w:rsid w:val="00C1637C"/>
    <w:rsid w:val="00C16F21"/>
    <w:rsid w:val="00C17C80"/>
    <w:rsid w:val="00C17EF2"/>
    <w:rsid w:val="00C2130A"/>
    <w:rsid w:val="00C24316"/>
    <w:rsid w:val="00C26FB2"/>
    <w:rsid w:val="00C27D57"/>
    <w:rsid w:val="00C30881"/>
    <w:rsid w:val="00C311CA"/>
    <w:rsid w:val="00C347C5"/>
    <w:rsid w:val="00C34970"/>
    <w:rsid w:val="00C35F25"/>
    <w:rsid w:val="00C36C60"/>
    <w:rsid w:val="00C47DEB"/>
    <w:rsid w:val="00C47E7B"/>
    <w:rsid w:val="00C509A6"/>
    <w:rsid w:val="00C52660"/>
    <w:rsid w:val="00C526DD"/>
    <w:rsid w:val="00C5272A"/>
    <w:rsid w:val="00C52758"/>
    <w:rsid w:val="00C52774"/>
    <w:rsid w:val="00C533B7"/>
    <w:rsid w:val="00C60375"/>
    <w:rsid w:val="00C60A79"/>
    <w:rsid w:val="00C60C9D"/>
    <w:rsid w:val="00C6650A"/>
    <w:rsid w:val="00C67143"/>
    <w:rsid w:val="00C75BEE"/>
    <w:rsid w:val="00C805A1"/>
    <w:rsid w:val="00C8153E"/>
    <w:rsid w:val="00C81A64"/>
    <w:rsid w:val="00C82929"/>
    <w:rsid w:val="00C863CA"/>
    <w:rsid w:val="00C931FB"/>
    <w:rsid w:val="00C93727"/>
    <w:rsid w:val="00C953D8"/>
    <w:rsid w:val="00C96E81"/>
    <w:rsid w:val="00CA2376"/>
    <w:rsid w:val="00CA2B25"/>
    <w:rsid w:val="00CA448C"/>
    <w:rsid w:val="00CA5FE1"/>
    <w:rsid w:val="00CA6501"/>
    <w:rsid w:val="00CB2456"/>
    <w:rsid w:val="00CB2892"/>
    <w:rsid w:val="00CB711A"/>
    <w:rsid w:val="00CC0D6F"/>
    <w:rsid w:val="00CC1BA9"/>
    <w:rsid w:val="00CC2197"/>
    <w:rsid w:val="00CC6116"/>
    <w:rsid w:val="00CC7C81"/>
    <w:rsid w:val="00CC7F13"/>
    <w:rsid w:val="00CD0096"/>
    <w:rsid w:val="00CD221C"/>
    <w:rsid w:val="00CD50A4"/>
    <w:rsid w:val="00CD5103"/>
    <w:rsid w:val="00CE0991"/>
    <w:rsid w:val="00CE11F5"/>
    <w:rsid w:val="00CE36A5"/>
    <w:rsid w:val="00CE45C9"/>
    <w:rsid w:val="00CE4C33"/>
    <w:rsid w:val="00CE528D"/>
    <w:rsid w:val="00CE6212"/>
    <w:rsid w:val="00CE7BA2"/>
    <w:rsid w:val="00CF0A12"/>
    <w:rsid w:val="00CF2AD7"/>
    <w:rsid w:val="00CF333C"/>
    <w:rsid w:val="00CF3E89"/>
    <w:rsid w:val="00CF418E"/>
    <w:rsid w:val="00CF4392"/>
    <w:rsid w:val="00CF4851"/>
    <w:rsid w:val="00CF7842"/>
    <w:rsid w:val="00D016FB"/>
    <w:rsid w:val="00D0224A"/>
    <w:rsid w:val="00D0298A"/>
    <w:rsid w:val="00D02F3D"/>
    <w:rsid w:val="00D03687"/>
    <w:rsid w:val="00D04141"/>
    <w:rsid w:val="00D05782"/>
    <w:rsid w:val="00D074DD"/>
    <w:rsid w:val="00D1011D"/>
    <w:rsid w:val="00D12F7C"/>
    <w:rsid w:val="00D15EE1"/>
    <w:rsid w:val="00D160FE"/>
    <w:rsid w:val="00D16FDC"/>
    <w:rsid w:val="00D17A48"/>
    <w:rsid w:val="00D17A89"/>
    <w:rsid w:val="00D17EFB"/>
    <w:rsid w:val="00D203AB"/>
    <w:rsid w:val="00D207E0"/>
    <w:rsid w:val="00D20DF0"/>
    <w:rsid w:val="00D2164E"/>
    <w:rsid w:val="00D230F2"/>
    <w:rsid w:val="00D24433"/>
    <w:rsid w:val="00D25006"/>
    <w:rsid w:val="00D302D2"/>
    <w:rsid w:val="00D352C8"/>
    <w:rsid w:val="00D42E89"/>
    <w:rsid w:val="00D459DB"/>
    <w:rsid w:val="00D46D02"/>
    <w:rsid w:val="00D47574"/>
    <w:rsid w:val="00D47819"/>
    <w:rsid w:val="00D5023A"/>
    <w:rsid w:val="00D5604F"/>
    <w:rsid w:val="00D56082"/>
    <w:rsid w:val="00D56FE7"/>
    <w:rsid w:val="00D57267"/>
    <w:rsid w:val="00D75EAF"/>
    <w:rsid w:val="00D76722"/>
    <w:rsid w:val="00D76A2B"/>
    <w:rsid w:val="00D80DD8"/>
    <w:rsid w:val="00D811BC"/>
    <w:rsid w:val="00D83154"/>
    <w:rsid w:val="00D90DC9"/>
    <w:rsid w:val="00D910DD"/>
    <w:rsid w:val="00D921FF"/>
    <w:rsid w:val="00D94023"/>
    <w:rsid w:val="00D95EF8"/>
    <w:rsid w:val="00DA05C1"/>
    <w:rsid w:val="00DA266A"/>
    <w:rsid w:val="00DA3C3E"/>
    <w:rsid w:val="00DA4DFF"/>
    <w:rsid w:val="00DB2DC7"/>
    <w:rsid w:val="00DB6A0B"/>
    <w:rsid w:val="00DD0DCA"/>
    <w:rsid w:val="00DD0F0D"/>
    <w:rsid w:val="00DD43E7"/>
    <w:rsid w:val="00DD5C1B"/>
    <w:rsid w:val="00DD7669"/>
    <w:rsid w:val="00DE3AA2"/>
    <w:rsid w:val="00DE3DED"/>
    <w:rsid w:val="00DE3F47"/>
    <w:rsid w:val="00DE4742"/>
    <w:rsid w:val="00DE578B"/>
    <w:rsid w:val="00DF0ACC"/>
    <w:rsid w:val="00DF2765"/>
    <w:rsid w:val="00DF297A"/>
    <w:rsid w:val="00DF2C6B"/>
    <w:rsid w:val="00DF380B"/>
    <w:rsid w:val="00DF4461"/>
    <w:rsid w:val="00DF742C"/>
    <w:rsid w:val="00E01742"/>
    <w:rsid w:val="00E031A2"/>
    <w:rsid w:val="00E0557E"/>
    <w:rsid w:val="00E06967"/>
    <w:rsid w:val="00E069C0"/>
    <w:rsid w:val="00E13C01"/>
    <w:rsid w:val="00E13FA6"/>
    <w:rsid w:val="00E162CB"/>
    <w:rsid w:val="00E201D7"/>
    <w:rsid w:val="00E21E5B"/>
    <w:rsid w:val="00E22853"/>
    <w:rsid w:val="00E22C5B"/>
    <w:rsid w:val="00E2431B"/>
    <w:rsid w:val="00E25952"/>
    <w:rsid w:val="00E263B5"/>
    <w:rsid w:val="00E41DF1"/>
    <w:rsid w:val="00E429D0"/>
    <w:rsid w:val="00E443F9"/>
    <w:rsid w:val="00E447FB"/>
    <w:rsid w:val="00E453CF"/>
    <w:rsid w:val="00E50008"/>
    <w:rsid w:val="00E50763"/>
    <w:rsid w:val="00E517A3"/>
    <w:rsid w:val="00E5238C"/>
    <w:rsid w:val="00E52F30"/>
    <w:rsid w:val="00E53DF4"/>
    <w:rsid w:val="00E55242"/>
    <w:rsid w:val="00E60CDB"/>
    <w:rsid w:val="00E61686"/>
    <w:rsid w:val="00E62472"/>
    <w:rsid w:val="00E626DA"/>
    <w:rsid w:val="00E641A3"/>
    <w:rsid w:val="00E65483"/>
    <w:rsid w:val="00E6591F"/>
    <w:rsid w:val="00E70482"/>
    <w:rsid w:val="00E72B28"/>
    <w:rsid w:val="00E7310B"/>
    <w:rsid w:val="00E74134"/>
    <w:rsid w:val="00E74228"/>
    <w:rsid w:val="00E74658"/>
    <w:rsid w:val="00E75239"/>
    <w:rsid w:val="00E81AD5"/>
    <w:rsid w:val="00E81CD1"/>
    <w:rsid w:val="00E83F59"/>
    <w:rsid w:val="00E87257"/>
    <w:rsid w:val="00E878B8"/>
    <w:rsid w:val="00E92255"/>
    <w:rsid w:val="00E923F1"/>
    <w:rsid w:val="00E93B44"/>
    <w:rsid w:val="00E94B93"/>
    <w:rsid w:val="00E971C9"/>
    <w:rsid w:val="00E97D0D"/>
    <w:rsid w:val="00EA0A7D"/>
    <w:rsid w:val="00EA1696"/>
    <w:rsid w:val="00EA16E4"/>
    <w:rsid w:val="00EA26C9"/>
    <w:rsid w:val="00EA2B8D"/>
    <w:rsid w:val="00EA3D8B"/>
    <w:rsid w:val="00EA4505"/>
    <w:rsid w:val="00EA6EF6"/>
    <w:rsid w:val="00EB0053"/>
    <w:rsid w:val="00EC002A"/>
    <w:rsid w:val="00EC196F"/>
    <w:rsid w:val="00EC7476"/>
    <w:rsid w:val="00EC7F50"/>
    <w:rsid w:val="00ED0EA9"/>
    <w:rsid w:val="00ED130C"/>
    <w:rsid w:val="00ED1921"/>
    <w:rsid w:val="00ED1F3C"/>
    <w:rsid w:val="00ED368A"/>
    <w:rsid w:val="00ED3827"/>
    <w:rsid w:val="00ED6EF2"/>
    <w:rsid w:val="00ED7E9F"/>
    <w:rsid w:val="00EE3B7C"/>
    <w:rsid w:val="00EE3F95"/>
    <w:rsid w:val="00EE4348"/>
    <w:rsid w:val="00EE5B5A"/>
    <w:rsid w:val="00EF20FA"/>
    <w:rsid w:val="00EF34D2"/>
    <w:rsid w:val="00EF3651"/>
    <w:rsid w:val="00EF4ED4"/>
    <w:rsid w:val="00EF7386"/>
    <w:rsid w:val="00F00F19"/>
    <w:rsid w:val="00F03166"/>
    <w:rsid w:val="00F05899"/>
    <w:rsid w:val="00F1195C"/>
    <w:rsid w:val="00F127F3"/>
    <w:rsid w:val="00F142D6"/>
    <w:rsid w:val="00F17C20"/>
    <w:rsid w:val="00F21271"/>
    <w:rsid w:val="00F26605"/>
    <w:rsid w:val="00F272B0"/>
    <w:rsid w:val="00F27AAB"/>
    <w:rsid w:val="00F30C36"/>
    <w:rsid w:val="00F3495C"/>
    <w:rsid w:val="00F41B9E"/>
    <w:rsid w:val="00F422F1"/>
    <w:rsid w:val="00F42386"/>
    <w:rsid w:val="00F45380"/>
    <w:rsid w:val="00F4637A"/>
    <w:rsid w:val="00F47AE2"/>
    <w:rsid w:val="00F50503"/>
    <w:rsid w:val="00F52CB9"/>
    <w:rsid w:val="00F53CDE"/>
    <w:rsid w:val="00F56462"/>
    <w:rsid w:val="00F60492"/>
    <w:rsid w:val="00F60F2C"/>
    <w:rsid w:val="00F61C80"/>
    <w:rsid w:val="00F63CD1"/>
    <w:rsid w:val="00F72191"/>
    <w:rsid w:val="00F72A19"/>
    <w:rsid w:val="00F7399F"/>
    <w:rsid w:val="00F73A8B"/>
    <w:rsid w:val="00F73F83"/>
    <w:rsid w:val="00F81FD5"/>
    <w:rsid w:val="00F83255"/>
    <w:rsid w:val="00F84B4E"/>
    <w:rsid w:val="00F86BDE"/>
    <w:rsid w:val="00F91EC0"/>
    <w:rsid w:val="00F91EF9"/>
    <w:rsid w:val="00F92989"/>
    <w:rsid w:val="00F92B64"/>
    <w:rsid w:val="00F93DC6"/>
    <w:rsid w:val="00F9558C"/>
    <w:rsid w:val="00F97EB6"/>
    <w:rsid w:val="00FA2E14"/>
    <w:rsid w:val="00FA2E4E"/>
    <w:rsid w:val="00FA3DDD"/>
    <w:rsid w:val="00FA4D45"/>
    <w:rsid w:val="00FB3935"/>
    <w:rsid w:val="00FB7991"/>
    <w:rsid w:val="00FC1887"/>
    <w:rsid w:val="00FC19C4"/>
    <w:rsid w:val="00FC4003"/>
    <w:rsid w:val="00FC7208"/>
    <w:rsid w:val="00FC76CC"/>
    <w:rsid w:val="00FC7A8B"/>
    <w:rsid w:val="00FD2265"/>
    <w:rsid w:val="00FD22E2"/>
    <w:rsid w:val="00FD4393"/>
    <w:rsid w:val="00FD641E"/>
    <w:rsid w:val="00FD7A48"/>
    <w:rsid w:val="00FE2DDD"/>
    <w:rsid w:val="00FE4AB8"/>
    <w:rsid w:val="00FF0ECB"/>
    <w:rsid w:val="00FF25AE"/>
    <w:rsid w:val="00FF337A"/>
    <w:rsid w:val="00FF76C6"/>
    <w:rsid w:val="00FF7DA8"/>
    <w:rsid w:val="0467653E"/>
    <w:rsid w:val="06707EA1"/>
    <w:rsid w:val="06B256A4"/>
    <w:rsid w:val="0A095B9C"/>
    <w:rsid w:val="0CEA34BE"/>
    <w:rsid w:val="0F467859"/>
    <w:rsid w:val="15C42C76"/>
    <w:rsid w:val="1A97792D"/>
    <w:rsid w:val="1C386FF0"/>
    <w:rsid w:val="1E7F7F65"/>
    <w:rsid w:val="1F43379E"/>
    <w:rsid w:val="20533996"/>
    <w:rsid w:val="2302026B"/>
    <w:rsid w:val="26BB0F04"/>
    <w:rsid w:val="27C10F03"/>
    <w:rsid w:val="2C2A4B75"/>
    <w:rsid w:val="2CA538AE"/>
    <w:rsid w:val="2D727CB7"/>
    <w:rsid w:val="2F600CC5"/>
    <w:rsid w:val="309A5E06"/>
    <w:rsid w:val="31C64CB7"/>
    <w:rsid w:val="3497569F"/>
    <w:rsid w:val="387A5EEE"/>
    <w:rsid w:val="3B3A60B2"/>
    <w:rsid w:val="3B60506E"/>
    <w:rsid w:val="3FFB294C"/>
    <w:rsid w:val="40B94D18"/>
    <w:rsid w:val="410D52EE"/>
    <w:rsid w:val="44B979E2"/>
    <w:rsid w:val="455464F7"/>
    <w:rsid w:val="52753E57"/>
    <w:rsid w:val="52AB3E96"/>
    <w:rsid w:val="54A57A1D"/>
    <w:rsid w:val="54AC14F8"/>
    <w:rsid w:val="558C0F7F"/>
    <w:rsid w:val="56DF51B4"/>
    <w:rsid w:val="58E40C08"/>
    <w:rsid w:val="58FF3A11"/>
    <w:rsid w:val="5B425C09"/>
    <w:rsid w:val="5B8A4B10"/>
    <w:rsid w:val="5CD33D02"/>
    <w:rsid w:val="5DFF18C5"/>
    <w:rsid w:val="5EB94577"/>
    <w:rsid w:val="5F1061F4"/>
    <w:rsid w:val="60AF0CB7"/>
    <w:rsid w:val="6B7F70AB"/>
    <w:rsid w:val="6EA41295"/>
    <w:rsid w:val="6F3808CB"/>
    <w:rsid w:val="72632C26"/>
    <w:rsid w:val="7681513B"/>
    <w:rsid w:val="7AAF6681"/>
    <w:rsid w:val="7BC4481A"/>
    <w:rsid w:val="7CB06AA4"/>
    <w:rsid w:val="7FD0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macro" w:locked="1" w:semiHidden="0" w:uiPriority="0" w:unhideWhenUsed="0"/>
    <w:lsdException w:name="List Bullet" w:locked="1" w:semiHidden="0" w:uiPriority="0" w:unhideWhenUsed="0"/>
    <w:lsdException w:name="List Number" w:locked="1" w:semiHidden="0" w:uiPriority="0" w:unhideWhenUsed="0"/>
    <w:lsdException w:name="Title" w:locked="1" w:semiHidden="0" w:uiPriority="0" w:unhideWhenUsed="0" w:qFormat="1"/>
    <w:lsdException w:name="Default Paragraph Font" w:unhideWhenUsed="0" w:qFormat="1"/>
    <w:lsdException w:name="Body Text" w:semiHidden="0" w:unhideWhenUsed="0" w:qFormat="1"/>
    <w:lsdException w:name="List Continue 3" w:locked="1" w:semiHidden="0" w:uiPriority="0" w:unhideWhenUsed="0"/>
    <w:lsdException w:name="List Continue 4" w:locked="1" w:semiHidden="0" w:uiPriority="0" w:unhideWhenUsed="0"/>
    <w:lsdException w:name="List Continue 5" w:locked="1" w:semiHidden="0" w:uiPriority="0" w:unhideWhenUsed="0"/>
    <w:lsdException w:name="Message Header" w:locked="1" w:semiHidden="0" w:uiPriority="0" w:unhideWhenUsed="0"/>
    <w:lsdException w:name="Subtitle" w:locked="1" w:semiHidden="0" w:uiPriority="0" w:unhideWhenUsed="0" w:qFormat="1"/>
    <w:lsdException w:name="Date" w:semiHidden="0" w:unhideWhenUsed="0"/>
    <w:lsdException w:name="Body Text First Indent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ind w:firstLineChars="200" w:firstLine="2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qFormat/>
    <w:pPr>
      <w:spacing w:after="120"/>
    </w:pPr>
  </w:style>
  <w:style w:type="paragraph" w:styleId="a4">
    <w:name w:val="Date"/>
    <w:basedOn w:val="a"/>
    <w:next w:val="a"/>
    <w:link w:val="Char0"/>
    <w:uiPriority w:val="99"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qFormat/>
    <w:rPr>
      <w:sz w:val="18"/>
      <w:szCs w:val="18"/>
    </w:rPr>
  </w:style>
  <w:style w:type="paragraph" w:styleId="a6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Char3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Body Text First Indent"/>
    <w:basedOn w:val="a3"/>
    <w:link w:val="Char4"/>
    <w:uiPriority w:val="99"/>
    <w:qFormat/>
    <w:pPr>
      <w:adjustRightInd w:val="0"/>
      <w:snapToGrid w:val="0"/>
      <w:spacing w:after="0" w:line="360" w:lineRule="auto"/>
      <w:ind w:firstLine="200"/>
      <w:jc w:val="both"/>
    </w:pPr>
    <w:rPr>
      <w:kern w:val="2"/>
      <w:sz w:val="24"/>
    </w:rPr>
  </w:style>
  <w:style w:type="table" w:styleId="a9">
    <w:name w:val="Table Grid"/>
    <w:basedOn w:val="a1"/>
    <w:uiPriority w:val="99"/>
    <w:qFormat/>
    <w:pPr>
      <w:widowControl w:val="0"/>
      <w:ind w:firstLineChars="200" w:firstLine="21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age number"/>
    <w:basedOn w:val="a0"/>
    <w:uiPriority w:val="99"/>
    <w:qFormat/>
    <w:rPr>
      <w:rFonts w:cs="Times New Roman"/>
    </w:rPr>
  </w:style>
  <w:style w:type="character" w:customStyle="1" w:styleId="Char">
    <w:name w:val="正文文本 Char"/>
    <w:basedOn w:val="a0"/>
    <w:link w:val="a3"/>
    <w:uiPriority w:val="99"/>
    <w:semiHidden/>
    <w:qFormat/>
    <w:rPr>
      <w:kern w:val="0"/>
      <w:sz w:val="20"/>
      <w:szCs w:val="20"/>
    </w:rPr>
  </w:style>
  <w:style w:type="character" w:customStyle="1" w:styleId="Char4">
    <w:name w:val="正文首行缩进 Char"/>
    <w:basedOn w:val="a0"/>
    <w:link w:val="a8"/>
    <w:uiPriority w:val="99"/>
    <w:qFormat/>
    <w:locked/>
    <w:rPr>
      <w:rFonts w:eastAsia="宋体" w:cs="Times New Roman"/>
      <w:kern w:val="2"/>
      <w:sz w:val="24"/>
      <w:lang w:val="en-US" w:eastAsia="zh-CN" w:bidi="ar-SA"/>
    </w:rPr>
  </w:style>
  <w:style w:type="character" w:customStyle="1" w:styleId="Char0">
    <w:name w:val="日期 Char"/>
    <w:basedOn w:val="a0"/>
    <w:link w:val="a4"/>
    <w:uiPriority w:val="99"/>
    <w:semiHidden/>
    <w:qFormat/>
    <w:rPr>
      <w:kern w:val="0"/>
      <w:sz w:val="20"/>
      <w:szCs w:val="20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kern w:val="0"/>
      <w:sz w:val="0"/>
      <w:szCs w:val="0"/>
    </w:rPr>
  </w:style>
  <w:style w:type="character" w:customStyle="1" w:styleId="Char2">
    <w:name w:val="页脚 Char"/>
    <w:basedOn w:val="a0"/>
    <w:link w:val="a6"/>
    <w:uiPriority w:val="99"/>
    <w:qFormat/>
    <w:locked/>
    <w:rPr>
      <w:rFonts w:cs="Times New Roman"/>
      <w:sz w:val="18"/>
      <w:szCs w:val="18"/>
    </w:rPr>
  </w:style>
  <w:style w:type="character" w:customStyle="1" w:styleId="Char3">
    <w:name w:val="页眉 Char"/>
    <w:basedOn w:val="a0"/>
    <w:link w:val="a7"/>
    <w:uiPriority w:val="99"/>
    <w:semiHidden/>
    <w:qFormat/>
    <w:rPr>
      <w:kern w:val="0"/>
      <w:sz w:val="18"/>
      <w:szCs w:val="18"/>
    </w:rPr>
  </w:style>
  <w:style w:type="character" w:customStyle="1" w:styleId="p0Char">
    <w:name w:val="p0 Char"/>
    <w:basedOn w:val="a0"/>
    <w:link w:val="p0"/>
    <w:uiPriority w:val="99"/>
    <w:qFormat/>
    <w:locked/>
    <w:rPr>
      <w:rFonts w:eastAsia="宋体" w:cs="Times New Roman"/>
      <w:sz w:val="32"/>
      <w:szCs w:val="32"/>
      <w:lang w:val="en-US" w:eastAsia="zh-CN" w:bidi="ar-SA"/>
    </w:rPr>
  </w:style>
  <w:style w:type="paragraph" w:customStyle="1" w:styleId="p0">
    <w:name w:val="p0"/>
    <w:basedOn w:val="a"/>
    <w:link w:val="p0Char"/>
    <w:uiPriority w:val="99"/>
    <w:qFormat/>
    <w:pPr>
      <w:widowControl/>
      <w:ind w:firstLineChars="0" w:firstLine="0"/>
      <w:jc w:val="both"/>
    </w:pPr>
    <w:rPr>
      <w:sz w:val="32"/>
      <w:szCs w:val="32"/>
    </w:rPr>
  </w:style>
  <w:style w:type="character" w:customStyle="1" w:styleId="Char5">
    <w:name w:val="表格文字 Char"/>
    <w:link w:val="ab"/>
    <w:uiPriority w:val="99"/>
    <w:qFormat/>
    <w:locked/>
    <w:rPr>
      <w:rFonts w:eastAsia="宋体"/>
      <w:kern w:val="2"/>
      <w:sz w:val="21"/>
      <w:lang w:val="en-US" w:eastAsia="zh-CN"/>
    </w:rPr>
  </w:style>
  <w:style w:type="paragraph" w:customStyle="1" w:styleId="ab">
    <w:name w:val="表格文字"/>
    <w:basedOn w:val="a"/>
    <w:link w:val="Char5"/>
    <w:uiPriority w:val="99"/>
    <w:qFormat/>
    <w:pPr>
      <w:widowControl/>
      <w:adjustRightInd w:val="0"/>
      <w:snapToGrid w:val="0"/>
      <w:ind w:firstLineChars="0" w:firstLine="0"/>
      <w:jc w:val="center"/>
    </w:pPr>
    <w:rPr>
      <w:kern w:val="2"/>
      <w:sz w:val="21"/>
      <w:szCs w:val="21"/>
    </w:rPr>
  </w:style>
  <w:style w:type="paragraph" w:customStyle="1" w:styleId="CharCharCharCharCharCharCharCharCharChar">
    <w:name w:val="Char Char Char Char Char Char Char Char Char Char"/>
    <w:basedOn w:val="a"/>
    <w:uiPriority w:val="99"/>
    <w:qFormat/>
    <w:pPr>
      <w:widowControl/>
      <w:spacing w:after="160" w:line="240" w:lineRule="exact"/>
      <w:ind w:firstLineChars="0" w:firstLine="0"/>
    </w:pPr>
    <w:rPr>
      <w:rFonts w:ascii="Verdana" w:hAnsi="Verdana"/>
      <w:lang w:eastAsia="en-US"/>
    </w:rPr>
  </w:style>
  <w:style w:type="paragraph" w:customStyle="1" w:styleId="WPSPlain">
    <w:name w:val="WPS Plain"/>
    <w:uiPriority w:val="99"/>
    <w:qFormat/>
  </w:style>
  <w:style w:type="paragraph" w:customStyle="1" w:styleId="ac">
    <w:name w:val="特殊标题３"/>
    <w:basedOn w:val="a"/>
    <w:uiPriority w:val="99"/>
    <w:qFormat/>
    <w:pPr>
      <w:overflowPunct w:val="0"/>
      <w:autoSpaceDE w:val="0"/>
      <w:autoSpaceDN w:val="0"/>
      <w:adjustRightInd w:val="0"/>
      <w:spacing w:line="360" w:lineRule="auto"/>
      <w:textAlignment w:val="baseline"/>
    </w:pPr>
    <w:rPr>
      <w:rFonts w:eastAsia="仿宋_GB2312"/>
      <w:sz w:val="28"/>
    </w:rPr>
  </w:style>
  <w:style w:type="paragraph" w:customStyle="1" w:styleId="2">
    <w:name w:val="样式 首行缩进:  2 字符"/>
    <w:uiPriority w:val="99"/>
    <w:qFormat/>
    <w:pPr>
      <w:adjustRightInd w:val="0"/>
      <w:spacing w:line="360" w:lineRule="auto"/>
      <w:ind w:firstLineChars="200" w:firstLine="560"/>
    </w:pPr>
    <w:rPr>
      <w:rFonts w:cs="宋体"/>
      <w:sz w:val="24"/>
    </w:rPr>
  </w:style>
  <w:style w:type="paragraph" w:customStyle="1" w:styleId="1">
    <w:name w:val="样式1"/>
    <w:next w:val="a8"/>
    <w:uiPriority w:val="99"/>
    <w:qFormat/>
    <w:pPr>
      <w:widowControl w:val="0"/>
      <w:adjustRightInd w:val="0"/>
      <w:spacing w:line="312" w:lineRule="atLeast"/>
      <w:jc w:val="center"/>
      <w:textAlignment w:val="baseline"/>
    </w:pPr>
    <w:rPr>
      <w:kern w:val="2"/>
      <w:sz w:val="28"/>
      <w:szCs w:val="24"/>
    </w:rPr>
  </w:style>
  <w:style w:type="paragraph" w:customStyle="1" w:styleId="0">
    <w:name w:val="0"/>
    <w:basedOn w:val="a"/>
    <w:uiPriority w:val="99"/>
    <w:qFormat/>
    <w:pPr>
      <w:widowControl/>
      <w:snapToGrid w:val="0"/>
      <w:spacing w:line="365" w:lineRule="atLeast"/>
      <w:ind w:left="1" w:firstLineChars="0" w:firstLine="0"/>
      <w:jc w:val="both"/>
      <w:textAlignment w:val="bottom"/>
    </w:pPr>
  </w:style>
  <w:style w:type="paragraph" w:customStyle="1" w:styleId="ad">
    <w:name w:val="表格"/>
    <w:basedOn w:val="a"/>
    <w:uiPriority w:val="99"/>
    <w:qFormat/>
    <w:pPr>
      <w:spacing w:line="300" w:lineRule="auto"/>
      <w:ind w:firstLineChars="0" w:firstLine="0"/>
      <w:jc w:val="center"/>
    </w:pPr>
    <w:rPr>
      <w:rFonts w:cs="宋体"/>
      <w:sz w:val="21"/>
      <w:szCs w:val="24"/>
      <w:lang w:eastAsia="en-US"/>
    </w:rPr>
  </w:style>
  <w:style w:type="paragraph" w:styleId="ae">
    <w:name w:val="List Paragraph"/>
    <w:basedOn w:val="a"/>
    <w:uiPriority w:val="99"/>
    <w:qFormat/>
    <w:pPr>
      <w:ind w:firstLine="420"/>
    </w:pPr>
  </w:style>
  <w:style w:type="paragraph" w:customStyle="1" w:styleId="Char30">
    <w:name w:val="Char3"/>
    <w:basedOn w:val="a"/>
    <w:uiPriority w:val="99"/>
    <w:qFormat/>
    <w:pPr>
      <w:ind w:firstLineChars="0" w:firstLine="0"/>
      <w:jc w:val="both"/>
    </w:pPr>
    <w:rPr>
      <w:rFonts w:eastAsia="黑体"/>
      <w:b/>
      <w:bCs/>
      <w:sz w:val="24"/>
      <w:szCs w:val="24"/>
    </w:rPr>
  </w:style>
  <w:style w:type="paragraph" w:customStyle="1" w:styleId="152">
    <w:name w:val="样式 小四 行距: 1.5 倍行距 首行缩进:  2 字符"/>
    <w:basedOn w:val="a"/>
    <w:uiPriority w:val="99"/>
    <w:qFormat/>
    <w:pPr>
      <w:adjustRightInd w:val="0"/>
      <w:snapToGrid w:val="0"/>
      <w:spacing w:line="360" w:lineRule="auto"/>
      <w:ind w:firstLine="200"/>
      <w:jc w:val="both"/>
    </w:pPr>
    <w:rPr>
      <w:rFonts w:cs="宋体"/>
      <w:kern w:val="2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1976</Words>
  <Characters>262</Characters>
  <Application>Microsoft Office Word</Application>
  <DocSecurity>0</DocSecurity>
  <Lines>2</Lines>
  <Paragraphs>4</Paragraphs>
  <ScaleCrop>false</ScaleCrop>
  <Company>微软中国</Company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1、省道1825线湘阴至长沙公路岳阳段改建工程总投资12300万元</dc:title>
  <dc:creator>微软用户</dc:creator>
  <cp:lastModifiedBy>王志勤</cp:lastModifiedBy>
  <cp:revision>9</cp:revision>
  <cp:lastPrinted>2020-01-08T02:09:00Z</cp:lastPrinted>
  <dcterms:created xsi:type="dcterms:W3CDTF">2019-12-30T02:37:00Z</dcterms:created>
  <dcterms:modified xsi:type="dcterms:W3CDTF">2020-01-08T02:10:00Z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