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520" w:rsidRDefault="00EC4520">
      <w:pPr>
        <w:pStyle w:val="WPSPlain"/>
        <w:spacing w:line="480" w:lineRule="exact"/>
        <w:textAlignment w:val="top"/>
        <w:rPr>
          <w:rFonts w:eastAsia="黑体"/>
          <w:b/>
          <w:color w:val="000000"/>
          <w:sz w:val="36"/>
        </w:rPr>
      </w:pPr>
    </w:p>
    <w:p w:rsidR="00EC4520" w:rsidRDefault="00EC4520">
      <w:pPr>
        <w:pStyle w:val="WPSPlain"/>
        <w:spacing w:line="480" w:lineRule="exact"/>
        <w:textAlignment w:val="top"/>
        <w:rPr>
          <w:rFonts w:eastAsia="黑体"/>
          <w:b/>
          <w:color w:val="000000"/>
          <w:sz w:val="36"/>
        </w:rPr>
      </w:pPr>
    </w:p>
    <w:p w:rsidR="00EC4520" w:rsidRDefault="00EC4520">
      <w:pPr>
        <w:pStyle w:val="WPSPlain"/>
        <w:spacing w:line="480" w:lineRule="exact"/>
        <w:textAlignment w:val="top"/>
        <w:rPr>
          <w:rFonts w:eastAsia="黑体"/>
          <w:b/>
          <w:color w:val="000000"/>
          <w:sz w:val="36"/>
        </w:rPr>
      </w:pPr>
    </w:p>
    <w:p w:rsidR="00EC4520" w:rsidRDefault="00EC4520">
      <w:pPr>
        <w:pStyle w:val="WPSPlain"/>
        <w:spacing w:line="120" w:lineRule="exact"/>
        <w:ind w:firstLineChars="1750" w:firstLine="5250"/>
        <w:textAlignment w:val="top"/>
        <w:rPr>
          <w:rFonts w:eastAsia="楷体_GB2312"/>
          <w:color w:val="000000"/>
          <w:sz w:val="30"/>
          <w:szCs w:val="30"/>
        </w:rPr>
      </w:pPr>
    </w:p>
    <w:p w:rsidR="00EC4520" w:rsidRDefault="00EC4520">
      <w:pPr>
        <w:pStyle w:val="WPSPlain"/>
        <w:spacing w:line="520" w:lineRule="exact"/>
        <w:ind w:firstLineChars="1750" w:firstLine="5250"/>
        <w:jc w:val="both"/>
        <w:textAlignment w:val="top"/>
        <w:rPr>
          <w:rFonts w:eastAsia="楷体_GB2312"/>
          <w:color w:val="000000"/>
          <w:sz w:val="30"/>
          <w:szCs w:val="30"/>
        </w:rPr>
      </w:pPr>
    </w:p>
    <w:p w:rsidR="00EC4520" w:rsidRDefault="00B734C6">
      <w:pPr>
        <w:pStyle w:val="WPSPlain"/>
        <w:ind w:firstLineChars="1750" w:firstLine="5600"/>
        <w:jc w:val="both"/>
        <w:textAlignment w:val="top"/>
        <w:rPr>
          <w:rFonts w:ascii="仿宋" w:eastAsia="仿宋" w:hAnsi="仿宋"/>
          <w:color w:val="000000"/>
          <w:sz w:val="32"/>
          <w:szCs w:val="32"/>
        </w:rPr>
      </w:pPr>
      <w:proofErr w:type="gramStart"/>
      <w:r>
        <w:rPr>
          <w:rFonts w:ascii="仿宋" w:eastAsia="仿宋" w:hAnsi="仿宋" w:hint="eastAsia"/>
          <w:color w:val="000000"/>
          <w:sz w:val="32"/>
          <w:szCs w:val="32"/>
        </w:rPr>
        <w:t>岳环评</w:t>
      </w:r>
      <w:proofErr w:type="gramEnd"/>
      <w:r>
        <w:rPr>
          <w:rFonts w:ascii="仿宋" w:eastAsia="仿宋" w:hAnsi="仿宋" w:cs="仿宋" w:hint="eastAsia"/>
          <w:color w:val="000000"/>
          <w:sz w:val="32"/>
          <w:szCs w:val="32"/>
        </w:rPr>
        <w:t>〔</w:t>
      </w:r>
      <w:r>
        <w:rPr>
          <w:rFonts w:ascii="仿宋" w:eastAsia="仿宋" w:hAnsi="仿宋" w:cs="仿宋" w:hint="eastAsia"/>
          <w:color w:val="000000"/>
          <w:sz w:val="32"/>
          <w:szCs w:val="32"/>
        </w:rPr>
        <w:t>2020</w:t>
      </w:r>
      <w:r>
        <w:rPr>
          <w:rFonts w:ascii="仿宋" w:eastAsia="仿宋" w:hAnsi="仿宋" w:cs="仿宋" w:hint="eastAsia"/>
          <w:color w:val="000000"/>
          <w:sz w:val="32"/>
          <w:szCs w:val="32"/>
        </w:rPr>
        <w:t>〕</w:t>
      </w:r>
      <w:r>
        <w:rPr>
          <w:rFonts w:ascii="仿宋" w:eastAsia="仿宋" w:hAnsi="仿宋" w:cs="仿宋" w:hint="eastAsia"/>
          <w:color w:val="000000"/>
          <w:sz w:val="32"/>
          <w:szCs w:val="32"/>
        </w:rPr>
        <w:t>66</w:t>
      </w:r>
      <w:r>
        <w:rPr>
          <w:rFonts w:ascii="仿宋" w:eastAsia="仿宋" w:hAnsi="仿宋" w:hint="eastAsia"/>
          <w:color w:val="000000"/>
          <w:sz w:val="32"/>
          <w:szCs w:val="32"/>
        </w:rPr>
        <w:t>号</w:t>
      </w:r>
    </w:p>
    <w:p w:rsidR="00EC4520" w:rsidRDefault="00EC4520">
      <w:pPr>
        <w:pStyle w:val="WPSPlain"/>
        <w:spacing w:line="120" w:lineRule="exact"/>
        <w:ind w:firstLineChars="1750" w:firstLine="5600"/>
        <w:jc w:val="both"/>
        <w:textAlignment w:val="top"/>
        <w:rPr>
          <w:rFonts w:ascii="仿宋" w:eastAsia="仿宋" w:hAnsi="仿宋"/>
          <w:color w:val="000000"/>
          <w:sz w:val="32"/>
          <w:szCs w:val="32"/>
        </w:rPr>
      </w:pPr>
    </w:p>
    <w:p w:rsidR="00EC4520" w:rsidRDefault="00B734C6">
      <w:pPr>
        <w:pStyle w:val="WPSPlain"/>
        <w:spacing w:line="480" w:lineRule="exact"/>
        <w:ind w:left="177" w:hangingChars="49" w:hanging="177"/>
        <w:jc w:val="center"/>
        <w:textAlignment w:val="top"/>
        <w:rPr>
          <w:rFonts w:ascii="宋体" w:hAnsi="宋体"/>
          <w:b/>
          <w:color w:val="000000"/>
          <w:sz w:val="36"/>
          <w:szCs w:val="36"/>
        </w:rPr>
      </w:pPr>
      <w:bookmarkStart w:id="0" w:name="_Hlk504140001"/>
      <w:r>
        <w:rPr>
          <w:rFonts w:ascii="宋体" w:hAnsi="宋体" w:hint="eastAsia"/>
          <w:b/>
          <w:color w:val="000000"/>
          <w:sz w:val="36"/>
          <w:szCs w:val="36"/>
        </w:rPr>
        <w:t>关于湖南东祥油脂有限公司长塘分公司年产</w:t>
      </w:r>
      <w:r>
        <w:rPr>
          <w:rFonts w:ascii="宋体" w:hAnsi="宋体" w:hint="eastAsia"/>
          <w:b/>
          <w:color w:val="000000"/>
          <w:sz w:val="36"/>
          <w:szCs w:val="36"/>
        </w:rPr>
        <w:t>3000</w:t>
      </w:r>
      <w:r>
        <w:rPr>
          <w:rFonts w:ascii="宋体" w:hAnsi="宋体" w:hint="eastAsia"/>
          <w:b/>
          <w:color w:val="000000"/>
          <w:sz w:val="36"/>
          <w:szCs w:val="36"/>
        </w:rPr>
        <w:t>吨米糠毛油整治项目环境影响报告表的批复</w:t>
      </w:r>
    </w:p>
    <w:bookmarkEnd w:id="0"/>
    <w:p w:rsidR="00EC4520" w:rsidRDefault="00EC4520">
      <w:pPr>
        <w:spacing w:line="440" w:lineRule="exact"/>
        <w:ind w:firstLineChars="0" w:firstLine="0"/>
        <w:jc w:val="both"/>
        <w:rPr>
          <w:rFonts w:eastAsia="仿宋_GB2312"/>
          <w:color w:val="000000"/>
          <w:sz w:val="32"/>
        </w:rPr>
      </w:pPr>
    </w:p>
    <w:p w:rsidR="00EC4520" w:rsidRDefault="00B734C6" w:rsidP="00E97E38">
      <w:pPr>
        <w:pStyle w:val="WPSPlain"/>
        <w:spacing w:line="512" w:lineRule="exact"/>
        <w:textAlignment w:val="top"/>
        <w:rPr>
          <w:rFonts w:ascii="仿宋" w:eastAsia="仿宋" w:hAnsi="仿宋"/>
          <w:sz w:val="32"/>
          <w:szCs w:val="32"/>
        </w:rPr>
      </w:pPr>
      <w:r>
        <w:rPr>
          <w:rFonts w:ascii="仿宋" w:eastAsia="仿宋" w:hAnsi="仿宋" w:hint="eastAsia"/>
          <w:sz w:val="32"/>
          <w:szCs w:val="32"/>
        </w:rPr>
        <w:t>湖南东祥油脂有限公司长塘分公司</w:t>
      </w:r>
      <w:r>
        <w:rPr>
          <w:rFonts w:ascii="仿宋" w:eastAsia="仿宋" w:hAnsi="仿宋" w:hint="eastAsia"/>
          <w:sz w:val="32"/>
          <w:szCs w:val="32"/>
        </w:rPr>
        <w:t>：</w:t>
      </w:r>
    </w:p>
    <w:p w:rsidR="00EC4520" w:rsidRDefault="00B734C6" w:rsidP="00E97E38">
      <w:pPr>
        <w:pStyle w:val="WPSPlain"/>
        <w:spacing w:line="512" w:lineRule="exact"/>
        <w:ind w:firstLineChars="200" w:firstLine="640"/>
        <w:textAlignment w:val="top"/>
        <w:rPr>
          <w:rFonts w:ascii="仿宋" w:eastAsia="仿宋" w:hAnsi="仿宋"/>
          <w:sz w:val="32"/>
          <w:szCs w:val="32"/>
        </w:rPr>
      </w:pPr>
      <w:r>
        <w:rPr>
          <w:rFonts w:ascii="仿宋" w:eastAsia="仿宋" w:hAnsi="仿宋" w:hint="eastAsia"/>
          <w:sz w:val="32"/>
          <w:szCs w:val="32"/>
        </w:rPr>
        <w:t>你公司《</w:t>
      </w:r>
      <w:bookmarkStart w:id="1" w:name="_Hlk503270332"/>
      <w:r>
        <w:rPr>
          <w:rFonts w:ascii="仿宋" w:eastAsia="仿宋" w:hAnsi="仿宋" w:hint="eastAsia"/>
          <w:sz w:val="32"/>
          <w:szCs w:val="32"/>
        </w:rPr>
        <w:t>关于</w:t>
      </w:r>
      <w:r>
        <w:rPr>
          <w:rFonts w:ascii="仿宋" w:eastAsia="仿宋" w:hAnsi="仿宋" w:hint="eastAsia"/>
          <w:sz w:val="32"/>
          <w:szCs w:val="32"/>
        </w:rPr>
        <w:t>申请</w:t>
      </w:r>
      <w:bookmarkEnd w:id="1"/>
      <w:r>
        <w:rPr>
          <w:rFonts w:ascii="仿宋" w:eastAsia="仿宋" w:hAnsi="仿宋" w:hint="eastAsia"/>
          <w:sz w:val="32"/>
          <w:szCs w:val="32"/>
        </w:rPr>
        <w:t>对“</w:t>
      </w:r>
      <w:r>
        <w:rPr>
          <w:rFonts w:ascii="仿宋" w:eastAsia="仿宋" w:hAnsi="仿宋" w:hint="eastAsia"/>
          <w:sz w:val="32"/>
          <w:szCs w:val="32"/>
        </w:rPr>
        <w:t>年产</w:t>
      </w:r>
      <w:r>
        <w:rPr>
          <w:rFonts w:ascii="仿宋" w:eastAsia="仿宋" w:hAnsi="仿宋" w:hint="eastAsia"/>
          <w:sz w:val="32"/>
          <w:szCs w:val="32"/>
        </w:rPr>
        <w:t>3000</w:t>
      </w:r>
      <w:r>
        <w:rPr>
          <w:rFonts w:ascii="仿宋" w:eastAsia="仿宋" w:hAnsi="仿宋" w:hint="eastAsia"/>
          <w:sz w:val="32"/>
          <w:szCs w:val="32"/>
        </w:rPr>
        <w:t>吨米糠毛油整治项目</w:t>
      </w:r>
      <w:r>
        <w:rPr>
          <w:rFonts w:ascii="仿宋" w:eastAsia="仿宋" w:hAnsi="仿宋" w:hint="eastAsia"/>
          <w:sz w:val="32"/>
          <w:szCs w:val="32"/>
        </w:rPr>
        <w:t>”进行</w:t>
      </w:r>
      <w:r>
        <w:rPr>
          <w:rFonts w:ascii="仿宋" w:eastAsia="仿宋" w:hAnsi="仿宋" w:hint="eastAsia"/>
          <w:sz w:val="32"/>
          <w:szCs w:val="32"/>
        </w:rPr>
        <w:t>批复的</w:t>
      </w:r>
      <w:r>
        <w:rPr>
          <w:rFonts w:ascii="仿宋" w:eastAsia="仿宋" w:hAnsi="仿宋" w:hint="eastAsia"/>
          <w:sz w:val="32"/>
          <w:szCs w:val="32"/>
        </w:rPr>
        <w:t>请示</w:t>
      </w:r>
      <w:r>
        <w:rPr>
          <w:rFonts w:ascii="仿宋" w:eastAsia="仿宋" w:hAnsi="仿宋" w:hint="eastAsia"/>
          <w:sz w:val="32"/>
          <w:szCs w:val="32"/>
        </w:rPr>
        <w:t>》、</w:t>
      </w:r>
      <w:r>
        <w:rPr>
          <w:rFonts w:ascii="仿宋" w:eastAsia="仿宋" w:hAnsi="仿宋" w:hint="eastAsia"/>
          <w:sz w:val="32"/>
          <w:szCs w:val="32"/>
        </w:rPr>
        <w:t>原</w:t>
      </w:r>
      <w:r>
        <w:rPr>
          <w:rFonts w:ascii="仿宋" w:eastAsia="仿宋" w:hAnsi="仿宋" w:hint="eastAsia"/>
          <w:sz w:val="32"/>
          <w:szCs w:val="32"/>
        </w:rPr>
        <w:t>临湘市环境保护局预审意见及有关附件收悉，经研究，批复如下：</w:t>
      </w:r>
    </w:p>
    <w:p w:rsidR="00EC4520" w:rsidRDefault="00B734C6" w:rsidP="00E97E38">
      <w:pPr>
        <w:spacing w:line="512" w:lineRule="exact"/>
        <w:ind w:firstLine="640"/>
        <w:rPr>
          <w:rFonts w:ascii="仿宋" w:eastAsia="仿宋" w:hAnsi="仿宋"/>
          <w:sz w:val="32"/>
          <w:szCs w:val="32"/>
        </w:rPr>
      </w:pPr>
      <w:r>
        <w:rPr>
          <w:rFonts w:ascii="仿宋" w:eastAsia="仿宋" w:hAnsi="仿宋" w:hint="eastAsia"/>
          <w:sz w:val="32"/>
          <w:szCs w:val="32"/>
        </w:rPr>
        <w:t>一、湖南东祥油脂有限公司长塘分公司年产</w:t>
      </w:r>
      <w:r>
        <w:rPr>
          <w:rFonts w:ascii="仿宋" w:eastAsia="仿宋" w:hAnsi="仿宋" w:hint="eastAsia"/>
          <w:sz w:val="32"/>
          <w:szCs w:val="32"/>
        </w:rPr>
        <w:t>3000</w:t>
      </w:r>
      <w:r>
        <w:rPr>
          <w:rFonts w:ascii="仿宋" w:eastAsia="仿宋" w:hAnsi="仿宋" w:hint="eastAsia"/>
          <w:sz w:val="32"/>
          <w:szCs w:val="32"/>
        </w:rPr>
        <w:t>吨米糠毛油整治项目</w:t>
      </w:r>
      <w:r>
        <w:rPr>
          <w:rFonts w:ascii="仿宋" w:eastAsia="仿宋" w:hAnsi="仿宋" w:hint="eastAsia"/>
          <w:sz w:val="32"/>
          <w:szCs w:val="32"/>
        </w:rPr>
        <w:t>位</w:t>
      </w:r>
      <w:r>
        <w:rPr>
          <w:rFonts w:ascii="仿宋" w:eastAsia="仿宋" w:hAnsi="仿宋" w:hint="eastAsia"/>
          <w:sz w:val="32"/>
          <w:szCs w:val="32"/>
        </w:rPr>
        <w:t>于临湘市长塘镇农科村（原长塘粮站）</w:t>
      </w:r>
      <w:r>
        <w:rPr>
          <w:rFonts w:ascii="仿宋" w:eastAsia="仿宋" w:hAnsi="仿宋" w:hint="eastAsia"/>
          <w:sz w:val="32"/>
          <w:szCs w:val="32"/>
        </w:rPr>
        <w:t>，</w:t>
      </w:r>
      <w:r>
        <w:rPr>
          <w:rFonts w:ascii="仿宋" w:eastAsia="仿宋" w:hAnsi="仿宋" w:cs="仿宋" w:hint="eastAsia"/>
          <w:sz w:val="32"/>
          <w:szCs w:val="32"/>
        </w:rPr>
        <w:t>于</w:t>
      </w:r>
      <w:r>
        <w:rPr>
          <w:rFonts w:ascii="仿宋" w:eastAsia="仿宋" w:hAnsi="仿宋" w:cs="仿宋" w:hint="eastAsia"/>
          <w:sz w:val="32"/>
          <w:szCs w:val="32"/>
        </w:rPr>
        <w:t>20</w:t>
      </w:r>
      <w:r>
        <w:rPr>
          <w:rFonts w:ascii="仿宋" w:eastAsia="仿宋" w:hAnsi="仿宋" w:cs="仿宋"/>
          <w:sz w:val="32"/>
          <w:szCs w:val="32"/>
        </w:rPr>
        <w:t>08</w:t>
      </w:r>
      <w:r>
        <w:rPr>
          <w:rFonts w:ascii="仿宋" w:eastAsia="仿宋" w:hAnsi="仿宋" w:cs="仿宋" w:hint="eastAsia"/>
          <w:sz w:val="32"/>
          <w:szCs w:val="32"/>
        </w:rPr>
        <w:t>年建成并投入生产，</w:t>
      </w:r>
      <w:r>
        <w:rPr>
          <w:rFonts w:ascii="仿宋" w:eastAsia="仿宋" w:hAnsi="仿宋" w:cs="仿宋" w:hint="eastAsia"/>
          <w:sz w:val="32"/>
          <w:szCs w:val="32"/>
        </w:rPr>
        <w:t>2018</w:t>
      </w:r>
      <w:r>
        <w:rPr>
          <w:rFonts w:ascii="仿宋" w:eastAsia="仿宋" w:hAnsi="仿宋" w:cs="仿宋" w:hint="eastAsia"/>
          <w:sz w:val="32"/>
          <w:szCs w:val="32"/>
        </w:rPr>
        <w:t>年进行了整体改造扩建，</w:t>
      </w:r>
      <w:r>
        <w:rPr>
          <w:rFonts w:ascii="仿宋" w:eastAsia="仿宋" w:hAnsi="仿宋" w:hint="eastAsia"/>
          <w:sz w:val="32"/>
          <w:szCs w:val="32"/>
        </w:rPr>
        <w:t>项目现已停产整治。项目总投资</w:t>
      </w:r>
      <w:r>
        <w:rPr>
          <w:rFonts w:ascii="仿宋" w:eastAsia="仿宋" w:hAnsi="仿宋" w:hint="eastAsia"/>
          <w:sz w:val="32"/>
          <w:szCs w:val="32"/>
        </w:rPr>
        <w:t>800</w:t>
      </w:r>
      <w:r>
        <w:rPr>
          <w:rFonts w:ascii="仿宋" w:eastAsia="仿宋" w:hAnsi="仿宋" w:hint="eastAsia"/>
          <w:sz w:val="32"/>
          <w:szCs w:val="32"/>
        </w:rPr>
        <w:t>万元（环保投资</w:t>
      </w:r>
      <w:r>
        <w:rPr>
          <w:rFonts w:ascii="仿宋" w:eastAsia="仿宋" w:hAnsi="仿宋" w:hint="eastAsia"/>
          <w:sz w:val="32"/>
          <w:szCs w:val="32"/>
        </w:rPr>
        <w:t>76.4</w:t>
      </w:r>
      <w:r>
        <w:rPr>
          <w:rFonts w:ascii="仿宋" w:eastAsia="仿宋" w:hAnsi="仿宋" w:hint="eastAsia"/>
          <w:sz w:val="32"/>
          <w:szCs w:val="32"/>
        </w:rPr>
        <w:t>万元），占地面积</w:t>
      </w:r>
      <w:r>
        <w:rPr>
          <w:rFonts w:ascii="仿宋" w:eastAsia="仿宋" w:hAnsi="仿宋" w:hint="eastAsia"/>
          <w:sz w:val="32"/>
          <w:szCs w:val="32"/>
        </w:rPr>
        <w:t>8000</w:t>
      </w:r>
      <w:r>
        <w:rPr>
          <w:rFonts w:ascii="仿宋" w:eastAsia="仿宋" w:hAnsi="仿宋" w:hint="eastAsia"/>
          <w:sz w:val="32"/>
          <w:szCs w:val="32"/>
        </w:rPr>
        <w:t>m</w:t>
      </w:r>
      <w:r>
        <w:rPr>
          <w:rFonts w:ascii="仿宋" w:eastAsia="仿宋" w:hAnsi="仿宋" w:hint="eastAsia"/>
          <w:sz w:val="32"/>
          <w:szCs w:val="32"/>
          <w:vertAlign w:val="superscript"/>
        </w:rPr>
        <w:t>2</w:t>
      </w:r>
      <w:r>
        <w:rPr>
          <w:rFonts w:ascii="仿宋" w:eastAsia="仿宋" w:hAnsi="仿宋" w:hint="eastAsia"/>
          <w:sz w:val="32"/>
          <w:szCs w:val="32"/>
        </w:rPr>
        <w:t>，建筑面积</w:t>
      </w:r>
      <w:r>
        <w:rPr>
          <w:rFonts w:ascii="仿宋" w:eastAsia="仿宋" w:hAnsi="仿宋" w:hint="eastAsia"/>
          <w:sz w:val="32"/>
          <w:szCs w:val="32"/>
        </w:rPr>
        <w:t>6</w:t>
      </w:r>
      <w:r>
        <w:rPr>
          <w:rFonts w:ascii="仿宋" w:eastAsia="仿宋" w:hAnsi="仿宋"/>
          <w:sz w:val="32"/>
          <w:szCs w:val="32"/>
        </w:rPr>
        <w:t>000</w:t>
      </w:r>
      <w:r>
        <w:rPr>
          <w:rFonts w:ascii="仿宋" w:eastAsia="仿宋" w:hAnsi="仿宋" w:hint="eastAsia"/>
          <w:sz w:val="32"/>
          <w:szCs w:val="32"/>
        </w:rPr>
        <w:t>m</w:t>
      </w:r>
      <w:r>
        <w:rPr>
          <w:rFonts w:ascii="仿宋" w:eastAsia="仿宋" w:hAnsi="仿宋" w:hint="eastAsia"/>
          <w:sz w:val="32"/>
          <w:szCs w:val="32"/>
          <w:vertAlign w:val="superscript"/>
        </w:rPr>
        <w:t>2</w:t>
      </w:r>
      <w:r>
        <w:rPr>
          <w:rFonts w:ascii="仿宋" w:eastAsia="仿宋" w:hAnsi="仿宋" w:hint="eastAsia"/>
          <w:sz w:val="32"/>
          <w:szCs w:val="32"/>
        </w:rPr>
        <w:t>，</w:t>
      </w:r>
      <w:r>
        <w:rPr>
          <w:rFonts w:ascii="仿宋" w:eastAsia="仿宋" w:hAnsi="仿宋" w:hint="eastAsia"/>
          <w:sz w:val="32"/>
          <w:szCs w:val="32"/>
        </w:rPr>
        <w:t>项目</w:t>
      </w:r>
      <w:r>
        <w:rPr>
          <w:rFonts w:ascii="仿宋" w:eastAsia="仿宋" w:hAnsi="仿宋" w:cs="仿宋" w:hint="eastAsia"/>
          <w:sz w:val="32"/>
          <w:szCs w:val="32"/>
        </w:rPr>
        <w:t>以米糠、</w:t>
      </w:r>
      <w:r>
        <w:rPr>
          <w:rFonts w:ascii="仿宋" w:eastAsia="仿宋" w:hAnsi="仿宋" w:cs="仿宋" w:hint="eastAsia"/>
          <w:sz w:val="32"/>
          <w:szCs w:val="32"/>
        </w:rPr>
        <w:t>6</w:t>
      </w:r>
      <w:r>
        <w:rPr>
          <w:rFonts w:ascii="仿宋" w:eastAsia="仿宋" w:hAnsi="仿宋" w:cs="仿宋" w:hint="eastAsia"/>
          <w:sz w:val="32"/>
          <w:szCs w:val="32"/>
          <w:vertAlign w:val="superscript"/>
        </w:rPr>
        <w:t>#</w:t>
      </w:r>
      <w:r>
        <w:rPr>
          <w:rFonts w:ascii="仿宋" w:eastAsia="仿宋" w:hAnsi="仿宋" w:cs="仿宋" w:hint="eastAsia"/>
          <w:sz w:val="32"/>
          <w:szCs w:val="32"/>
        </w:rPr>
        <w:t>溶剂油等为主要原</w:t>
      </w:r>
      <w:r>
        <w:rPr>
          <w:rFonts w:ascii="仿宋" w:eastAsia="仿宋" w:hAnsi="仿宋" w:cs="仿宋" w:hint="eastAsia"/>
          <w:sz w:val="32"/>
          <w:szCs w:val="32"/>
        </w:rPr>
        <w:t>辅材</w:t>
      </w:r>
      <w:r>
        <w:rPr>
          <w:rFonts w:ascii="仿宋" w:eastAsia="仿宋" w:hAnsi="仿宋" w:cs="仿宋" w:hint="eastAsia"/>
          <w:sz w:val="32"/>
          <w:szCs w:val="32"/>
        </w:rPr>
        <w:t>料，通过筛选、制粒、烘干、浸出、混合油处理</w:t>
      </w:r>
      <w:r>
        <w:rPr>
          <w:rFonts w:ascii="仿宋" w:eastAsia="仿宋" w:hAnsi="仿宋" w:cs="仿宋" w:hint="eastAsia"/>
          <w:sz w:val="32"/>
          <w:szCs w:val="32"/>
        </w:rPr>
        <w:t>、</w:t>
      </w:r>
      <w:r>
        <w:rPr>
          <w:rFonts w:ascii="仿宋" w:eastAsia="仿宋" w:hAnsi="仿宋" w:cs="仿宋" w:hint="eastAsia"/>
          <w:sz w:val="32"/>
          <w:szCs w:val="32"/>
        </w:rPr>
        <w:t>糠</w:t>
      </w:r>
      <w:proofErr w:type="gramStart"/>
      <w:r>
        <w:rPr>
          <w:rFonts w:ascii="仿宋" w:eastAsia="仿宋" w:hAnsi="仿宋" w:cs="仿宋" w:hint="eastAsia"/>
          <w:sz w:val="32"/>
          <w:szCs w:val="32"/>
        </w:rPr>
        <w:t>粕</w:t>
      </w:r>
      <w:proofErr w:type="gramEnd"/>
      <w:r>
        <w:rPr>
          <w:rFonts w:ascii="仿宋" w:eastAsia="仿宋" w:hAnsi="仿宋" w:cs="仿宋" w:hint="eastAsia"/>
          <w:sz w:val="32"/>
          <w:szCs w:val="32"/>
        </w:rPr>
        <w:t>加工</w:t>
      </w:r>
      <w:r>
        <w:rPr>
          <w:rFonts w:ascii="仿宋" w:eastAsia="仿宋" w:hAnsi="仿宋" w:cs="仿宋" w:hint="eastAsia"/>
          <w:sz w:val="32"/>
          <w:szCs w:val="32"/>
        </w:rPr>
        <w:t>、</w:t>
      </w:r>
      <w:r>
        <w:rPr>
          <w:rFonts w:ascii="仿宋" w:eastAsia="仿宋" w:hAnsi="仿宋" w:cs="仿宋" w:hint="eastAsia"/>
          <w:sz w:val="32"/>
          <w:szCs w:val="32"/>
        </w:rPr>
        <w:t>溶剂回收等工序生产</w:t>
      </w:r>
      <w:r>
        <w:rPr>
          <w:rFonts w:ascii="仿宋" w:eastAsia="仿宋" w:hAnsi="仿宋" w:hint="eastAsia"/>
          <w:sz w:val="32"/>
          <w:szCs w:val="32"/>
        </w:rPr>
        <w:t>米糠毛油，同时副产糠</w:t>
      </w:r>
      <w:proofErr w:type="gramStart"/>
      <w:r>
        <w:rPr>
          <w:rFonts w:ascii="仿宋" w:eastAsia="仿宋" w:hAnsi="仿宋" w:hint="eastAsia"/>
          <w:sz w:val="32"/>
          <w:szCs w:val="32"/>
        </w:rPr>
        <w:t>粕</w:t>
      </w:r>
      <w:proofErr w:type="gramEnd"/>
      <w:r>
        <w:rPr>
          <w:rFonts w:ascii="仿宋" w:eastAsia="仿宋" w:hAnsi="仿宋" w:hint="eastAsia"/>
          <w:sz w:val="32"/>
          <w:szCs w:val="32"/>
        </w:rPr>
        <w:t>。</w:t>
      </w:r>
      <w:r>
        <w:rPr>
          <w:rFonts w:ascii="仿宋" w:eastAsia="仿宋" w:hAnsi="仿宋" w:hint="eastAsia"/>
          <w:sz w:val="32"/>
          <w:szCs w:val="32"/>
        </w:rPr>
        <w:t>项目</w:t>
      </w:r>
      <w:r>
        <w:rPr>
          <w:rFonts w:ascii="仿宋" w:eastAsia="仿宋" w:hAnsi="仿宋" w:hint="eastAsia"/>
          <w:sz w:val="32"/>
          <w:szCs w:val="32"/>
        </w:rPr>
        <w:t>产品方案为：年产米糠毛油</w:t>
      </w:r>
      <w:r>
        <w:rPr>
          <w:rFonts w:ascii="仿宋" w:eastAsia="仿宋" w:hAnsi="仿宋" w:hint="eastAsia"/>
          <w:sz w:val="32"/>
          <w:szCs w:val="32"/>
        </w:rPr>
        <w:t>3000</w:t>
      </w:r>
      <w:r>
        <w:rPr>
          <w:rFonts w:ascii="仿宋" w:eastAsia="仿宋" w:hAnsi="仿宋" w:hint="eastAsia"/>
          <w:sz w:val="32"/>
          <w:szCs w:val="32"/>
        </w:rPr>
        <w:t>吨，糠</w:t>
      </w:r>
      <w:proofErr w:type="gramStart"/>
      <w:r>
        <w:rPr>
          <w:rFonts w:ascii="仿宋" w:eastAsia="仿宋" w:hAnsi="仿宋" w:hint="eastAsia"/>
          <w:sz w:val="32"/>
          <w:szCs w:val="32"/>
        </w:rPr>
        <w:t>粕</w:t>
      </w:r>
      <w:proofErr w:type="gramEnd"/>
      <w:r>
        <w:rPr>
          <w:rFonts w:ascii="仿宋" w:eastAsia="仿宋" w:hAnsi="仿宋" w:hint="eastAsia"/>
          <w:sz w:val="32"/>
          <w:szCs w:val="32"/>
        </w:rPr>
        <w:t>25497</w:t>
      </w:r>
      <w:r>
        <w:rPr>
          <w:rFonts w:ascii="仿宋" w:eastAsia="仿宋" w:hAnsi="仿宋" w:hint="eastAsia"/>
          <w:sz w:val="32"/>
          <w:szCs w:val="32"/>
        </w:rPr>
        <w:t>吨。</w:t>
      </w:r>
      <w:r>
        <w:rPr>
          <w:rFonts w:ascii="仿宋" w:eastAsia="仿宋" w:hAnsi="仿宋" w:hint="eastAsia"/>
          <w:sz w:val="32"/>
          <w:szCs w:val="32"/>
        </w:rPr>
        <w:t>现有主要建设内容有：主体工</w:t>
      </w:r>
      <w:r>
        <w:rPr>
          <w:rFonts w:ascii="仿宋" w:eastAsia="仿宋" w:hAnsi="仿宋" w:hint="eastAsia"/>
          <w:sz w:val="32"/>
          <w:szCs w:val="32"/>
        </w:rPr>
        <w:t>程：</w:t>
      </w:r>
      <w:r>
        <w:rPr>
          <w:rFonts w:ascii="仿宋" w:eastAsia="仿宋" w:hAnsi="仿宋" w:cs="仿宋" w:hint="eastAsia"/>
          <w:sz w:val="32"/>
          <w:szCs w:val="32"/>
        </w:rPr>
        <w:t>筛选</w:t>
      </w:r>
      <w:r>
        <w:rPr>
          <w:rFonts w:ascii="仿宋" w:eastAsia="仿宋" w:hAnsi="仿宋" w:hint="eastAsia"/>
          <w:sz w:val="32"/>
          <w:szCs w:val="32"/>
        </w:rPr>
        <w:t>车间、</w:t>
      </w:r>
      <w:r>
        <w:rPr>
          <w:rFonts w:ascii="仿宋" w:eastAsia="仿宋" w:hAnsi="仿宋" w:cs="仿宋" w:hint="eastAsia"/>
          <w:sz w:val="32"/>
          <w:szCs w:val="32"/>
        </w:rPr>
        <w:t>制粒</w:t>
      </w:r>
      <w:r>
        <w:rPr>
          <w:rFonts w:ascii="仿宋" w:eastAsia="仿宋" w:hAnsi="仿宋" w:hint="eastAsia"/>
          <w:sz w:val="32"/>
          <w:szCs w:val="32"/>
        </w:rPr>
        <w:t>车间、</w:t>
      </w:r>
      <w:r>
        <w:rPr>
          <w:rFonts w:ascii="仿宋" w:eastAsia="仿宋" w:hAnsi="仿宋" w:cs="仿宋" w:hint="eastAsia"/>
          <w:sz w:val="32"/>
          <w:szCs w:val="32"/>
        </w:rPr>
        <w:t>浸出</w:t>
      </w:r>
      <w:r>
        <w:rPr>
          <w:rFonts w:ascii="仿宋" w:eastAsia="仿宋" w:hAnsi="仿宋" w:hint="eastAsia"/>
          <w:sz w:val="32"/>
          <w:szCs w:val="32"/>
        </w:rPr>
        <w:t>车间等；</w:t>
      </w:r>
      <w:r>
        <w:rPr>
          <w:rFonts w:ascii="仿宋" w:eastAsia="仿宋" w:hAnsi="仿宋" w:hint="eastAsia"/>
          <w:sz w:val="32"/>
          <w:szCs w:val="32"/>
        </w:rPr>
        <w:t>储运及辅助工程：原料仓</w:t>
      </w:r>
      <w:r>
        <w:rPr>
          <w:rFonts w:ascii="仿宋" w:eastAsia="仿宋" w:hAnsi="仿宋" w:hint="eastAsia"/>
          <w:sz w:val="32"/>
          <w:szCs w:val="32"/>
        </w:rPr>
        <w:t>、</w:t>
      </w:r>
      <w:r>
        <w:rPr>
          <w:rFonts w:ascii="仿宋" w:eastAsia="仿宋" w:hAnsi="仿宋" w:hint="eastAsia"/>
          <w:sz w:val="32"/>
          <w:szCs w:val="32"/>
        </w:rPr>
        <w:t>储存罐区、</w:t>
      </w:r>
      <w:r>
        <w:rPr>
          <w:rFonts w:ascii="仿宋" w:eastAsia="仿宋" w:hAnsi="仿宋" w:hint="eastAsia"/>
          <w:sz w:val="32"/>
          <w:szCs w:val="32"/>
        </w:rPr>
        <w:t>糠</w:t>
      </w:r>
      <w:proofErr w:type="gramStart"/>
      <w:r>
        <w:rPr>
          <w:rFonts w:ascii="仿宋" w:eastAsia="仿宋" w:hAnsi="仿宋" w:hint="eastAsia"/>
          <w:sz w:val="32"/>
          <w:szCs w:val="32"/>
        </w:rPr>
        <w:t>粕</w:t>
      </w:r>
      <w:proofErr w:type="gramEnd"/>
      <w:r>
        <w:rPr>
          <w:rFonts w:ascii="仿宋" w:eastAsia="仿宋" w:hAnsi="仿宋" w:hint="eastAsia"/>
          <w:sz w:val="32"/>
          <w:szCs w:val="32"/>
        </w:rPr>
        <w:t>包装车间、</w:t>
      </w:r>
      <w:r>
        <w:rPr>
          <w:rFonts w:ascii="仿宋" w:eastAsia="仿宋" w:hAnsi="仿宋" w:hint="eastAsia"/>
          <w:sz w:val="32"/>
          <w:szCs w:val="32"/>
        </w:rPr>
        <w:t>糠</w:t>
      </w:r>
      <w:proofErr w:type="gramStart"/>
      <w:r>
        <w:rPr>
          <w:rFonts w:ascii="仿宋" w:eastAsia="仿宋" w:hAnsi="仿宋" w:hint="eastAsia"/>
          <w:sz w:val="32"/>
          <w:szCs w:val="32"/>
        </w:rPr>
        <w:t>粕</w:t>
      </w:r>
      <w:proofErr w:type="gramEnd"/>
      <w:r>
        <w:rPr>
          <w:rFonts w:ascii="仿宋" w:eastAsia="仿宋" w:hAnsi="仿宋" w:hint="eastAsia"/>
          <w:sz w:val="32"/>
          <w:szCs w:val="32"/>
        </w:rPr>
        <w:t>存放间、燃料储存间、办公室、锅炉房</w:t>
      </w:r>
      <w:r>
        <w:rPr>
          <w:rFonts w:ascii="仿宋" w:eastAsia="仿宋" w:hAnsi="仿宋" w:hint="eastAsia"/>
          <w:sz w:val="32"/>
          <w:szCs w:val="32"/>
        </w:rPr>
        <w:t>等；</w:t>
      </w:r>
      <w:r>
        <w:rPr>
          <w:rFonts w:ascii="仿宋" w:eastAsia="仿宋" w:hAnsi="仿宋" w:hint="eastAsia"/>
          <w:sz w:val="32"/>
          <w:szCs w:val="32"/>
        </w:rPr>
        <w:t>公用工程：</w:t>
      </w:r>
      <w:r>
        <w:rPr>
          <w:rFonts w:ascii="仿宋" w:eastAsia="仿宋" w:hAnsi="仿宋" w:hint="eastAsia"/>
          <w:sz w:val="32"/>
          <w:szCs w:val="32"/>
        </w:rPr>
        <w:t>给排水、供电设施</w:t>
      </w:r>
      <w:r>
        <w:rPr>
          <w:rFonts w:ascii="仿宋" w:eastAsia="仿宋" w:hAnsi="仿宋" w:hint="eastAsia"/>
          <w:sz w:val="32"/>
          <w:szCs w:val="32"/>
        </w:rPr>
        <w:t>等；</w:t>
      </w:r>
      <w:r>
        <w:rPr>
          <w:rFonts w:ascii="仿宋" w:eastAsia="仿宋" w:hAnsi="仿宋" w:hint="eastAsia"/>
          <w:sz w:val="32"/>
          <w:szCs w:val="32"/>
        </w:rPr>
        <w:t>环保工程；</w:t>
      </w:r>
      <w:r>
        <w:rPr>
          <w:rFonts w:ascii="仿宋" w:eastAsia="仿宋" w:hAnsi="仿宋" w:hint="eastAsia"/>
          <w:sz w:val="32"/>
          <w:szCs w:val="32"/>
        </w:rPr>
        <w:t>化粪池、隔油池、锅炉除尘水沉淀池、锅炉废气麻石除尘系统、车间</w:t>
      </w:r>
      <w:r>
        <w:rPr>
          <w:rFonts w:ascii="仿宋" w:eastAsia="仿宋" w:hAnsi="仿宋" w:hint="eastAsia"/>
          <w:sz w:val="32"/>
          <w:szCs w:val="32"/>
        </w:rPr>
        <w:t>粉尘及废气</w:t>
      </w:r>
      <w:r>
        <w:rPr>
          <w:rFonts w:ascii="仿宋" w:eastAsia="仿宋" w:hAnsi="仿宋" w:hint="eastAsia"/>
          <w:sz w:val="32"/>
          <w:szCs w:val="32"/>
        </w:rPr>
        <w:t>收集</w:t>
      </w:r>
      <w:r>
        <w:rPr>
          <w:rFonts w:ascii="仿宋" w:eastAsia="仿宋" w:hAnsi="仿宋" w:hint="eastAsia"/>
          <w:sz w:val="32"/>
          <w:szCs w:val="32"/>
        </w:rPr>
        <w:t>处理系统等。</w:t>
      </w:r>
      <w:r>
        <w:rPr>
          <w:rFonts w:ascii="仿宋" w:eastAsia="仿宋" w:hAnsi="仿宋" w:hint="eastAsia"/>
          <w:sz w:val="32"/>
          <w:szCs w:val="32"/>
        </w:rPr>
        <w:t>项目</w:t>
      </w:r>
      <w:r>
        <w:rPr>
          <w:rFonts w:ascii="仿宋" w:eastAsia="仿宋" w:hAnsi="仿宋" w:hint="eastAsia"/>
          <w:sz w:val="32"/>
          <w:szCs w:val="32"/>
        </w:rPr>
        <w:t>配套一台</w:t>
      </w:r>
      <w:r>
        <w:rPr>
          <w:rFonts w:ascii="仿宋" w:eastAsia="仿宋" w:hAnsi="仿宋" w:hint="eastAsia"/>
          <w:sz w:val="32"/>
          <w:szCs w:val="32"/>
        </w:rPr>
        <w:t>4</w:t>
      </w:r>
      <w:r>
        <w:rPr>
          <w:rFonts w:ascii="仿宋" w:eastAsia="仿宋" w:hAnsi="仿宋" w:hint="eastAsia"/>
          <w:sz w:val="32"/>
          <w:szCs w:val="32"/>
        </w:rPr>
        <w:t>t/h</w:t>
      </w:r>
      <w:r>
        <w:rPr>
          <w:rFonts w:ascii="仿宋" w:eastAsia="仿宋" w:hAnsi="仿宋" w:hint="eastAsia"/>
          <w:sz w:val="32"/>
          <w:szCs w:val="32"/>
        </w:rPr>
        <w:t>生物质锅炉</w:t>
      </w:r>
      <w:r>
        <w:rPr>
          <w:rFonts w:ascii="仿宋" w:eastAsia="仿宋" w:hAnsi="仿宋" w:hint="eastAsia"/>
          <w:sz w:val="32"/>
          <w:szCs w:val="32"/>
        </w:rPr>
        <w:t>，</w:t>
      </w:r>
      <w:r>
        <w:rPr>
          <w:rFonts w:ascii="仿宋" w:eastAsia="仿宋" w:hAnsi="仿宋" w:hint="eastAsia"/>
          <w:sz w:val="32"/>
          <w:szCs w:val="32"/>
        </w:rPr>
        <w:t>锅炉燃料</w:t>
      </w:r>
      <w:r>
        <w:rPr>
          <w:rFonts w:ascii="仿宋" w:eastAsia="仿宋" w:hAnsi="仿宋" w:hint="eastAsia"/>
          <w:sz w:val="32"/>
          <w:szCs w:val="32"/>
        </w:rPr>
        <w:t>使用谷</w:t>
      </w:r>
      <w:r>
        <w:rPr>
          <w:rFonts w:ascii="仿宋" w:eastAsia="仿宋" w:hAnsi="仿宋" w:hint="eastAsia"/>
          <w:sz w:val="32"/>
          <w:szCs w:val="32"/>
        </w:rPr>
        <w:t>壳</w:t>
      </w:r>
      <w:r>
        <w:rPr>
          <w:rFonts w:ascii="仿宋" w:eastAsia="仿宋" w:hAnsi="仿宋" w:hint="eastAsia"/>
          <w:sz w:val="32"/>
          <w:szCs w:val="32"/>
        </w:rPr>
        <w:t>和筛分产生的固体废物</w:t>
      </w:r>
      <w:r>
        <w:rPr>
          <w:rFonts w:ascii="仿宋" w:eastAsia="仿宋" w:hAnsi="仿宋" w:hint="eastAsia"/>
          <w:sz w:val="32"/>
          <w:szCs w:val="32"/>
        </w:rPr>
        <w:t>制成的</w:t>
      </w:r>
      <w:r>
        <w:rPr>
          <w:rFonts w:ascii="仿宋" w:eastAsia="仿宋" w:hAnsi="仿宋" w:hint="eastAsia"/>
          <w:sz w:val="32"/>
          <w:szCs w:val="32"/>
        </w:rPr>
        <w:t>成型</w:t>
      </w:r>
      <w:r>
        <w:rPr>
          <w:rFonts w:ascii="仿宋" w:eastAsia="仿宋" w:hAnsi="仿宋" w:hint="eastAsia"/>
          <w:sz w:val="32"/>
          <w:szCs w:val="32"/>
        </w:rPr>
        <w:t>生物质。</w:t>
      </w:r>
      <w:r>
        <w:rPr>
          <w:rFonts w:ascii="仿宋" w:eastAsia="仿宋" w:hAnsi="仿宋" w:hint="eastAsia"/>
          <w:sz w:val="32"/>
          <w:szCs w:val="32"/>
        </w:rPr>
        <w:t>原临湘市环境保护局已对其</w:t>
      </w:r>
      <w:r>
        <w:rPr>
          <w:rFonts w:ascii="仿宋" w:eastAsia="仿宋" w:hAnsi="仿宋" w:hint="eastAsia"/>
          <w:sz w:val="32"/>
          <w:szCs w:val="32"/>
        </w:rPr>
        <w:t>改造项目</w:t>
      </w:r>
      <w:r>
        <w:rPr>
          <w:rFonts w:ascii="仿宋" w:eastAsia="仿宋" w:hAnsi="仿宋" w:hint="eastAsia"/>
          <w:sz w:val="32"/>
          <w:szCs w:val="32"/>
        </w:rPr>
        <w:lastRenderedPageBreak/>
        <w:t>未批先建等行为进行了处罚</w:t>
      </w:r>
      <w:r>
        <w:rPr>
          <w:rFonts w:ascii="仿宋" w:eastAsia="仿宋" w:hAnsi="仿宋"/>
          <w:sz w:val="32"/>
          <w:szCs w:val="32"/>
        </w:rPr>
        <w:t>（</w:t>
      </w:r>
      <w:proofErr w:type="gramStart"/>
      <w:r>
        <w:rPr>
          <w:rFonts w:ascii="仿宋" w:eastAsia="仿宋" w:hAnsi="仿宋" w:hint="eastAsia"/>
          <w:sz w:val="32"/>
          <w:szCs w:val="32"/>
        </w:rPr>
        <w:t>临</w:t>
      </w:r>
      <w:r>
        <w:rPr>
          <w:rFonts w:ascii="仿宋" w:eastAsia="仿宋" w:hAnsi="仿宋"/>
          <w:sz w:val="32"/>
          <w:szCs w:val="32"/>
        </w:rPr>
        <w:t>环</w:t>
      </w:r>
      <w:r>
        <w:rPr>
          <w:rFonts w:ascii="仿宋" w:eastAsia="仿宋" w:hAnsi="仿宋" w:hint="eastAsia"/>
          <w:sz w:val="32"/>
          <w:szCs w:val="32"/>
        </w:rPr>
        <w:t>罚</w:t>
      </w:r>
      <w:r>
        <w:rPr>
          <w:rFonts w:ascii="仿宋" w:eastAsia="仿宋" w:hAnsi="仿宋" w:hint="eastAsia"/>
          <w:sz w:val="32"/>
          <w:szCs w:val="32"/>
        </w:rPr>
        <w:t>决</w:t>
      </w:r>
      <w:proofErr w:type="gramEnd"/>
      <w:r>
        <w:rPr>
          <w:rFonts w:ascii="仿宋" w:eastAsia="仿宋" w:hAnsi="仿宋"/>
          <w:sz w:val="32"/>
          <w:szCs w:val="32"/>
        </w:rPr>
        <w:t>字</w:t>
      </w:r>
      <w:r>
        <w:rPr>
          <w:rFonts w:ascii="仿宋" w:eastAsia="仿宋" w:hAnsi="仿宋"/>
          <w:sz w:val="32"/>
          <w:szCs w:val="32"/>
        </w:rPr>
        <w:t>[201</w:t>
      </w:r>
      <w:r>
        <w:rPr>
          <w:rFonts w:ascii="仿宋" w:eastAsia="仿宋" w:hAnsi="仿宋" w:hint="eastAsia"/>
          <w:sz w:val="32"/>
          <w:szCs w:val="32"/>
        </w:rPr>
        <w:t>9</w:t>
      </w:r>
      <w:r>
        <w:rPr>
          <w:rFonts w:ascii="仿宋" w:eastAsia="仿宋" w:hAnsi="仿宋"/>
          <w:sz w:val="32"/>
          <w:szCs w:val="32"/>
        </w:rPr>
        <w:t>]0</w:t>
      </w:r>
      <w:r>
        <w:rPr>
          <w:rFonts w:ascii="仿宋" w:eastAsia="仿宋" w:hAnsi="仿宋" w:hint="eastAsia"/>
          <w:sz w:val="32"/>
          <w:szCs w:val="32"/>
        </w:rPr>
        <w:t>02</w:t>
      </w:r>
      <w:r>
        <w:rPr>
          <w:rFonts w:ascii="仿宋" w:eastAsia="仿宋" w:hAnsi="仿宋"/>
          <w:sz w:val="32"/>
          <w:szCs w:val="32"/>
        </w:rPr>
        <w:t>号）</w:t>
      </w:r>
      <w:r>
        <w:rPr>
          <w:rFonts w:ascii="仿宋" w:eastAsia="仿宋" w:hAnsi="仿宋" w:hint="eastAsia"/>
          <w:sz w:val="32"/>
          <w:szCs w:val="32"/>
        </w:rPr>
        <w:t>。根据环境保护部办公厅</w:t>
      </w:r>
      <w:r>
        <w:rPr>
          <w:rFonts w:ascii="仿宋" w:eastAsia="仿宋" w:hAnsi="仿宋"/>
          <w:sz w:val="32"/>
          <w:szCs w:val="32"/>
        </w:rPr>
        <w:t>《关于加强</w:t>
      </w:r>
      <w:r>
        <w:rPr>
          <w:rFonts w:ascii="仿宋" w:eastAsia="仿宋" w:hAnsi="仿宋"/>
          <w:sz w:val="32"/>
          <w:szCs w:val="32"/>
        </w:rPr>
        <w:t>“</w:t>
      </w:r>
      <w:r>
        <w:rPr>
          <w:rFonts w:ascii="仿宋" w:eastAsia="仿宋" w:hAnsi="仿宋"/>
          <w:sz w:val="32"/>
          <w:szCs w:val="32"/>
        </w:rPr>
        <w:t>未批先建</w:t>
      </w:r>
      <w:r>
        <w:rPr>
          <w:rFonts w:ascii="仿宋" w:eastAsia="仿宋" w:hAnsi="仿宋"/>
          <w:sz w:val="32"/>
          <w:szCs w:val="32"/>
        </w:rPr>
        <w:t>”</w:t>
      </w:r>
      <w:r>
        <w:rPr>
          <w:rFonts w:ascii="仿宋" w:eastAsia="仿宋" w:hAnsi="仿宋"/>
          <w:sz w:val="32"/>
          <w:szCs w:val="32"/>
        </w:rPr>
        <w:t>建设项目环境影响评价管理工作的通知》（</w:t>
      </w:r>
      <w:proofErr w:type="gramStart"/>
      <w:r>
        <w:rPr>
          <w:rFonts w:ascii="仿宋" w:eastAsia="仿宋" w:hAnsi="仿宋"/>
          <w:sz w:val="32"/>
          <w:szCs w:val="32"/>
        </w:rPr>
        <w:t>环办环</w:t>
      </w:r>
      <w:proofErr w:type="gramEnd"/>
      <w:r>
        <w:rPr>
          <w:rFonts w:ascii="仿宋" w:eastAsia="仿宋" w:hAnsi="仿宋"/>
          <w:sz w:val="32"/>
          <w:szCs w:val="32"/>
        </w:rPr>
        <w:t>评〔</w:t>
      </w:r>
      <w:r>
        <w:rPr>
          <w:rFonts w:ascii="仿宋" w:eastAsia="仿宋" w:hAnsi="仿宋"/>
          <w:sz w:val="32"/>
          <w:szCs w:val="32"/>
        </w:rPr>
        <w:t>2018</w:t>
      </w:r>
      <w:r>
        <w:rPr>
          <w:rFonts w:ascii="仿宋" w:eastAsia="仿宋" w:hAnsi="仿宋"/>
          <w:sz w:val="32"/>
          <w:szCs w:val="32"/>
        </w:rPr>
        <w:t>〕</w:t>
      </w:r>
      <w:r>
        <w:rPr>
          <w:rFonts w:ascii="仿宋" w:eastAsia="仿宋" w:hAnsi="仿宋"/>
          <w:sz w:val="32"/>
          <w:szCs w:val="32"/>
        </w:rPr>
        <w:t>18</w:t>
      </w:r>
      <w:r>
        <w:rPr>
          <w:rFonts w:ascii="仿宋" w:eastAsia="仿宋" w:hAnsi="仿宋"/>
          <w:sz w:val="32"/>
          <w:szCs w:val="32"/>
        </w:rPr>
        <w:t>号</w:t>
      </w:r>
      <w:r>
        <w:rPr>
          <w:rFonts w:ascii="仿宋" w:eastAsia="仿宋" w:hAnsi="仿宋" w:hint="eastAsia"/>
          <w:sz w:val="32"/>
          <w:szCs w:val="32"/>
        </w:rPr>
        <w:t>和</w:t>
      </w:r>
      <w:r>
        <w:rPr>
          <w:rFonts w:ascii="仿宋" w:eastAsia="仿宋" w:hAnsi="仿宋"/>
          <w:sz w:val="32"/>
          <w:szCs w:val="32"/>
        </w:rPr>
        <w:t>《关于建设项目</w:t>
      </w:r>
      <w:r>
        <w:rPr>
          <w:rFonts w:ascii="仿宋" w:eastAsia="仿宋" w:hAnsi="仿宋"/>
          <w:sz w:val="32"/>
          <w:szCs w:val="32"/>
        </w:rPr>
        <w:t>“</w:t>
      </w:r>
      <w:r>
        <w:rPr>
          <w:rFonts w:ascii="仿宋" w:eastAsia="仿宋" w:hAnsi="仿宋"/>
          <w:sz w:val="32"/>
          <w:szCs w:val="32"/>
        </w:rPr>
        <w:t>未批先建</w:t>
      </w:r>
      <w:r>
        <w:rPr>
          <w:rFonts w:ascii="仿宋" w:eastAsia="仿宋" w:hAnsi="仿宋"/>
          <w:sz w:val="32"/>
          <w:szCs w:val="32"/>
        </w:rPr>
        <w:t>”</w:t>
      </w:r>
      <w:r>
        <w:rPr>
          <w:rFonts w:ascii="仿宋" w:eastAsia="仿宋" w:hAnsi="仿宋"/>
          <w:sz w:val="32"/>
          <w:szCs w:val="32"/>
        </w:rPr>
        <w:t>违法行为法律适用问题的意见》（环政法函〔</w:t>
      </w:r>
      <w:r>
        <w:rPr>
          <w:rFonts w:ascii="仿宋" w:eastAsia="仿宋" w:hAnsi="仿宋"/>
          <w:sz w:val="32"/>
          <w:szCs w:val="32"/>
        </w:rPr>
        <w:t>2018</w:t>
      </w:r>
      <w:r>
        <w:rPr>
          <w:rFonts w:ascii="仿宋" w:eastAsia="仿宋" w:hAnsi="仿宋"/>
          <w:sz w:val="32"/>
          <w:szCs w:val="32"/>
        </w:rPr>
        <w:t>〕</w:t>
      </w:r>
      <w:r>
        <w:rPr>
          <w:rFonts w:ascii="仿宋" w:eastAsia="仿宋" w:hAnsi="仿宋"/>
          <w:sz w:val="32"/>
          <w:szCs w:val="32"/>
        </w:rPr>
        <w:t>31</w:t>
      </w:r>
      <w:r>
        <w:rPr>
          <w:rFonts w:ascii="仿宋" w:eastAsia="仿宋" w:hAnsi="仿宋"/>
          <w:sz w:val="32"/>
          <w:szCs w:val="32"/>
        </w:rPr>
        <w:t>号）文件</w:t>
      </w:r>
      <w:r>
        <w:rPr>
          <w:rFonts w:ascii="仿宋" w:eastAsia="仿宋" w:hAnsi="仿宋" w:hint="eastAsia"/>
          <w:sz w:val="32"/>
          <w:szCs w:val="32"/>
        </w:rPr>
        <w:t>要求，现对项目进行整治和完善环保手续。整治项目主要建设内容有：</w:t>
      </w:r>
      <w:r>
        <w:rPr>
          <w:rFonts w:ascii="仿宋" w:eastAsia="仿宋" w:hAnsi="仿宋" w:hint="eastAsia"/>
          <w:sz w:val="32"/>
          <w:szCs w:val="32"/>
        </w:rPr>
        <w:t>新建</w:t>
      </w:r>
      <w:r>
        <w:rPr>
          <w:rFonts w:ascii="仿宋" w:eastAsia="仿宋" w:hAnsi="仿宋" w:hint="eastAsia"/>
          <w:sz w:val="32"/>
          <w:szCs w:val="32"/>
        </w:rPr>
        <w:t>锅炉冷凝废水收集回用</w:t>
      </w:r>
      <w:r>
        <w:rPr>
          <w:rFonts w:ascii="仿宋" w:eastAsia="仿宋" w:hAnsi="仿宋" w:hint="eastAsia"/>
          <w:sz w:val="32"/>
          <w:szCs w:val="32"/>
        </w:rPr>
        <w:t>系统；新建锅炉除尘废水收集池、防溢设施和锅炉废气布袋除尘设备；新建粉尘和有机废气收集排放系统；改建食堂隔油池。</w:t>
      </w:r>
      <w:r>
        <w:rPr>
          <w:rFonts w:ascii="仿宋" w:eastAsia="仿宋" w:hAnsi="仿宋" w:hint="eastAsia"/>
          <w:sz w:val="32"/>
          <w:szCs w:val="32"/>
        </w:rPr>
        <w:t>根据</w:t>
      </w:r>
      <w:r>
        <w:rPr>
          <w:rFonts w:ascii="仿宋" w:eastAsia="仿宋" w:hAnsi="仿宋" w:hint="eastAsia"/>
          <w:sz w:val="32"/>
          <w:szCs w:val="32"/>
        </w:rPr>
        <w:t>湖南润美环保科技有限公司</w:t>
      </w:r>
      <w:r>
        <w:rPr>
          <w:rFonts w:ascii="仿宋" w:eastAsia="仿宋" w:hAnsi="仿宋" w:hint="eastAsia"/>
          <w:sz w:val="32"/>
          <w:szCs w:val="32"/>
        </w:rPr>
        <w:t>编制的《湖南东祥油脂有限公司长塘分公司年产</w:t>
      </w:r>
      <w:r>
        <w:rPr>
          <w:rFonts w:ascii="仿宋" w:eastAsia="仿宋" w:hAnsi="仿宋" w:hint="eastAsia"/>
          <w:sz w:val="32"/>
          <w:szCs w:val="32"/>
        </w:rPr>
        <w:t>3000</w:t>
      </w:r>
      <w:r>
        <w:rPr>
          <w:rFonts w:ascii="仿宋" w:eastAsia="仿宋" w:hAnsi="仿宋" w:hint="eastAsia"/>
          <w:sz w:val="32"/>
          <w:szCs w:val="32"/>
        </w:rPr>
        <w:t>吨米糠毛油整治项目环境影响报告表（报批稿）》基本内容、结论，专家评审意见和</w:t>
      </w:r>
      <w:r>
        <w:rPr>
          <w:rFonts w:ascii="仿宋" w:eastAsia="仿宋" w:hAnsi="仿宋" w:hint="eastAsia"/>
          <w:sz w:val="32"/>
          <w:szCs w:val="32"/>
        </w:rPr>
        <w:t>原临湘</w:t>
      </w:r>
      <w:r>
        <w:rPr>
          <w:rFonts w:ascii="仿宋" w:eastAsia="仿宋" w:hAnsi="仿宋" w:hint="eastAsia"/>
          <w:sz w:val="32"/>
          <w:szCs w:val="32"/>
        </w:rPr>
        <w:t>市环境保护局</w:t>
      </w:r>
      <w:r>
        <w:rPr>
          <w:rFonts w:ascii="仿宋" w:eastAsia="仿宋" w:hAnsi="仿宋" w:hint="eastAsia"/>
          <w:sz w:val="32"/>
          <w:szCs w:val="32"/>
        </w:rPr>
        <w:t>预审意见，综合考虑，我局原则同意你公司环境影响报告表所列建设项目的性质、规模、工艺、地点和环境保护对策措施。</w:t>
      </w:r>
    </w:p>
    <w:p w:rsidR="00EC4520" w:rsidRDefault="00B734C6" w:rsidP="00E97E38">
      <w:pPr>
        <w:spacing w:line="512" w:lineRule="exact"/>
        <w:ind w:firstLine="640"/>
        <w:rPr>
          <w:rFonts w:ascii="仿宋" w:eastAsia="仿宋" w:hAnsi="仿宋"/>
          <w:sz w:val="32"/>
          <w:szCs w:val="32"/>
        </w:rPr>
      </w:pPr>
      <w:r>
        <w:rPr>
          <w:rFonts w:ascii="仿宋" w:eastAsia="仿宋" w:hAnsi="仿宋" w:hint="eastAsia"/>
          <w:sz w:val="32"/>
          <w:szCs w:val="32"/>
        </w:rPr>
        <w:t>二、整治项目实施过程中必须全面落实环境影响报告表提出的各项环保措施，并着重做好以下工作：</w:t>
      </w:r>
    </w:p>
    <w:p w:rsidR="00EC4520" w:rsidRDefault="00B734C6" w:rsidP="00E97E38">
      <w:pPr>
        <w:spacing w:line="512" w:lineRule="exact"/>
        <w:ind w:firstLine="640"/>
        <w:rPr>
          <w:rFonts w:ascii="仿宋" w:eastAsia="仿宋" w:hAnsi="仿宋"/>
          <w:sz w:val="32"/>
          <w:szCs w:val="32"/>
        </w:rPr>
      </w:pPr>
      <w:r>
        <w:rPr>
          <w:rFonts w:ascii="仿宋" w:eastAsia="仿宋" w:hAnsi="仿宋" w:hint="eastAsia"/>
          <w:sz w:val="32"/>
          <w:szCs w:val="32"/>
        </w:rPr>
        <w:t>（一）项目严格落实报告表中提出的各项整治措施，确保彻底解决现有环境问题。</w:t>
      </w:r>
    </w:p>
    <w:p w:rsidR="00EC4520" w:rsidRDefault="00B734C6" w:rsidP="00E97E38">
      <w:pPr>
        <w:spacing w:line="512" w:lineRule="exact"/>
        <w:ind w:firstLine="640"/>
        <w:rPr>
          <w:color w:val="FF0000"/>
          <w:sz w:val="24"/>
        </w:rPr>
      </w:pPr>
      <w:r>
        <w:rPr>
          <w:rFonts w:ascii="仿宋" w:eastAsia="仿宋" w:hAnsi="仿宋" w:hint="eastAsia"/>
          <w:sz w:val="32"/>
          <w:szCs w:val="32"/>
        </w:rPr>
        <w:t>（</w:t>
      </w:r>
      <w:r>
        <w:rPr>
          <w:rFonts w:ascii="仿宋" w:eastAsia="仿宋" w:hAnsi="仿宋" w:cs="仿宋" w:hint="eastAsia"/>
          <w:kern w:val="2"/>
          <w:sz w:val="32"/>
          <w:szCs w:val="32"/>
        </w:rPr>
        <w:t>二）大气污染防治工作。规范建设各废气收集、处理设施，</w:t>
      </w:r>
      <w:r>
        <w:rPr>
          <w:rFonts w:ascii="仿宋" w:eastAsia="仿宋" w:hAnsi="仿宋" w:cs="仿宋" w:hint="eastAsia"/>
          <w:kern w:val="2"/>
          <w:sz w:val="32"/>
          <w:szCs w:val="32"/>
        </w:rPr>
        <w:t>生产</w:t>
      </w:r>
      <w:r>
        <w:rPr>
          <w:rFonts w:ascii="仿宋" w:eastAsia="仿宋" w:hAnsi="仿宋" w:cs="仿宋" w:hint="eastAsia"/>
          <w:kern w:val="2"/>
          <w:sz w:val="32"/>
          <w:szCs w:val="32"/>
        </w:rPr>
        <w:t>过程</w:t>
      </w:r>
      <w:r>
        <w:rPr>
          <w:rFonts w:ascii="仿宋" w:eastAsia="仿宋" w:hAnsi="仿宋" w:cs="仿宋" w:hint="eastAsia"/>
          <w:kern w:val="2"/>
          <w:sz w:val="32"/>
          <w:szCs w:val="32"/>
        </w:rPr>
        <w:t>产生的粉</w:t>
      </w:r>
      <w:r>
        <w:rPr>
          <w:rFonts w:ascii="仿宋" w:eastAsia="仿宋" w:hAnsi="仿宋" w:cs="仿宋" w:hint="eastAsia"/>
          <w:kern w:val="2"/>
          <w:sz w:val="32"/>
          <w:szCs w:val="32"/>
        </w:rPr>
        <w:t>尘</w:t>
      </w:r>
      <w:r>
        <w:rPr>
          <w:rFonts w:ascii="仿宋" w:eastAsia="仿宋" w:hAnsi="仿宋" w:cs="仿宋" w:hint="eastAsia"/>
          <w:kern w:val="2"/>
          <w:sz w:val="32"/>
          <w:szCs w:val="32"/>
        </w:rPr>
        <w:t>经收集</w:t>
      </w:r>
      <w:r>
        <w:rPr>
          <w:rFonts w:ascii="仿宋" w:eastAsia="仿宋" w:hAnsi="仿宋" w:cs="仿宋" w:hint="eastAsia"/>
          <w:kern w:val="2"/>
          <w:sz w:val="32"/>
          <w:szCs w:val="32"/>
        </w:rPr>
        <w:t>除尘处理后外排，</w:t>
      </w:r>
      <w:r>
        <w:rPr>
          <w:rFonts w:ascii="仿宋" w:eastAsia="仿宋" w:hAnsi="仿宋" w:cs="仿宋" w:hint="eastAsia"/>
          <w:kern w:val="2"/>
          <w:sz w:val="32"/>
          <w:szCs w:val="32"/>
        </w:rPr>
        <w:t>确保废气无组织排放满足《大气污染物排放标准》（</w:t>
      </w:r>
      <w:r>
        <w:rPr>
          <w:rFonts w:ascii="仿宋" w:eastAsia="仿宋" w:hAnsi="仿宋" w:cs="仿宋" w:hint="eastAsia"/>
          <w:kern w:val="2"/>
          <w:sz w:val="32"/>
          <w:szCs w:val="32"/>
        </w:rPr>
        <w:t>GB16297-1996</w:t>
      </w:r>
      <w:r>
        <w:rPr>
          <w:rFonts w:ascii="仿宋" w:eastAsia="仿宋" w:hAnsi="仿宋" w:cs="仿宋" w:hint="eastAsia"/>
          <w:kern w:val="2"/>
          <w:sz w:val="32"/>
          <w:szCs w:val="32"/>
        </w:rPr>
        <w:t>）表</w:t>
      </w:r>
      <w:r>
        <w:rPr>
          <w:rFonts w:ascii="仿宋" w:eastAsia="仿宋" w:hAnsi="仿宋" w:cs="仿宋" w:hint="eastAsia"/>
          <w:kern w:val="2"/>
          <w:sz w:val="32"/>
          <w:szCs w:val="32"/>
        </w:rPr>
        <w:t>2</w:t>
      </w:r>
      <w:r>
        <w:rPr>
          <w:rFonts w:ascii="仿宋" w:eastAsia="仿宋" w:hAnsi="仿宋" w:cs="仿宋" w:hint="eastAsia"/>
          <w:kern w:val="2"/>
          <w:sz w:val="32"/>
          <w:szCs w:val="32"/>
        </w:rPr>
        <w:t>中无组织监控浓度限值要求和</w:t>
      </w:r>
      <w:r>
        <w:rPr>
          <w:rFonts w:ascii="仿宋" w:eastAsia="仿宋" w:hAnsi="仿宋" w:cs="仿宋" w:hint="eastAsia"/>
          <w:kern w:val="2"/>
          <w:sz w:val="32"/>
          <w:szCs w:val="32"/>
        </w:rPr>
        <w:t>天津市《工业企业挥发性有机物排放控制标准》（</w:t>
      </w:r>
      <w:r>
        <w:rPr>
          <w:rFonts w:ascii="仿宋" w:eastAsia="仿宋" w:hAnsi="仿宋" w:cs="仿宋" w:hint="eastAsia"/>
          <w:kern w:val="2"/>
          <w:sz w:val="32"/>
          <w:szCs w:val="32"/>
        </w:rPr>
        <w:t>DB12/524-2014</w:t>
      </w:r>
      <w:r>
        <w:rPr>
          <w:rFonts w:ascii="仿宋" w:eastAsia="仿宋" w:hAnsi="仿宋" w:cs="仿宋" w:hint="eastAsia"/>
          <w:kern w:val="2"/>
          <w:sz w:val="32"/>
          <w:szCs w:val="32"/>
        </w:rPr>
        <w:t>）</w:t>
      </w:r>
      <w:r>
        <w:rPr>
          <w:rFonts w:ascii="仿宋" w:eastAsia="仿宋" w:hAnsi="仿宋" w:cs="仿宋" w:hint="eastAsia"/>
          <w:kern w:val="2"/>
          <w:sz w:val="32"/>
          <w:szCs w:val="32"/>
        </w:rPr>
        <w:t>表</w:t>
      </w:r>
      <w:r>
        <w:rPr>
          <w:rFonts w:ascii="仿宋" w:eastAsia="仿宋" w:hAnsi="仿宋" w:cs="仿宋" w:hint="eastAsia"/>
          <w:kern w:val="2"/>
          <w:sz w:val="32"/>
          <w:szCs w:val="32"/>
        </w:rPr>
        <w:t>5</w:t>
      </w:r>
      <w:r>
        <w:rPr>
          <w:rFonts w:ascii="仿宋" w:eastAsia="仿宋" w:hAnsi="仿宋" w:cs="仿宋" w:hint="eastAsia"/>
          <w:kern w:val="2"/>
          <w:sz w:val="32"/>
          <w:szCs w:val="32"/>
        </w:rPr>
        <w:t>中相关标准要求。</w:t>
      </w:r>
      <w:r>
        <w:rPr>
          <w:rFonts w:ascii="仿宋" w:eastAsia="仿宋" w:hAnsi="仿宋" w:cs="仿宋" w:hint="eastAsia"/>
          <w:sz w:val="32"/>
          <w:szCs w:val="32"/>
        </w:rPr>
        <w:t>筛选、制粒、烘干</w:t>
      </w:r>
      <w:r>
        <w:rPr>
          <w:rFonts w:ascii="仿宋" w:eastAsia="仿宋" w:hAnsi="仿宋" w:cs="仿宋" w:hint="eastAsia"/>
          <w:sz w:val="32"/>
          <w:szCs w:val="32"/>
        </w:rPr>
        <w:t>及谷壳送风工序产生的含尘废气经收集处理，满足</w:t>
      </w:r>
      <w:r>
        <w:rPr>
          <w:sz w:val="24"/>
        </w:rPr>
        <w:t>《</w:t>
      </w:r>
      <w:r>
        <w:rPr>
          <w:rFonts w:ascii="仿宋" w:eastAsia="仿宋" w:hAnsi="仿宋" w:cs="仿宋" w:hint="eastAsia"/>
          <w:sz w:val="32"/>
          <w:szCs w:val="32"/>
        </w:rPr>
        <w:t>大气污染物综合排放标准》（</w:t>
      </w:r>
      <w:r>
        <w:rPr>
          <w:rFonts w:ascii="仿宋" w:eastAsia="仿宋" w:hAnsi="仿宋" w:cs="仿宋" w:hint="eastAsia"/>
          <w:sz w:val="32"/>
          <w:szCs w:val="32"/>
        </w:rPr>
        <w:t>GB16297-1996</w:t>
      </w:r>
      <w:r>
        <w:rPr>
          <w:rFonts w:ascii="仿宋" w:eastAsia="仿宋" w:hAnsi="仿宋" w:cs="仿宋" w:hint="eastAsia"/>
          <w:sz w:val="32"/>
          <w:szCs w:val="32"/>
        </w:rPr>
        <w:t>）表</w:t>
      </w:r>
      <w:r>
        <w:rPr>
          <w:rFonts w:ascii="仿宋" w:eastAsia="仿宋" w:hAnsi="仿宋" w:cs="仿宋" w:hint="eastAsia"/>
          <w:sz w:val="32"/>
          <w:szCs w:val="32"/>
        </w:rPr>
        <w:t>2</w:t>
      </w:r>
      <w:r>
        <w:rPr>
          <w:rFonts w:ascii="仿宋" w:eastAsia="仿宋" w:hAnsi="仿宋" w:cs="仿宋" w:hint="eastAsia"/>
          <w:sz w:val="32"/>
          <w:szCs w:val="32"/>
        </w:rPr>
        <w:t>中二级标准限值要求后，</w:t>
      </w:r>
      <w:r>
        <w:rPr>
          <w:rFonts w:ascii="仿宋" w:eastAsia="仿宋" w:hAnsi="仿宋" w:cs="仿宋" w:hint="eastAsia"/>
          <w:sz w:val="32"/>
          <w:szCs w:val="32"/>
        </w:rPr>
        <w:t>筛选、制粒</w:t>
      </w:r>
      <w:r>
        <w:rPr>
          <w:rFonts w:ascii="仿宋" w:eastAsia="仿宋" w:hAnsi="仿宋" w:cs="仿宋" w:hint="eastAsia"/>
          <w:sz w:val="32"/>
          <w:szCs w:val="32"/>
        </w:rPr>
        <w:t>工序产生的含尘废气处理达标后由</w:t>
      </w:r>
      <w:r>
        <w:rPr>
          <w:rFonts w:ascii="仿宋" w:eastAsia="仿宋" w:hAnsi="仿宋" w:cs="仿宋" w:hint="eastAsia"/>
          <w:sz w:val="32"/>
          <w:szCs w:val="32"/>
        </w:rPr>
        <w:t>20m 1</w:t>
      </w:r>
      <w:r>
        <w:rPr>
          <w:rFonts w:ascii="仿宋" w:eastAsia="仿宋" w:hAnsi="仿宋" w:cs="仿宋" w:hint="eastAsia"/>
          <w:sz w:val="32"/>
          <w:szCs w:val="32"/>
          <w:vertAlign w:val="superscript"/>
        </w:rPr>
        <w:t>##</w:t>
      </w:r>
      <w:r>
        <w:rPr>
          <w:rFonts w:ascii="仿宋" w:eastAsia="仿宋" w:hAnsi="仿宋" w:cs="仿宋" w:hint="eastAsia"/>
          <w:kern w:val="2"/>
          <w:sz w:val="32"/>
          <w:szCs w:val="32"/>
        </w:rPr>
        <w:t>高</w:t>
      </w:r>
      <w:r>
        <w:rPr>
          <w:rFonts w:ascii="仿宋" w:eastAsia="仿宋" w:hAnsi="仿宋" w:cs="仿宋" w:hint="eastAsia"/>
          <w:kern w:val="2"/>
          <w:sz w:val="32"/>
          <w:szCs w:val="32"/>
        </w:rPr>
        <w:t>排气筒外</w:t>
      </w:r>
      <w:r>
        <w:rPr>
          <w:rFonts w:ascii="仿宋" w:eastAsia="仿宋" w:hAnsi="仿宋" w:cs="仿宋" w:hint="eastAsia"/>
          <w:kern w:val="2"/>
          <w:sz w:val="32"/>
          <w:szCs w:val="32"/>
        </w:rPr>
        <w:t>排</w:t>
      </w:r>
      <w:r>
        <w:rPr>
          <w:rFonts w:ascii="仿宋" w:eastAsia="仿宋" w:hAnsi="仿宋" w:cs="仿宋" w:hint="eastAsia"/>
          <w:kern w:val="2"/>
          <w:sz w:val="32"/>
          <w:szCs w:val="32"/>
        </w:rPr>
        <w:t>；</w:t>
      </w:r>
      <w:r>
        <w:rPr>
          <w:rFonts w:ascii="仿宋" w:eastAsia="仿宋" w:hAnsi="仿宋" w:cs="仿宋" w:hint="eastAsia"/>
          <w:sz w:val="32"/>
          <w:szCs w:val="32"/>
        </w:rPr>
        <w:t>谷壳送风</w:t>
      </w:r>
      <w:r>
        <w:rPr>
          <w:rFonts w:ascii="仿宋" w:eastAsia="仿宋" w:hAnsi="仿宋" w:cs="仿宋" w:hint="eastAsia"/>
          <w:sz w:val="32"/>
          <w:szCs w:val="32"/>
        </w:rPr>
        <w:t>工序产生的含尘废气经处理达标后由</w:t>
      </w:r>
      <w:r>
        <w:rPr>
          <w:rFonts w:ascii="仿宋" w:eastAsia="仿宋" w:hAnsi="仿宋" w:cs="仿宋" w:hint="eastAsia"/>
          <w:sz w:val="32"/>
          <w:szCs w:val="32"/>
        </w:rPr>
        <w:t>20m 2</w:t>
      </w:r>
      <w:r>
        <w:rPr>
          <w:rFonts w:ascii="仿宋" w:eastAsia="仿宋" w:hAnsi="仿宋" w:cs="仿宋" w:hint="eastAsia"/>
          <w:sz w:val="32"/>
          <w:szCs w:val="32"/>
          <w:vertAlign w:val="superscript"/>
        </w:rPr>
        <w:t>#</w:t>
      </w:r>
      <w:r>
        <w:rPr>
          <w:rFonts w:ascii="仿宋" w:eastAsia="仿宋" w:hAnsi="仿宋" w:cs="仿宋" w:hint="eastAsia"/>
          <w:kern w:val="2"/>
          <w:sz w:val="32"/>
          <w:szCs w:val="32"/>
        </w:rPr>
        <w:t>高</w:t>
      </w:r>
      <w:r>
        <w:rPr>
          <w:rFonts w:ascii="仿宋" w:eastAsia="仿宋" w:hAnsi="仿宋" w:cs="仿宋" w:hint="eastAsia"/>
          <w:kern w:val="2"/>
          <w:sz w:val="32"/>
          <w:szCs w:val="32"/>
        </w:rPr>
        <w:t>排气筒外</w:t>
      </w:r>
      <w:r>
        <w:rPr>
          <w:rFonts w:ascii="仿宋" w:eastAsia="仿宋" w:hAnsi="仿宋" w:cs="仿宋" w:hint="eastAsia"/>
          <w:kern w:val="2"/>
          <w:sz w:val="32"/>
          <w:szCs w:val="32"/>
        </w:rPr>
        <w:t>排</w:t>
      </w:r>
      <w:r>
        <w:rPr>
          <w:rFonts w:ascii="仿宋" w:eastAsia="仿宋" w:hAnsi="仿宋" w:cs="仿宋" w:hint="eastAsia"/>
          <w:kern w:val="2"/>
          <w:sz w:val="32"/>
          <w:szCs w:val="32"/>
        </w:rPr>
        <w:t>；</w:t>
      </w:r>
      <w:r>
        <w:rPr>
          <w:rFonts w:ascii="仿宋" w:eastAsia="仿宋" w:hAnsi="仿宋" w:cs="仿宋" w:hint="eastAsia"/>
          <w:kern w:val="2"/>
          <w:sz w:val="32"/>
          <w:szCs w:val="32"/>
        </w:rPr>
        <w:t>冷凝废气经收集处理，满足</w:t>
      </w:r>
      <w:r>
        <w:rPr>
          <w:rFonts w:ascii="仿宋" w:eastAsia="仿宋" w:hAnsi="仿宋" w:cs="仿宋" w:hint="eastAsia"/>
          <w:kern w:val="2"/>
          <w:sz w:val="32"/>
          <w:szCs w:val="32"/>
        </w:rPr>
        <w:t>天津市《工</w:t>
      </w:r>
      <w:r>
        <w:rPr>
          <w:rFonts w:ascii="仿宋" w:eastAsia="仿宋" w:hAnsi="仿宋" w:cs="仿宋" w:hint="eastAsia"/>
          <w:kern w:val="2"/>
          <w:sz w:val="32"/>
          <w:szCs w:val="32"/>
        </w:rPr>
        <w:lastRenderedPageBreak/>
        <w:t>业企业挥发性有机物排放控制标准》（</w:t>
      </w:r>
      <w:r>
        <w:rPr>
          <w:rFonts w:ascii="仿宋" w:eastAsia="仿宋" w:hAnsi="仿宋" w:cs="仿宋" w:hint="eastAsia"/>
          <w:kern w:val="2"/>
          <w:sz w:val="32"/>
          <w:szCs w:val="32"/>
        </w:rPr>
        <w:t>DB12/524-2014</w:t>
      </w:r>
      <w:r>
        <w:rPr>
          <w:rFonts w:ascii="仿宋" w:eastAsia="仿宋" w:hAnsi="仿宋" w:cs="仿宋" w:hint="eastAsia"/>
          <w:kern w:val="2"/>
          <w:sz w:val="32"/>
          <w:szCs w:val="32"/>
        </w:rPr>
        <w:t>）</w:t>
      </w:r>
      <w:r>
        <w:rPr>
          <w:rFonts w:ascii="仿宋" w:eastAsia="仿宋" w:hAnsi="仿宋" w:cs="仿宋" w:hint="eastAsia"/>
          <w:kern w:val="2"/>
          <w:sz w:val="32"/>
          <w:szCs w:val="32"/>
        </w:rPr>
        <w:t>表</w:t>
      </w:r>
      <w:r>
        <w:rPr>
          <w:rFonts w:ascii="仿宋" w:eastAsia="仿宋" w:hAnsi="仿宋" w:cs="仿宋" w:hint="eastAsia"/>
          <w:kern w:val="2"/>
          <w:sz w:val="32"/>
          <w:szCs w:val="32"/>
        </w:rPr>
        <w:t>2</w:t>
      </w:r>
      <w:r>
        <w:rPr>
          <w:rFonts w:ascii="仿宋" w:eastAsia="仿宋" w:hAnsi="仿宋" w:cs="仿宋" w:hint="eastAsia"/>
          <w:kern w:val="2"/>
          <w:sz w:val="32"/>
          <w:szCs w:val="32"/>
        </w:rPr>
        <w:t>中相关标准要求后，由</w:t>
      </w:r>
      <w:r>
        <w:rPr>
          <w:rFonts w:ascii="仿宋" w:eastAsia="仿宋" w:hAnsi="仿宋" w:cs="仿宋" w:hint="eastAsia"/>
          <w:sz w:val="32"/>
          <w:szCs w:val="32"/>
        </w:rPr>
        <w:t>20m 3</w:t>
      </w:r>
      <w:r>
        <w:rPr>
          <w:rFonts w:ascii="仿宋" w:eastAsia="仿宋" w:hAnsi="仿宋" w:cs="仿宋" w:hint="eastAsia"/>
          <w:sz w:val="32"/>
          <w:szCs w:val="32"/>
          <w:vertAlign w:val="superscript"/>
        </w:rPr>
        <w:t>#</w:t>
      </w:r>
      <w:r>
        <w:rPr>
          <w:rFonts w:ascii="仿宋" w:eastAsia="仿宋" w:hAnsi="仿宋" w:cs="仿宋" w:hint="eastAsia"/>
          <w:kern w:val="2"/>
          <w:sz w:val="32"/>
          <w:szCs w:val="32"/>
        </w:rPr>
        <w:t>高</w:t>
      </w:r>
      <w:r>
        <w:rPr>
          <w:rFonts w:ascii="仿宋" w:eastAsia="仿宋" w:hAnsi="仿宋" w:cs="仿宋" w:hint="eastAsia"/>
          <w:kern w:val="2"/>
          <w:sz w:val="32"/>
          <w:szCs w:val="32"/>
        </w:rPr>
        <w:t>排气筒外</w:t>
      </w:r>
      <w:r>
        <w:rPr>
          <w:rFonts w:ascii="仿宋" w:eastAsia="仿宋" w:hAnsi="仿宋" w:cs="仿宋" w:hint="eastAsia"/>
          <w:kern w:val="2"/>
          <w:sz w:val="32"/>
          <w:szCs w:val="32"/>
        </w:rPr>
        <w:t>排</w:t>
      </w:r>
      <w:r>
        <w:rPr>
          <w:rFonts w:ascii="仿宋" w:eastAsia="仿宋" w:hAnsi="仿宋" w:cs="仿宋" w:hint="eastAsia"/>
          <w:kern w:val="2"/>
          <w:sz w:val="32"/>
          <w:szCs w:val="32"/>
        </w:rPr>
        <w:t>；</w:t>
      </w:r>
      <w:r>
        <w:rPr>
          <w:rFonts w:ascii="仿宋" w:eastAsia="仿宋" w:hAnsi="仿宋" w:cs="仿宋" w:hint="eastAsia"/>
          <w:kern w:val="2"/>
          <w:sz w:val="32"/>
          <w:szCs w:val="32"/>
        </w:rPr>
        <w:t>生物质锅炉</w:t>
      </w:r>
      <w:r>
        <w:rPr>
          <w:rFonts w:ascii="仿宋" w:eastAsia="仿宋" w:hAnsi="仿宋" w:cs="仿宋" w:hint="eastAsia"/>
          <w:kern w:val="2"/>
          <w:sz w:val="32"/>
          <w:szCs w:val="32"/>
        </w:rPr>
        <w:t>烟气</w:t>
      </w:r>
      <w:r>
        <w:rPr>
          <w:rFonts w:ascii="仿宋" w:eastAsia="仿宋" w:hAnsi="仿宋" w:cs="仿宋" w:hint="eastAsia"/>
          <w:kern w:val="2"/>
          <w:sz w:val="32"/>
          <w:szCs w:val="32"/>
        </w:rPr>
        <w:t>经收集</w:t>
      </w:r>
      <w:r>
        <w:rPr>
          <w:rFonts w:ascii="仿宋" w:eastAsia="仿宋" w:hAnsi="仿宋" w:cs="仿宋" w:hint="eastAsia"/>
          <w:kern w:val="2"/>
          <w:sz w:val="32"/>
          <w:szCs w:val="32"/>
        </w:rPr>
        <w:t>除尘处理</w:t>
      </w:r>
      <w:r>
        <w:rPr>
          <w:rFonts w:ascii="仿宋" w:eastAsia="仿宋" w:hAnsi="仿宋" w:cs="仿宋" w:hint="eastAsia"/>
          <w:kern w:val="2"/>
          <w:sz w:val="32"/>
          <w:szCs w:val="32"/>
        </w:rPr>
        <w:t>，</w:t>
      </w:r>
      <w:r>
        <w:rPr>
          <w:rFonts w:ascii="仿宋" w:eastAsia="仿宋" w:hAnsi="仿宋" w:cs="仿宋" w:hint="eastAsia"/>
          <w:kern w:val="2"/>
          <w:sz w:val="32"/>
          <w:szCs w:val="32"/>
        </w:rPr>
        <w:t>满足《锅炉大气污染物排放标准》（</w:t>
      </w:r>
      <w:r>
        <w:rPr>
          <w:rFonts w:ascii="仿宋" w:eastAsia="仿宋" w:hAnsi="仿宋" w:cs="仿宋" w:hint="eastAsia"/>
          <w:kern w:val="2"/>
          <w:sz w:val="32"/>
          <w:szCs w:val="32"/>
        </w:rPr>
        <w:t>GB13271-2014</w:t>
      </w:r>
      <w:r>
        <w:rPr>
          <w:rFonts w:ascii="仿宋" w:eastAsia="仿宋" w:hAnsi="仿宋" w:cs="仿宋" w:hint="eastAsia"/>
          <w:kern w:val="2"/>
          <w:sz w:val="32"/>
          <w:szCs w:val="32"/>
        </w:rPr>
        <w:t>）</w:t>
      </w:r>
      <w:r>
        <w:rPr>
          <w:rFonts w:ascii="仿宋" w:eastAsia="仿宋" w:hAnsi="仿宋" w:cs="仿宋" w:hint="eastAsia"/>
          <w:kern w:val="2"/>
          <w:sz w:val="32"/>
          <w:szCs w:val="32"/>
        </w:rPr>
        <w:t>表</w:t>
      </w:r>
      <w:r>
        <w:rPr>
          <w:rFonts w:ascii="仿宋" w:eastAsia="仿宋" w:hAnsi="仿宋" w:cs="仿宋" w:hint="eastAsia"/>
          <w:kern w:val="2"/>
          <w:sz w:val="32"/>
          <w:szCs w:val="32"/>
        </w:rPr>
        <w:t>3</w:t>
      </w:r>
      <w:r>
        <w:rPr>
          <w:rFonts w:ascii="仿宋" w:eastAsia="仿宋" w:hAnsi="仿宋" w:cs="仿宋" w:hint="eastAsia"/>
          <w:kern w:val="2"/>
          <w:sz w:val="32"/>
          <w:szCs w:val="32"/>
        </w:rPr>
        <w:t>中燃煤锅炉特别排放限值</w:t>
      </w:r>
      <w:r>
        <w:rPr>
          <w:rFonts w:ascii="仿宋" w:eastAsia="仿宋" w:hAnsi="仿宋" w:cs="仿宋" w:hint="eastAsia"/>
          <w:kern w:val="2"/>
          <w:sz w:val="32"/>
          <w:szCs w:val="32"/>
        </w:rPr>
        <w:t>要求</w:t>
      </w:r>
      <w:r>
        <w:rPr>
          <w:rFonts w:ascii="仿宋" w:eastAsia="仿宋" w:hAnsi="仿宋" w:cs="仿宋" w:hint="eastAsia"/>
          <w:kern w:val="2"/>
          <w:sz w:val="32"/>
          <w:szCs w:val="32"/>
        </w:rPr>
        <w:t>后</w:t>
      </w:r>
      <w:r>
        <w:rPr>
          <w:rFonts w:ascii="仿宋" w:eastAsia="仿宋" w:hAnsi="仿宋" w:cs="仿宋" w:hint="eastAsia"/>
          <w:kern w:val="2"/>
          <w:sz w:val="32"/>
          <w:szCs w:val="32"/>
        </w:rPr>
        <w:t>，</w:t>
      </w:r>
      <w:r>
        <w:rPr>
          <w:rFonts w:ascii="仿宋" w:eastAsia="仿宋" w:hAnsi="仿宋" w:cs="仿宋" w:hint="eastAsia"/>
          <w:kern w:val="2"/>
          <w:sz w:val="32"/>
          <w:szCs w:val="32"/>
        </w:rPr>
        <w:t>由</w:t>
      </w:r>
      <w:r>
        <w:rPr>
          <w:rFonts w:ascii="仿宋" w:eastAsia="仿宋" w:hAnsi="仿宋" w:cs="仿宋" w:hint="eastAsia"/>
          <w:kern w:val="2"/>
          <w:sz w:val="32"/>
          <w:szCs w:val="32"/>
        </w:rPr>
        <w:t xml:space="preserve"> 3</w:t>
      </w:r>
      <w:r>
        <w:rPr>
          <w:rFonts w:ascii="仿宋" w:eastAsia="仿宋" w:hAnsi="仿宋" w:cs="仿宋" w:hint="eastAsia"/>
          <w:kern w:val="2"/>
          <w:sz w:val="32"/>
          <w:szCs w:val="32"/>
        </w:rPr>
        <w:t>5</w:t>
      </w:r>
      <w:r>
        <w:rPr>
          <w:rFonts w:ascii="仿宋" w:eastAsia="仿宋" w:hAnsi="仿宋" w:cs="仿宋" w:hint="eastAsia"/>
          <w:kern w:val="2"/>
          <w:sz w:val="32"/>
          <w:szCs w:val="32"/>
        </w:rPr>
        <w:t>m</w:t>
      </w:r>
      <w:r>
        <w:rPr>
          <w:rFonts w:ascii="仿宋" w:eastAsia="仿宋" w:hAnsi="仿宋" w:cs="仿宋" w:hint="eastAsia"/>
          <w:kern w:val="2"/>
          <w:sz w:val="32"/>
          <w:szCs w:val="32"/>
        </w:rPr>
        <w:t>高烟囱</w:t>
      </w:r>
      <w:r>
        <w:rPr>
          <w:rFonts w:ascii="仿宋" w:eastAsia="仿宋" w:hAnsi="仿宋" w:cs="仿宋" w:hint="eastAsia"/>
          <w:kern w:val="2"/>
          <w:sz w:val="32"/>
          <w:szCs w:val="32"/>
        </w:rPr>
        <w:t>外</w:t>
      </w:r>
      <w:r>
        <w:rPr>
          <w:rFonts w:ascii="仿宋" w:eastAsia="仿宋" w:hAnsi="仿宋" w:cs="仿宋" w:hint="eastAsia"/>
          <w:kern w:val="2"/>
          <w:sz w:val="32"/>
          <w:szCs w:val="32"/>
        </w:rPr>
        <w:t>排</w:t>
      </w:r>
      <w:r>
        <w:rPr>
          <w:rFonts w:ascii="仿宋" w:eastAsia="仿宋" w:hAnsi="仿宋" w:hint="eastAsia"/>
          <w:sz w:val="32"/>
          <w:szCs w:val="32"/>
        </w:rPr>
        <w:t>。</w:t>
      </w:r>
    </w:p>
    <w:p w:rsidR="00EC4520" w:rsidRDefault="00B734C6" w:rsidP="00E97E38">
      <w:pPr>
        <w:adjustRightInd w:val="0"/>
        <w:snapToGrid w:val="0"/>
        <w:spacing w:line="512" w:lineRule="exact"/>
        <w:ind w:firstLine="640"/>
      </w:pPr>
      <w:r>
        <w:rPr>
          <w:rFonts w:ascii="仿宋" w:eastAsia="仿宋" w:hAnsi="仿宋" w:hint="eastAsia"/>
          <w:sz w:val="32"/>
          <w:szCs w:val="32"/>
        </w:rPr>
        <w:t>（三）废水污染防治工作。严格按“雨污分流、污</w:t>
      </w:r>
      <w:proofErr w:type="gramStart"/>
      <w:r>
        <w:rPr>
          <w:rFonts w:ascii="仿宋" w:eastAsia="仿宋" w:hAnsi="仿宋" w:hint="eastAsia"/>
          <w:sz w:val="32"/>
          <w:szCs w:val="32"/>
        </w:rPr>
        <w:t>污</w:t>
      </w:r>
      <w:proofErr w:type="gramEnd"/>
      <w:r>
        <w:rPr>
          <w:rFonts w:ascii="仿宋" w:eastAsia="仿宋" w:hAnsi="仿宋" w:hint="eastAsia"/>
          <w:sz w:val="32"/>
          <w:szCs w:val="32"/>
        </w:rPr>
        <w:t>分流”原则，规范</w:t>
      </w:r>
      <w:r>
        <w:rPr>
          <w:rFonts w:ascii="仿宋" w:eastAsia="仿宋" w:hAnsi="仿宋" w:cs="仿宋" w:hint="eastAsia"/>
          <w:kern w:val="2"/>
          <w:sz w:val="32"/>
          <w:szCs w:val="32"/>
        </w:rPr>
        <w:t>建设厂区雨污管网</w:t>
      </w:r>
      <w:r>
        <w:rPr>
          <w:rFonts w:ascii="仿宋" w:eastAsia="仿宋" w:hAnsi="仿宋" w:cs="仿宋" w:hint="eastAsia"/>
          <w:kern w:val="2"/>
          <w:sz w:val="32"/>
          <w:szCs w:val="32"/>
        </w:rPr>
        <w:t>和各废水回用系统</w:t>
      </w:r>
      <w:r>
        <w:rPr>
          <w:rFonts w:ascii="仿宋" w:eastAsia="仿宋" w:hAnsi="仿宋" w:cs="仿宋" w:hint="eastAsia"/>
          <w:kern w:val="2"/>
          <w:sz w:val="32"/>
          <w:szCs w:val="32"/>
        </w:rPr>
        <w:t>。</w:t>
      </w:r>
      <w:r>
        <w:rPr>
          <w:rFonts w:ascii="仿宋" w:eastAsia="仿宋" w:hAnsi="仿宋" w:cs="仿宋" w:hint="eastAsia"/>
          <w:kern w:val="2"/>
          <w:sz w:val="32"/>
          <w:szCs w:val="32"/>
        </w:rPr>
        <w:t>间接</w:t>
      </w:r>
      <w:r>
        <w:rPr>
          <w:rFonts w:ascii="仿宋" w:eastAsia="仿宋" w:hAnsi="仿宋" w:hint="eastAsia"/>
          <w:sz w:val="32"/>
          <w:szCs w:val="32"/>
        </w:rPr>
        <w:t>冷却水循环使用，</w:t>
      </w:r>
      <w:r>
        <w:rPr>
          <w:rFonts w:ascii="仿宋" w:eastAsia="仿宋" w:hAnsi="仿宋" w:hint="eastAsia"/>
          <w:sz w:val="32"/>
          <w:szCs w:val="32"/>
        </w:rPr>
        <w:t>不外排；锅炉除尘水经</w:t>
      </w:r>
      <w:r>
        <w:rPr>
          <w:rFonts w:ascii="仿宋" w:eastAsia="仿宋" w:hAnsi="仿宋" w:hint="eastAsia"/>
          <w:sz w:val="32"/>
          <w:szCs w:val="32"/>
        </w:rPr>
        <w:t>循环使用，</w:t>
      </w:r>
      <w:r>
        <w:rPr>
          <w:rFonts w:ascii="仿宋" w:eastAsia="仿宋" w:hAnsi="仿宋" w:hint="eastAsia"/>
          <w:sz w:val="32"/>
          <w:szCs w:val="32"/>
        </w:rPr>
        <w:t>不外排；锅炉冷凝水和锅炉污水回用于锅炉补水和锅炉除尘</w:t>
      </w:r>
      <w:r>
        <w:rPr>
          <w:rFonts w:ascii="仿宋" w:eastAsia="仿宋" w:hAnsi="仿宋" w:hint="eastAsia"/>
          <w:sz w:val="32"/>
          <w:szCs w:val="32"/>
        </w:rPr>
        <w:t>，</w:t>
      </w:r>
      <w:r>
        <w:rPr>
          <w:rFonts w:ascii="仿宋" w:eastAsia="仿宋" w:hAnsi="仿宋" w:hint="eastAsia"/>
          <w:sz w:val="32"/>
          <w:szCs w:val="32"/>
        </w:rPr>
        <w:t>不外排；项目无其他生</w:t>
      </w:r>
      <w:r>
        <w:rPr>
          <w:rFonts w:ascii="仿宋" w:eastAsia="仿宋" w:hAnsi="仿宋" w:cs="宋体" w:hint="eastAsia"/>
          <w:sz w:val="32"/>
          <w:szCs w:val="32"/>
        </w:rPr>
        <w:t>产废水排放。目前</w:t>
      </w:r>
      <w:r>
        <w:rPr>
          <w:rFonts w:ascii="仿宋" w:eastAsia="仿宋" w:hAnsi="仿宋" w:hint="eastAsia"/>
          <w:sz w:val="32"/>
          <w:szCs w:val="32"/>
        </w:rPr>
        <w:t>项</w:t>
      </w:r>
      <w:r>
        <w:rPr>
          <w:rFonts w:ascii="仿宋" w:eastAsia="仿宋" w:hAnsi="仿宋" w:cs="仿宋" w:hint="eastAsia"/>
          <w:kern w:val="2"/>
          <w:sz w:val="32"/>
          <w:szCs w:val="32"/>
        </w:rPr>
        <w:t>目</w:t>
      </w:r>
      <w:r>
        <w:rPr>
          <w:rFonts w:ascii="仿宋" w:eastAsia="仿宋" w:hAnsi="仿宋" w:cs="仿宋" w:hint="eastAsia"/>
          <w:kern w:val="2"/>
          <w:sz w:val="32"/>
          <w:szCs w:val="32"/>
        </w:rPr>
        <w:t>生活污水经化粪池处理后</w:t>
      </w:r>
      <w:r>
        <w:rPr>
          <w:rFonts w:ascii="仿宋" w:eastAsia="仿宋" w:hAnsi="仿宋" w:cs="仿宋" w:hint="eastAsia"/>
          <w:kern w:val="2"/>
          <w:sz w:val="32"/>
          <w:szCs w:val="32"/>
        </w:rPr>
        <w:t>回用于</w:t>
      </w:r>
      <w:r>
        <w:rPr>
          <w:rFonts w:ascii="仿宋" w:eastAsia="仿宋" w:hAnsi="仿宋" w:cs="仿宋" w:hint="eastAsia"/>
          <w:kern w:val="2"/>
          <w:sz w:val="32"/>
          <w:szCs w:val="32"/>
        </w:rPr>
        <w:t>施肥</w:t>
      </w:r>
      <w:r>
        <w:rPr>
          <w:rFonts w:ascii="仿宋" w:eastAsia="仿宋" w:hAnsi="仿宋" w:cs="仿宋" w:hint="eastAsia"/>
          <w:kern w:val="2"/>
          <w:sz w:val="32"/>
          <w:szCs w:val="32"/>
        </w:rPr>
        <w:t>，</w:t>
      </w:r>
      <w:r>
        <w:rPr>
          <w:rFonts w:ascii="仿宋" w:eastAsia="仿宋" w:hAnsi="仿宋" w:cs="仿宋" w:hint="eastAsia"/>
          <w:kern w:val="2"/>
          <w:sz w:val="32"/>
          <w:szCs w:val="32"/>
        </w:rPr>
        <w:t>不外排；待临湘市长塘镇污水处理厂建成运行后，项目生活污水经</w:t>
      </w:r>
      <w:r>
        <w:rPr>
          <w:rFonts w:ascii="仿宋" w:eastAsia="仿宋" w:hAnsi="仿宋" w:hint="eastAsia"/>
          <w:sz w:val="32"/>
          <w:szCs w:val="32"/>
        </w:rPr>
        <w:t>处理满足《污水综合排放标准》（</w:t>
      </w:r>
      <w:r>
        <w:rPr>
          <w:rFonts w:ascii="仿宋" w:eastAsia="仿宋" w:hAnsi="仿宋" w:hint="eastAsia"/>
          <w:sz w:val="32"/>
          <w:szCs w:val="32"/>
        </w:rPr>
        <w:t>GB8978-1996</w:t>
      </w:r>
      <w:r>
        <w:rPr>
          <w:rFonts w:ascii="仿宋" w:eastAsia="仿宋" w:hAnsi="仿宋" w:hint="eastAsia"/>
          <w:sz w:val="32"/>
          <w:szCs w:val="32"/>
        </w:rPr>
        <w:t>）中三级标准后，排入</w:t>
      </w:r>
      <w:r>
        <w:rPr>
          <w:rFonts w:ascii="仿宋" w:eastAsia="仿宋" w:hAnsi="仿宋" w:cs="仿宋" w:hint="eastAsia"/>
          <w:kern w:val="2"/>
          <w:sz w:val="32"/>
          <w:szCs w:val="32"/>
        </w:rPr>
        <w:t>临湘市长塘镇污水处理厂达标处理</w:t>
      </w:r>
      <w:r>
        <w:rPr>
          <w:rFonts w:ascii="仿宋" w:eastAsia="仿宋" w:hAnsi="仿宋" w:cs="仿宋" w:hint="eastAsia"/>
          <w:kern w:val="2"/>
          <w:sz w:val="32"/>
          <w:szCs w:val="32"/>
        </w:rPr>
        <w:t>。</w:t>
      </w:r>
    </w:p>
    <w:p w:rsidR="00EC4520" w:rsidRDefault="00B734C6" w:rsidP="00E97E38">
      <w:pPr>
        <w:spacing w:line="512" w:lineRule="exact"/>
        <w:ind w:firstLine="640"/>
        <w:rPr>
          <w:rFonts w:ascii="仿宋" w:eastAsia="仿宋" w:hAnsi="仿宋"/>
          <w:sz w:val="32"/>
          <w:szCs w:val="32"/>
        </w:rPr>
      </w:pPr>
      <w:r>
        <w:rPr>
          <w:rFonts w:ascii="仿宋" w:eastAsia="仿宋" w:hAnsi="仿宋" w:hint="eastAsia"/>
          <w:sz w:val="32"/>
          <w:szCs w:val="32"/>
        </w:rPr>
        <w:t>（四）</w:t>
      </w:r>
      <w:r>
        <w:rPr>
          <w:rFonts w:ascii="仿宋" w:eastAsia="仿宋" w:hAnsi="仿宋" w:cs="宋体" w:hint="eastAsia"/>
          <w:sz w:val="32"/>
          <w:szCs w:val="32"/>
        </w:rPr>
        <w:t>噪声污染防治工作。</w:t>
      </w:r>
      <w:r>
        <w:rPr>
          <w:rFonts w:ascii="仿宋" w:eastAsia="仿宋" w:hAnsi="仿宋" w:cs="仿宋_GB2312" w:hint="eastAsia"/>
          <w:sz w:val="32"/>
          <w:szCs w:val="32"/>
        </w:rPr>
        <w:t>合理布局，项目设备均设置在厂房内，尽量</w:t>
      </w:r>
      <w:r>
        <w:rPr>
          <w:rFonts w:ascii="仿宋" w:eastAsia="仿宋" w:hAnsi="仿宋" w:cs="仿宋_GB2312" w:hint="eastAsia"/>
          <w:bCs/>
          <w:sz w:val="32"/>
          <w:szCs w:val="32"/>
        </w:rPr>
        <w:t>采用低噪声设备，</w:t>
      </w:r>
      <w:r>
        <w:rPr>
          <w:rFonts w:ascii="仿宋" w:eastAsia="仿宋" w:hAnsi="仿宋" w:cs="宋体" w:hint="eastAsia"/>
          <w:sz w:val="32"/>
          <w:szCs w:val="32"/>
        </w:rPr>
        <w:t>对</w:t>
      </w:r>
      <w:r>
        <w:rPr>
          <w:rFonts w:ascii="仿宋" w:eastAsia="仿宋" w:hAnsi="仿宋" w:hint="eastAsia"/>
          <w:sz w:val="32"/>
          <w:szCs w:val="32"/>
        </w:rPr>
        <w:t>产</w:t>
      </w:r>
      <w:r>
        <w:rPr>
          <w:rFonts w:ascii="仿宋" w:eastAsia="仿宋" w:hAnsi="仿宋" w:cs="宋体" w:hint="eastAsia"/>
          <w:sz w:val="32"/>
          <w:szCs w:val="32"/>
        </w:rPr>
        <w:t>生高噪声的</w:t>
      </w:r>
      <w:r>
        <w:rPr>
          <w:rFonts w:ascii="仿宋" w:eastAsia="仿宋" w:hAnsi="仿宋" w:cs="仿宋_GB2312" w:hint="eastAsia"/>
          <w:bCs/>
          <w:sz w:val="32"/>
          <w:szCs w:val="32"/>
        </w:rPr>
        <w:t>震动筛、水泵、冷却塔以及各类风机等</w:t>
      </w:r>
      <w:r>
        <w:rPr>
          <w:rFonts w:ascii="仿宋" w:eastAsia="仿宋" w:hAnsi="仿宋" w:cs="宋体" w:hint="eastAsia"/>
          <w:sz w:val="32"/>
          <w:szCs w:val="32"/>
        </w:rPr>
        <w:t>设备采取隔声、减震等措施，确保厂界噪声达到《工</w:t>
      </w:r>
      <w:r>
        <w:rPr>
          <w:rFonts w:ascii="仿宋" w:eastAsia="仿宋" w:hAnsi="仿宋" w:cs="仿宋_GB2312" w:hint="eastAsia"/>
          <w:bCs/>
          <w:sz w:val="32"/>
          <w:szCs w:val="32"/>
        </w:rPr>
        <w:t>业企业厂界环境噪声排放标准》（</w:t>
      </w:r>
      <w:r>
        <w:rPr>
          <w:rFonts w:ascii="仿宋" w:eastAsia="仿宋" w:hAnsi="仿宋" w:cs="仿宋_GB2312" w:hint="eastAsia"/>
          <w:bCs/>
          <w:sz w:val="32"/>
          <w:szCs w:val="32"/>
        </w:rPr>
        <w:t>GB12348-2008</w:t>
      </w:r>
      <w:r>
        <w:rPr>
          <w:rFonts w:ascii="仿宋" w:eastAsia="仿宋" w:hAnsi="仿宋" w:cs="仿宋_GB2312" w:hint="eastAsia"/>
          <w:bCs/>
          <w:sz w:val="32"/>
          <w:szCs w:val="32"/>
        </w:rPr>
        <w:t>）中的</w:t>
      </w:r>
      <w:r>
        <w:rPr>
          <w:rFonts w:ascii="仿宋" w:eastAsia="仿宋" w:hAnsi="仿宋" w:cs="仿宋_GB2312"/>
          <w:bCs/>
          <w:sz w:val="32"/>
          <w:szCs w:val="32"/>
        </w:rPr>
        <w:t>2</w:t>
      </w:r>
      <w:r>
        <w:rPr>
          <w:rFonts w:ascii="仿宋" w:eastAsia="仿宋" w:hAnsi="仿宋" w:cs="仿宋_GB2312" w:hint="eastAsia"/>
          <w:bCs/>
          <w:sz w:val="32"/>
          <w:szCs w:val="32"/>
        </w:rPr>
        <w:t>类标准要求。</w:t>
      </w:r>
    </w:p>
    <w:p w:rsidR="00EC4520" w:rsidRDefault="00B734C6" w:rsidP="00E97E38">
      <w:pPr>
        <w:spacing w:line="512" w:lineRule="exact"/>
        <w:ind w:firstLine="640"/>
        <w:rPr>
          <w:rFonts w:ascii="仿宋" w:eastAsia="仿宋" w:hAnsi="仿宋" w:cs="仿宋"/>
          <w:kern w:val="2"/>
          <w:sz w:val="32"/>
          <w:szCs w:val="32"/>
        </w:rPr>
      </w:pPr>
      <w:r>
        <w:rPr>
          <w:rFonts w:ascii="仿宋" w:eastAsia="仿宋" w:hAnsi="仿宋" w:hint="eastAsia"/>
          <w:sz w:val="32"/>
          <w:szCs w:val="32"/>
        </w:rPr>
        <w:t>（五）固体废物管理工作。严</w:t>
      </w:r>
      <w:r>
        <w:rPr>
          <w:rFonts w:ascii="仿宋" w:eastAsia="仿宋" w:hAnsi="仿宋" w:cs="仿宋" w:hint="eastAsia"/>
          <w:kern w:val="2"/>
          <w:sz w:val="32"/>
          <w:szCs w:val="32"/>
        </w:rPr>
        <w:t>格按《一般工业固体废弃物贮存、处置场污染控制标准》</w:t>
      </w:r>
      <w:r>
        <w:rPr>
          <w:rFonts w:ascii="仿宋" w:eastAsia="仿宋" w:hAnsi="仿宋" w:cs="仿宋"/>
          <w:kern w:val="2"/>
          <w:sz w:val="32"/>
          <w:szCs w:val="32"/>
        </w:rPr>
        <w:t>(GB18599-2001)</w:t>
      </w:r>
      <w:r>
        <w:rPr>
          <w:rFonts w:ascii="仿宋" w:eastAsia="仿宋" w:hAnsi="仿宋" w:cs="仿宋" w:hint="eastAsia"/>
          <w:kern w:val="2"/>
          <w:sz w:val="32"/>
          <w:szCs w:val="32"/>
        </w:rPr>
        <w:t>及其</w:t>
      </w:r>
      <w:r>
        <w:rPr>
          <w:rFonts w:ascii="仿宋" w:eastAsia="仿宋" w:hAnsi="仿宋" w:cs="仿宋"/>
          <w:kern w:val="2"/>
          <w:sz w:val="32"/>
          <w:szCs w:val="32"/>
        </w:rPr>
        <w:t>2013</w:t>
      </w:r>
      <w:r>
        <w:rPr>
          <w:rFonts w:ascii="仿宋" w:eastAsia="仿宋" w:hAnsi="仿宋" w:cs="仿宋" w:hint="eastAsia"/>
          <w:kern w:val="2"/>
          <w:sz w:val="32"/>
          <w:szCs w:val="32"/>
        </w:rPr>
        <w:t>年修改</w:t>
      </w:r>
      <w:proofErr w:type="gramStart"/>
      <w:r>
        <w:rPr>
          <w:rFonts w:ascii="仿宋" w:eastAsia="仿宋" w:hAnsi="仿宋" w:cs="仿宋" w:hint="eastAsia"/>
          <w:kern w:val="2"/>
          <w:sz w:val="32"/>
          <w:szCs w:val="32"/>
        </w:rPr>
        <w:t>单相关</w:t>
      </w:r>
      <w:proofErr w:type="gramEnd"/>
      <w:r>
        <w:rPr>
          <w:rFonts w:ascii="仿宋" w:eastAsia="仿宋" w:hAnsi="仿宋" w:cs="仿宋" w:hint="eastAsia"/>
          <w:kern w:val="2"/>
          <w:sz w:val="32"/>
          <w:szCs w:val="32"/>
        </w:rPr>
        <w:t>要求，规范建设一般工业固体废物暂存间，建立健全一般工业固体废物管理台帐</w:t>
      </w:r>
      <w:r>
        <w:rPr>
          <w:rFonts w:ascii="仿宋" w:eastAsia="仿宋" w:hAnsi="仿宋" w:cs="仿宋" w:hint="eastAsia"/>
          <w:kern w:val="2"/>
          <w:sz w:val="32"/>
          <w:szCs w:val="32"/>
        </w:rPr>
        <w:t>。</w:t>
      </w:r>
      <w:r>
        <w:rPr>
          <w:rFonts w:ascii="仿宋" w:eastAsia="仿宋" w:hAnsi="仿宋" w:cs="仿宋" w:hint="eastAsia"/>
          <w:kern w:val="2"/>
          <w:sz w:val="32"/>
          <w:szCs w:val="32"/>
        </w:rPr>
        <w:t>废谷壳、</w:t>
      </w:r>
      <w:r>
        <w:rPr>
          <w:rFonts w:ascii="仿宋" w:eastAsia="仿宋" w:hAnsi="仿宋" w:cs="仿宋" w:hint="eastAsia"/>
          <w:kern w:val="2"/>
          <w:sz w:val="32"/>
          <w:szCs w:val="32"/>
        </w:rPr>
        <w:t>锅炉</w:t>
      </w:r>
      <w:r>
        <w:rPr>
          <w:rFonts w:ascii="仿宋" w:eastAsia="仿宋" w:hAnsi="仿宋" w:cs="仿宋" w:hint="eastAsia"/>
          <w:kern w:val="2"/>
          <w:sz w:val="32"/>
          <w:szCs w:val="32"/>
        </w:rPr>
        <w:t>炉</w:t>
      </w:r>
      <w:r>
        <w:rPr>
          <w:rFonts w:ascii="仿宋" w:eastAsia="仿宋" w:hAnsi="仿宋" w:cs="仿宋" w:hint="eastAsia"/>
          <w:kern w:val="2"/>
          <w:sz w:val="32"/>
          <w:szCs w:val="32"/>
        </w:rPr>
        <w:t>渣</w:t>
      </w:r>
      <w:r>
        <w:rPr>
          <w:rFonts w:ascii="仿宋" w:eastAsia="仿宋" w:hAnsi="仿宋" w:cs="仿宋" w:hint="eastAsia"/>
          <w:kern w:val="2"/>
          <w:sz w:val="32"/>
          <w:szCs w:val="32"/>
        </w:rPr>
        <w:t>、</w:t>
      </w:r>
      <w:r>
        <w:rPr>
          <w:rFonts w:ascii="仿宋" w:eastAsia="仿宋" w:hAnsi="仿宋" w:cs="仿宋" w:hint="eastAsia"/>
          <w:kern w:val="2"/>
          <w:sz w:val="32"/>
          <w:szCs w:val="32"/>
        </w:rPr>
        <w:t>锅炉除尘沉渣、</w:t>
      </w:r>
      <w:r>
        <w:rPr>
          <w:rFonts w:ascii="仿宋" w:eastAsia="仿宋" w:hAnsi="仿宋" w:cs="仿宋" w:hint="eastAsia"/>
          <w:kern w:val="2"/>
          <w:sz w:val="32"/>
          <w:szCs w:val="32"/>
        </w:rPr>
        <w:t>和</w:t>
      </w:r>
      <w:r>
        <w:rPr>
          <w:rFonts w:ascii="仿宋" w:eastAsia="仿宋" w:hAnsi="仿宋" w:cs="仿宋" w:hint="eastAsia"/>
          <w:kern w:val="2"/>
          <w:sz w:val="32"/>
          <w:szCs w:val="32"/>
        </w:rPr>
        <w:t>除尘器收尘等</w:t>
      </w:r>
      <w:r>
        <w:rPr>
          <w:rFonts w:ascii="仿宋" w:eastAsia="仿宋" w:hAnsi="仿宋" w:cs="仿宋" w:hint="eastAsia"/>
          <w:kern w:val="2"/>
          <w:sz w:val="32"/>
          <w:szCs w:val="32"/>
        </w:rPr>
        <w:t>经收集</w:t>
      </w:r>
      <w:r>
        <w:rPr>
          <w:rFonts w:ascii="仿宋" w:eastAsia="仿宋" w:hAnsi="仿宋" w:cs="仿宋" w:hint="eastAsia"/>
          <w:kern w:val="2"/>
          <w:sz w:val="32"/>
          <w:szCs w:val="32"/>
        </w:rPr>
        <w:t>综合利用</w:t>
      </w:r>
      <w:r>
        <w:rPr>
          <w:rFonts w:ascii="仿宋" w:eastAsia="仿宋" w:hAnsi="仿宋" w:cs="仿宋" w:hint="eastAsia"/>
          <w:kern w:val="2"/>
          <w:sz w:val="32"/>
          <w:szCs w:val="32"/>
        </w:rPr>
        <w:t>，原材料包装物、废包装等一般工业固体废物经收集后规范处理；生活垃圾交环卫部门统一处理。</w:t>
      </w:r>
    </w:p>
    <w:p w:rsidR="00EC4520" w:rsidRDefault="00B734C6" w:rsidP="00E97E38">
      <w:pPr>
        <w:spacing w:line="512" w:lineRule="exact"/>
        <w:ind w:firstLine="640"/>
        <w:rPr>
          <w:rFonts w:ascii="仿宋" w:eastAsia="仿宋" w:hAnsi="仿宋" w:cs="仿宋_GB2312"/>
          <w:bCs/>
          <w:sz w:val="32"/>
          <w:szCs w:val="32"/>
        </w:rPr>
      </w:pPr>
      <w:r>
        <w:rPr>
          <w:rFonts w:ascii="仿宋" w:eastAsia="仿宋" w:hAnsi="仿宋" w:hint="eastAsia"/>
          <w:sz w:val="32"/>
          <w:szCs w:val="32"/>
        </w:rPr>
        <w:t>(</w:t>
      </w:r>
      <w:r>
        <w:rPr>
          <w:rFonts w:ascii="仿宋" w:eastAsia="仿宋" w:hAnsi="仿宋" w:hint="eastAsia"/>
          <w:sz w:val="32"/>
          <w:szCs w:val="32"/>
        </w:rPr>
        <w:t>六</w:t>
      </w:r>
      <w:r>
        <w:rPr>
          <w:rFonts w:ascii="仿宋" w:eastAsia="仿宋" w:hAnsi="仿宋" w:hint="eastAsia"/>
          <w:sz w:val="32"/>
          <w:szCs w:val="32"/>
        </w:rPr>
        <w:t>)</w:t>
      </w:r>
      <w:r>
        <w:rPr>
          <w:rFonts w:ascii="仿宋" w:eastAsia="仿宋" w:hAnsi="仿宋" w:hint="eastAsia"/>
          <w:sz w:val="32"/>
          <w:szCs w:val="32"/>
        </w:rPr>
        <w:t>环境管理和环境风险防范工作。设专门的</w:t>
      </w:r>
      <w:r>
        <w:rPr>
          <w:rFonts w:ascii="仿宋" w:eastAsia="仿宋" w:hAnsi="仿宋" w:hint="eastAsia"/>
          <w:sz w:val="32"/>
          <w:szCs w:val="32"/>
        </w:rPr>
        <w:t>环保机构及环保人员，加强各类生产设备</w:t>
      </w:r>
      <w:proofErr w:type="gramStart"/>
      <w:r>
        <w:rPr>
          <w:rFonts w:ascii="仿宋" w:eastAsia="仿宋" w:hAnsi="仿宋" w:hint="eastAsia"/>
          <w:sz w:val="32"/>
          <w:szCs w:val="32"/>
        </w:rPr>
        <w:t>及污防</w:t>
      </w:r>
      <w:proofErr w:type="gramEnd"/>
      <w:r>
        <w:rPr>
          <w:rFonts w:ascii="仿宋" w:eastAsia="仿宋" w:hAnsi="仿宋" w:hint="eastAsia"/>
          <w:sz w:val="32"/>
          <w:szCs w:val="32"/>
        </w:rPr>
        <w:t>设施的检修、保养及管理人员培训，建立健全污染防治设施运行管理台帐。做好运营期</w:t>
      </w:r>
      <w:r>
        <w:rPr>
          <w:rFonts w:ascii="仿宋" w:eastAsia="仿宋" w:hAnsi="仿宋" w:hint="eastAsia"/>
          <w:sz w:val="32"/>
          <w:szCs w:val="32"/>
        </w:rPr>
        <w:lastRenderedPageBreak/>
        <w:t>监测工作，确保</w:t>
      </w:r>
      <w:proofErr w:type="gramStart"/>
      <w:r>
        <w:rPr>
          <w:rFonts w:ascii="仿宋" w:eastAsia="仿宋" w:hAnsi="仿宋" w:hint="eastAsia"/>
          <w:sz w:val="32"/>
          <w:szCs w:val="32"/>
        </w:rPr>
        <w:t>各污染</w:t>
      </w:r>
      <w:proofErr w:type="gramEnd"/>
      <w:r>
        <w:rPr>
          <w:rFonts w:ascii="仿宋" w:eastAsia="仿宋" w:hAnsi="仿宋" w:hint="eastAsia"/>
          <w:sz w:val="32"/>
          <w:szCs w:val="32"/>
        </w:rPr>
        <w:t>防治设施正常运转，各污染物稳定达标排放</w:t>
      </w:r>
      <w:r>
        <w:rPr>
          <w:rFonts w:ascii="仿宋" w:eastAsia="仿宋" w:hAnsi="仿宋" w:hint="eastAsia"/>
          <w:sz w:val="32"/>
          <w:szCs w:val="32"/>
        </w:rPr>
        <w:t>。</w:t>
      </w:r>
      <w:r>
        <w:rPr>
          <w:rFonts w:ascii="仿宋" w:eastAsia="仿宋" w:hAnsi="仿宋" w:hint="eastAsia"/>
          <w:sz w:val="32"/>
          <w:szCs w:val="32"/>
        </w:rPr>
        <w:t>制定和落实各项风险防范及应急处理措施，储备好相关应急物资并组织演练，确保周边环境安全。</w:t>
      </w:r>
    </w:p>
    <w:p w:rsidR="00EC4520" w:rsidRDefault="00B734C6" w:rsidP="00E97E38">
      <w:pPr>
        <w:spacing w:line="512" w:lineRule="exact"/>
        <w:ind w:firstLine="640"/>
        <w:rPr>
          <w:rFonts w:ascii="仿宋" w:eastAsia="仿宋" w:hAnsi="仿宋"/>
          <w:sz w:val="32"/>
          <w:szCs w:val="32"/>
        </w:rPr>
      </w:pPr>
      <w:r>
        <w:rPr>
          <w:rFonts w:ascii="仿宋" w:eastAsia="仿宋" w:hAnsi="仿宋" w:hint="eastAsia"/>
          <w:sz w:val="32"/>
          <w:szCs w:val="32"/>
        </w:rPr>
        <w:t>（七）本</w:t>
      </w:r>
      <w:r>
        <w:rPr>
          <w:rFonts w:ascii="仿宋" w:eastAsia="仿宋" w:hAnsi="仿宋" w:hint="eastAsia"/>
          <w:sz w:val="32"/>
          <w:szCs w:val="32"/>
        </w:rPr>
        <w:t>项目污染物总量控制指标为：</w:t>
      </w:r>
      <w:r>
        <w:rPr>
          <w:rFonts w:ascii="仿宋" w:eastAsia="仿宋" w:hAnsi="仿宋"/>
          <w:sz w:val="32"/>
          <w:szCs w:val="32"/>
        </w:rPr>
        <w:t>SO</w:t>
      </w:r>
      <w:r>
        <w:rPr>
          <w:rFonts w:ascii="仿宋" w:eastAsia="仿宋" w:hAnsi="仿宋"/>
          <w:sz w:val="32"/>
          <w:szCs w:val="32"/>
          <w:vertAlign w:val="subscript"/>
        </w:rPr>
        <w:t>2</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9</w:t>
      </w:r>
      <w:r>
        <w:rPr>
          <w:rFonts w:ascii="仿宋" w:eastAsia="仿宋" w:hAnsi="仿宋"/>
          <w:sz w:val="32"/>
          <w:szCs w:val="32"/>
        </w:rPr>
        <w:t>t/a</w:t>
      </w:r>
      <w:r>
        <w:rPr>
          <w:rFonts w:ascii="仿宋" w:eastAsia="仿宋" w:hAnsi="仿宋" w:hint="eastAsia"/>
          <w:sz w:val="32"/>
          <w:szCs w:val="32"/>
        </w:rPr>
        <w:t>、</w:t>
      </w:r>
      <w:proofErr w:type="spellStart"/>
      <w:r>
        <w:rPr>
          <w:rFonts w:ascii="仿宋" w:eastAsia="仿宋" w:hAnsi="仿宋" w:hint="eastAsia"/>
          <w:sz w:val="32"/>
          <w:szCs w:val="32"/>
        </w:rPr>
        <w:t>NOx</w:t>
      </w:r>
      <w:proofErr w:type="spellEnd"/>
      <w:r>
        <w:rPr>
          <w:rFonts w:ascii="仿宋" w:eastAsia="仿宋" w:hAnsi="仿宋" w:hint="eastAsia"/>
          <w:sz w:val="32"/>
          <w:szCs w:val="32"/>
        </w:rPr>
        <w:t>≤</w:t>
      </w:r>
      <w:r>
        <w:rPr>
          <w:rFonts w:ascii="仿宋" w:eastAsia="仿宋" w:hAnsi="仿宋" w:hint="eastAsia"/>
          <w:sz w:val="32"/>
          <w:szCs w:val="32"/>
        </w:rPr>
        <w:t>2.0</w:t>
      </w:r>
      <w:r>
        <w:rPr>
          <w:rFonts w:ascii="仿宋" w:eastAsia="仿宋" w:hAnsi="仿宋" w:hint="eastAsia"/>
          <w:sz w:val="32"/>
          <w:szCs w:val="32"/>
        </w:rPr>
        <w:t>t/a</w:t>
      </w:r>
      <w:r>
        <w:rPr>
          <w:rFonts w:ascii="仿宋" w:eastAsia="仿宋" w:hAnsi="仿宋" w:hint="eastAsia"/>
          <w:sz w:val="32"/>
          <w:szCs w:val="32"/>
        </w:rPr>
        <w:t>、</w:t>
      </w:r>
      <w:r>
        <w:rPr>
          <w:sz w:val="24"/>
        </w:rPr>
        <w:t>VOCs</w:t>
      </w:r>
      <w:r>
        <w:rPr>
          <w:rFonts w:ascii="仿宋" w:eastAsia="仿宋" w:hAnsi="仿宋" w:hint="eastAsia"/>
          <w:sz w:val="32"/>
          <w:szCs w:val="32"/>
        </w:rPr>
        <w:t>≤</w:t>
      </w:r>
      <w:r>
        <w:rPr>
          <w:rFonts w:ascii="仿宋" w:eastAsia="仿宋" w:hAnsi="仿宋" w:hint="eastAsia"/>
          <w:sz w:val="32"/>
          <w:szCs w:val="32"/>
        </w:rPr>
        <w:t>1.3</w:t>
      </w:r>
      <w:r>
        <w:rPr>
          <w:rFonts w:ascii="仿宋" w:eastAsia="仿宋" w:hAnsi="仿宋" w:hint="eastAsia"/>
          <w:sz w:val="32"/>
          <w:szCs w:val="32"/>
        </w:rPr>
        <w:t>t/a</w:t>
      </w:r>
      <w:r>
        <w:rPr>
          <w:sz w:val="24"/>
        </w:rPr>
        <w:t xml:space="preserve"> </w:t>
      </w:r>
      <w:r>
        <w:rPr>
          <w:rFonts w:ascii="仿宋" w:eastAsia="仿宋" w:hAnsi="仿宋" w:hint="eastAsia"/>
          <w:sz w:val="32"/>
          <w:szCs w:val="32"/>
        </w:rPr>
        <w:t>。</w:t>
      </w:r>
    </w:p>
    <w:p w:rsidR="00EC4520" w:rsidRDefault="00B734C6" w:rsidP="00E97E38">
      <w:pPr>
        <w:spacing w:line="512" w:lineRule="exact"/>
        <w:ind w:firstLine="640"/>
        <w:rPr>
          <w:rFonts w:ascii="仿宋" w:eastAsia="仿宋" w:hAnsi="仿宋"/>
          <w:sz w:val="32"/>
          <w:szCs w:val="32"/>
        </w:rPr>
      </w:pPr>
      <w:r>
        <w:rPr>
          <w:rFonts w:ascii="仿宋" w:eastAsia="仿宋" w:hAnsi="仿宋" w:hint="eastAsia"/>
          <w:sz w:val="32"/>
          <w:szCs w:val="32"/>
        </w:rPr>
        <w:t>三、你公司应收到本批复后</w:t>
      </w:r>
      <w:r>
        <w:rPr>
          <w:rFonts w:ascii="仿宋" w:eastAsia="仿宋" w:hAnsi="仿宋" w:hint="eastAsia"/>
          <w:sz w:val="32"/>
          <w:szCs w:val="32"/>
        </w:rPr>
        <w:t>15</w:t>
      </w:r>
      <w:r>
        <w:rPr>
          <w:rFonts w:ascii="仿宋" w:eastAsia="仿宋" w:hAnsi="仿宋" w:hint="eastAsia"/>
          <w:sz w:val="32"/>
          <w:szCs w:val="32"/>
        </w:rPr>
        <w:t>个工作日内，将批复及批准的环</w:t>
      </w:r>
      <w:proofErr w:type="gramStart"/>
      <w:r>
        <w:rPr>
          <w:rFonts w:ascii="仿宋" w:eastAsia="仿宋" w:hAnsi="仿宋" w:hint="eastAsia"/>
          <w:sz w:val="32"/>
          <w:szCs w:val="32"/>
        </w:rPr>
        <w:t>评报告</w:t>
      </w:r>
      <w:proofErr w:type="gramEnd"/>
      <w:r>
        <w:rPr>
          <w:rFonts w:ascii="仿宋" w:eastAsia="仿宋" w:hAnsi="仿宋" w:hint="eastAsia"/>
          <w:sz w:val="32"/>
          <w:szCs w:val="32"/>
        </w:rPr>
        <w:t>文件送</w:t>
      </w:r>
      <w:r>
        <w:rPr>
          <w:rFonts w:ascii="仿宋" w:eastAsia="仿宋" w:hAnsi="仿宋" w:hint="eastAsia"/>
          <w:sz w:val="32"/>
          <w:szCs w:val="32"/>
        </w:rPr>
        <w:t>岳阳市生态环境局</w:t>
      </w:r>
      <w:r>
        <w:rPr>
          <w:rFonts w:ascii="仿宋" w:eastAsia="仿宋" w:hAnsi="仿宋" w:hint="eastAsia"/>
          <w:sz w:val="32"/>
          <w:szCs w:val="32"/>
        </w:rPr>
        <w:t>临湘</w:t>
      </w:r>
      <w:r>
        <w:rPr>
          <w:rFonts w:ascii="仿宋" w:eastAsia="仿宋" w:hAnsi="仿宋" w:hint="eastAsia"/>
          <w:sz w:val="32"/>
          <w:szCs w:val="32"/>
        </w:rPr>
        <w:t>分</w:t>
      </w:r>
      <w:r>
        <w:rPr>
          <w:rFonts w:ascii="仿宋" w:eastAsia="仿宋" w:hAnsi="仿宋" w:hint="eastAsia"/>
          <w:sz w:val="32"/>
          <w:szCs w:val="32"/>
        </w:rPr>
        <w:t>局、</w:t>
      </w:r>
      <w:r>
        <w:rPr>
          <w:rFonts w:ascii="仿宋" w:eastAsia="仿宋" w:hAnsi="仿宋" w:hint="eastAsia"/>
          <w:sz w:val="32"/>
          <w:szCs w:val="32"/>
        </w:rPr>
        <w:t>湖南润美环保科技有限公司</w:t>
      </w:r>
      <w:r>
        <w:rPr>
          <w:rFonts w:ascii="仿宋" w:eastAsia="仿宋" w:hAnsi="仿宋" w:hint="eastAsia"/>
          <w:sz w:val="32"/>
          <w:szCs w:val="32"/>
        </w:rPr>
        <w:t>。</w:t>
      </w:r>
    </w:p>
    <w:p w:rsidR="00EC4520" w:rsidRDefault="00B734C6" w:rsidP="00E97E38">
      <w:pPr>
        <w:spacing w:line="512" w:lineRule="exact"/>
        <w:ind w:firstLine="640"/>
        <w:jc w:val="both"/>
        <w:rPr>
          <w:rFonts w:ascii="仿宋" w:eastAsia="仿宋" w:hAnsi="仿宋"/>
          <w:sz w:val="32"/>
          <w:szCs w:val="32"/>
        </w:rPr>
      </w:pPr>
      <w:r>
        <w:rPr>
          <w:rFonts w:ascii="仿宋" w:eastAsia="仿宋" w:hAnsi="仿宋" w:hint="eastAsia"/>
          <w:sz w:val="32"/>
          <w:szCs w:val="32"/>
        </w:rPr>
        <w:t>四、</w:t>
      </w:r>
      <w:r>
        <w:rPr>
          <w:rFonts w:ascii="仿宋" w:eastAsia="仿宋" w:hAnsi="仿宋" w:hint="eastAsia"/>
          <w:sz w:val="32"/>
          <w:szCs w:val="32"/>
        </w:rPr>
        <w:t>岳阳市生态环境局</w:t>
      </w:r>
      <w:r>
        <w:rPr>
          <w:rFonts w:ascii="仿宋" w:eastAsia="仿宋" w:hAnsi="仿宋" w:hint="eastAsia"/>
          <w:sz w:val="32"/>
          <w:szCs w:val="32"/>
        </w:rPr>
        <w:t>临湘</w:t>
      </w:r>
      <w:r>
        <w:rPr>
          <w:rFonts w:ascii="仿宋" w:eastAsia="仿宋" w:hAnsi="仿宋" w:hint="eastAsia"/>
          <w:sz w:val="32"/>
          <w:szCs w:val="32"/>
        </w:rPr>
        <w:t>分</w:t>
      </w:r>
      <w:r>
        <w:rPr>
          <w:rFonts w:ascii="仿宋" w:eastAsia="仿宋" w:hAnsi="仿宋" w:hint="eastAsia"/>
          <w:sz w:val="32"/>
          <w:szCs w:val="32"/>
        </w:rPr>
        <w:t>局负责项目建设期和营运期的日常环境监管。</w:t>
      </w:r>
    </w:p>
    <w:p w:rsidR="00EC4520" w:rsidRDefault="00EC4520">
      <w:pPr>
        <w:spacing w:line="560" w:lineRule="exact"/>
        <w:ind w:firstLineChars="0" w:firstLine="0"/>
        <w:jc w:val="both"/>
        <w:rPr>
          <w:rFonts w:ascii="仿宋" w:eastAsia="仿宋" w:hAnsi="仿宋"/>
          <w:sz w:val="32"/>
          <w:szCs w:val="32"/>
        </w:rPr>
      </w:pPr>
    </w:p>
    <w:p w:rsidR="00EC4520" w:rsidRDefault="00EC4520">
      <w:pPr>
        <w:spacing w:line="520" w:lineRule="exact"/>
        <w:ind w:firstLineChars="0" w:firstLine="0"/>
        <w:jc w:val="both"/>
        <w:rPr>
          <w:rFonts w:ascii="仿宋" w:eastAsia="仿宋" w:hAnsi="仿宋"/>
          <w:sz w:val="32"/>
          <w:szCs w:val="32"/>
        </w:rPr>
      </w:pPr>
    </w:p>
    <w:p w:rsidR="00EC4520" w:rsidRDefault="00EC4520">
      <w:pPr>
        <w:spacing w:line="520" w:lineRule="exact"/>
        <w:ind w:firstLineChars="0" w:firstLine="0"/>
        <w:jc w:val="both"/>
        <w:rPr>
          <w:rFonts w:ascii="仿宋" w:eastAsia="仿宋" w:hAnsi="仿宋"/>
          <w:sz w:val="32"/>
          <w:szCs w:val="32"/>
        </w:rPr>
      </w:pPr>
    </w:p>
    <w:p w:rsidR="00EC4520" w:rsidRDefault="00EC4520">
      <w:pPr>
        <w:spacing w:line="520" w:lineRule="exact"/>
        <w:ind w:firstLineChars="0" w:firstLine="0"/>
        <w:jc w:val="both"/>
        <w:rPr>
          <w:rFonts w:ascii="仿宋" w:eastAsia="仿宋" w:hAnsi="仿宋"/>
          <w:sz w:val="32"/>
          <w:szCs w:val="32"/>
        </w:rPr>
      </w:pPr>
    </w:p>
    <w:p w:rsidR="00EC4520" w:rsidRDefault="00B734C6">
      <w:pPr>
        <w:pStyle w:val="WPSPlain"/>
        <w:spacing w:line="500" w:lineRule="exact"/>
        <w:ind w:firstLineChars="1450" w:firstLine="4640"/>
        <w:jc w:val="both"/>
        <w:textAlignment w:val="top"/>
        <w:rPr>
          <w:rFonts w:ascii="仿宋" w:eastAsia="仿宋" w:hAnsi="仿宋"/>
          <w:sz w:val="32"/>
          <w:szCs w:val="32"/>
        </w:rPr>
      </w:pPr>
      <w:r>
        <w:rPr>
          <w:rFonts w:ascii="仿宋" w:eastAsia="仿宋" w:hAnsi="仿宋" w:hint="eastAsia"/>
          <w:sz w:val="32"/>
          <w:szCs w:val="32"/>
        </w:rPr>
        <w:t>岳阳市生态环境局</w:t>
      </w:r>
    </w:p>
    <w:p w:rsidR="00EC4520" w:rsidRDefault="00B734C6">
      <w:pPr>
        <w:pStyle w:val="WPSPlain"/>
        <w:tabs>
          <w:tab w:val="left" w:pos="5580"/>
        </w:tabs>
        <w:spacing w:line="500" w:lineRule="exact"/>
        <w:jc w:val="both"/>
        <w:textAlignment w:val="top"/>
        <w:rPr>
          <w:rFonts w:ascii="仿宋" w:eastAsia="仿宋" w:hAnsi="仿宋"/>
          <w:sz w:val="10"/>
          <w:szCs w:val="10"/>
        </w:rPr>
      </w:pP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20</w:t>
      </w:r>
      <w:r>
        <w:rPr>
          <w:rFonts w:ascii="仿宋" w:eastAsia="仿宋" w:hAnsi="仿宋" w:hint="eastAsia"/>
          <w:sz w:val="32"/>
          <w:szCs w:val="32"/>
        </w:rPr>
        <w:t>20</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26</w:t>
      </w:r>
      <w:r>
        <w:rPr>
          <w:rFonts w:ascii="仿宋" w:eastAsia="仿宋" w:hAnsi="仿宋" w:hint="eastAsia"/>
          <w:sz w:val="32"/>
          <w:szCs w:val="32"/>
        </w:rPr>
        <w:t>日</w:t>
      </w:r>
    </w:p>
    <w:p w:rsidR="00EC4520" w:rsidRDefault="00EC4520">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hint="eastAsia"/>
          <w:sz w:val="10"/>
          <w:szCs w:val="10"/>
        </w:rPr>
      </w:pPr>
    </w:p>
    <w:p w:rsidR="00E97E38" w:rsidRDefault="00E97E38">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sz w:val="10"/>
          <w:szCs w:val="10"/>
        </w:rPr>
      </w:pPr>
      <w:bookmarkStart w:id="2" w:name="_GoBack"/>
      <w:bookmarkEnd w:id="2"/>
    </w:p>
    <w:p w:rsidR="00EC4520" w:rsidRDefault="00EC4520">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sz w:val="10"/>
          <w:szCs w:val="10"/>
        </w:rPr>
      </w:pPr>
    </w:p>
    <w:p w:rsidR="00EC4520" w:rsidRDefault="00EC4520">
      <w:pPr>
        <w:pStyle w:val="WPSPlain"/>
        <w:spacing w:line="120" w:lineRule="exact"/>
        <w:jc w:val="both"/>
        <w:textAlignment w:val="top"/>
        <w:rPr>
          <w:rFonts w:ascii="仿宋" w:eastAsia="仿宋" w:hAnsi="仿宋"/>
          <w:sz w:val="10"/>
          <w:szCs w:val="10"/>
        </w:rPr>
      </w:pPr>
    </w:p>
    <w:tbl>
      <w:tblPr>
        <w:tblW w:w="852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C4520">
        <w:trPr>
          <w:trHeight w:val="746"/>
          <w:jc w:val="center"/>
        </w:trPr>
        <w:tc>
          <w:tcPr>
            <w:tcW w:w="8522" w:type="dxa"/>
            <w:vAlign w:val="center"/>
          </w:tcPr>
          <w:p w:rsidR="00EC4520" w:rsidRDefault="00B734C6">
            <w:pPr>
              <w:pStyle w:val="WPSPlain"/>
              <w:spacing w:line="440" w:lineRule="exact"/>
              <w:jc w:val="both"/>
              <w:textAlignment w:val="top"/>
              <w:rPr>
                <w:rFonts w:ascii="仿宋" w:eastAsia="仿宋" w:hAnsi="仿宋"/>
                <w:sz w:val="32"/>
                <w:szCs w:val="32"/>
              </w:rPr>
            </w:pPr>
            <w:r>
              <w:rPr>
                <w:rFonts w:ascii="仿宋" w:eastAsia="仿宋" w:hAnsi="仿宋" w:hint="eastAsia"/>
                <w:sz w:val="32"/>
                <w:szCs w:val="32"/>
              </w:rPr>
              <w:t>抄送</w:t>
            </w:r>
            <w:r>
              <w:rPr>
                <w:rFonts w:ascii="仿宋" w:eastAsia="仿宋" w:hAnsi="仿宋" w:hint="eastAsia"/>
                <w:sz w:val="32"/>
                <w:szCs w:val="32"/>
              </w:rPr>
              <w:t>:</w:t>
            </w:r>
            <w:r>
              <w:rPr>
                <w:rFonts w:ascii="仿宋" w:eastAsia="仿宋" w:hAnsi="仿宋" w:hint="eastAsia"/>
                <w:sz w:val="32"/>
                <w:szCs w:val="32"/>
              </w:rPr>
              <w:t>岳阳市生态环境局</w:t>
            </w:r>
            <w:r>
              <w:rPr>
                <w:rFonts w:ascii="仿宋" w:eastAsia="仿宋" w:hAnsi="仿宋" w:hint="eastAsia"/>
                <w:sz w:val="32"/>
                <w:szCs w:val="32"/>
              </w:rPr>
              <w:t>临湘</w:t>
            </w:r>
            <w:r>
              <w:rPr>
                <w:rFonts w:ascii="仿宋" w:eastAsia="仿宋" w:hAnsi="仿宋" w:hint="eastAsia"/>
                <w:sz w:val="32"/>
                <w:szCs w:val="32"/>
              </w:rPr>
              <w:t>分</w:t>
            </w:r>
            <w:r>
              <w:rPr>
                <w:rFonts w:ascii="仿宋" w:eastAsia="仿宋" w:hAnsi="仿宋" w:hint="eastAsia"/>
                <w:sz w:val="32"/>
                <w:szCs w:val="32"/>
              </w:rPr>
              <w:t>局、</w:t>
            </w:r>
            <w:r>
              <w:rPr>
                <w:rFonts w:ascii="仿宋" w:eastAsia="仿宋" w:hAnsi="仿宋" w:hint="eastAsia"/>
                <w:sz w:val="32"/>
                <w:szCs w:val="32"/>
              </w:rPr>
              <w:t>湖南润美环保科技有限公司</w:t>
            </w:r>
          </w:p>
        </w:tc>
      </w:tr>
    </w:tbl>
    <w:p w:rsidR="00EC4520" w:rsidRDefault="00EC4520" w:rsidP="00B34EDC">
      <w:pPr>
        <w:tabs>
          <w:tab w:val="left" w:pos="276"/>
        </w:tabs>
        <w:spacing w:line="20" w:lineRule="exact"/>
        <w:ind w:firstLineChars="0" w:firstLine="0"/>
        <w:rPr>
          <w:rFonts w:ascii="仿宋" w:eastAsia="仿宋" w:hAnsi="仿宋"/>
          <w:sz w:val="10"/>
          <w:szCs w:val="10"/>
        </w:rPr>
      </w:pPr>
    </w:p>
    <w:sectPr w:rsidR="00EC4520" w:rsidSect="00E97E38">
      <w:headerReference w:type="even" r:id="rId9"/>
      <w:headerReference w:type="default" r:id="rId10"/>
      <w:footerReference w:type="even" r:id="rId11"/>
      <w:footerReference w:type="default" r:id="rId12"/>
      <w:headerReference w:type="first" r:id="rId13"/>
      <w:footerReference w:type="first" r:id="rId14"/>
      <w:pgSz w:w="11906" w:h="16838"/>
      <w:pgMar w:top="1440" w:right="1588" w:bottom="1440" w:left="1588" w:header="851" w:footer="850" w:gutter="0"/>
      <w:cols w:space="720"/>
      <w:titlePg/>
      <w:docGrid w:type="lines"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34C6" w:rsidP="00E97E38">
      <w:pPr>
        <w:ind w:firstLine="400"/>
      </w:pPr>
      <w:r>
        <w:separator/>
      </w:r>
    </w:p>
  </w:endnote>
  <w:endnote w:type="continuationSeparator" w:id="0">
    <w:p w:rsidR="00000000" w:rsidRDefault="00B734C6" w:rsidP="00E97E38">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20" w:rsidRDefault="00EC4520">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20" w:rsidRDefault="00B734C6">
    <w:pPr>
      <w:pStyle w:val="a6"/>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34EDC" w:rsidRPr="00B34EDC">
      <w:rPr>
        <w:rFonts w:ascii="宋体" w:hAnsi="宋体"/>
        <w:noProof/>
        <w:sz w:val="28"/>
        <w:szCs w:val="28"/>
        <w:lang w:val="zh-CN"/>
      </w:rPr>
      <w:t>4</w:t>
    </w:r>
    <w:r>
      <w:rPr>
        <w:rFonts w:ascii="宋体" w:hAnsi="宋体"/>
        <w:sz w:val="28"/>
        <w:szCs w:val="28"/>
      </w:rPr>
      <w:fldChar w:fldCharType="end"/>
    </w:r>
  </w:p>
  <w:p w:rsidR="00EC4520" w:rsidRDefault="00EC4520">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38" w:rsidRDefault="00E97E38" w:rsidP="00E97E38">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34C6" w:rsidP="00E97E38">
      <w:pPr>
        <w:ind w:firstLine="400"/>
      </w:pPr>
      <w:r>
        <w:separator/>
      </w:r>
    </w:p>
  </w:footnote>
  <w:footnote w:type="continuationSeparator" w:id="0">
    <w:p w:rsidR="00000000" w:rsidRDefault="00B734C6" w:rsidP="00E97E38">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20" w:rsidRDefault="00EC4520">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20" w:rsidRDefault="00EC4520">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20" w:rsidRDefault="00EC4520">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0"/>
  <w:drawingGridVerticalSpacing w:val="273"/>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B34EDC"/>
    <w:rsid w:val="00B734C6"/>
    <w:rsid w:val="00E97E38"/>
    <w:rsid w:val="00EC4520"/>
    <w:rsid w:val="23CA65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qFormat="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paragraph" w:styleId="a3">
    <w:name w:val="Body Text"/>
    <w:basedOn w:val="a"/>
    <w:qFormat/>
    <w:pPr>
      <w:spacing w:after="120"/>
    </w:pPr>
  </w:style>
  <w:style w:type="paragraph" w:styleId="a4">
    <w:name w:val="Date"/>
    <w:basedOn w:val="a"/>
    <w:next w:val="a"/>
    <w:qFormat/>
    <w:pPr>
      <w:ind w:leftChars="2500" w:left="100"/>
    </w:pPr>
  </w:style>
  <w:style w:type="paragraph" w:styleId="a5">
    <w:name w:val="Balloon Text"/>
    <w:basedOn w:val="a"/>
    <w:qFormat/>
    <w:rPr>
      <w:sz w:val="18"/>
      <w:szCs w:val="18"/>
    </w:rPr>
  </w:style>
  <w:style w:type="paragraph" w:styleId="a6">
    <w:name w:val="footer"/>
    <w:basedOn w:val="a"/>
    <w:link w:val="Char"/>
    <w:uiPriority w:val="99"/>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3"/>
    <w:link w:val="Char0"/>
    <w:qFormat/>
    <w:pPr>
      <w:adjustRightInd w:val="0"/>
      <w:snapToGrid w:val="0"/>
      <w:spacing w:after="0" w:line="360" w:lineRule="auto"/>
      <w:ind w:firstLine="200"/>
      <w:jc w:val="both"/>
    </w:pPr>
    <w:rPr>
      <w:kern w:val="2"/>
      <w:sz w:val="24"/>
    </w:rPr>
  </w:style>
  <w:style w:type="table" w:styleId="a9">
    <w:name w:val="Table Grid"/>
    <w:basedOn w:val="a1"/>
    <w:uiPriority w:val="59"/>
    <w:qFormat/>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annotation reference"/>
    <w:qFormat/>
    <w:rPr>
      <w:sz w:val="21"/>
      <w:szCs w:val="21"/>
    </w:rPr>
  </w:style>
  <w:style w:type="character" w:customStyle="1" w:styleId="p0Char">
    <w:name w:val="p0 Char"/>
    <w:basedOn w:val="a0"/>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0">
    <w:name w:val="正文首行缩进 Char"/>
    <w:basedOn w:val="a0"/>
    <w:link w:val="a8"/>
    <w:qFormat/>
    <w:rPr>
      <w:rFonts w:eastAsia="宋体"/>
      <w:kern w:val="2"/>
      <w:sz w:val="24"/>
      <w:lang w:val="en-US" w:eastAsia="zh-CN" w:bidi="ar-SA"/>
    </w:rPr>
  </w:style>
  <w:style w:type="character" w:customStyle="1" w:styleId="Char1">
    <w:name w:val="表格文字 Char"/>
    <w:link w:val="ac"/>
    <w:qFormat/>
    <w:rPr>
      <w:rFonts w:eastAsia="宋体"/>
      <w:kern w:val="2"/>
      <w:sz w:val="21"/>
      <w:szCs w:val="21"/>
      <w:lang w:val="en-US" w:eastAsia="zh-CN" w:bidi="ar-SA"/>
    </w:rPr>
  </w:style>
  <w:style w:type="paragraph" w:customStyle="1" w:styleId="ac">
    <w:name w:val="表格文字"/>
    <w:basedOn w:val="a"/>
    <w:link w:val="Char1"/>
    <w:qFormat/>
    <w:pPr>
      <w:widowControl/>
      <w:adjustRightInd w:val="0"/>
      <w:snapToGrid w:val="0"/>
      <w:ind w:firstLineChars="0" w:firstLine="0"/>
      <w:jc w:val="center"/>
    </w:pPr>
    <w:rPr>
      <w:kern w:val="2"/>
      <w:sz w:val="21"/>
      <w:szCs w:val="21"/>
    </w:rPr>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WPSPlain">
    <w:name w:val="WPS Plain"/>
    <w:qFormat/>
  </w:style>
  <w:style w:type="paragraph" w:customStyle="1" w:styleId="ad">
    <w:name w:val="特殊标题３"/>
    <w:basedOn w:val="a"/>
    <w:qFormat/>
    <w:pPr>
      <w:overflowPunct w:val="0"/>
      <w:autoSpaceDE w:val="0"/>
      <w:autoSpaceDN w:val="0"/>
      <w:adjustRightInd w:val="0"/>
      <w:spacing w:line="360" w:lineRule="auto"/>
      <w:textAlignment w:val="baseline"/>
    </w:pPr>
    <w:rPr>
      <w:rFonts w:eastAsia="仿宋_GB2312"/>
      <w:sz w:val="28"/>
    </w:rPr>
  </w:style>
  <w:style w:type="paragraph" w:customStyle="1" w:styleId="2">
    <w:name w:val="样式 首行缩进:  2 字符"/>
    <w:qFormat/>
    <w:pPr>
      <w:adjustRightInd w:val="0"/>
      <w:spacing w:line="360" w:lineRule="auto"/>
      <w:ind w:firstLineChars="200" w:firstLine="560"/>
    </w:pPr>
    <w:rPr>
      <w:rFonts w:cs="宋体"/>
      <w:sz w:val="24"/>
    </w:rPr>
  </w:style>
  <w:style w:type="paragraph" w:customStyle="1" w:styleId="1">
    <w:name w:val="样式1"/>
    <w:next w:val="a8"/>
    <w:qFormat/>
    <w:pPr>
      <w:widowControl w:val="0"/>
      <w:adjustRightInd w:val="0"/>
      <w:spacing w:line="312" w:lineRule="atLeast"/>
      <w:jc w:val="center"/>
      <w:textAlignment w:val="baseline"/>
    </w:pPr>
    <w:rPr>
      <w:kern w:val="2"/>
      <w:sz w:val="28"/>
      <w:szCs w:val="24"/>
    </w:rPr>
  </w:style>
  <w:style w:type="character" w:customStyle="1" w:styleId="Char">
    <w:name w:val="页脚 Char"/>
    <w:basedOn w:val="a0"/>
    <w:link w:val="a6"/>
    <w:uiPriority w:val="99"/>
    <w:qFormat/>
    <w:rPr>
      <w:sz w:val="18"/>
      <w:szCs w:val="18"/>
    </w:rPr>
  </w:style>
  <w:style w:type="paragraph" w:customStyle="1" w:styleId="0">
    <w:name w:val="0"/>
    <w:basedOn w:val="a"/>
    <w:qFormat/>
    <w:pPr>
      <w:widowControl/>
      <w:snapToGrid w:val="0"/>
      <w:spacing w:line="365" w:lineRule="atLeast"/>
      <w:ind w:left="1" w:firstLineChars="0" w:firstLine="0"/>
      <w:jc w:val="both"/>
      <w:textAlignment w:val="bottom"/>
    </w:pPr>
  </w:style>
  <w:style w:type="paragraph" w:customStyle="1" w:styleId="ae">
    <w:name w:val="表格"/>
    <w:basedOn w:val="a"/>
    <w:qFormat/>
    <w:pPr>
      <w:spacing w:line="300" w:lineRule="auto"/>
      <w:ind w:firstLineChars="0" w:firstLine="0"/>
      <w:jc w:val="center"/>
    </w:pPr>
    <w:rPr>
      <w:rFonts w:cs="宋体"/>
      <w:sz w:val="21"/>
      <w:szCs w:val="24"/>
      <w:lang w:eastAsia="en-US"/>
    </w:rPr>
  </w:style>
  <w:style w:type="paragraph" w:styleId="af">
    <w:name w:val="List Paragraph"/>
    <w:basedOn w:val="a"/>
    <w:uiPriority w:val="99"/>
    <w:qFormat/>
    <w:pPr>
      <w:ind w:firstLine="420"/>
    </w:pPr>
  </w:style>
  <w:style w:type="character" w:customStyle="1" w:styleId="CharChar">
    <w:name w:val="正文内容 Char Char"/>
    <w:qFormat/>
    <w:rPr>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qFormat="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paragraph" w:styleId="a3">
    <w:name w:val="Body Text"/>
    <w:basedOn w:val="a"/>
    <w:qFormat/>
    <w:pPr>
      <w:spacing w:after="120"/>
    </w:pPr>
  </w:style>
  <w:style w:type="paragraph" w:styleId="a4">
    <w:name w:val="Date"/>
    <w:basedOn w:val="a"/>
    <w:next w:val="a"/>
    <w:qFormat/>
    <w:pPr>
      <w:ind w:leftChars="2500" w:left="100"/>
    </w:pPr>
  </w:style>
  <w:style w:type="paragraph" w:styleId="a5">
    <w:name w:val="Balloon Text"/>
    <w:basedOn w:val="a"/>
    <w:qFormat/>
    <w:rPr>
      <w:sz w:val="18"/>
      <w:szCs w:val="18"/>
    </w:rPr>
  </w:style>
  <w:style w:type="paragraph" w:styleId="a6">
    <w:name w:val="footer"/>
    <w:basedOn w:val="a"/>
    <w:link w:val="Char"/>
    <w:uiPriority w:val="99"/>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3"/>
    <w:link w:val="Char0"/>
    <w:qFormat/>
    <w:pPr>
      <w:adjustRightInd w:val="0"/>
      <w:snapToGrid w:val="0"/>
      <w:spacing w:after="0" w:line="360" w:lineRule="auto"/>
      <w:ind w:firstLine="200"/>
      <w:jc w:val="both"/>
    </w:pPr>
    <w:rPr>
      <w:kern w:val="2"/>
      <w:sz w:val="24"/>
    </w:rPr>
  </w:style>
  <w:style w:type="table" w:styleId="a9">
    <w:name w:val="Table Grid"/>
    <w:basedOn w:val="a1"/>
    <w:uiPriority w:val="59"/>
    <w:qFormat/>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annotation reference"/>
    <w:qFormat/>
    <w:rPr>
      <w:sz w:val="21"/>
      <w:szCs w:val="21"/>
    </w:rPr>
  </w:style>
  <w:style w:type="character" w:customStyle="1" w:styleId="p0Char">
    <w:name w:val="p0 Char"/>
    <w:basedOn w:val="a0"/>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0">
    <w:name w:val="正文首行缩进 Char"/>
    <w:basedOn w:val="a0"/>
    <w:link w:val="a8"/>
    <w:qFormat/>
    <w:rPr>
      <w:rFonts w:eastAsia="宋体"/>
      <w:kern w:val="2"/>
      <w:sz w:val="24"/>
      <w:lang w:val="en-US" w:eastAsia="zh-CN" w:bidi="ar-SA"/>
    </w:rPr>
  </w:style>
  <w:style w:type="character" w:customStyle="1" w:styleId="Char1">
    <w:name w:val="表格文字 Char"/>
    <w:link w:val="ac"/>
    <w:qFormat/>
    <w:rPr>
      <w:rFonts w:eastAsia="宋体"/>
      <w:kern w:val="2"/>
      <w:sz w:val="21"/>
      <w:szCs w:val="21"/>
      <w:lang w:val="en-US" w:eastAsia="zh-CN" w:bidi="ar-SA"/>
    </w:rPr>
  </w:style>
  <w:style w:type="paragraph" w:customStyle="1" w:styleId="ac">
    <w:name w:val="表格文字"/>
    <w:basedOn w:val="a"/>
    <w:link w:val="Char1"/>
    <w:qFormat/>
    <w:pPr>
      <w:widowControl/>
      <w:adjustRightInd w:val="0"/>
      <w:snapToGrid w:val="0"/>
      <w:ind w:firstLineChars="0" w:firstLine="0"/>
      <w:jc w:val="center"/>
    </w:pPr>
    <w:rPr>
      <w:kern w:val="2"/>
      <w:sz w:val="21"/>
      <w:szCs w:val="21"/>
    </w:rPr>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WPSPlain">
    <w:name w:val="WPS Plain"/>
    <w:qFormat/>
  </w:style>
  <w:style w:type="paragraph" w:customStyle="1" w:styleId="ad">
    <w:name w:val="特殊标题３"/>
    <w:basedOn w:val="a"/>
    <w:qFormat/>
    <w:pPr>
      <w:overflowPunct w:val="0"/>
      <w:autoSpaceDE w:val="0"/>
      <w:autoSpaceDN w:val="0"/>
      <w:adjustRightInd w:val="0"/>
      <w:spacing w:line="360" w:lineRule="auto"/>
      <w:textAlignment w:val="baseline"/>
    </w:pPr>
    <w:rPr>
      <w:rFonts w:eastAsia="仿宋_GB2312"/>
      <w:sz w:val="28"/>
    </w:rPr>
  </w:style>
  <w:style w:type="paragraph" w:customStyle="1" w:styleId="2">
    <w:name w:val="样式 首行缩进:  2 字符"/>
    <w:qFormat/>
    <w:pPr>
      <w:adjustRightInd w:val="0"/>
      <w:spacing w:line="360" w:lineRule="auto"/>
      <w:ind w:firstLineChars="200" w:firstLine="560"/>
    </w:pPr>
    <w:rPr>
      <w:rFonts w:cs="宋体"/>
      <w:sz w:val="24"/>
    </w:rPr>
  </w:style>
  <w:style w:type="paragraph" w:customStyle="1" w:styleId="1">
    <w:name w:val="样式1"/>
    <w:next w:val="a8"/>
    <w:qFormat/>
    <w:pPr>
      <w:widowControl w:val="0"/>
      <w:adjustRightInd w:val="0"/>
      <w:spacing w:line="312" w:lineRule="atLeast"/>
      <w:jc w:val="center"/>
      <w:textAlignment w:val="baseline"/>
    </w:pPr>
    <w:rPr>
      <w:kern w:val="2"/>
      <w:sz w:val="28"/>
      <w:szCs w:val="24"/>
    </w:rPr>
  </w:style>
  <w:style w:type="character" w:customStyle="1" w:styleId="Char">
    <w:name w:val="页脚 Char"/>
    <w:basedOn w:val="a0"/>
    <w:link w:val="a6"/>
    <w:uiPriority w:val="99"/>
    <w:qFormat/>
    <w:rPr>
      <w:sz w:val="18"/>
      <w:szCs w:val="18"/>
    </w:rPr>
  </w:style>
  <w:style w:type="paragraph" w:customStyle="1" w:styleId="0">
    <w:name w:val="0"/>
    <w:basedOn w:val="a"/>
    <w:qFormat/>
    <w:pPr>
      <w:widowControl/>
      <w:snapToGrid w:val="0"/>
      <w:spacing w:line="365" w:lineRule="atLeast"/>
      <w:ind w:left="1" w:firstLineChars="0" w:firstLine="0"/>
      <w:jc w:val="both"/>
      <w:textAlignment w:val="bottom"/>
    </w:pPr>
  </w:style>
  <w:style w:type="paragraph" w:customStyle="1" w:styleId="ae">
    <w:name w:val="表格"/>
    <w:basedOn w:val="a"/>
    <w:qFormat/>
    <w:pPr>
      <w:spacing w:line="300" w:lineRule="auto"/>
      <w:ind w:firstLineChars="0" w:firstLine="0"/>
      <w:jc w:val="center"/>
    </w:pPr>
    <w:rPr>
      <w:rFonts w:cs="宋体"/>
      <w:sz w:val="21"/>
      <w:szCs w:val="24"/>
      <w:lang w:eastAsia="en-US"/>
    </w:rPr>
  </w:style>
  <w:style w:type="paragraph" w:styleId="af">
    <w:name w:val="List Paragraph"/>
    <w:basedOn w:val="a"/>
    <w:uiPriority w:val="99"/>
    <w:qFormat/>
    <w:pPr>
      <w:ind w:firstLine="420"/>
    </w:pPr>
  </w:style>
  <w:style w:type="character" w:customStyle="1" w:styleId="CharChar">
    <w:name w:val="正文内容 Char Char"/>
    <w:qFormat/>
    <w:rPr>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0C2E-1E84-49DD-8C16-E9B161C8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2089</Words>
  <Characters>288</Characters>
  <Application>Microsoft Office Word</Application>
  <DocSecurity>0</DocSecurity>
  <Lines>2</Lines>
  <Paragraphs>4</Paragraphs>
  <ScaleCrop>false</ScaleCrop>
  <Company>微软中国</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王志勤</cp:lastModifiedBy>
  <cp:revision>39</cp:revision>
  <cp:lastPrinted>2020-04-27T01:49:00Z</cp:lastPrinted>
  <dcterms:created xsi:type="dcterms:W3CDTF">2019-05-11T05:51:00Z</dcterms:created>
  <dcterms:modified xsi:type="dcterms:W3CDTF">2020-04-27T01:50:00Z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