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eastAsia="黑体"/>
          <w:b/>
          <w:kern w:val="2"/>
          <w:sz w:val="36"/>
        </w:rPr>
      </w:pPr>
    </w:p>
    <w:p>
      <w:pPr>
        <w:pStyle w:val="17"/>
        <w:rPr>
          <w:rFonts w:eastAsia="黑体"/>
          <w:b/>
          <w:kern w:val="2"/>
          <w:sz w:val="36"/>
        </w:rPr>
      </w:pPr>
    </w:p>
    <w:p>
      <w:pPr>
        <w:pStyle w:val="17"/>
        <w:keepNext w:val="0"/>
        <w:keepLines w:val="0"/>
        <w:pageBreakBefore w:val="0"/>
        <w:widowControl/>
        <w:kinsoku/>
        <w:wordWrap/>
        <w:overflowPunct/>
        <w:topLinePunct w:val="0"/>
        <w:autoSpaceDE/>
        <w:autoSpaceDN/>
        <w:bidi w:val="0"/>
        <w:adjustRightInd/>
        <w:snapToGrid/>
        <w:spacing w:after="146" w:afterLines="50"/>
        <w:textAlignment w:val="auto"/>
        <w:rPr>
          <w:rFonts w:eastAsia="黑体"/>
          <w:b/>
          <w:kern w:val="2"/>
          <w:sz w:val="36"/>
        </w:rPr>
      </w:pPr>
    </w:p>
    <w:p>
      <w:pPr>
        <w:pStyle w:val="17"/>
        <w:rPr>
          <w:rFonts w:eastAsia="黑体"/>
          <w:b/>
          <w:kern w:val="2"/>
          <w:sz w:val="18"/>
          <w:szCs w:val="18"/>
        </w:rPr>
      </w:pPr>
    </w:p>
    <w:p>
      <w:pPr>
        <w:pStyle w:val="17"/>
        <w:ind w:right="320"/>
        <w:jc w:val="right"/>
        <w:rPr>
          <w:rFonts w:eastAsia="黑体"/>
          <w:b/>
          <w:kern w:val="2"/>
          <w:sz w:val="36"/>
        </w:rPr>
      </w:pPr>
      <w:r>
        <w:rPr>
          <w:rFonts w:hint="eastAsia" w:ascii="仿宋" w:hAnsi="仿宋" w:eastAsia="仿宋"/>
          <w:color w:val="000000"/>
        </w:rPr>
        <w:t>岳环评</w:t>
      </w:r>
      <w:r>
        <w:rPr>
          <w:rFonts w:hint="eastAsia" w:ascii="仿宋" w:hAnsi="仿宋" w:eastAsia="仿宋" w:cs="仿宋"/>
          <w:color w:val="000000"/>
        </w:rPr>
        <w:t>〔</w:t>
      </w:r>
      <w:r>
        <w:rPr>
          <w:rFonts w:ascii="仿宋" w:hAnsi="仿宋" w:eastAsia="仿宋"/>
          <w:color w:val="000000"/>
        </w:rPr>
        <w:t>20</w:t>
      </w:r>
      <w:r>
        <w:rPr>
          <w:rFonts w:hint="eastAsia" w:ascii="仿宋" w:hAnsi="仿宋" w:eastAsia="仿宋"/>
          <w:color w:val="000000"/>
          <w:lang w:val="en-US" w:eastAsia="zh-CN"/>
        </w:rPr>
        <w:t>21</w:t>
      </w:r>
      <w:r>
        <w:rPr>
          <w:rFonts w:hint="eastAsia" w:ascii="仿宋" w:hAnsi="仿宋" w:eastAsia="仿宋" w:cs="仿宋"/>
          <w:color w:val="000000"/>
        </w:rPr>
        <w:t>〕</w:t>
      </w:r>
      <w:r>
        <w:rPr>
          <w:rFonts w:hint="eastAsia" w:ascii="仿宋" w:hAnsi="仿宋" w:eastAsia="仿宋" w:cs="仿宋"/>
          <w:color w:val="000000"/>
          <w:lang w:val="en-US" w:eastAsia="zh-CN"/>
        </w:rPr>
        <w:t>14</w:t>
      </w:r>
      <w:r>
        <w:rPr>
          <w:rFonts w:hint="eastAsia" w:ascii="仿宋" w:hAnsi="仿宋" w:eastAsia="仿宋"/>
          <w:color w:val="000000"/>
        </w:rPr>
        <w:t>号</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宋体" w:hAnsi="宋体" w:eastAsia="宋体" w:cs="Times New Roman"/>
          <w:b/>
          <w:kern w:val="0"/>
          <w:sz w:val="36"/>
          <w:szCs w:val="36"/>
          <w:lang w:val="en-US" w:eastAsia="zh-CN" w:bidi="ar-SA"/>
        </w:rPr>
      </w:pPr>
      <w:r>
        <w:rPr>
          <w:rFonts w:hint="eastAsia" w:ascii="宋体" w:hAnsi="宋体" w:eastAsia="宋体" w:cs="Times New Roman"/>
          <w:b/>
          <w:kern w:val="0"/>
          <w:sz w:val="36"/>
          <w:szCs w:val="36"/>
          <w:lang w:val="en-US" w:eastAsia="zh-CN" w:bidi="ar-SA"/>
        </w:rPr>
        <w:t>关于</w:t>
      </w:r>
      <w:r>
        <w:rPr>
          <w:rFonts w:hint="default" w:ascii="宋体" w:hAnsi="宋体" w:eastAsia="宋体" w:cs="Times New Roman"/>
          <w:b/>
          <w:kern w:val="0"/>
          <w:sz w:val="36"/>
          <w:szCs w:val="36"/>
          <w:lang w:val="en-US" w:eastAsia="zh-CN" w:bidi="ar-SA"/>
        </w:rPr>
        <w:t>岳阳港君山港区LNG加注站项目</w:t>
      </w:r>
    </w:p>
    <w:p>
      <w:pPr>
        <w:pStyle w:val="17"/>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
          <w:kern w:val="0"/>
          <w:sz w:val="36"/>
          <w:szCs w:val="36"/>
          <w:lang w:val="en-US" w:eastAsia="zh-CN" w:bidi="ar-SA"/>
        </w:rPr>
      </w:pPr>
      <w:r>
        <w:rPr>
          <w:rFonts w:hint="eastAsia" w:ascii="宋体" w:hAnsi="宋体" w:eastAsia="宋体" w:cs="Times New Roman"/>
          <w:b/>
          <w:kern w:val="0"/>
          <w:sz w:val="36"/>
          <w:szCs w:val="36"/>
          <w:lang w:val="en-US" w:eastAsia="zh-CN" w:bidi="ar-SA"/>
        </w:rPr>
        <w:t>环境影响报告书的批复</w:t>
      </w:r>
    </w:p>
    <w:p>
      <w:pPr>
        <w:pStyle w:val="19"/>
        <w:spacing w:line="480" w:lineRule="exact"/>
        <w:rPr>
          <w:rFonts w:eastAsia="仿宋_GB2312"/>
          <w:kern w:val="2"/>
          <w:sz w:val="32"/>
        </w:rPr>
      </w:pPr>
    </w:p>
    <w:p>
      <w:pPr>
        <w:keepNext w:val="0"/>
        <w:keepLines w:val="0"/>
        <w:pageBreakBefore w:val="0"/>
        <w:widowControl w:val="0"/>
        <w:kinsoku/>
        <w:wordWrap/>
        <w:overflowPunct/>
        <w:topLinePunct w:val="0"/>
        <w:autoSpaceDE/>
        <w:autoSpaceDN/>
        <w:bidi w:val="0"/>
        <w:adjustRightInd/>
        <w:spacing w:line="490" w:lineRule="exact"/>
        <w:textAlignment w:val="auto"/>
        <w:rPr>
          <w:rFonts w:hint="eastAsia"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岳阳液化天然气有限公司：</w:t>
      </w:r>
    </w:p>
    <w:p>
      <w:pPr>
        <w:keepNext w:val="0"/>
        <w:keepLines w:val="0"/>
        <w:pageBreakBefore w:val="0"/>
        <w:widowControl w:val="0"/>
        <w:kinsoku/>
        <w:wordWrap/>
        <w:overflowPunct/>
        <w:topLinePunct w:val="0"/>
        <w:autoSpaceDE/>
        <w:autoSpaceDN/>
        <w:bidi w:val="0"/>
        <w:adjustRightInd/>
        <w:spacing w:line="490" w:lineRule="exact"/>
        <w:ind w:firstLine="640" w:firstLineChars="200"/>
        <w:textAlignment w:val="auto"/>
        <w:rPr>
          <w:rFonts w:hint="eastAsia" w:ascii="仿宋" w:hAnsi="仿宋" w:eastAsia="仿宋" w:cs="Times New Roman"/>
          <w:sz w:val="32"/>
          <w:szCs w:val="32"/>
          <w:u w:val="none"/>
          <w:lang w:val="en-US" w:eastAsia="zh-CN"/>
        </w:rPr>
      </w:pPr>
      <w:r>
        <w:rPr>
          <w:rFonts w:hint="eastAsia" w:ascii="仿宋" w:hAnsi="仿宋" w:eastAsia="仿宋" w:cs="Times New Roman"/>
          <w:sz w:val="32"/>
          <w:szCs w:val="32"/>
          <w:u w:val="none"/>
          <w:lang w:val="en-US" w:eastAsia="zh-CN"/>
        </w:rPr>
        <w:t>你公司《关于“</w:t>
      </w:r>
      <w:r>
        <w:rPr>
          <w:rFonts w:hint="default" w:ascii="仿宋" w:hAnsi="仿宋" w:eastAsia="仿宋" w:cs="Times New Roman"/>
          <w:sz w:val="32"/>
          <w:szCs w:val="32"/>
          <w:u w:val="none"/>
          <w:lang w:val="en-US" w:eastAsia="zh-CN"/>
        </w:rPr>
        <w:t>岳阳港君山港区LNG加注站项目</w:t>
      </w:r>
      <w:r>
        <w:rPr>
          <w:rFonts w:hint="eastAsia" w:ascii="仿宋" w:hAnsi="仿宋" w:eastAsia="仿宋" w:cs="Times New Roman"/>
          <w:sz w:val="32"/>
          <w:szCs w:val="32"/>
          <w:u w:val="none"/>
          <w:lang w:val="en-US" w:eastAsia="zh-CN"/>
        </w:rPr>
        <w:t>”环境影响报告书批复的申请报告》、岳阳市生态环境局君山分局预审意见及有关附件收悉。经研究，批复如下：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490" w:lineRule="exact"/>
        <w:ind w:firstLine="640" w:firstLineChars="200"/>
        <w:textAlignment w:val="auto"/>
        <w:rPr>
          <w:rFonts w:hint="eastAsia" w:ascii="仿宋" w:hAnsi="仿宋" w:eastAsia="仿宋"/>
          <w:sz w:val="32"/>
          <w:szCs w:val="32"/>
          <w:u w:val="none"/>
          <w:lang w:val="en-US" w:eastAsia="zh-CN"/>
        </w:rPr>
      </w:pPr>
      <w:r>
        <w:rPr>
          <w:rFonts w:hint="eastAsia" w:ascii="仿宋" w:hAnsi="仿宋" w:eastAsia="仿宋" w:cs="Times New Roman"/>
          <w:sz w:val="32"/>
          <w:szCs w:val="32"/>
          <w:u w:val="none"/>
          <w:lang w:val="en-US" w:eastAsia="zh-CN"/>
        </w:rPr>
        <w:t>为加快推进“气化湖南工程”战略部署和“洞庭湖生态经济区”建设，岳阳液化天然气有限</w:t>
      </w:r>
      <w:r>
        <w:rPr>
          <w:rFonts w:hint="eastAsia" w:ascii="仿宋" w:hAnsi="仿宋" w:eastAsia="仿宋"/>
          <w:sz w:val="32"/>
          <w:szCs w:val="32"/>
          <w:u w:val="none"/>
          <w:lang w:val="en-US" w:eastAsia="zh-CN"/>
        </w:rPr>
        <w:t>公司拟投资13490.29万元（其中环保投资815.85万），选址于岳阳市君山区广兴洲镇</w:t>
      </w:r>
      <w:r>
        <w:rPr>
          <w:rFonts w:hint="default" w:ascii="仿宋" w:hAnsi="仿宋" w:eastAsia="仿宋" w:cs="Times New Roman"/>
          <w:sz w:val="32"/>
          <w:szCs w:val="32"/>
          <w:u w:val="none"/>
          <w:lang w:val="en-US" w:eastAsia="zh-CN"/>
        </w:rPr>
        <w:t>岳阳LNG接收站（储备中心）项目</w:t>
      </w:r>
      <w:r>
        <w:rPr>
          <w:rFonts w:hint="eastAsia" w:ascii="仿宋" w:hAnsi="仿宋" w:eastAsia="仿宋" w:cs="Times New Roman"/>
          <w:sz w:val="32"/>
          <w:szCs w:val="32"/>
          <w:u w:val="none"/>
          <w:lang w:val="en-US" w:eastAsia="zh-CN"/>
        </w:rPr>
        <w:t>一</w:t>
      </w:r>
      <w:r>
        <w:rPr>
          <w:rFonts w:hint="default" w:ascii="仿宋" w:hAnsi="仿宋" w:eastAsia="仿宋" w:cs="Times New Roman"/>
          <w:sz w:val="32"/>
          <w:szCs w:val="32"/>
          <w:u w:val="none"/>
          <w:lang w:val="en-US" w:eastAsia="zh-CN"/>
        </w:rPr>
        <w:t>期</w:t>
      </w:r>
      <w:r>
        <w:rPr>
          <w:rFonts w:hint="eastAsia" w:ascii="仿宋" w:hAnsi="仿宋" w:eastAsia="仿宋" w:cs="Times New Roman"/>
          <w:sz w:val="32"/>
          <w:szCs w:val="32"/>
          <w:u w:val="none"/>
          <w:lang w:val="en-US" w:eastAsia="zh-CN"/>
        </w:rPr>
        <w:t>东侧约400米处</w:t>
      </w:r>
      <w:r>
        <w:rPr>
          <w:rFonts w:hint="eastAsia" w:ascii="仿宋" w:hAnsi="仿宋" w:eastAsia="仿宋"/>
          <w:sz w:val="32"/>
          <w:szCs w:val="32"/>
          <w:u w:val="none"/>
        </w:rPr>
        <w:t>（中心地理坐标：</w:t>
      </w:r>
      <w:r>
        <w:rPr>
          <w:rFonts w:hint="eastAsia" w:ascii="仿宋" w:hAnsi="仿宋" w:eastAsia="仿宋"/>
          <w:sz w:val="32"/>
          <w:szCs w:val="32"/>
          <w:u w:val="none"/>
          <w:lang w:val="en-US" w:eastAsia="zh-CN"/>
        </w:rPr>
        <w:t>纬度：</w:t>
      </w:r>
      <w:r>
        <w:rPr>
          <w:rFonts w:ascii="仿宋" w:hAnsi="仿宋" w:eastAsia="仿宋"/>
          <w:sz w:val="32"/>
          <w:szCs w:val="32"/>
          <w:u w:val="none"/>
        </w:rPr>
        <w:t>29.</w:t>
      </w:r>
      <w:r>
        <w:rPr>
          <w:rFonts w:hint="eastAsia" w:ascii="仿宋" w:hAnsi="仿宋" w:eastAsia="仿宋"/>
          <w:sz w:val="32"/>
          <w:szCs w:val="32"/>
          <w:u w:val="none"/>
          <w:lang w:val="en-US" w:eastAsia="zh-CN"/>
        </w:rPr>
        <w:t>581186</w:t>
      </w:r>
      <w:r>
        <w:rPr>
          <w:rFonts w:hint="eastAsia" w:ascii="仿宋" w:hAnsi="仿宋" w:eastAsia="仿宋"/>
          <w:sz w:val="32"/>
          <w:szCs w:val="32"/>
          <w:u w:val="none"/>
        </w:rPr>
        <w:t>、</w:t>
      </w:r>
      <w:r>
        <w:rPr>
          <w:rFonts w:hint="eastAsia" w:ascii="仿宋" w:hAnsi="仿宋" w:eastAsia="仿宋"/>
          <w:sz w:val="32"/>
          <w:szCs w:val="32"/>
          <w:u w:val="none"/>
          <w:lang w:val="en-US" w:eastAsia="zh-CN"/>
        </w:rPr>
        <w:t>经度：</w:t>
      </w:r>
      <w:r>
        <w:rPr>
          <w:rFonts w:ascii="仿宋" w:hAnsi="仿宋" w:eastAsia="仿宋"/>
          <w:sz w:val="32"/>
          <w:szCs w:val="32"/>
          <w:u w:val="none"/>
        </w:rPr>
        <w:t>112.</w:t>
      </w:r>
      <w:r>
        <w:rPr>
          <w:rFonts w:hint="eastAsia" w:ascii="仿宋" w:hAnsi="仿宋" w:eastAsia="仿宋"/>
          <w:sz w:val="32"/>
          <w:szCs w:val="32"/>
          <w:u w:val="none"/>
          <w:lang w:val="en-US" w:eastAsia="zh-CN"/>
        </w:rPr>
        <w:t>916365</w:t>
      </w:r>
      <w:r>
        <w:rPr>
          <w:rFonts w:hint="eastAsia" w:ascii="仿宋" w:hAnsi="仿宋" w:eastAsia="仿宋"/>
          <w:sz w:val="32"/>
          <w:szCs w:val="32"/>
          <w:u w:val="none"/>
        </w:rPr>
        <w:t>）</w:t>
      </w:r>
      <w:r>
        <w:rPr>
          <w:rFonts w:hint="eastAsia" w:ascii="仿宋" w:hAnsi="仿宋" w:eastAsia="仿宋"/>
          <w:sz w:val="32"/>
          <w:szCs w:val="32"/>
          <w:u w:val="none"/>
          <w:lang w:val="en-US" w:eastAsia="zh-CN"/>
        </w:rPr>
        <w:t>实施</w:t>
      </w:r>
      <w:r>
        <w:rPr>
          <w:rFonts w:hint="default" w:ascii="仿宋" w:hAnsi="仿宋" w:eastAsia="仿宋" w:cs="Times New Roman"/>
          <w:sz w:val="32"/>
          <w:szCs w:val="32"/>
          <w:u w:val="none"/>
          <w:lang w:val="en-US" w:eastAsia="zh-CN"/>
        </w:rPr>
        <w:t>岳阳港君山港区LNG加注站项目</w:t>
      </w:r>
      <w:r>
        <w:rPr>
          <w:rFonts w:hint="eastAsia" w:ascii="仿宋" w:hAnsi="仿宋" w:eastAsia="仿宋"/>
          <w:sz w:val="32"/>
          <w:szCs w:val="32"/>
          <w:u w:val="none"/>
          <w:lang w:val="en-US" w:eastAsia="zh-CN"/>
        </w:rPr>
        <w:t>。项目</w:t>
      </w:r>
      <w:r>
        <w:rPr>
          <w:rFonts w:hint="eastAsia" w:ascii="仿宋" w:hAnsi="仿宋" w:eastAsia="仿宋" w:cs="Times New Roman"/>
          <w:sz w:val="32"/>
          <w:szCs w:val="32"/>
          <w:u w:val="none"/>
          <w:lang w:val="en-US" w:eastAsia="zh-CN"/>
        </w:rPr>
        <w:t>为</w:t>
      </w:r>
      <w:r>
        <w:rPr>
          <w:rFonts w:hint="default" w:ascii="仿宋" w:hAnsi="仿宋" w:eastAsia="仿宋" w:cs="Times New Roman"/>
          <w:sz w:val="32"/>
          <w:szCs w:val="32"/>
          <w:u w:val="none"/>
          <w:lang w:val="en-US" w:eastAsia="zh-CN"/>
        </w:rPr>
        <w:t>岳阳LNG接收站（储备中心）项目二期工程</w:t>
      </w:r>
      <w:r>
        <w:rPr>
          <w:rFonts w:hint="eastAsia" w:ascii="仿宋" w:hAnsi="仿宋" w:eastAsia="仿宋" w:cs="Times New Roman"/>
          <w:sz w:val="32"/>
          <w:szCs w:val="32"/>
          <w:u w:val="none"/>
          <w:lang w:val="en-US" w:eastAsia="zh-CN"/>
        </w:rPr>
        <w:t>。</w:t>
      </w:r>
      <w:r>
        <w:rPr>
          <w:rFonts w:hint="eastAsia" w:ascii="仿宋" w:hAnsi="仿宋" w:eastAsia="仿宋"/>
          <w:sz w:val="32"/>
          <w:szCs w:val="32"/>
          <w:u w:val="none"/>
          <w:lang w:val="en-US" w:eastAsia="zh-CN"/>
        </w:rPr>
        <w:t>主要建设内容</w:t>
      </w:r>
      <w:r>
        <w:rPr>
          <w:rFonts w:hint="eastAsia" w:ascii="仿宋" w:hAnsi="仿宋" w:eastAsia="仿宋" w:cs="Times New Roman"/>
          <w:sz w:val="32"/>
          <w:szCs w:val="32"/>
          <w:u w:val="none"/>
          <w:lang w:val="en-US" w:eastAsia="zh-CN"/>
        </w:rPr>
        <w:t>：</w:t>
      </w:r>
      <w:r>
        <w:rPr>
          <w:rFonts w:hint="default" w:ascii="仿宋" w:hAnsi="仿宋" w:eastAsia="仿宋" w:cs="Times New Roman"/>
          <w:sz w:val="32"/>
          <w:szCs w:val="32"/>
          <w:u w:val="none"/>
          <w:lang w:val="en-US" w:eastAsia="zh-CN"/>
        </w:rPr>
        <w:t>新建2座5000吨级LNG加注泊位（码头结构按停靠10000吨级船舶设计），布置于规划LNG泊位区的下游端部，</w:t>
      </w:r>
      <w:r>
        <w:rPr>
          <w:rFonts w:hint="default" w:ascii="仿宋" w:hAnsi="仿宋" w:eastAsia="仿宋" w:cs="Times New Roman"/>
          <w:sz w:val="32"/>
          <w:szCs w:val="32"/>
          <w:u w:val="none"/>
          <w:lang w:val="zh-CN" w:eastAsia="zh-CN"/>
        </w:rPr>
        <w:t>占用长江岸线</w:t>
      </w:r>
      <w:r>
        <w:rPr>
          <w:rFonts w:hint="default" w:ascii="仿宋" w:hAnsi="仿宋" w:eastAsia="仿宋" w:cs="Times New Roman"/>
          <w:sz w:val="32"/>
          <w:szCs w:val="32"/>
          <w:u w:val="none"/>
          <w:lang w:val="en-US" w:eastAsia="zh-CN"/>
        </w:rPr>
        <w:t>31</w:t>
      </w:r>
      <w:r>
        <w:rPr>
          <w:rFonts w:hint="default" w:ascii="仿宋" w:hAnsi="仿宋" w:eastAsia="仿宋" w:cs="Times New Roman"/>
          <w:sz w:val="32"/>
          <w:szCs w:val="32"/>
          <w:u w:val="none"/>
          <w:lang w:val="zh-CN" w:eastAsia="zh-CN"/>
        </w:rPr>
        <w:t>5m。</w:t>
      </w:r>
      <w:r>
        <w:rPr>
          <w:rFonts w:hint="default" w:ascii="仿宋" w:hAnsi="仿宋" w:eastAsia="仿宋" w:cs="Times New Roman"/>
          <w:sz w:val="32"/>
          <w:szCs w:val="32"/>
          <w:u w:val="none"/>
          <w:lang w:val="en-US" w:eastAsia="zh-CN"/>
        </w:rPr>
        <w:t>2个泊位均采用直立墩式</w:t>
      </w:r>
      <w:r>
        <w:rPr>
          <w:rFonts w:hint="default" w:ascii="仿宋" w:hAnsi="仿宋" w:eastAsia="仿宋" w:cs="Times New Roman"/>
          <w:sz w:val="32"/>
          <w:szCs w:val="32"/>
          <w:u w:val="none"/>
          <w:lang w:val="en-GB" w:eastAsia="zh-CN"/>
        </w:rPr>
        <w:t>结构方案</w:t>
      </w:r>
      <w:r>
        <w:rPr>
          <w:rFonts w:hint="default" w:ascii="仿宋" w:hAnsi="仿宋" w:eastAsia="仿宋" w:cs="Times New Roman"/>
          <w:sz w:val="32"/>
          <w:szCs w:val="32"/>
          <w:u w:val="none"/>
          <w:lang w:val="en-US" w:eastAsia="zh-CN"/>
        </w:rPr>
        <w:t>，水工建筑物主要由</w:t>
      </w:r>
      <w:r>
        <w:rPr>
          <w:rFonts w:hint="default" w:ascii="仿宋" w:hAnsi="仿宋" w:eastAsia="仿宋" w:cs="Times New Roman"/>
          <w:sz w:val="32"/>
          <w:szCs w:val="32"/>
          <w:u w:val="none"/>
          <w:lang w:val="en-GB" w:eastAsia="zh-CN"/>
        </w:rPr>
        <w:t>靠船加注平台、靠船墩、系缆墩、卸车平台、</w:t>
      </w:r>
      <w:r>
        <w:rPr>
          <w:rFonts w:hint="eastAsia" w:ascii="仿宋" w:hAnsi="仿宋" w:eastAsia="仿宋" w:cs="Times New Roman"/>
          <w:sz w:val="32"/>
          <w:szCs w:val="32"/>
          <w:u w:val="none"/>
          <w:lang w:val="en-GB" w:eastAsia="zh-CN"/>
        </w:rPr>
        <w:t>倒车</w:t>
      </w:r>
      <w:r>
        <w:rPr>
          <w:rFonts w:hint="default" w:ascii="仿宋" w:hAnsi="仿宋" w:eastAsia="仿宋" w:cs="Times New Roman"/>
          <w:sz w:val="32"/>
          <w:szCs w:val="32"/>
          <w:u w:val="none"/>
          <w:lang w:val="en-GB" w:eastAsia="zh-CN"/>
        </w:rPr>
        <w:t>平台及固定引桥组成</w:t>
      </w:r>
      <w:r>
        <w:rPr>
          <w:rFonts w:hint="eastAsia" w:ascii="仿宋" w:hAnsi="仿宋" w:eastAsia="仿宋" w:cs="Times New Roman"/>
          <w:sz w:val="32"/>
          <w:szCs w:val="32"/>
          <w:u w:val="none"/>
          <w:lang w:val="en-GB" w:eastAsia="zh-CN"/>
        </w:rPr>
        <w:t>；</w:t>
      </w:r>
      <w:r>
        <w:rPr>
          <w:rFonts w:hint="eastAsia" w:ascii="仿宋" w:hAnsi="仿宋" w:eastAsia="仿宋" w:cs="Times New Roman"/>
          <w:sz w:val="32"/>
          <w:szCs w:val="32"/>
          <w:u w:val="none"/>
          <w:lang w:val="en-US" w:eastAsia="zh-CN"/>
        </w:rPr>
        <w:t>配套新建</w:t>
      </w:r>
      <w:r>
        <w:rPr>
          <w:rFonts w:hint="default" w:ascii="仿宋" w:hAnsi="仿宋" w:eastAsia="仿宋" w:cs="Times New Roman"/>
          <w:sz w:val="32"/>
          <w:szCs w:val="32"/>
          <w:u w:val="none"/>
          <w:lang w:val="en-GB" w:eastAsia="zh-CN"/>
        </w:rPr>
        <w:t>阀室棚及变电所</w:t>
      </w:r>
      <w:r>
        <w:rPr>
          <w:rFonts w:hint="eastAsia" w:ascii="仿宋" w:hAnsi="仿宋" w:eastAsia="仿宋" w:cs="Times New Roman"/>
          <w:sz w:val="32"/>
          <w:szCs w:val="32"/>
          <w:u w:val="none"/>
          <w:lang w:val="en-GB" w:eastAsia="zh-CN"/>
        </w:rPr>
        <w:t>、</w:t>
      </w:r>
      <w:r>
        <w:rPr>
          <w:rFonts w:hint="eastAsia" w:ascii="仿宋" w:hAnsi="仿宋" w:eastAsia="仿宋" w:cs="Times New Roman"/>
          <w:sz w:val="32"/>
          <w:szCs w:val="32"/>
          <w:u w:val="none"/>
          <w:lang w:val="en-US" w:eastAsia="zh-CN"/>
        </w:rPr>
        <w:t>通信系统</w:t>
      </w:r>
      <w:r>
        <w:rPr>
          <w:rFonts w:hint="default" w:ascii="仿宋" w:hAnsi="仿宋" w:eastAsia="仿宋" w:cs="Times New Roman"/>
          <w:sz w:val="32"/>
          <w:szCs w:val="32"/>
          <w:u w:val="none"/>
          <w:lang w:val="en-GB" w:eastAsia="zh-CN"/>
        </w:rPr>
        <w:t>等辅助</w:t>
      </w:r>
      <w:r>
        <w:rPr>
          <w:rFonts w:hint="eastAsia" w:ascii="仿宋" w:hAnsi="仿宋" w:eastAsia="仿宋" w:cs="Times New Roman"/>
          <w:sz w:val="32"/>
          <w:szCs w:val="32"/>
          <w:u w:val="none"/>
          <w:lang w:val="en-US" w:eastAsia="zh-CN"/>
        </w:rPr>
        <w:t>工程和和废气、噪声治理等环保工程</w:t>
      </w:r>
      <w:r>
        <w:rPr>
          <w:rFonts w:hint="default" w:ascii="仿宋" w:hAnsi="仿宋" w:eastAsia="仿宋" w:cs="Times New Roman"/>
          <w:sz w:val="32"/>
          <w:szCs w:val="32"/>
          <w:u w:val="none"/>
          <w:lang w:val="en-GB" w:eastAsia="zh-CN"/>
        </w:rPr>
        <w:t>。</w:t>
      </w:r>
      <w:r>
        <w:rPr>
          <w:rFonts w:hint="eastAsia" w:ascii="仿宋" w:hAnsi="仿宋" w:eastAsia="仿宋" w:cs="Times New Roman"/>
          <w:sz w:val="32"/>
          <w:szCs w:val="32"/>
          <w:u w:val="none"/>
          <w:lang w:val="en-US" w:eastAsia="zh-CN"/>
        </w:rPr>
        <w:t>站内交通、供电、给排水、消防、暖通（含氮气）及动力系统等配套工程和废</w:t>
      </w:r>
      <w:r>
        <w:rPr>
          <w:rFonts w:hint="default" w:ascii="仿宋" w:hAnsi="仿宋" w:eastAsia="仿宋" w:cs="Times New Roman"/>
          <w:sz w:val="32"/>
          <w:szCs w:val="32"/>
          <w:u w:val="none"/>
          <w:lang w:val="en-GB" w:eastAsia="zh-CN"/>
        </w:rPr>
        <w:t>水处理</w:t>
      </w:r>
      <w:r>
        <w:rPr>
          <w:rFonts w:hint="eastAsia" w:ascii="仿宋" w:hAnsi="仿宋" w:eastAsia="仿宋" w:cs="Times New Roman"/>
          <w:sz w:val="32"/>
          <w:szCs w:val="32"/>
          <w:u w:val="none"/>
          <w:lang w:val="en-GB" w:eastAsia="zh-CN"/>
        </w:rPr>
        <w:t>、固体废物暂存</w:t>
      </w:r>
      <w:r>
        <w:rPr>
          <w:rFonts w:hint="eastAsia" w:ascii="仿宋" w:hAnsi="仿宋" w:eastAsia="仿宋"/>
          <w:sz w:val="32"/>
          <w:szCs w:val="32"/>
          <w:u w:val="none"/>
        </w:rPr>
        <w:t>等</w:t>
      </w:r>
      <w:r>
        <w:rPr>
          <w:rFonts w:hint="eastAsia" w:ascii="仿宋" w:hAnsi="仿宋" w:eastAsia="仿宋"/>
          <w:sz w:val="32"/>
          <w:szCs w:val="32"/>
          <w:u w:val="none"/>
          <w:lang w:val="en-US" w:eastAsia="zh-CN"/>
        </w:rPr>
        <w:t>环保设施</w:t>
      </w:r>
      <w:r>
        <w:rPr>
          <w:rFonts w:hint="eastAsia" w:ascii="仿宋" w:hAnsi="仿宋" w:eastAsia="仿宋" w:cs="Times New Roman"/>
          <w:sz w:val="32"/>
          <w:szCs w:val="32"/>
          <w:u w:val="none"/>
          <w:lang w:val="en-US" w:eastAsia="zh-CN"/>
        </w:rPr>
        <w:t>均</w:t>
      </w:r>
      <w:r>
        <w:rPr>
          <w:rFonts w:hint="default" w:ascii="仿宋" w:hAnsi="仿宋" w:eastAsia="仿宋" w:cs="Times New Roman"/>
          <w:sz w:val="32"/>
          <w:szCs w:val="32"/>
          <w:u w:val="none"/>
          <w:lang w:val="en-GB" w:eastAsia="zh-CN"/>
        </w:rPr>
        <w:t>依托岳阳LNG接收站（储备中心）项目（一期）</w:t>
      </w:r>
      <w:r>
        <w:rPr>
          <w:rFonts w:hint="eastAsia" w:ascii="仿宋" w:hAnsi="仿宋" w:eastAsia="仿宋" w:cs="Times New Roman"/>
          <w:sz w:val="32"/>
          <w:szCs w:val="32"/>
          <w:u w:val="none"/>
          <w:lang w:val="en-US" w:eastAsia="zh-CN"/>
        </w:rPr>
        <w:t>。项目</w:t>
      </w:r>
      <w:r>
        <w:rPr>
          <w:rFonts w:hint="default" w:ascii="仿宋" w:hAnsi="仿宋" w:eastAsia="仿宋" w:cs="Times New Roman"/>
          <w:sz w:val="32"/>
          <w:szCs w:val="32"/>
          <w:u w:val="none"/>
          <w:lang w:val="en-GB" w:eastAsia="zh-CN"/>
        </w:rPr>
        <w:t>LNG加注方式采用LNG罐箱或槽车通过卸车撬直接对船舶进行加注，</w:t>
      </w:r>
      <w:r>
        <w:rPr>
          <w:rFonts w:hint="default" w:ascii="仿宋" w:hAnsi="仿宋" w:eastAsia="仿宋" w:cs="Times New Roman"/>
          <w:sz w:val="32"/>
          <w:szCs w:val="32"/>
          <w:u w:val="none"/>
          <w:lang w:val="zh-CN" w:eastAsia="zh-CN"/>
        </w:rPr>
        <w:t>加注对象主要为</w:t>
      </w:r>
      <w:r>
        <w:rPr>
          <w:rFonts w:hint="default" w:ascii="仿宋" w:hAnsi="仿宋" w:eastAsia="仿宋" w:cs="Times New Roman"/>
          <w:sz w:val="32"/>
          <w:szCs w:val="32"/>
          <w:u w:val="none"/>
          <w:lang w:val="en-GB" w:eastAsia="zh-CN"/>
        </w:rPr>
        <w:t>1</w:t>
      </w:r>
      <w:r>
        <w:rPr>
          <w:rFonts w:hint="default" w:ascii="仿宋" w:hAnsi="仿宋" w:eastAsia="仿宋" w:cs="Times New Roman"/>
          <w:sz w:val="32"/>
          <w:szCs w:val="32"/>
          <w:u w:val="none"/>
          <w:lang w:val="zh-CN" w:eastAsia="zh-CN"/>
        </w:rPr>
        <w:t>000</w:t>
      </w:r>
      <w:r>
        <w:rPr>
          <w:rFonts w:hint="eastAsia" w:ascii="仿宋" w:hAnsi="仿宋" w:eastAsia="仿宋" w:cs="仿宋"/>
          <w:sz w:val="32"/>
          <w:szCs w:val="32"/>
          <w:u w:val="none"/>
          <w:lang w:val="en-GB" w:eastAsia="zh-CN"/>
        </w:rPr>
        <w:t>～</w:t>
      </w:r>
      <w:r>
        <w:rPr>
          <w:rFonts w:hint="default" w:ascii="仿宋" w:hAnsi="仿宋" w:eastAsia="仿宋" w:cs="Times New Roman"/>
          <w:sz w:val="32"/>
          <w:szCs w:val="32"/>
          <w:u w:val="none"/>
          <w:lang w:val="en-GB" w:eastAsia="zh-CN"/>
        </w:rPr>
        <w:t>10</w:t>
      </w:r>
      <w:r>
        <w:rPr>
          <w:rFonts w:hint="default" w:ascii="仿宋" w:hAnsi="仿宋" w:eastAsia="仿宋" w:cs="Times New Roman"/>
          <w:sz w:val="32"/>
          <w:szCs w:val="32"/>
          <w:u w:val="none"/>
          <w:lang w:val="zh-CN" w:eastAsia="zh-CN"/>
        </w:rPr>
        <w:t>000t级内河船舶。</w:t>
      </w:r>
      <w:r>
        <w:rPr>
          <w:rFonts w:hint="eastAsia" w:ascii="仿宋" w:hAnsi="仿宋" w:eastAsia="仿宋" w:cs="Times New Roman"/>
          <w:sz w:val="32"/>
          <w:szCs w:val="32"/>
          <w:u w:val="none"/>
          <w:lang w:val="en-US" w:eastAsia="zh-CN"/>
        </w:rPr>
        <w:t>项目建成后，</w:t>
      </w:r>
      <w:r>
        <w:rPr>
          <w:rFonts w:hint="default" w:ascii="仿宋" w:hAnsi="仿宋" w:eastAsia="仿宋" w:cs="Times New Roman"/>
          <w:sz w:val="32"/>
          <w:szCs w:val="32"/>
          <w:u w:val="none"/>
          <w:lang w:val="zh-CN" w:eastAsia="zh-CN"/>
        </w:rPr>
        <w:t>年吞吐量</w:t>
      </w:r>
      <w:r>
        <w:rPr>
          <w:rFonts w:hint="default" w:ascii="仿宋" w:hAnsi="仿宋" w:eastAsia="仿宋" w:cs="Times New Roman"/>
          <w:sz w:val="32"/>
          <w:szCs w:val="32"/>
          <w:u w:val="none"/>
          <w:lang w:val="en-GB" w:eastAsia="zh-CN"/>
        </w:rPr>
        <w:t>2.6</w:t>
      </w:r>
      <w:r>
        <w:rPr>
          <w:rFonts w:hint="default" w:ascii="仿宋" w:hAnsi="仿宋" w:eastAsia="仿宋" w:cs="Times New Roman"/>
          <w:sz w:val="32"/>
          <w:szCs w:val="32"/>
          <w:u w:val="none"/>
          <w:lang w:val="zh-CN" w:eastAsia="zh-CN"/>
        </w:rPr>
        <w:t>万t（</w:t>
      </w:r>
      <w:r>
        <w:rPr>
          <w:rFonts w:hint="default" w:ascii="仿宋" w:hAnsi="仿宋" w:eastAsia="仿宋" w:cs="Times New Roman"/>
          <w:sz w:val="32"/>
          <w:szCs w:val="32"/>
          <w:u w:val="none"/>
          <w:lang w:val="en-US" w:eastAsia="zh-CN"/>
        </w:rPr>
        <w:t>均为出口量</w:t>
      </w:r>
      <w:r>
        <w:rPr>
          <w:rFonts w:hint="default" w:ascii="仿宋" w:hAnsi="仿宋" w:eastAsia="仿宋" w:cs="Times New Roman"/>
          <w:sz w:val="32"/>
          <w:szCs w:val="32"/>
          <w:u w:val="none"/>
          <w:lang w:val="zh-CN" w:eastAsia="zh-CN"/>
        </w:rPr>
        <w:t>），设计年通过能力</w:t>
      </w:r>
      <w:r>
        <w:rPr>
          <w:rFonts w:hint="default" w:ascii="仿宋" w:hAnsi="仿宋" w:eastAsia="仿宋" w:cs="Times New Roman"/>
          <w:sz w:val="32"/>
          <w:szCs w:val="32"/>
          <w:u w:val="none"/>
          <w:lang w:val="en-GB" w:eastAsia="zh-CN"/>
        </w:rPr>
        <w:t>3.1</w:t>
      </w:r>
      <w:r>
        <w:rPr>
          <w:rFonts w:hint="default" w:ascii="仿宋" w:hAnsi="仿宋" w:eastAsia="仿宋" w:cs="Times New Roman"/>
          <w:sz w:val="32"/>
          <w:szCs w:val="32"/>
          <w:u w:val="none"/>
          <w:lang w:val="zh-CN" w:eastAsia="zh-CN"/>
        </w:rPr>
        <w:t>万t</w:t>
      </w:r>
      <w:r>
        <w:rPr>
          <w:rFonts w:hint="eastAsia" w:ascii="仿宋" w:hAnsi="仿宋" w:eastAsia="仿宋" w:cs="Times New Roman"/>
          <w:sz w:val="32"/>
          <w:szCs w:val="32"/>
          <w:u w:val="none"/>
          <w:lang w:val="zh-CN" w:eastAsia="zh-CN"/>
        </w:rPr>
        <w:t>。</w:t>
      </w:r>
      <w:r>
        <w:rPr>
          <w:rFonts w:hint="eastAsia" w:ascii="仿宋" w:hAnsi="仿宋" w:eastAsia="仿宋"/>
          <w:sz w:val="32"/>
          <w:szCs w:val="32"/>
          <w:u w:val="none"/>
          <w:lang w:val="en-US" w:eastAsia="zh-CN"/>
        </w:rPr>
        <w:t>站内</w:t>
      </w:r>
      <w:r>
        <w:rPr>
          <w:rFonts w:hint="eastAsia" w:ascii="仿宋" w:hAnsi="仿宋" w:eastAsia="仿宋"/>
          <w:sz w:val="32"/>
          <w:szCs w:val="32"/>
          <w:u w:val="none"/>
        </w:rPr>
        <w:t>劳动定员共</w:t>
      </w:r>
      <w:r>
        <w:rPr>
          <w:rFonts w:ascii="仿宋" w:hAnsi="仿宋" w:eastAsia="仿宋"/>
          <w:sz w:val="32"/>
          <w:szCs w:val="32"/>
          <w:u w:val="none"/>
        </w:rPr>
        <w:t>1</w:t>
      </w:r>
      <w:r>
        <w:rPr>
          <w:rFonts w:hint="eastAsia" w:ascii="仿宋" w:hAnsi="仿宋" w:eastAsia="仿宋"/>
          <w:sz w:val="32"/>
          <w:szCs w:val="32"/>
          <w:u w:val="none"/>
          <w:lang w:val="en-US" w:eastAsia="zh-CN"/>
        </w:rPr>
        <w:t>8</w:t>
      </w:r>
      <w:r>
        <w:rPr>
          <w:rFonts w:hint="eastAsia" w:ascii="仿宋" w:hAnsi="仿宋" w:eastAsia="仿宋"/>
          <w:sz w:val="32"/>
          <w:szCs w:val="32"/>
          <w:u w:val="none"/>
        </w:rPr>
        <w:t>人</w:t>
      </w:r>
      <w:r>
        <w:rPr>
          <w:rFonts w:hint="eastAsia" w:ascii="仿宋" w:hAnsi="仿宋" w:eastAsia="仿宋"/>
          <w:sz w:val="32"/>
          <w:szCs w:val="32"/>
          <w:u w:val="none"/>
          <w:lang w:val="en-US" w:eastAsia="zh-CN"/>
        </w:rPr>
        <w:t>。</w:t>
      </w:r>
      <w:r>
        <w:rPr>
          <w:rFonts w:hint="eastAsia" w:ascii="仿宋" w:hAnsi="仿宋" w:eastAsia="仿宋" w:cs="仿宋"/>
          <w:sz w:val="32"/>
          <w:szCs w:val="32"/>
          <w:u w:val="none"/>
        </w:rPr>
        <w:t>项目</w:t>
      </w:r>
      <w:r>
        <w:rPr>
          <w:rFonts w:hint="eastAsia" w:ascii="仿宋" w:hAnsi="仿宋" w:eastAsia="仿宋"/>
          <w:sz w:val="32"/>
          <w:szCs w:val="32"/>
          <w:u w:val="none"/>
          <w:lang w:val="en-US" w:eastAsia="zh-CN"/>
        </w:rPr>
        <w:t>不在现场设置搅拌站，不涉港池疏浚工程，</w:t>
      </w:r>
      <w:r>
        <w:rPr>
          <w:rFonts w:hint="eastAsia" w:ascii="仿宋" w:hAnsi="仿宋" w:eastAsia="仿宋" w:cs="Times New Roman"/>
          <w:sz w:val="32"/>
          <w:szCs w:val="32"/>
          <w:u w:val="none"/>
          <w:lang w:val="en-US" w:eastAsia="zh-CN"/>
        </w:rPr>
        <w:t>其他</w:t>
      </w:r>
      <w:r>
        <w:rPr>
          <w:rFonts w:hint="default" w:ascii="仿宋" w:hAnsi="仿宋" w:eastAsia="仿宋" w:cs="Times New Roman"/>
          <w:sz w:val="32"/>
          <w:szCs w:val="32"/>
          <w:u w:val="none"/>
          <w:lang w:val="en-GB" w:eastAsia="zh-CN"/>
        </w:rPr>
        <w:t>施工</w:t>
      </w:r>
      <w:r>
        <w:rPr>
          <w:rFonts w:hint="eastAsia" w:ascii="仿宋" w:hAnsi="仿宋" w:eastAsia="仿宋" w:cs="Times New Roman"/>
          <w:sz w:val="32"/>
          <w:szCs w:val="32"/>
          <w:u w:val="none"/>
          <w:lang w:val="en-US" w:eastAsia="zh-CN"/>
        </w:rPr>
        <w:t>所需</w:t>
      </w:r>
      <w:r>
        <w:rPr>
          <w:rFonts w:hint="default" w:ascii="仿宋" w:hAnsi="仿宋" w:eastAsia="仿宋" w:cs="Times New Roman"/>
          <w:sz w:val="32"/>
          <w:szCs w:val="32"/>
          <w:u w:val="none"/>
          <w:lang w:val="en-GB" w:eastAsia="zh-CN"/>
        </w:rPr>
        <w:t>现场办公区、试验室、材料及设备仓库和存放场地、钢筋和模板堆场及加工场、预制构件堆场</w:t>
      </w:r>
      <w:r>
        <w:rPr>
          <w:rFonts w:hint="eastAsia" w:ascii="仿宋" w:hAnsi="仿宋" w:eastAsia="仿宋" w:cs="Times New Roman"/>
          <w:sz w:val="32"/>
          <w:szCs w:val="32"/>
          <w:u w:val="none"/>
          <w:lang w:val="en-US" w:eastAsia="zh-CN"/>
        </w:rPr>
        <w:t>等临时</w:t>
      </w:r>
      <w:r>
        <w:rPr>
          <w:rFonts w:hint="default" w:ascii="仿宋" w:hAnsi="仿宋" w:eastAsia="仿宋" w:cs="Times New Roman"/>
          <w:sz w:val="32"/>
          <w:szCs w:val="32"/>
          <w:u w:val="none"/>
          <w:lang w:val="en-GB" w:eastAsia="zh-CN"/>
        </w:rPr>
        <w:t>工程</w:t>
      </w:r>
      <w:r>
        <w:rPr>
          <w:rFonts w:hint="eastAsia" w:ascii="仿宋" w:hAnsi="仿宋" w:eastAsia="仿宋" w:cs="Times New Roman"/>
          <w:sz w:val="32"/>
          <w:szCs w:val="32"/>
          <w:u w:val="none"/>
          <w:lang w:val="en-US" w:eastAsia="zh-CN"/>
        </w:rPr>
        <w:t>均</w:t>
      </w:r>
      <w:r>
        <w:rPr>
          <w:rFonts w:hint="default" w:ascii="仿宋" w:hAnsi="仿宋" w:eastAsia="仿宋" w:cs="Times New Roman"/>
          <w:sz w:val="32"/>
          <w:szCs w:val="32"/>
          <w:u w:val="none"/>
          <w:lang w:val="en-GB" w:eastAsia="zh-CN"/>
        </w:rPr>
        <w:t>在岳阳LNG接收站（储备中心）项目（</w:t>
      </w:r>
      <w:r>
        <w:rPr>
          <w:rFonts w:hint="eastAsia" w:ascii="仿宋" w:hAnsi="仿宋" w:eastAsia="仿宋" w:cs="Times New Roman"/>
          <w:sz w:val="32"/>
          <w:szCs w:val="32"/>
          <w:u w:val="none"/>
          <w:lang w:val="en-US" w:eastAsia="zh-CN"/>
        </w:rPr>
        <w:t>三</w:t>
      </w:r>
      <w:r>
        <w:rPr>
          <w:rFonts w:hint="default" w:ascii="仿宋" w:hAnsi="仿宋" w:eastAsia="仿宋" w:cs="Times New Roman"/>
          <w:sz w:val="32"/>
          <w:szCs w:val="32"/>
          <w:u w:val="none"/>
          <w:lang w:val="en-GB" w:eastAsia="zh-CN"/>
        </w:rPr>
        <w:t>期）</w:t>
      </w:r>
      <w:r>
        <w:rPr>
          <w:rFonts w:hint="eastAsia" w:ascii="仿宋" w:hAnsi="仿宋" w:eastAsia="仿宋" w:cs="Times New Roman"/>
          <w:sz w:val="32"/>
          <w:szCs w:val="32"/>
          <w:u w:val="none"/>
          <w:lang w:val="en-US" w:eastAsia="zh-CN"/>
        </w:rPr>
        <w:t>永久占地内设置，项目</w:t>
      </w:r>
      <w:r>
        <w:rPr>
          <w:rFonts w:hint="default" w:ascii="仿宋" w:hAnsi="仿宋" w:eastAsia="仿宋" w:cs="Times New Roman"/>
          <w:sz w:val="32"/>
          <w:szCs w:val="32"/>
          <w:u w:val="none"/>
          <w:lang w:val="en-US" w:eastAsia="zh-CN"/>
        </w:rPr>
        <w:t>不另设临时占地。</w:t>
      </w:r>
      <w:r>
        <w:rPr>
          <w:rFonts w:hint="eastAsia" w:ascii="仿宋" w:hAnsi="仿宋" w:eastAsia="仿宋"/>
          <w:sz w:val="32"/>
          <w:szCs w:val="32"/>
          <w:u w:val="none"/>
          <w:lang w:val="en-US" w:eastAsia="zh-CN"/>
        </w:rPr>
        <w:t>根据</w:t>
      </w:r>
      <w:r>
        <w:rPr>
          <w:rFonts w:hint="default" w:ascii="仿宋" w:hAnsi="仿宋" w:eastAsia="仿宋" w:cs="Times New Roman"/>
          <w:sz w:val="32"/>
          <w:szCs w:val="32"/>
          <w:u w:val="none"/>
          <w:lang w:val="en-US" w:eastAsia="zh-CN"/>
        </w:rPr>
        <w:t>湖南葆华环保有限公司</w:t>
      </w:r>
      <w:r>
        <w:rPr>
          <w:rFonts w:hint="eastAsia" w:ascii="仿宋" w:hAnsi="仿宋" w:eastAsia="仿宋"/>
          <w:sz w:val="32"/>
          <w:szCs w:val="32"/>
          <w:u w:val="none"/>
        </w:rPr>
        <w:t>编制的《</w:t>
      </w:r>
      <w:r>
        <w:rPr>
          <w:rFonts w:hint="default" w:ascii="仿宋" w:hAnsi="仿宋" w:eastAsia="仿宋" w:cs="Times New Roman"/>
          <w:sz w:val="32"/>
          <w:szCs w:val="32"/>
          <w:u w:val="none"/>
          <w:lang w:val="en-US" w:eastAsia="zh-CN"/>
        </w:rPr>
        <w:t>岳阳港君山港区</w:t>
      </w:r>
      <w:r>
        <w:rPr>
          <w:rFonts w:hint="default" w:ascii="仿宋" w:hAnsi="仿宋" w:eastAsia="仿宋"/>
          <w:sz w:val="32"/>
          <w:szCs w:val="32"/>
          <w:u w:val="none"/>
          <w:lang w:val="en-US" w:eastAsia="zh-CN"/>
        </w:rPr>
        <w:t>LNG加注站项目</w:t>
      </w:r>
      <w:r>
        <w:rPr>
          <w:rFonts w:hint="eastAsia" w:ascii="仿宋" w:hAnsi="仿宋" w:eastAsia="仿宋"/>
          <w:sz w:val="32"/>
          <w:szCs w:val="32"/>
          <w:u w:val="none"/>
          <w:lang w:val="en-US" w:eastAsia="zh-CN"/>
        </w:rPr>
        <w:t>建设项目环境影响报告书》（报批稿）基本内容、结论和专家评审意见及岳阳市生态环境局君山分局预审意见，综合考虑，我局原则同意你公司环境影响报告书中所列建设项目的</w:t>
      </w:r>
      <w:r>
        <w:rPr>
          <w:rFonts w:hint="default" w:ascii="仿宋" w:hAnsi="仿宋" w:eastAsia="仿宋"/>
          <w:sz w:val="32"/>
          <w:szCs w:val="32"/>
          <w:u w:val="none"/>
          <w:lang w:val="en-US" w:eastAsia="zh-CN"/>
        </w:rPr>
        <w:t>环</w:t>
      </w:r>
      <w:r>
        <w:rPr>
          <w:rFonts w:hint="eastAsia" w:ascii="仿宋" w:hAnsi="仿宋" w:eastAsia="仿宋"/>
          <w:sz w:val="32"/>
          <w:szCs w:val="32"/>
          <w:u w:val="none"/>
          <w:lang w:val="en-US" w:eastAsia="zh-CN"/>
        </w:rPr>
        <w:t>境</w:t>
      </w:r>
      <w:r>
        <w:rPr>
          <w:rFonts w:hint="default" w:ascii="仿宋" w:hAnsi="仿宋" w:eastAsia="仿宋"/>
          <w:sz w:val="32"/>
          <w:szCs w:val="32"/>
          <w:u w:val="none"/>
          <w:lang w:val="en-US" w:eastAsia="zh-CN"/>
        </w:rPr>
        <w:t>影</w:t>
      </w:r>
      <w:r>
        <w:rPr>
          <w:rFonts w:hint="eastAsia" w:ascii="仿宋" w:hAnsi="仿宋" w:eastAsia="仿宋"/>
          <w:sz w:val="32"/>
          <w:szCs w:val="32"/>
          <w:u w:val="none"/>
          <w:lang w:val="en-US" w:eastAsia="zh-CN"/>
        </w:rPr>
        <w:t>响评价结论和环境保护对策措施。</w:t>
      </w:r>
    </w:p>
    <w:p>
      <w:pPr>
        <w:keepNext w:val="0"/>
        <w:keepLines w:val="0"/>
        <w:pageBreakBefore w:val="0"/>
        <w:widowControl w:val="0"/>
        <w:numPr>
          <w:ilvl w:val="0"/>
          <w:numId w:val="1"/>
        </w:numPr>
        <w:kinsoku/>
        <w:wordWrap/>
        <w:overflowPunct/>
        <w:topLinePunct w:val="0"/>
        <w:autoSpaceDE/>
        <w:autoSpaceDN/>
        <w:bidi w:val="0"/>
        <w:adjustRightInd w:val="0"/>
        <w:snapToGrid w:val="0"/>
        <w:spacing w:line="490" w:lineRule="exact"/>
        <w:ind w:firstLine="640" w:firstLineChars="200"/>
        <w:textAlignment w:val="auto"/>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项目实施须严格落实湖南东洞庭湖国家级自然保护区管理局的相关要求。同时项目建设和运营必须全面落实环境影响报告书提出的各项环保措施，并着重做好以下工作：</w:t>
      </w:r>
    </w:p>
    <w:p>
      <w:pPr>
        <w:keepNext w:val="0"/>
        <w:keepLines w:val="0"/>
        <w:pageBreakBefore w:val="0"/>
        <w:widowControl w:val="0"/>
        <w:kinsoku/>
        <w:wordWrap/>
        <w:overflowPunct/>
        <w:topLinePunct w:val="0"/>
        <w:bidi w:val="0"/>
        <w:spacing w:line="482" w:lineRule="exact"/>
        <w:ind w:firstLine="640"/>
        <w:jc w:val="both"/>
        <w:textAlignment w:val="auto"/>
        <w:rPr>
          <w:rFonts w:hint="default" w:eastAsia="仿宋"/>
          <w:u w:val="single"/>
          <w:lang w:val="en-US" w:eastAsia="zh-CN"/>
        </w:rPr>
      </w:pPr>
      <w:r>
        <w:rPr>
          <w:rFonts w:hint="eastAsia" w:ascii="仿宋" w:hAnsi="仿宋" w:eastAsia="仿宋"/>
          <w:sz w:val="32"/>
          <w:szCs w:val="32"/>
          <w:u w:val="none"/>
          <w:lang w:val="en-US" w:eastAsia="zh-CN"/>
        </w:rPr>
        <w:t>（一）加强施工期环境管理。严格落实报告书中提出的要求，做好施工扬尘、废气、噪声、废水、弃渣的防治措施，减少施工期对长江水域、东洞庭湖自然保护区等周边环境的影响，避免造成施工扰民。优化项目码头泊位工程涉水施工工艺，选择合适施工方案和作业方</w:t>
      </w:r>
      <w:r>
        <w:rPr>
          <w:rFonts w:hint="eastAsia" w:ascii="仿宋" w:hAnsi="仿宋" w:eastAsia="仿宋" w:cs="仿宋"/>
          <w:color w:val="000000"/>
          <w:sz w:val="32"/>
          <w:szCs w:val="32"/>
          <w:u w:val="none"/>
          <w:lang w:val="en-US" w:eastAsia="zh-CN"/>
        </w:rPr>
        <w:t>式</w:t>
      </w:r>
      <w:r>
        <w:rPr>
          <w:rFonts w:hint="eastAsia" w:ascii="仿宋" w:hAnsi="仿宋" w:eastAsia="仿宋" w:cs="仿宋"/>
          <w:color w:val="000000"/>
          <w:sz w:val="32"/>
          <w:szCs w:val="32"/>
          <w:u w:val="none"/>
        </w:rPr>
        <w:t>，</w:t>
      </w:r>
      <w:r>
        <w:rPr>
          <w:rFonts w:hint="default" w:ascii="仿宋" w:hAnsi="仿宋" w:eastAsia="仿宋"/>
          <w:sz w:val="32"/>
          <w:szCs w:val="32"/>
          <w:u w:val="none"/>
          <w:lang w:val="zh-CN" w:eastAsia="zh-CN"/>
        </w:rPr>
        <w:t>桩基</w:t>
      </w:r>
      <w:r>
        <w:rPr>
          <w:rFonts w:hint="eastAsia" w:ascii="仿宋" w:hAnsi="仿宋" w:eastAsia="仿宋"/>
          <w:sz w:val="32"/>
          <w:szCs w:val="32"/>
          <w:u w:val="none"/>
          <w:lang w:val="zh-CN" w:eastAsia="zh-CN"/>
        </w:rPr>
        <w:t>、</w:t>
      </w:r>
      <w:r>
        <w:rPr>
          <w:rFonts w:hint="eastAsia" w:ascii="仿宋" w:hAnsi="仿宋" w:eastAsia="仿宋"/>
          <w:sz w:val="32"/>
          <w:szCs w:val="32"/>
          <w:u w:val="none"/>
          <w:lang w:val="en-US" w:eastAsia="zh-CN"/>
        </w:rPr>
        <w:t>现浇承台等作业选择枯水期进行，</w:t>
      </w:r>
      <w:r>
        <w:rPr>
          <w:rFonts w:hint="eastAsia" w:ascii="仿宋" w:hAnsi="仿宋" w:eastAsia="仿宋" w:cs="仿宋"/>
          <w:color w:val="000000"/>
          <w:sz w:val="32"/>
          <w:szCs w:val="32"/>
          <w:u w:val="none"/>
        </w:rPr>
        <w:t>避免对</w:t>
      </w:r>
      <w:r>
        <w:rPr>
          <w:rFonts w:hint="eastAsia" w:ascii="仿宋" w:hAnsi="仿宋" w:eastAsia="仿宋" w:cs="仿宋"/>
          <w:color w:val="000000"/>
          <w:sz w:val="32"/>
          <w:szCs w:val="32"/>
          <w:u w:val="none"/>
          <w:lang w:val="en-US" w:eastAsia="zh-CN"/>
        </w:rPr>
        <w:t>长江水域环境</w:t>
      </w:r>
      <w:r>
        <w:rPr>
          <w:rFonts w:hint="eastAsia" w:ascii="仿宋" w:hAnsi="仿宋" w:eastAsia="仿宋" w:cs="仿宋"/>
          <w:color w:val="000000"/>
          <w:sz w:val="32"/>
          <w:szCs w:val="32"/>
          <w:u w:val="none"/>
        </w:rPr>
        <w:t>造成影响。施工人员生活污水经化粪池处理后回用于周边</w:t>
      </w:r>
      <w:r>
        <w:rPr>
          <w:rFonts w:hint="eastAsia" w:ascii="仿宋" w:hAnsi="仿宋" w:eastAsia="仿宋" w:cs="仿宋"/>
          <w:color w:val="000000"/>
          <w:sz w:val="32"/>
          <w:szCs w:val="32"/>
          <w:u w:val="none"/>
          <w:lang w:val="en-US" w:eastAsia="zh-CN"/>
        </w:rPr>
        <w:t>绿化</w:t>
      </w:r>
      <w:r>
        <w:rPr>
          <w:rFonts w:hint="eastAsia" w:ascii="仿宋" w:hAnsi="仿宋" w:eastAsia="仿宋" w:cs="仿宋"/>
          <w:color w:val="000000"/>
          <w:sz w:val="32"/>
          <w:szCs w:val="32"/>
          <w:u w:val="none"/>
        </w:rPr>
        <w:t>，不外排。</w:t>
      </w:r>
      <w:r>
        <w:rPr>
          <w:rFonts w:hint="eastAsia" w:ascii="仿宋" w:hAnsi="仿宋" w:eastAsia="仿宋" w:cs="仿宋"/>
          <w:color w:val="000000"/>
          <w:sz w:val="32"/>
          <w:szCs w:val="32"/>
          <w:u w:val="none"/>
          <w:lang w:val="en-US" w:eastAsia="zh-CN"/>
        </w:rPr>
        <w:t>施工船舶废水经船舶配套油水分离器处理后由有资质的经海事部门许可的船舶污染物接收船到定点码头收集上岸集中规范处理</w:t>
      </w:r>
      <w:r>
        <w:rPr>
          <w:rFonts w:hint="eastAsia" w:ascii="仿宋" w:hAnsi="仿宋" w:eastAsia="仿宋" w:cs="仿宋"/>
          <w:color w:val="000000"/>
          <w:sz w:val="32"/>
          <w:szCs w:val="32"/>
          <w:u w:val="none"/>
          <w:lang w:val="en-US" w:eastAsia="zh-CN"/>
        </w:rPr>
        <w:t>，不外排入长江等水体。施工机械含油废水经收集隔油沉淀处理后回</w:t>
      </w:r>
      <w:r>
        <w:rPr>
          <w:rFonts w:hint="eastAsia" w:ascii="仿宋" w:hAnsi="仿宋" w:eastAsia="仿宋" w:cs="仿宋"/>
          <w:color w:val="000000"/>
          <w:sz w:val="32"/>
          <w:szCs w:val="32"/>
          <w:u w:val="none"/>
          <w:lang w:val="en-US" w:eastAsia="zh-CN"/>
        </w:rPr>
        <w:t>用，</w:t>
      </w:r>
      <w:r>
        <w:rPr>
          <w:rFonts w:hint="default" w:ascii="仿宋" w:hAnsi="仿宋" w:eastAsia="仿宋"/>
          <w:sz w:val="32"/>
          <w:szCs w:val="32"/>
          <w:u w:val="none"/>
        </w:rPr>
        <w:t>混凝土养护废水</w:t>
      </w:r>
      <w:r>
        <w:rPr>
          <w:rFonts w:hint="eastAsia" w:ascii="仿宋" w:hAnsi="仿宋" w:eastAsia="仿宋"/>
          <w:sz w:val="32"/>
          <w:szCs w:val="32"/>
          <w:u w:val="none"/>
          <w:lang w:val="en-US" w:eastAsia="zh-CN"/>
        </w:rPr>
        <w:t>和基坑废水等</w:t>
      </w:r>
      <w:r>
        <w:rPr>
          <w:rFonts w:hint="default" w:ascii="仿宋" w:hAnsi="仿宋" w:eastAsia="仿宋"/>
          <w:sz w:val="32"/>
          <w:szCs w:val="32"/>
          <w:u w:val="none"/>
        </w:rPr>
        <w:t>施工废水经</w:t>
      </w:r>
      <w:r>
        <w:rPr>
          <w:rFonts w:hint="eastAsia" w:ascii="仿宋" w:hAnsi="仿宋" w:eastAsia="仿宋"/>
          <w:sz w:val="32"/>
          <w:szCs w:val="32"/>
          <w:u w:val="none"/>
          <w:lang w:val="en-US" w:eastAsia="zh-CN"/>
        </w:rPr>
        <w:t>收集</w:t>
      </w:r>
      <w:r>
        <w:rPr>
          <w:rFonts w:hint="default" w:ascii="仿宋" w:hAnsi="仿宋" w:eastAsia="仿宋"/>
          <w:sz w:val="32"/>
          <w:szCs w:val="32"/>
          <w:u w:val="none"/>
        </w:rPr>
        <w:t>沉淀处理后回用于施工现场洒水，</w:t>
      </w:r>
      <w:r>
        <w:rPr>
          <w:rFonts w:hint="eastAsia" w:ascii="仿宋" w:hAnsi="仿宋" w:eastAsia="仿宋"/>
          <w:sz w:val="32"/>
          <w:szCs w:val="32"/>
          <w:u w:val="none"/>
          <w:lang w:val="en-US" w:eastAsia="zh-CN"/>
        </w:rPr>
        <w:t>均不外排</w:t>
      </w:r>
      <w:r>
        <w:rPr>
          <w:rFonts w:hint="eastAsia" w:ascii="仿宋" w:hAnsi="仿宋" w:eastAsia="仿宋"/>
          <w:sz w:val="32"/>
          <w:szCs w:val="32"/>
          <w:u w:val="none"/>
        </w:rPr>
        <w:t>；</w:t>
      </w:r>
      <w:r>
        <w:rPr>
          <w:rFonts w:hint="default" w:ascii="仿宋" w:hAnsi="仿宋" w:eastAsia="仿宋"/>
          <w:sz w:val="32"/>
          <w:szCs w:val="32"/>
          <w:u w:val="none"/>
        </w:rPr>
        <w:t>泥浆池四周</w:t>
      </w:r>
      <w:bookmarkStart w:id="0" w:name="_GoBack"/>
      <w:r>
        <w:rPr>
          <w:rFonts w:hint="default" w:ascii="仿宋" w:hAnsi="仿宋" w:eastAsia="仿宋"/>
          <w:sz w:val="32"/>
          <w:szCs w:val="32"/>
          <w:u w:val="none"/>
        </w:rPr>
        <w:t>采用抛包围堰挡加高围护，</w:t>
      </w:r>
      <w:bookmarkEnd w:id="0"/>
      <w:r>
        <w:rPr>
          <w:rFonts w:hint="default" w:ascii="仿宋" w:hAnsi="仿宋" w:eastAsia="仿宋"/>
          <w:sz w:val="32"/>
          <w:szCs w:val="32"/>
          <w:u w:val="none"/>
        </w:rPr>
        <w:t>并</w:t>
      </w:r>
      <w:r>
        <w:rPr>
          <w:rFonts w:hint="eastAsia" w:ascii="仿宋" w:hAnsi="仿宋" w:eastAsia="仿宋"/>
          <w:sz w:val="32"/>
          <w:szCs w:val="32"/>
          <w:u w:val="none"/>
          <w:lang w:val="en-US" w:eastAsia="zh-CN"/>
        </w:rPr>
        <w:t>配套</w:t>
      </w:r>
      <w:r>
        <w:rPr>
          <w:rFonts w:hint="default" w:ascii="仿宋" w:hAnsi="仿宋" w:eastAsia="仿宋"/>
          <w:sz w:val="32"/>
          <w:szCs w:val="32"/>
          <w:u w:val="none"/>
        </w:rPr>
        <w:t>设置截水沟</w:t>
      </w:r>
      <w:r>
        <w:rPr>
          <w:rFonts w:hint="eastAsia" w:ascii="仿宋" w:hAnsi="仿宋" w:eastAsia="仿宋"/>
          <w:sz w:val="32"/>
          <w:szCs w:val="32"/>
          <w:u w:val="none"/>
          <w:lang w:eastAsia="zh-CN"/>
        </w:rPr>
        <w:t>、</w:t>
      </w:r>
      <w:r>
        <w:rPr>
          <w:rFonts w:hint="default" w:ascii="仿宋" w:hAnsi="仿宋" w:eastAsia="仿宋"/>
          <w:sz w:val="32"/>
          <w:szCs w:val="32"/>
          <w:u w:val="none"/>
        </w:rPr>
        <w:t>遮盖和溢流口</w:t>
      </w:r>
      <w:r>
        <w:rPr>
          <w:rFonts w:hint="eastAsia" w:ascii="仿宋" w:hAnsi="仿宋" w:eastAsia="仿宋"/>
          <w:sz w:val="32"/>
          <w:szCs w:val="32"/>
          <w:u w:val="none"/>
          <w:lang w:val="en-US" w:eastAsia="zh-CN"/>
        </w:rPr>
        <w:t>等。钻渣经泥浆池沉淀处理</w:t>
      </w:r>
      <w:r>
        <w:rPr>
          <w:rFonts w:hint="default" w:ascii="仿宋" w:hAnsi="仿宋" w:eastAsia="仿宋"/>
          <w:sz w:val="32"/>
          <w:szCs w:val="32"/>
          <w:u w:val="none"/>
        </w:rPr>
        <w:t>，</w:t>
      </w:r>
      <w:r>
        <w:rPr>
          <w:rFonts w:hint="eastAsia" w:ascii="仿宋" w:hAnsi="仿宋" w:eastAsia="仿宋"/>
          <w:sz w:val="32"/>
          <w:szCs w:val="32"/>
          <w:u w:val="none"/>
          <w:lang w:val="en-US" w:eastAsia="zh-CN"/>
        </w:rPr>
        <w:t>泥浆池沉淀出的沉渣经干化处理后回填于三期工程场区；</w:t>
      </w:r>
      <w:r>
        <w:rPr>
          <w:rFonts w:hint="eastAsia" w:ascii="仿宋" w:hAnsi="仿宋" w:eastAsia="仿宋" w:cs="仿宋"/>
          <w:color w:val="000000"/>
          <w:sz w:val="32"/>
          <w:szCs w:val="32"/>
          <w:u w:val="none"/>
          <w:lang w:val="en-US" w:eastAsia="zh-CN"/>
        </w:rPr>
        <w:t>工程建筑垃圾由渣土管理部门统一调配，施工人员生活垃圾集中收集送城市垃圾处理场，严禁倾倒在东洞庭湖自然保护区实验区范围内；项目采用</w:t>
      </w:r>
      <w:r>
        <w:rPr>
          <w:rFonts w:hint="eastAsia" w:ascii="仿宋" w:hAnsi="仿宋" w:eastAsia="仿宋" w:cs="仿宋"/>
          <w:color w:val="000000"/>
          <w:sz w:val="32"/>
          <w:szCs w:val="32"/>
          <w:u w:val="none"/>
        </w:rPr>
        <w:t>外购</w:t>
      </w:r>
      <w:r>
        <w:rPr>
          <w:rFonts w:hint="eastAsia" w:ascii="仿宋" w:hAnsi="仿宋" w:eastAsia="仿宋" w:cs="仿宋"/>
          <w:color w:val="000000"/>
          <w:sz w:val="32"/>
          <w:szCs w:val="32"/>
          <w:u w:val="none"/>
          <w:lang w:val="en-US" w:eastAsia="zh-CN"/>
        </w:rPr>
        <w:t>商品混凝土，</w:t>
      </w:r>
      <w:r>
        <w:rPr>
          <w:rFonts w:hint="eastAsia" w:ascii="仿宋" w:hAnsi="仿宋" w:eastAsia="仿宋" w:cs="仿宋"/>
          <w:color w:val="000000"/>
          <w:sz w:val="32"/>
          <w:szCs w:val="32"/>
          <w:u w:val="none"/>
        </w:rPr>
        <w:t>严禁物料露天堆放，施工区域和物料堆场设置围挡</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严禁大风大雨等恶劣天气施工，加强对施工扬尘产尘点的监控管理，配备洒水设备并定期洒水抑尘；合理安排物料运输路线，严格落实封闭式运输</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减少扬尘对周边环境的影响</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合理安排施工时段，</w:t>
      </w:r>
      <w:r>
        <w:rPr>
          <w:rFonts w:hint="eastAsia" w:ascii="仿宋" w:hAnsi="仿宋" w:eastAsia="仿宋" w:cs="仿宋"/>
          <w:color w:val="000000"/>
          <w:sz w:val="32"/>
          <w:szCs w:val="32"/>
          <w:u w:val="none"/>
        </w:rPr>
        <w:t>禁止夜间施工，</w:t>
      </w:r>
      <w:r>
        <w:rPr>
          <w:rFonts w:hint="eastAsia" w:ascii="仿宋" w:hAnsi="仿宋" w:eastAsia="仿宋" w:cs="仿宋"/>
          <w:color w:val="000000"/>
          <w:sz w:val="32"/>
          <w:szCs w:val="32"/>
          <w:u w:val="none"/>
          <w:lang w:val="en-US" w:eastAsia="zh-CN"/>
        </w:rPr>
        <w:t>尽量选</w:t>
      </w:r>
      <w:r>
        <w:rPr>
          <w:rFonts w:hint="eastAsia" w:ascii="仿宋" w:hAnsi="仿宋" w:eastAsia="仿宋" w:cs="仿宋"/>
          <w:color w:val="000000"/>
          <w:sz w:val="32"/>
          <w:szCs w:val="32"/>
          <w:u w:val="none"/>
        </w:rPr>
        <w:t>用低噪声设备</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合理进行施工布置，</w:t>
      </w:r>
      <w:r>
        <w:rPr>
          <w:rFonts w:hint="eastAsia" w:ascii="仿宋" w:hAnsi="仿宋" w:eastAsia="仿宋" w:cs="仿宋"/>
          <w:color w:val="000000"/>
          <w:sz w:val="32"/>
          <w:szCs w:val="32"/>
          <w:u w:val="none"/>
        </w:rPr>
        <w:t>落实</w:t>
      </w:r>
      <w:r>
        <w:rPr>
          <w:rFonts w:hint="eastAsia" w:ascii="仿宋" w:hAnsi="仿宋" w:eastAsia="仿宋" w:cs="仿宋"/>
          <w:color w:val="000000"/>
          <w:sz w:val="32"/>
          <w:szCs w:val="32"/>
          <w:u w:val="none"/>
          <w:lang w:val="en-US" w:eastAsia="zh-CN"/>
        </w:rPr>
        <w:t>好临时</w:t>
      </w:r>
      <w:r>
        <w:rPr>
          <w:rFonts w:hint="eastAsia" w:ascii="仿宋" w:hAnsi="仿宋" w:eastAsia="仿宋" w:cs="仿宋"/>
          <w:color w:val="000000"/>
          <w:sz w:val="32"/>
          <w:szCs w:val="32"/>
          <w:u w:val="none"/>
        </w:rPr>
        <w:t>降噪措施，在距工程较近的居民</w:t>
      </w:r>
      <w:r>
        <w:rPr>
          <w:rFonts w:hint="eastAsia" w:ascii="仿宋" w:hAnsi="仿宋" w:eastAsia="仿宋" w:cs="仿宋"/>
          <w:color w:val="000000"/>
          <w:sz w:val="32"/>
          <w:szCs w:val="32"/>
          <w:u w:val="none"/>
          <w:lang w:val="en-US" w:eastAsia="zh-CN"/>
        </w:rPr>
        <w:t>点</w:t>
      </w:r>
      <w:r>
        <w:rPr>
          <w:rFonts w:hint="eastAsia" w:ascii="仿宋" w:hAnsi="仿宋" w:eastAsia="仿宋" w:cs="仿宋"/>
          <w:color w:val="000000"/>
          <w:sz w:val="32"/>
          <w:szCs w:val="32"/>
          <w:u w:val="none"/>
        </w:rPr>
        <w:t>等环境敏感点作业设临时声屏障，加强运输车辆、施工机械和设备管理及维护，确保项目施工噪声满足《建筑施工场界环境噪声排放标准》（GB12523-2011）相关要求。</w:t>
      </w:r>
      <w:r>
        <w:rPr>
          <w:rFonts w:hint="eastAsia" w:ascii="仿宋" w:hAnsi="仿宋" w:eastAsia="仿宋" w:cs="仿宋"/>
          <w:color w:val="000000"/>
          <w:sz w:val="32"/>
          <w:szCs w:val="32"/>
          <w:u w:val="none"/>
          <w:lang w:val="en-US" w:eastAsia="zh-CN"/>
        </w:rPr>
        <w:t>工程建设完成后，及时进行植被恢复和生态补偿工作。</w:t>
      </w:r>
    </w:p>
    <w:p>
      <w:pPr>
        <w:keepNext w:val="0"/>
        <w:keepLines w:val="0"/>
        <w:pageBreakBefore w:val="0"/>
        <w:widowControl w:val="0"/>
        <w:kinsoku/>
        <w:wordWrap/>
        <w:overflowPunct/>
        <w:topLinePunct w:val="0"/>
        <w:autoSpaceDE/>
        <w:autoSpaceDN/>
        <w:bidi w:val="0"/>
        <w:adjustRightInd/>
        <w:spacing w:line="482" w:lineRule="exact"/>
        <w:ind w:firstLine="640"/>
        <w:textAlignment w:val="auto"/>
        <w:rPr>
          <w:rFonts w:hint="eastAsia" w:ascii="仿宋" w:hAnsi="仿宋" w:eastAsia="仿宋"/>
          <w:sz w:val="32"/>
          <w:szCs w:val="32"/>
          <w:u w:val="none"/>
          <w:lang w:val="en-US" w:eastAsia="zh-CN"/>
        </w:rPr>
      </w:pPr>
      <w:r>
        <w:rPr>
          <w:rFonts w:hint="eastAsia" w:ascii="仿宋" w:hAnsi="仿宋" w:eastAsia="仿宋"/>
          <w:sz w:val="32"/>
          <w:szCs w:val="32"/>
          <w:u w:val="none"/>
        </w:rPr>
        <w:t>（二）废气污染防治工作。严格落实报告</w:t>
      </w:r>
      <w:r>
        <w:rPr>
          <w:rFonts w:hint="eastAsia" w:ascii="仿宋" w:hAnsi="仿宋" w:eastAsia="仿宋"/>
          <w:sz w:val="32"/>
          <w:szCs w:val="32"/>
          <w:u w:val="none"/>
          <w:lang w:val="en-US" w:eastAsia="zh-CN"/>
        </w:rPr>
        <w:t>书</w:t>
      </w:r>
      <w:r>
        <w:rPr>
          <w:rFonts w:hint="eastAsia" w:ascii="仿宋" w:hAnsi="仿宋" w:eastAsia="仿宋"/>
          <w:sz w:val="32"/>
          <w:szCs w:val="32"/>
          <w:u w:val="none"/>
        </w:rPr>
        <w:t>提出的废气防治措施，</w:t>
      </w:r>
      <w:r>
        <w:rPr>
          <w:rFonts w:hint="eastAsia" w:ascii="仿宋" w:hAnsi="仿宋" w:eastAsia="仿宋"/>
          <w:sz w:val="32"/>
          <w:szCs w:val="32"/>
          <w:u w:val="none"/>
          <w:lang w:val="en-US" w:eastAsia="zh-CN"/>
        </w:rPr>
        <w:t>加强</w:t>
      </w:r>
      <w:r>
        <w:rPr>
          <w:rFonts w:hint="default" w:ascii="仿宋" w:hAnsi="仿宋" w:eastAsia="仿宋"/>
          <w:sz w:val="32"/>
          <w:szCs w:val="32"/>
          <w:u w:val="none"/>
        </w:rPr>
        <w:t>设备及管道、法兰接口处</w:t>
      </w:r>
      <w:r>
        <w:rPr>
          <w:rFonts w:hint="eastAsia" w:ascii="仿宋" w:hAnsi="仿宋" w:eastAsia="仿宋"/>
          <w:sz w:val="32"/>
          <w:szCs w:val="32"/>
          <w:u w:val="none"/>
          <w:lang w:val="en-US" w:eastAsia="zh-CN"/>
        </w:rPr>
        <w:t>密闭性</w:t>
      </w:r>
      <w:r>
        <w:rPr>
          <w:rFonts w:hint="default" w:ascii="仿宋" w:hAnsi="仿宋" w:eastAsia="仿宋"/>
          <w:sz w:val="32"/>
          <w:szCs w:val="32"/>
          <w:u w:val="none"/>
        </w:rPr>
        <w:t>的</w:t>
      </w:r>
      <w:r>
        <w:rPr>
          <w:rFonts w:hint="eastAsia" w:ascii="仿宋" w:hAnsi="仿宋" w:eastAsia="仿宋"/>
          <w:sz w:val="32"/>
          <w:szCs w:val="32"/>
          <w:u w:val="none"/>
          <w:lang w:val="en-US" w:eastAsia="zh-CN"/>
        </w:rPr>
        <w:t>巡查维护，</w:t>
      </w:r>
      <w:r>
        <w:rPr>
          <w:rFonts w:hint="eastAsia" w:ascii="仿宋" w:hAnsi="仿宋" w:eastAsia="仿宋"/>
          <w:sz w:val="32"/>
          <w:szCs w:val="32"/>
          <w:u w:val="none"/>
        </w:rPr>
        <w:t>采用密闭装卸工艺</w:t>
      </w:r>
      <w:r>
        <w:rPr>
          <w:rFonts w:hint="eastAsia" w:ascii="仿宋" w:hAnsi="仿宋" w:eastAsia="仿宋"/>
          <w:sz w:val="32"/>
          <w:szCs w:val="32"/>
          <w:u w:val="none"/>
          <w:lang w:val="en-US" w:eastAsia="zh-CN"/>
        </w:rPr>
        <w:t>等措施减少LNG无组织排放，</w:t>
      </w:r>
      <w:r>
        <w:rPr>
          <w:rFonts w:hint="eastAsia" w:ascii="仿宋" w:hAnsi="仿宋" w:eastAsia="仿宋"/>
          <w:sz w:val="32"/>
          <w:szCs w:val="32"/>
          <w:u w:val="none"/>
        </w:rPr>
        <w:t>确保站</w:t>
      </w:r>
      <w:r>
        <w:rPr>
          <w:rFonts w:hint="eastAsia" w:ascii="仿宋" w:hAnsi="仿宋" w:eastAsia="仿宋"/>
          <w:sz w:val="32"/>
          <w:szCs w:val="32"/>
          <w:u w:val="none"/>
          <w:lang w:val="en-US" w:eastAsia="zh-CN"/>
        </w:rPr>
        <w:t>区</w:t>
      </w:r>
      <w:r>
        <w:rPr>
          <w:rFonts w:hint="eastAsia" w:ascii="仿宋" w:hAnsi="仿宋" w:eastAsia="仿宋"/>
          <w:sz w:val="32"/>
          <w:szCs w:val="32"/>
          <w:u w:val="none"/>
        </w:rPr>
        <w:t>厂界无组织废气满足《大气污染物综合排放标准》（GB16297-1996）表2中无组织排放监控浓度限值要求。</w:t>
      </w:r>
      <w:r>
        <w:rPr>
          <w:rFonts w:hint="default" w:ascii="仿宋" w:hAnsi="仿宋" w:eastAsia="仿宋"/>
          <w:sz w:val="32"/>
          <w:szCs w:val="32"/>
          <w:u w:val="none"/>
        </w:rPr>
        <w:t>加注站码头采用岸电</w:t>
      </w:r>
      <w:r>
        <w:rPr>
          <w:rFonts w:hint="eastAsia" w:ascii="仿宋" w:hAnsi="仿宋" w:eastAsia="仿宋"/>
          <w:sz w:val="32"/>
          <w:szCs w:val="32"/>
          <w:u w:val="none"/>
          <w:lang w:eastAsia="zh-CN"/>
        </w:rPr>
        <w:t>；</w:t>
      </w:r>
      <w:r>
        <w:rPr>
          <w:rFonts w:hint="default" w:ascii="仿宋" w:hAnsi="仿宋" w:eastAsia="仿宋"/>
          <w:sz w:val="32"/>
          <w:szCs w:val="32"/>
          <w:u w:val="none"/>
        </w:rPr>
        <w:t>项目LNG装卸及储存过程中产生的蒸发气</w:t>
      </w:r>
      <w:r>
        <w:rPr>
          <w:rFonts w:hint="eastAsia" w:ascii="仿宋" w:hAnsi="仿宋" w:eastAsia="仿宋"/>
          <w:sz w:val="32"/>
          <w:szCs w:val="32"/>
          <w:u w:val="none"/>
          <w:lang w:val="en-US" w:eastAsia="zh-CN"/>
        </w:rPr>
        <w:t>经</w:t>
      </w:r>
      <w:r>
        <w:rPr>
          <w:rFonts w:hint="default" w:ascii="仿宋" w:hAnsi="仿宋" w:eastAsia="仿宋"/>
          <w:sz w:val="32"/>
          <w:szCs w:val="32"/>
          <w:u w:val="none"/>
        </w:rPr>
        <w:t>蒸发气回收系统</w:t>
      </w:r>
      <w:r>
        <w:rPr>
          <w:rFonts w:hint="eastAsia" w:ascii="仿宋" w:hAnsi="仿宋" w:eastAsia="仿宋"/>
          <w:sz w:val="32"/>
          <w:szCs w:val="32"/>
          <w:u w:val="none"/>
          <w:lang w:val="en-US" w:eastAsia="zh-CN"/>
        </w:rPr>
        <w:t>收集</w:t>
      </w:r>
      <w:r>
        <w:rPr>
          <w:rFonts w:hint="default" w:ascii="仿宋" w:hAnsi="仿宋" w:eastAsia="仿宋"/>
          <w:sz w:val="32"/>
          <w:szCs w:val="32"/>
          <w:u w:val="none"/>
        </w:rPr>
        <w:t>回收</w:t>
      </w:r>
      <w:r>
        <w:rPr>
          <w:rFonts w:hint="eastAsia" w:ascii="仿宋" w:hAnsi="仿宋" w:eastAsia="仿宋"/>
          <w:sz w:val="32"/>
          <w:szCs w:val="32"/>
          <w:u w:val="none"/>
          <w:lang w:eastAsia="zh-CN"/>
        </w:rPr>
        <w:t>。</w:t>
      </w:r>
    </w:p>
    <w:p>
      <w:pPr>
        <w:keepNext w:val="0"/>
        <w:keepLines w:val="0"/>
        <w:pageBreakBefore w:val="0"/>
        <w:widowControl w:val="0"/>
        <w:kinsoku/>
        <w:wordWrap/>
        <w:overflowPunct/>
        <w:topLinePunct w:val="0"/>
        <w:autoSpaceDE w:val="0"/>
        <w:autoSpaceDN w:val="0"/>
        <w:bidi w:val="0"/>
        <w:adjustRightInd w:val="0"/>
        <w:spacing w:line="482" w:lineRule="exact"/>
        <w:ind w:firstLine="640" w:firstLineChars="200"/>
        <w:textAlignment w:val="auto"/>
        <w:rPr>
          <w:sz w:val="24"/>
          <w:u w:val="single"/>
        </w:rPr>
      </w:pPr>
      <w:r>
        <w:rPr>
          <w:rFonts w:hint="eastAsia" w:ascii="仿宋" w:hAnsi="仿宋" w:eastAsia="仿宋"/>
          <w:sz w:val="32"/>
          <w:szCs w:val="32"/>
          <w:u w:val="none"/>
        </w:rPr>
        <w:t>（三）废水污染防治工作。</w:t>
      </w:r>
      <w:r>
        <w:rPr>
          <w:rFonts w:hint="eastAsia" w:ascii="仿宋" w:hAnsi="仿宋" w:eastAsia="仿宋"/>
          <w:sz w:val="32"/>
          <w:szCs w:val="32"/>
          <w:u w:val="none"/>
          <w:lang w:val="en-US" w:eastAsia="zh-CN"/>
        </w:rPr>
        <w:t>港区及站内区域严格落实雨污分流制</w:t>
      </w:r>
      <w:r>
        <w:rPr>
          <w:rFonts w:hint="eastAsia" w:ascii="仿宋" w:hAnsi="仿宋" w:eastAsia="仿宋"/>
          <w:sz w:val="32"/>
          <w:szCs w:val="32"/>
          <w:u w:val="none"/>
          <w:lang w:eastAsia="zh-CN"/>
        </w:rPr>
        <w:t>。</w:t>
      </w:r>
      <w:r>
        <w:rPr>
          <w:rFonts w:hint="eastAsia" w:ascii="仿宋" w:hAnsi="仿宋" w:eastAsia="仿宋"/>
          <w:sz w:val="32"/>
          <w:szCs w:val="32"/>
          <w:u w:val="none"/>
        </w:rPr>
        <w:t>船舶生活污水、船舶含油污水</w:t>
      </w:r>
      <w:r>
        <w:rPr>
          <w:rFonts w:hint="eastAsia" w:ascii="仿宋" w:hAnsi="仿宋" w:eastAsia="仿宋"/>
          <w:sz w:val="32"/>
          <w:szCs w:val="32"/>
          <w:u w:val="none"/>
          <w:lang w:val="en-US" w:eastAsia="zh-CN"/>
        </w:rPr>
        <w:t>由海事部门认可的有资质船舶污染物回收企业进行接收处理；项目产生的机修含油</w:t>
      </w:r>
      <w:r>
        <w:rPr>
          <w:rFonts w:hint="eastAsia" w:ascii="仿宋" w:hAnsi="仿宋" w:eastAsia="仿宋"/>
          <w:sz w:val="32"/>
          <w:szCs w:val="32"/>
          <w:u w:val="none"/>
        </w:rPr>
        <w:t>废水经</w:t>
      </w:r>
      <w:r>
        <w:rPr>
          <w:rFonts w:hint="eastAsia" w:ascii="仿宋" w:hAnsi="仿宋" w:eastAsia="仿宋"/>
          <w:sz w:val="32"/>
          <w:szCs w:val="32"/>
          <w:u w:val="none"/>
          <w:lang w:val="en-US" w:eastAsia="zh-CN"/>
        </w:rPr>
        <w:t>收集处理后由专业泵车</w:t>
      </w:r>
      <w:r>
        <w:rPr>
          <w:rFonts w:hint="eastAsia" w:ascii="仿宋" w:hAnsi="仿宋" w:eastAsia="仿宋"/>
          <w:sz w:val="32"/>
          <w:szCs w:val="32"/>
          <w:u w:val="none"/>
        </w:rPr>
        <w:t>运</w:t>
      </w:r>
      <w:r>
        <w:rPr>
          <w:rFonts w:hint="eastAsia" w:ascii="仿宋" w:hAnsi="仿宋" w:eastAsia="仿宋"/>
          <w:sz w:val="32"/>
          <w:szCs w:val="32"/>
          <w:u w:val="none"/>
          <w:lang w:val="en-US" w:eastAsia="zh-CN"/>
        </w:rPr>
        <w:t>至君山区第二污水处理厂达标处理；站内生</w:t>
      </w:r>
      <w:r>
        <w:rPr>
          <w:rFonts w:hint="eastAsia" w:ascii="仿宋" w:hAnsi="仿宋" w:eastAsia="仿宋"/>
          <w:sz w:val="32"/>
          <w:szCs w:val="32"/>
          <w:u w:val="none"/>
        </w:rPr>
        <w:t>活污水</w:t>
      </w:r>
      <w:r>
        <w:rPr>
          <w:rFonts w:hint="eastAsia" w:ascii="仿宋" w:hAnsi="仿宋" w:eastAsia="仿宋"/>
          <w:sz w:val="32"/>
          <w:szCs w:val="32"/>
          <w:u w:val="none"/>
          <w:lang w:eastAsia="zh-CN"/>
        </w:rPr>
        <w:t>、</w:t>
      </w:r>
      <w:r>
        <w:rPr>
          <w:rFonts w:hint="eastAsia" w:ascii="仿宋" w:hAnsi="仿宋" w:eastAsia="仿宋"/>
          <w:sz w:val="32"/>
          <w:szCs w:val="32"/>
          <w:u w:val="none"/>
          <w:lang w:val="en-US" w:eastAsia="zh-CN"/>
        </w:rPr>
        <w:t>初期雨水</w:t>
      </w:r>
      <w:r>
        <w:rPr>
          <w:rFonts w:hint="eastAsia" w:ascii="仿宋" w:hAnsi="仿宋" w:eastAsia="仿宋"/>
          <w:sz w:val="32"/>
          <w:szCs w:val="32"/>
          <w:u w:val="none"/>
        </w:rPr>
        <w:t>经</w:t>
      </w:r>
      <w:r>
        <w:rPr>
          <w:rFonts w:hint="eastAsia" w:ascii="仿宋" w:hAnsi="仿宋" w:eastAsia="仿宋"/>
          <w:sz w:val="32"/>
          <w:szCs w:val="32"/>
          <w:u w:val="none"/>
          <w:lang w:val="en-US" w:eastAsia="zh-CN"/>
        </w:rPr>
        <w:t>收集送</w:t>
      </w:r>
      <w:r>
        <w:rPr>
          <w:rFonts w:hint="default" w:ascii="仿宋" w:hAnsi="仿宋" w:eastAsia="仿宋" w:cs="Times New Roman"/>
          <w:sz w:val="32"/>
          <w:szCs w:val="32"/>
          <w:u w:val="none"/>
          <w:lang w:val="en-GB" w:eastAsia="zh-CN"/>
        </w:rPr>
        <w:t>岳阳LNG接收站（储备中心）项目（</w:t>
      </w:r>
      <w:r>
        <w:rPr>
          <w:rFonts w:hint="eastAsia" w:ascii="仿宋" w:hAnsi="仿宋" w:eastAsia="仿宋" w:cs="Times New Roman"/>
          <w:sz w:val="32"/>
          <w:szCs w:val="32"/>
          <w:u w:val="none"/>
          <w:lang w:val="en-US" w:eastAsia="zh-CN"/>
        </w:rPr>
        <w:t>一</w:t>
      </w:r>
      <w:r>
        <w:rPr>
          <w:rFonts w:hint="default" w:ascii="仿宋" w:hAnsi="仿宋" w:eastAsia="仿宋" w:cs="Times New Roman"/>
          <w:sz w:val="32"/>
          <w:szCs w:val="32"/>
          <w:u w:val="none"/>
          <w:lang w:val="en-GB" w:eastAsia="zh-CN"/>
        </w:rPr>
        <w:t>期）</w:t>
      </w:r>
      <w:r>
        <w:rPr>
          <w:rFonts w:hint="eastAsia" w:ascii="仿宋" w:hAnsi="仿宋" w:eastAsia="仿宋"/>
          <w:sz w:val="32"/>
          <w:szCs w:val="32"/>
          <w:u w:val="none"/>
          <w:lang w:val="en-US" w:eastAsia="zh-CN"/>
        </w:rPr>
        <w:t>陆域罐区</w:t>
      </w:r>
      <w:r>
        <w:rPr>
          <w:rFonts w:hint="eastAsia" w:ascii="仿宋" w:hAnsi="仿宋" w:eastAsia="仿宋"/>
          <w:sz w:val="32"/>
          <w:szCs w:val="32"/>
          <w:u w:val="none"/>
        </w:rPr>
        <w:t>污水处理站处理达到《城市污水再生利用 城市杂用水水质》（GB/T18920-2002）城市绿化用水要求后</w:t>
      </w:r>
      <w:r>
        <w:rPr>
          <w:rFonts w:hint="eastAsia" w:ascii="仿宋" w:hAnsi="仿宋" w:eastAsia="仿宋"/>
          <w:sz w:val="32"/>
          <w:szCs w:val="32"/>
          <w:u w:val="none"/>
          <w:lang w:eastAsia="zh-CN"/>
        </w:rPr>
        <w:t>，</w:t>
      </w:r>
      <w:r>
        <w:rPr>
          <w:rFonts w:hint="eastAsia" w:ascii="仿宋" w:hAnsi="仿宋" w:eastAsia="仿宋"/>
          <w:sz w:val="32"/>
          <w:szCs w:val="32"/>
          <w:u w:val="none"/>
        </w:rPr>
        <w:t>回用作站内绿化用水，不外排。</w:t>
      </w:r>
    </w:p>
    <w:p>
      <w:pPr>
        <w:keepNext w:val="0"/>
        <w:keepLines w:val="0"/>
        <w:pageBreakBefore w:val="0"/>
        <w:widowControl w:val="0"/>
        <w:kinsoku/>
        <w:wordWrap/>
        <w:overflowPunct/>
        <w:topLinePunct w:val="0"/>
        <w:autoSpaceDE w:val="0"/>
        <w:autoSpaceDN w:val="0"/>
        <w:bidi w:val="0"/>
        <w:adjustRightInd w:val="0"/>
        <w:spacing w:line="482" w:lineRule="exact"/>
        <w:ind w:firstLine="640" w:firstLineChars="200"/>
        <w:jc w:val="left"/>
        <w:textAlignment w:val="auto"/>
        <w:rPr>
          <w:rFonts w:ascii="仿宋" w:hAnsi="仿宋" w:eastAsia="仿宋"/>
          <w:sz w:val="32"/>
          <w:szCs w:val="32"/>
          <w:u w:val="none"/>
        </w:rPr>
      </w:pPr>
      <w:r>
        <w:rPr>
          <w:rFonts w:hint="eastAsia" w:ascii="仿宋" w:hAnsi="仿宋" w:eastAsia="仿宋"/>
          <w:sz w:val="32"/>
          <w:szCs w:val="32"/>
          <w:u w:val="none"/>
        </w:rPr>
        <w:t>（四）噪声防治工作。到港船舶禁止鸣笛</w:t>
      </w:r>
      <w:r>
        <w:rPr>
          <w:rFonts w:hint="eastAsia" w:ascii="仿宋" w:hAnsi="仿宋" w:eastAsia="仿宋"/>
          <w:sz w:val="32"/>
          <w:szCs w:val="32"/>
          <w:u w:val="none"/>
          <w:lang w:eastAsia="zh-CN"/>
        </w:rPr>
        <w:t>，</w:t>
      </w:r>
      <w:r>
        <w:rPr>
          <w:rFonts w:hint="eastAsia" w:ascii="仿宋" w:hAnsi="仿宋" w:eastAsia="仿宋"/>
          <w:sz w:val="32"/>
          <w:szCs w:val="32"/>
          <w:u w:val="none"/>
        </w:rPr>
        <w:t>加强到港船舶发动机的维护</w:t>
      </w:r>
      <w:r>
        <w:rPr>
          <w:rFonts w:hint="eastAsia" w:ascii="仿宋" w:hAnsi="仿宋" w:eastAsia="仿宋"/>
          <w:sz w:val="32"/>
          <w:szCs w:val="32"/>
          <w:u w:val="none"/>
          <w:lang w:val="en-US" w:eastAsia="zh-CN"/>
        </w:rPr>
        <w:t>工作</w:t>
      </w:r>
      <w:r>
        <w:rPr>
          <w:rFonts w:hint="eastAsia" w:ascii="仿宋" w:hAnsi="仿宋" w:eastAsia="仿宋"/>
          <w:sz w:val="32"/>
          <w:szCs w:val="32"/>
          <w:u w:val="none"/>
        </w:rPr>
        <w:t>，发动机设置在隔离间</w:t>
      </w:r>
      <w:r>
        <w:rPr>
          <w:rFonts w:hint="eastAsia" w:ascii="仿宋" w:hAnsi="仿宋" w:eastAsia="仿宋"/>
          <w:sz w:val="32"/>
          <w:szCs w:val="32"/>
          <w:u w:val="none"/>
          <w:lang w:val="en-US" w:eastAsia="zh-CN"/>
        </w:rPr>
        <w:t>并采取</w:t>
      </w:r>
      <w:r>
        <w:rPr>
          <w:rFonts w:hint="eastAsia" w:ascii="仿宋" w:hAnsi="仿宋" w:eastAsia="仿宋"/>
          <w:sz w:val="32"/>
          <w:szCs w:val="32"/>
          <w:u w:val="none"/>
        </w:rPr>
        <w:t>降噪</w:t>
      </w:r>
      <w:r>
        <w:rPr>
          <w:rFonts w:hint="eastAsia" w:ascii="仿宋" w:hAnsi="仿宋" w:eastAsia="仿宋"/>
          <w:sz w:val="32"/>
          <w:szCs w:val="32"/>
          <w:u w:val="none"/>
          <w:lang w:val="en-US" w:eastAsia="zh-CN"/>
        </w:rPr>
        <w:t>措施</w:t>
      </w:r>
      <w:r>
        <w:rPr>
          <w:rFonts w:hint="eastAsia" w:ascii="仿宋" w:hAnsi="仿宋" w:eastAsia="仿宋"/>
          <w:sz w:val="32"/>
          <w:szCs w:val="32"/>
          <w:u w:val="none"/>
        </w:rPr>
        <w:t>；</w:t>
      </w:r>
      <w:r>
        <w:rPr>
          <w:rFonts w:hint="eastAsia" w:ascii="仿宋" w:hAnsi="仿宋" w:eastAsia="仿宋"/>
          <w:sz w:val="32"/>
          <w:szCs w:val="32"/>
          <w:u w:val="none"/>
          <w:lang w:val="en-US" w:eastAsia="zh-CN"/>
        </w:rPr>
        <w:t>选用低噪声设备，加强各类机械设施的维修保养，</w:t>
      </w:r>
      <w:r>
        <w:rPr>
          <w:rFonts w:hint="eastAsia" w:ascii="仿宋" w:hAnsi="仿宋" w:eastAsia="仿宋"/>
          <w:sz w:val="32"/>
          <w:szCs w:val="32"/>
          <w:u w:val="none"/>
        </w:rPr>
        <w:t>对</w:t>
      </w:r>
      <w:r>
        <w:rPr>
          <w:rFonts w:hint="eastAsia" w:ascii="仿宋" w:hAnsi="仿宋" w:eastAsia="仿宋"/>
          <w:sz w:val="32"/>
          <w:szCs w:val="32"/>
          <w:u w:val="none"/>
          <w:lang w:val="en-US" w:eastAsia="zh-CN"/>
        </w:rPr>
        <w:t>传</w:t>
      </w:r>
      <w:r>
        <w:rPr>
          <w:rFonts w:hint="eastAsia" w:ascii="仿宋" w:hAnsi="仿宋" w:eastAsia="仿宋"/>
          <w:sz w:val="32"/>
          <w:szCs w:val="32"/>
          <w:u w:val="none"/>
        </w:rPr>
        <w:t>输泵、</w:t>
      </w:r>
      <w:r>
        <w:rPr>
          <w:rFonts w:hint="eastAsia" w:ascii="仿宋" w:hAnsi="仿宋" w:eastAsia="仿宋"/>
          <w:sz w:val="32"/>
          <w:szCs w:val="32"/>
          <w:u w:val="none"/>
          <w:lang w:val="en-US" w:eastAsia="zh-CN"/>
        </w:rPr>
        <w:t>各类机泵</w:t>
      </w:r>
      <w:r>
        <w:rPr>
          <w:rFonts w:hint="eastAsia" w:ascii="仿宋" w:hAnsi="仿宋" w:eastAsia="仿宋"/>
          <w:sz w:val="32"/>
          <w:szCs w:val="32"/>
          <w:u w:val="none"/>
        </w:rPr>
        <w:t>等产生高噪声的设备采取减震隔音措施，确保厂界噪声</w:t>
      </w:r>
      <w:r>
        <w:rPr>
          <w:rFonts w:hint="eastAsia" w:ascii="仿宋" w:hAnsi="仿宋" w:eastAsia="仿宋"/>
          <w:sz w:val="32"/>
          <w:szCs w:val="32"/>
          <w:u w:val="none"/>
          <w:lang w:val="en-US" w:eastAsia="zh-CN"/>
        </w:rPr>
        <w:t>满足</w:t>
      </w:r>
      <w:r>
        <w:rPr>
          <w:rFonts w:hint="eastAsia" w:ascii="仿宋" w:hAnsi="仿宋" w:eastAsia="仿宋"/>
          <w:sz w:val="32"/>
          <w:szCs w:val="32"/>
          <w:u w:val="none"/>
        </w:rPr>
        <w:t>《工业企业厂界环境噪声排放标准》（</w:t>
      </w:r>
      <w:r>
        <w:rPr>
          <w:rFonts w:ascii="仿宋" w:hAnsi="仿宋" w:eastAsia="仿宋"/>
          <w:sz w:val="32"/>
          <w:szCs w:val="32"/>
          <w:u w:val="none"/>
        </w:rPr>
        <w:t>GB12348-2008</w:t>
      </w:r>
      <w:r>
        <w:rPr>
          <w:rFonts w:hint="eastAsia" w:ascii="仿宋" w:hAnsi="仿宋" w:eastAsia="仿宋"/>
          <w:sz w:val="32"/>
          <w:szCs w:val="32"/>
          <w:u w:val="none"/>
        </w:rPr>
        <w:t>）中</w:t>
      </w:r>
      <w:r>
        <w:rPr>
          <w:rFonts w:ascii="仿宋" w:hAnsi="仿宋" w:eastAsia="仿宋"/>
          <w:sz w:val="32"/>
          <w:szCs w:val="32"/>
          <w:u w:val="none"/>
        </w:rPr>
        <w:t>2</w:t>
      </w:r>
      <w:r>
        <w:rPr>
          <w:rFonts w:hint="eastAsia" w:ascii="仿宋" w:hAnsi="仿宋" w:eastAsia="仿宋"/>
          <w:sz w:val="32"/>
          <w:szCs w:val="32"/>
          <w:u w:val="none"/>
        </w:rPr>
        <w:t>类标准要求。</w:t>
      </w:r>
    </w:p>
    <w:p>
      <w:pPr>
        <w:keepNext w:val="0"/>
        <w:keepLines w:val="0"/>
        <w:pageBreakBefore w:val="0"/>
        <w:widowControl w:val="0"/>
        <w:kinsoku/>
        <w:wordWrap/>
        <w:overflowPunct/>
        <w:topLinePunct w:val="0"/>
        <w:autoSpaceDE/>
        <w:autoSpaceDN/>
        <w:bidi w:val="0"/>
        <w:adjustRightInd/>
        <w:spacing w:line="482" w:lineRule="exact"/>
        <w:ind w:firstLine="640" w:firstLineChars="200"/>
        <w:textAlignment w:val="auto"/>
        <w:rPr>
          <w:rFonts w:hint="eastAsia" w:ascii="仿宋" w:hAnsi="仿宋" w:eastAsia="仿宋"/>
          <w:sz w:val="32"/>
          <w:szCs w:val="32"/>
          <w:u w:val="none"/>
        </w:rPr>
      </w:pPr>
      <w:r>
        <w:rPr>
          <w:rFonts w:hint="eastAsia" w:ascii="仿宋" w:hAnsi="仿宋" w:eastAsia="仿宋"/>
          <w:sz w:val="32"/>
          <w:szCs w:val="32"/>
          <w:u w:val="none"/>
        </w:rPr>
        <w:t>（五）固体废物管理工作。</w:t>
      </w:r>
      <w:r>
        <w:rPr>
          <w:rFonts w:hint="eastAsia" w:ascii="仿宋" w:hAnsi="仿宋" w:eastAsia="仿宋"/>
          <w:sz w:val="32"/>
          <w:szCs w:val="32"/>
          <w:u w:val="none"/>
          <w:lang w:val="en-US" w:eastAsia="zh-CN"/>
        </w:rPr>
        <w:t>项目固体废物的暂存依托</w:t>
      </w:r>
      <w:r>
        <w:rPr>
          <w:rFonts w:hint="default" w:ascii="仿宋" w:hAnsi="仿宋" w:eastAsia="仿宋" w:cs="Times New Roman"/>
          <w:sz w:val="32"/>
          <w:szCs w:val="32"/>
          <w:u w:val="none"/>
          <w:lang w:val="en-GB" w:eastAsia="zh-CN"/>
        </w:rPr>
        <w:t>岳阳LNG接收站（储备中心）项目（</w:t>
      </w:r>
      <w:r>
        <w:rPr>
          <w:rFonts w:hint="eastAsia" w:ascii="仿宋" w:hAnsi="仿宋" w:eastAsia="仿宋" w:cs="Times New Roman"/>
          <w:sz w:val="32"/>
          <w:szCs w:val="32"/>
          <w:u w:val="none"/>
          <w:lang w:val="en-US" w:eastAsia="zh-CN"/>
        </w:rPr>
        <w:t>一</w:t>
      </w:r>
      <w:r>
        <w:rPr>
          <w:rFonts w:hint="default" w:ascii="仿宋" w:hAnsi="仿宋" w:eastAsia="仿宋" w:cs="Times New Roman"/>
          <w:sz w:val="32"/>
          <w:szCs w:val="32"/>
          <w:u w:val="none"/>
          <w:lang w:val="en-GB" w:eastAsia="zh-CN"/>
        </w:rPr>
        <w:t>期）</w:t>
      </w:r>
      <w:r>
        <w:rPr>
          <w:rFonts w:hint="eastAsia" w:ascii="仿宋" w:hAnsi="仿宋" w:eastAsia="仿宋" w:cs="Times New Roman"/>
          <w:sz w:val="32"/>
          <w:szCs w:val="32"/>
          <w:u w:val="none"/>
          <w:lang w:val="en-GB" w:eastAsia="zh-CN"/>
        </w:rPr>
        <w:t>。</w:t>
      </w:r>
      <w:r>
        <w:rPr>
          <w:rFonts w:hint="eastAsia" w:ascii="仿宋" w:hAnsi="仿宋" w:eastAsia="仿宋" w:cs="Times New Roman"/>
          <w:sz w:val="32"/>
          <w:szCs w:val="32"/>
          <w:u w:val="none"/>
          <w:lang w:val="en-US" w:eastAsia="zh-CN"/>
        </w:rPr>
        <w:t>项目须</w:t>
      </w:r>
      <w:r>
        <w:rPr>
          <w:rFonts w:hint="eastAsia" w:ascii="仿宋" w:hAnsi="仿宋" w:eastAsia="仿宋"/>
          <w:sz w:val="32"/>
          <w:szCs w:val="32"/>
          <w:u w:val="none"/>
        </w:rPr>
        <w:t>严格按照《一般工业固体废物贮存、处置场污染控制标准》（GB18599-2001）及2013年修改单</w:t>
      </w:r>
      <w:r>
        <w:rPr>
          <w:rFonts w:hint="eastAsia" w:ascii="仿宋" w:hAnsi="仿宋" w:eastAsia="仿宋"/>
          <w:sz w:val="32"/>
          <w:szCs w:val="32"/>
          <w:u w:val="none"/>
          <w:lang w:val="en-US" w:eastAsia="zh-CN"/>
        </w:rPr>
        <w:t>和</w:t>
      </w:r>
      <w:r>
        <w:rPr>
          <w:rFonts w:hint="eastAsia" w:ascii="仿宋" w:hAnsi="仿宋" w:eastAsia="仿宋"/>
          <w:sz w:val="32"/>
          <w:szCs w:val="32"/>
          <w:u w:val="none"/>
        </w:rPr>
        <w:t>《危险废物贮存污染控制标准（GB18597-2001）》及其2013年修改单要求，</w:t>
      </w:r>
      <w:r>
        <w:rPr>
          <w:rFonts w:hint="eastAsia" w:ascii="仿宋" w:hAnsi="仿宋" w:eastAsia="仿宋"/>
          <w:sz w:val="32"/>
          <w:szCs w:val="32"/>
          <w:u w:val="none"/>
          <w:lang w:val="en-US" w:eastAsia="zh-CN"/>
        </w:rPr>
        <w:t>分类收集暂存各类固体废物，</w:t>
      </w:r>
      <w:r>
        <w:rPr>
          <w:rFonts w:hint="eastAsia" w:ascii="仿宋" w:hAnsi="仿宋" w:eastAsia="仿宋"/>
          <w:sz w:val="32"/>
          <w:szCs w:val="32"/>
          <w:u w:val="none"/>
        </w:rPr>
        <w:t>落实转移联单制度</w:t>
      </w:r>
      <w:r>
        <w:rPr>
          <w:rFonts w:hint="eastAsia" w:ascii="仿宋" w:hAnsi="仿宋" w:eastAsia="仿宋"/>
          <w:sz w:val="32"/>
          <w:szCs w:val="32"/>
          <w:u w:val="none"/>
          <w:lang w:eastAsia="zh-CN"/>
        </w:rPr>
        <w:t>，</w:t>
      </w:r>
      <w:r>
        <w:rPr>
          <w:rFonts w:hint="eastAsia" w:ascii="仿宋" w:hAnsi="仿宋" w:eastAsia="仿宋"/>
          <w:sz w:val="32"/>
          <w:szCs w:val="32"/>
          <w:u w:val="none"/>
        </w:rPr>
        <w:t>并规范</w:t>
      </w:r>
      <w:r>
        <w:rPr>
          <w:rFonts w:hint="eastAsia" w:ascii="仿宋" w:hAnsi="仿宋" w:eastAsia="仿宋"/>
          <w:sz w:val="32"/>
          <w:szCs w:val="32"/>
          <w:u w:val="none"/>
          <w:lang w:val="en-US" w:eastAsia="zh-CN"/>
        </w:rPr>
        <w:t>建立健全各类固体废物管理台帐。</w:t>
      </w:r>
      <w:r>
        <w:rPr>
          <w:rFonts w:hint="eastAsia" w:ascii="仿宋" w:hAnsi="仿宋" w:eastAsia="仿宋"/>
          <w:sz w:val="32"/>
          <w:szCs w:val="32"/>
          <w:u w:val="none"/>
        </w:rPr>
        <w:t>在港船舶严格执行《船舶水污染物排放控制标准》（GB3552-2018）的规定。船舶垃圾由</w:t>
      </w:r>
      <w:r>
        <w:rPr>
          <w:rFonts w:hint="eastAsia" w:ascii="仿宋" w:hAnsi="仿宋" w:eastAsia="仿宋"/>
          <w:sz w:val="32"/>
          <w:szCs w:val="32"/>
          <w:u w:val="none"/>
          <w:lang w:val="en-US" w:eastAsia="zh-CN"/>
        </w:rPr>
        <w:t>专业</w:t>
      </w:r>
      <w:r>
        <w:rPr>
          <w:rFonts w:hint="eastAsia" w:ascii="仿宋" w:hAnsi="仿宋" w:eastAsia="仿宋"/>
          <w:sz w:val="32"/>
          <w:szCs w:val="32"/>
          <w:u w:val="none"/>
        </w:rPr>
        <w:t>船舶接收处理；</w:t>
      </w:r>
      <w:r>
        <w:rPr>
          <w:rFonts w:hint="eastAsia" w:ascii="仿宋" w:hAnsi="仿宋" w:eastAsia="仿宋"/>
          <w:sz w:val="32"/>
          <w:szCs w:val="32"/>
          <w:u w:val="none"/>
          <w:lang w:val="en-US" w:eastAsia="zh-CN"/>
        </w:rPr>
        <w:t>废矿物油规范收集交由有资质单位安全处置；</w:t>
      </w:r>
      <w:r>
        <w:rPr>
          <w:rFonts w:hint="eastAsia" w:ascii="仿宋" w:hAnsi="仿宋" w:eastAsia="仿宋"/>
          <w:sz w:val="32"/>
          <w:szCs w:val="32"/>
          <w:u w:val="none"/>
        </w:rPr>
        <w:t>机修固废</w:t>
      </w:r>
      <w:r>
        <w:rPr>
          <w:rFonts w:hint="eastAsia" w:ascii="仿宋" w:hAnsi="仿宋" w:eastAsia="仿宋"/>
          <w:sz w:val="32"/>
          <w:szCs w:val="32"/>
          <w:u w:val="none"/>
          <w:lang w:val="en-US" w:eastAsia="zh-CN"/>
        </w:rPr>
        <w:t>中的一般工业固体废物经收集后综合利用；少量的含油棉纱、抹布经收集与</w:t>
      </w:r>
      <w:r>
        <w:rPr>
          <w:rFonts w:hint="eastAsia" w:ascii="仿宋" w:hAnsi="仿宋" w:eastAsia="仿宋" w:cs="Times New Roman"/>
          <w:sz w:val="32"/>
          <w:szCs w:val="32"/>
          <w:u w:val="none"/>
          <w:lang w:val="en-US" w:eastAsia="zh-CN"/>
        </w:rPr>
        <w:t>生活垃圾一并交由环卫部门统一处理。</w:t>
      </w:r>
      <w:r>
        <w:rPr>
          <w:rFonts w:hint="eastAsia" w:ascii="仿宋" w:hAnsi="仿宋" w:eastAsia="仿宋"/>
          <w:sz w:val="32"/>
          <w:szCs w:val="32"/>
          <w:u w:val="none"/>
          <w:lang w:val="en-US" w:eastAsia="zh-CN"/>
        </w:rPr>
        <w:t>根据分区防控原则，</w:t>
      </w:r>
      <w:r>
        <w:rPr>
          <w:rFonts w:hint="eastAsia" w:ascii="仿宋" w:hAnsi="仿宋" w:eastAsia="仿宋" w:cs="宋体"/>
          <w:sz w:val="32"/>
          <w:szCs w:val="32"/>
          <w:u w:val="none"/>
        </w:rPr>
        <w:t>做好</w:t>
      </w:r>
      <w:r>
        <w:rPr>
          <w:rFonts w:hint="eastAsia" w:ascii="仿宋" w:hAnsi="仿宋" w:eastAsia="仿宋" w:cs="宋体"/>
          <w:sz w:val="32"/>
          <w:szCs w:val="32"/>
          <w:u w:val="none"/>
          <w:lang w:val="en-US" w:eastAsia="zh-CN"/>
        </w:rPr>
        <w:t>站</w:t>
      </w:r>
      <w:r>
        <w:rPr>
          <w:rFonts w:hint="eastAsia" w:ascii="仿宋" w:hAnsi="仿宋" w:eastAsia="仿宋" w:cs="宋体"/>
          <w:sz w:val="32"/>
          <w:szCs w:val="32"/>
          <w:u w:val="none"/>
        </w:rPr>
        <w:t>内污水</w:t>
      </w:r>
      <w:r>
        <w:rPr>
          <w:rFonts w:hint="eastAsia" w:ascii="仿宋" w:hAnsi="仿宋" w:eastAsia="仿宋"/>
          <w:sz w:val="32"/>
          <w:szCs w:val="32"/>
          <w:u w:val="none"/>
        </w:rPr>
        <w:t>管网密封防腐和防渗、防漏工作，防止发生渗漏对区域地下水</w:t>
      </w:r>
      <w:r>
        <w:rPr>
          <w:rFonts w:hint="eastAsia" w:ascii="仿宋" w:hAnsi="仿宋" w:eastAsia="仿宋"/>
          <w:sz w:val="32"/>
          <w:szCs w:val="32"/>
          <w:u w:val="none"/>
          <w:lang w:val="en-US" w:eastAsia="zh-CN"/>
        </w:rPr>
        <w:t>和土壤环境</w:t>
      </w:r>
      <w:r>
        <w:rPr>
          <w:rFonts w:hint="eastAsia" w:ascii="仿宋" w:hAnsi="仿宋" w:eastAsia="仿宋"/>
          <w:sz w:val="32"/>
          <w:szCs w:val="32"/>
          <w:u w:val="none"/>
        </w:rPr>
        <w:t>造成污染。</w:t>
      </w:r>
    </w:p>
    <w:p>
      <w:pPr>
        <w:keepNext w:val="0"/>
        <w:keepLines w:val="0"/>
        <w:pageBreakBefore w:val="0"/>
        <w:widowControl w:val="0"/>
        <w:kinsoku/>
        <w:wordWrap/>
        <w:overflowPunct/>
        <w:topLinePunct w:val="0"/>
        <w:autoSpaceDE/>
        <w:autoSpaceDN/>
        <w:bidi w:val="0"/>
        <w:adjustRightInd/>
        <w:spacing w:line="482" w:lineRule="exact"/>
        <w:ind w:firstLine="640" w:firstLineChars="200"/>
        <w:textAlignment w:val="auto"/>
        <w:rPr>
          <w:rFonts w:ascii="仿宋" w:hAnsi="仿宋" w:eastAsia="仿宋"/>
          <w:sz w:val="32"/>
          <w:szCs w:val="32"/>
          <w:u w:val="none"/>
        </w:rPr>
      </w:pPr>
      <w:r>
        <w:rPr>
          <w:rFonts w:hint="eastAsia" w:ascii="仿宋" w:hAnsi="仿宋" w:eastAsia="仿宋"/>
          <w:sz w:val="32"/>
          <w:szCs w:val="32"/>
          <w:u w:val="none"/>
        </w:rPr>
        <w:t>（六）环境管理和风险防范工作。加强对输气</w:t>
      </w:r>
      <w:r>
        <w:rPr>
          <w:rFonts w:hint="eastAsia" w:ascii="仿宋" w:hAnsi="仿宋" w:eastAsia="仿宋"/>
          <w:sz w:val="32"/>
          <w:szCs w:val="32"/>
          <w:u w:val="none"/>
          <w:lang w:eastAsia="zh-CN"/>
        </w:rPr>
        <w:t>、</w:t>
      </w:r>
      <w:r>
        <w:rPr>
          <w:rFonts w:hint="eastAsia" w:ascii="仿宋" w:hAnsi="仿宋" w:eastAsia="仿宋"/>
          <w:sz w:val="32"/>
          <w:szCs w:val="32"/>
          <w:u w:val="none"/>
        </w:rPr>
        <w:t>加气管道和各污染防治设施</w:t>
      </w:r>
      <w:r>
        <w:rPr>
          <w:rFonts w:hint="eastAsia" w:ascii="仿宋" w:hAnsi="仿宋" w:eastAsia="仿宋"/>
          <w:sz w:val="32"/>
          <w:szCs w:val="32"/>
          <w:u w:val="none"/>
          <w:lang w:eastAsia="zh-CN"/>
        </w:rPr>
        <w:t>、</w:t>
      </w:r>
      <w:r>
        <w:rPr>
          <w:rFonts w:hint="eastAsia" w:ascii="仿宋" w:hAnsi="仿宋" w:eastAsia="仿宋"/>
          <w:sz w:val="32"/>
          <w:szCs w:val="32"/>
          <w:u w:val="none"/>
        </w:rPr>
        <w:t>设备等的维护管理，建立健全</w:t>
      </w:r>
      <w:r>
        <w:rPr>
          <w:rFonts w:hint="default" w:ascii="仿宋" w:hAnsi="仿宋" w:eastAsia="仿宋"/>
          <w:sz w:val="32"/>
          <w:szCs w:val="32"/>
          <w:u w:val="none"/>
        </w:rPr>
        <w:t>LNG运输、卸船、气化</w:t>
      </w:r>
      <w:r>
        <w:rPr>
          <w:rFonts w:hint="eastAsia" w:ascii="仿宋" w:hAnsi="仿宋" w:eastAsia="仿宋"/>
          <w:sz w:val="32"/>
          <w:szCs w:val="32"/>
          <w:u w:val="none"/>
        </w:rPr>
        <w:t>操作规程和应急处理机制，常备安全消防用具。</w:t>
      </w:r>
      <w:r>
        <w:rPr>
          <w:rFonts w:hint="eastAsia" w:ascii="仿宋" w:hAnsi="仿宋" w:eastAsia="仿宋"/>
          <w:sz w:val="32"/>
          <w:szCs w:val="32"/>
          <w:u w:val="none"/>
          <w:lang w:val="en-US" w:eastAsia="zh-CN"/>
        </w:rPr>
        <w:t>规范环境监测工作，做好码头区域各类水文气象等通航观测工作，加强对港区船舶的航行、作业管理，确保运行安全。</w:t>
      </w:r>
      <w:r>
        <w:rPr>
          <w:rFonts w:hint="eastAsia" w:ascii="仿宋" w:hAnsi="仿宋" w:eastAsia="仿宋"/>
          <w:sz w:val="32"/>
          <w:szCs w:val="32"/>
          <w:u w:val="none"/>
        </w:rPr>
        <w:t>加强环境风险管理</w:t>
      </w:r>
      <w:r>
        <w:rPr>
          <w:rFonts w:hint="eastAsia" w:ascii="仿宋" w:hAnsi="仿宋" w:eastAsia="仿宋"/>
          <w:sz w:val="32"/>
          <w:szCs w:val="32"/>
          <w:u w:val="none"/>
          <w:lang w:val="en-US" w:eastAsia="zh-CN"/>
        </w:rPr>
        <w:t>，</w:t>
      </w:r>
      <w:r>
        <w:rPr>
          <w:rFonts w:hint="default" w:ascii="仿宋" w:hAnsi="仿宋" w:eastAsia="仿宋"/>
          <w:sz w:val="32"/>
          <w:szCs w:val="32"/>
          <w:u w:val="none"/>
          <w:lang w:val="en-US" w:eastAsia="zh-CN"/>
        </w:rPr>
        <w:t>码头工艺系统中设紧急切断装置</w:t>
      </w:r>
      <w:r>
        <w:rPr>
          <w:rFonts w:hint="eastAsia" w:ascii="仿宋" w:hAnsi="仿宋" w:eastAsia="仿宋"/>
          <w:sz w:val="32"/>
          <w:szCs w:val="32"/>
          <w:u w:val="none"/>
          <w:lang w:val="en-US" w:eastAsia="zh-CN"/>
        </w:rPr>
        <w:t>，采用</w:t>
      </w:r>
      <w:r>
        <w:rPr>
          <w:rFonts w:hint="default" w:ascii="仿宋" w:hAnsi="仿宋" w:eastAsia="仿宋"/>
          <w:sz w:val="32"/>
          <w:szCs w:val="32"/>
          <w:u w:val="none"/>
          <w:lang w:val="en-US" w:eastAsia="zh-CN"/>
        </w:rPr>
        <w:t>DCS控制系统</w:t>
      </w:r>
      <w:r>
        <w:rPr>
          <w:rFonts w:hint="eastAsia" w:ascii="仿宋" w:hAnsi="仿宋" w:eastAsia="仿宋"/>
          <w:sz w:val="32"/>
          <w:szCs w:val="32"/>
          <w:u w:val="none"/>
          <w:lang w:val="en-US" w:eastAsia="zh-CN"/>
        </w:rPr>
        <w:t>，配置</w:t>
      </w:r>
      <w:r>
        <w:rPr>
          <w:rFonts w:hint="default" w:ascii="仿宋" w:hAnsi="仿宋" w:eastAsia="仿宋"/>
          <w:sz w:val="32"/>
          <w:szCs w:val="32"/>
          <w:u w:val="none"/>
          <w:lang w:val="en-US" w:eastAsia="zh-CN"/>
        </w:rPr>
        <w:t>固定式可燃性气体浓度报警仪和移动式可燃气体浓度报警器</w:t>
      </w:r>
      <w:r>
        <w:rPr>
          <w:rFonts w:hint="eastAsia" w:ascii="仿宋" w:hAnsi="仿宋" w:eastAsia="仿宋"/>
          <w:sz w:val="32"/>
          <w:szCs w:val="32"/>
          <w:u w:val="none"/>
          <w:lang w:val="en-US" w:eastAsia="zh-CN"/>
        </w:rPr>
        <w:t>等各类报警设备和监测装置等，规范建设集液池和事故水收集系统，制定并落实事故风险应急预案，</w:t>
      </w:r>
      <w:r>
        <w:rPr>
          <w:rFonts w:hint="eastAsia" w:ascii="仿宋" w:hAnsi="仿宋" w:eastAsia="仿宋"/>
          <w:sz w:val="32"/>
          <w:szCs w:val="32"/>
          <w:u w:val="none"/>
        </w:rPr>
        <w:t>储备</w:t>
      </w:r>
      <w:r>
        <w:rPr>
          <w:rFonts w:hint="eastAsia" w:ascii="仿宋" w:hAnsi="仿宋" w:eastAsia="仿宋"/>
          <w:sz w:val="32"/>
          <w:szCs w:val="32"/>
          <w:u w:val="none"/>
          <w:lang w:val="en-US" w:eastAsia="zh-CN"/>
        </w:rPr>
        <w:t>各类</w:t>
      </w:r>
      <w:r>
        <w:rPr>
          <w:rFonts w:hint="eastAsia" w:ascii="仿宋" w:hAnsi="仿宋" w:eastAsia="仿宋"/>
          <w:sz w:val="32"/>
          <w:szCs w:val="32"/>
          <w:u w:val="none"/>
        </w:rPr>
        <w:t>应急物资并组织演练。加强</w:t>
      </w:r>
      <w:r>
        <w:rPr>
          <w:rFonts w:ascii="仿宋" w:hAnsi="仿宋" w:eastAsia="仿宋"/>
          <w:sz w:val="32"/>
          <w:szCs w:val="32"/>
          <w:u w:val="none"/>
        </w:rPr>
        <w:t>LNG</w:t>
      </w:r>
      <w:r>
        <w:rPr>
          <w:rFonts w:hint="eastAsia" w:ascii="仿宋" w:hAnsi="仿宋" w:eastAsia="仿宋"/>
          <w:sz w:val="32"/>
          <w:szCs w:val="32"/>
          <w:u w:val="none"/>
        </w:rPr>
        <w:t>运输、</w:t>
      </w:r>
      <w:r>
        <w:rPr>
          <w:rFonts w:hint="eastAsia" w:ascii="仿宋" w:hAnsi="仿宋" w:eastAsia="仿宋"/>
          <w:sz w:val="32"/>
          <w:szCs w:val="32"/>
          <w:u w:val="none"/>
          <w:lang w:val="en-US" w:eastAsia="zh-CN"/>
        </w:rPr>
        <w:t>装卸</w:t>
      </w:r>
      <w:r>
        <w:rPr>
          <w:rFonts w:hint="eastAsia" w:ascii="仿宋" w:hAnsi="仿宋" w:eastAsia="仿宋"/>
          <w:sz w:val="32"/>
          <w:szCs w:val="32"/>
          <w:u w:val="none"/>
        </w:rPr>
        <w:t>、贮存中的安全管理，杜绝风险事故的发生。</w:t>
      </w:r>
    </w:p>
    <w:p>
      <w:pPr>
        <w:keepNext w:val="0"/>
        <w:keepLines w:val="0"/>
        <w:pageBreakBefore w:val="0"/>
        <w:widowControl w:val="0"/>
        <w:kinsoku/>
        <w:wordWrap/>
        <w:overflowPunct/>
        <w:topLinePunct w:val="0"/>
        <w:bidi w:val="0"/>
        <w:spacing w:line="482" w:lineRule="exact"/>
        <w:ind w:firstLine="640"/>
        <w:jc w:val="both"/>
        <w:textAlignment w:val="auto"/>
        <w:rPr>
          <w:rFonts w:hint="eastAsia" w:ascii="仿宋" w:hAnsi="仿宋" w:eastAsia="仿宋" w:cs="仿宋"/>
          <w:color w:val="000000"/>
          <w:sz w:val="32"/>
          <w:szCs w:val="32"/>
          <w:u w:val="single"/>
        </w:rPr>
      </w:pPr>
      <w:r>
        <w:rPr>
          <w:rFonts w:hint="eastAsia" w:ascii="仿宋" w:hAnsi="仿宋" w:eastAsia="仿宋" w:cs="Times New Roman"/>
          <w:sz w:val="32"/>
          <w:szCs w:val="32"/>
          <w:u w:val="none"/>
          <w:lang w:val="en-US" w:eastAsia="zh-CN"/>
        </w:rPr>
        <w:t>（七）生态保护管理工作。</w:t>
      </w:r>
      <w:r>
        <w:rPr>
          <w:rFonts w:hint="eastAsia" w:ascii="仿宋" w:hAnsi="仿宋" w:eastAsia="仿宋" w:cs="仿宋"/>
          <w:color w:val="000000"/>
          <w:sz w:val="32"/>
          <w:szCs w:val="32"/>
          <w:u w:val="none"/>
        </w:rPr>
        <w:t>项目</w:t>
      </w:r>
      <w:r>
        <w:rPr>
          <w:rFonts w:hint="eastAsia" w:ascii="仿宋" w:hAnsi="仿宋" w:eastAsia="仿宋" w:cs="仿宋"/>
          <w:color w:val="000000"/>
          <w:sz w:val="32"/>
          <w:szCs w:val="32"/>
          <w:u w:val="none"/>
          <w:lang w:val="en-US" w:eastAsia="zh-CN"/>
        </w:rPr>
        <w:t>位于</w:t>
      </w:r>
      <w:r>
        <w:rPr>
          <w:rFonts w:hint="eastAsia" w:ascii="仿宋" w:hAnsi="仿宋" w:eastAsia="仿宋" w:cs="仿宋"/>
          <w:color w:val="000000"/>
          <w:sz w:val="32"/>
          <w:szCs w:val="32"/>
          <w:u w:val="none"/>
        </w:rPr>
        <w:t>东洞庭湖国家级自然保护区实验</w:t>
      </w:r>
      <w:r>
        <w:rPr>
          <w:rFonts w:hint="eastAsia" w:ascii="仿宋" w:hAnsi="仿宋" w:eastAsia="仿宋" w:cs="仿宋"/>
          <w:color w:val="000000"/>
          <w:sz w:val="32"/>
          <w:szCs w:val="32"/>
          <w:u w:val="none"/>
          <w:lang w:val="en-US" w:eastAsia="zh-CN"/>
        </w:rPr>
        <w:t>区、</w:t>
      </w:r>
      <w:r>
        <w:rPr>
          <w:rFonts w:hint="default" w:ascii="仿宋" w:hAnsi="仿宋" w:eastAsia="仿宋" w:cs="仿宋"/>
          <w:color w:val="000000"/>
          <w:sz w:val="32"/>
          <w:szCs w:val="32"/>
          <w:u w:val="none"/>
          <w:lang w:val="en-US" w:eastAsia="zh-CN"/>
        </w:rPr>
        <w:t>长江监利段四大家鱼国家级种质资源保护区的试验区</w:t>
      </w:r>
      <w:r>
        <w:rPr>
          <w:rFonts w:hint="eastAsia" w:ascii="仿宋" w:hAnsi="仿宋" w:eastAsia="仿宋" w:cs="仿宋"/>
          <w:color w:val="000000"/>
          <w:sz w:val="32"/>
          <w:szCs w:val="32"/>
          <w:u w:val="none"/>
          <w:lang w:val="en-US" w:eastAsia="zh-CN"/>
        </w:rPr>
        <w:t>和</w:t>
      </w:r>
      <w:r>
        <w:rPr>
          <w:rFonts w:hint="default" w:ascii="仿宋" w:hAnsi="仿宋" w:eastAsia="仿宋" w:cs="仿宋"/>
          <w:color w:val="000000"/>
          <w:sz w:val="32"/>
          <w:szCs w:val="32"/>
          <w:u w:val="none"/>
          <w:lang w:val="en-US" w:eastAsia="zh-CN"/>
        </w:rPr>
        <w:t>东洞庭湖湖泊湿地保护区</w:t>
      </w:r>
      <w:r>
        <w:rPr>
          <w:rFonts w:hint="eastAsia" w:ascii="仿宋" w:hAnsi="仿宋" w:eastAsia="仿宋" w:cs="仿宋"/>
          <w:color w:val="000000"/>
          <w:sz w:val="32"/>
          <w:szCs w:val="32"/>
          <w:u w:val="none"/>
        </w:rPr>
        <w:t>，根据</w:t>
      </w:r>
      <w:r>
        <w:rPr>
          <w:rFonts w:hint="eastAsia" w:ascii="仿宋" w:hAnsi="仿宋" w:eastAsia="仿宋"/>
          <w:sz w:val="32"/>
          <w:szCs w:val="32"/>
          <w:u w:val="none"/>
        </w:rPr>
        <w:t>《</w:t>
      </w:r>
      <w:r>
        <w:rPr>
          <w:rFonts w:hint="default" w:ascii="仿宋" w:hAnsi="仿宋" w:eastAsia="仿宋" w:cs="Times New Roman"/>
          <w:sz w:val="32"/>
          <w:szCs w:val="32"/>
          <w:u w:val="none"/>
          <w:lang w:val="en-US" w:eastAsia="zh-CN"/>
        </w:rPr>
        <w:t>岳阳港君山港区</w:t>
      </w:r>
      <w:r>
        <w:rPr>
          <w:rFonts w:hint="default" w:ascii="仿宋" w:hAnsi="仿宋" w:eastAsia="仿宋"/>
          <w:sz w:val="32"/>
          <w:szCs w:val="32"/>
          <w:u w:val="none"/>
          <w:lang w:val="en-US" w:eastAsia="zh-CN"/>
        </w:rPr>
        <w:t>LNG加注站项目</w:t>
      </w:r>
      <w:r>
        <w:rPr>
          <w:rFonts w:hint="eastAsia" w:ascii="仿宋" w:hAnsi="仿宋" w:eastAsia="仿宋"/>
          <w:sz w:val="32"/>
          <w:szCs w:val="32"/>
          <w:u w:val="none"/>
          <w:lang w:val="en-US" w:eastAsia="zh-CN"/>
        </w:rPr>
        <w:t>建设项目环境影响报告书》（报批稿）</w:t>
      </w:r>
      <w:r>
        <w:rPr>
          <w:rFonts w:hint="eastAsia" w:ascii="仿宋" w:hAnsi="仿宋" w:eastAsia="仿宋" w:cs="仿宋"/>
          <w:color w:val="000000"/>
          <w:sz w:val="32"/>
          <w:szCs w:val="32"/>
          <w:u w:val="none"/>
          <w:lang w:val="en-US" w:eastAsia="zh-CN"/>
        </w:rPr>
        <w:t>中的</w:t>
      </w:r>
      <w:r>
        <w:rPr>
          <w:rFonts w:hint="eastAsia" w:ascii="仿宋" w:hAnsi="仿宋" w:eastAsia="仿宋" w:cs="仿宋"/>
          <w:color w:val="000000"/>
          <w:sz w:val="32"/>
          <w:szCs w:val="32"/>
          <w:u w:val="none"/>
        </w:rPr>
        <w:t>生态</w:t>
      </w:r>
      <w:r>
        <w:rPr>
          <w:rFonts w:hint="eastAsia" w:ascii="仿宋" w:hAnsi="仿宋" w:eastAsia="仿宋" w:cs="仿宋"/>
          <w:color w:val="000000"/>
          <w:sz w:val="32"/>
          <w:szCs w:val="32"/>
          <w:u w:val="none"/>
          <w:lang w:val="en-US" w:eastAsia="zh-CN"/>
        </w:rPr>
        <w:t>敏感区环境影响评价分析、环保措施与</w:t>
      </w:r>
      <w:r>
        <w:rPr>
          <w:rFonts w:hint="eastAsia" w:ascii="仿宋" w:hAnsi="仿宋" w:eastAsia="仿宋" w:cs="仿宋"/>
          <w:color w:val="000000"/>
          <w:sz w:val="32"/>
          <w:szCs w:val="32"/>
          <w:u w:val="none"/>
        </w:rPr>
        <w:t>结论：项目的建设和运营对东洞庭湖国家级自然保护区</w:t>
      </w:r>
      <w:r>
        <w:rPr>
          <w:rFonts w:hint="eastAsia" w:ascii="仿宋" w:hAnsi="仿宋" w:eastAsia="仿宋" w:cs="仿宋"/>
          <w:color w:val="000000"/>
          <w:sz w:val="32"/>
          <w:szCs w:val="32"/>
          <w:u w:val="none"/>
          <w:lang w:eastAsia="zh-CN"/>
        </w:rPr>
        <w:t>、</w:t>
      </w:r>
      <w:r>
        <w:rPr>
          <w:rFonts w:hint="default" w:ascii="仿宋" w:hAnsi="仿宋" w:eastAsia="仿宋" w:cs="仿宋"/>
          <w:color w:val="000000"/>
          <w:sz w:val="32"/>
          <w:szCs w:val="32"/>
          <w:u w:val="none"/>
          <w:lang w:val="en-US" w:eastAsia="zh-CN"/>
        </w:rPr>
        <w:t>四大家鱼国家级种质资源保护区</w:t>
      </w:r>
      <w:r>
        <w:rPr>
          <w:rFonts w:hint="eastAsia" w:ascii="仿宋" w:hAnsi="仿宋" w:eastAsia="仿宋" w:cs="仿宋"/>
          <w:color w:val="000000"/>
          <w:sz w:val="32"/>
          <w:szCs w:val="32"/>
          <w:u w:val="none"/>
          <w:lang w:val="en-US" w:eastAsia="zh-CN"/>
        </w:rPr>
        <w:t>、</w:t>
      </w:r>
      <w:r>
        <w:rPr>
          <w:rFonts w:hint="default" w:ascii="仿宋" w:hAnsi="仿宋" w:eastAsia="仿宋" w:cs="仿宋"/>
          <w:color w:val="000000"/>
          <w:sz w:val="32"/>
          <w:szCs w:val="32"/>
          <w:u w:val="none"/>
          <w:lang w:val="en-US" w:eastAsia="zh-CN"/>
        </w:rPr>
        <w:t>湿地保护区</w:t>
      </w:r>
      <w:r>
        <w:rPr>
          <w:rFonts w:hint="eastAsia" w:ascii="仿宋" w:hAnsi="仿宋" w:eastAsia="仿宋" w:cs="仿宋"/>
          <w:color w:val="000000"/>
          <w:sz w:val="32"/>
          <w:szCs w:val="32"/>
          <w:u w:val="none"/>
          <w:lang w:val="en-US" w:eastAsia="zh-CN"/>
        </w:rPr>
        <w:t>和长江</w:t>
      </w:r>
      <w:r>
        <w:rPr>
          <w:rFonts w:hint="eastAsia" w:ascii="仿宋" w:hAnsi="仿宋" w:eastAsia="仿宋" w:cs="仿宋"/>
          <w:color w:val="000000"/>
          <w:sz w:val="32"/>
          <w:szCs w:val="32"/>
          <w:u w:val="none"/>
        </w:rPr>
        <w:t>水体及鱼类、水禽、鸟类</w:t>
      </w:r>
      <w:r>
        <w:rPr>
          <w:rFonts w:hint="eastAsia" w:ascii="仿宋" w:hAnsi="仿宋" w:eastAsia="仿宋" w:cs="仿宋"/>
          <w:color w:val="000000"/>
          <w:sz w:val="32"/>
          <w:szCs w:val="32"/>
          <w:u w:val="none"/>
          <w:lang w:val="en-US" w:eastAsia="zh-CN"/>
        </w:rPr>
        <w:t>等</w:t>
      </w:r>
      <w:r>
        <w:rPr>
          <w:rFonts w:hint="eastAsia" w:ascii="仿宋" w:hAnsi="仿宋" w:eastAsia="仿宋" w:cs="仿宋"/>
          <w:color w:val="000000"/>
          <w:sz w:val="32"/>
          <w:szCs w:val="32"/>
          <w:u w:val="none"/>
        </w:rPr>
        <w:t>产生的负面影响不大。你公司须认真落实</w:t>
      </w:r>
      <w:r>
        <w:rPr>
          <w:rFonts w:hint="eastAsia" w:ascii="仿宋" w:hAnsi="仿宋" w:eastAsia="仿宋" w:cs="仿宋"/>
          <w:color w:val="000000"/>
          <w:sz w:val="32"/>
          <w:szCs w:val="32"/>
          <w:u w:val="none"/>
          <w:lang w:val="en-US" w:eastAsia="zh-CN"/>
        </w:rPr>
        <w:t>报告书中</w:t>
      </w:r>
      <w:r>
        <w:rPr>
          <w:rFonts w:hint="eastAsia" w:ascii="仿宋" w:hAnsi="仿宋" w:eastAsia="仿宋" w:cs="仿宋"/>
          <w:color w:val="000000"/>
          <w:sz w:val="32"/>
          <w:szCs w:val="32"/>
          <w:u w:val="none"/>
        </w:rPr>
        <w:t>提出的各项生态保护措施，确保项目生态环境风险在可控范围内。</w:t>
      </w:r>
    </w:p>
    <w:p>
      <w:pPr>
        <w:keepNext w:val="0"/>
        <w:keepLines w:val="0"/>
        <w:pageBreakBefore w:val="0"/>
        <w:widowControl w:val="0"/>
        <w:kinsoku/>
        <w:wordWrap/>
        <w:overflowPunct/>
        <w:topLinePunct w:val="0"/>
        <w:bidi w:val="0"/>
        <w:spacing w:line="482" w:lineRule="exact"/>
        <w:ind w:firstLine="64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八</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在项目上游现有的谭子坑饮用水源取水口取得相关水利主管部门调整许可前，项目不得开工建设。</w:t>
      </w:r>
    </w:p>
    <w:p>
      <w:pPr>
        <w:keepNext w:val="0"/>
        <w:keepLines w:val="0"/>
        <w:pageBreakBefore w:val="0"/>
        <w:widowControl w:val="0"/>
        <w:kinsoku/>
        <w:wordWrap/>
        <w:overflowPunct/>
        <w:topLinePunct w:val="0"/>
        <w:bidi w:val="0"/>
        <w:spacing w:line="482" w:lineRule="exact"/>
        <w:ind w:firstLine="64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三、你</w:t>
      </w:r>
      <w:r>
        <w:rPr>
          <w:rFonts w:hint="eastAsia" w:ascii="仿宋" w:hAnsi="仿宋" w:eastAsia="仿宋" w:cs="仿宋"/>
          <w:color w:val="000000"/>
          <w:sz w:val="32"/>
          <w:szCs w:val="32"/>
          <w:u w:val="none"/>
          <w:lang w:val="en-US" w:eastAsia="zh-CN"/>
        </w:rPr>
        <w:t>公司</w:t>
      </w:r>
      <w:r>
        <w:rPr>
          <w:rFonts w:hint="eastAsia" w:ascii="仿宋" w:hAnsi="仿宋" w:eastAsia="仿宋" w:cs="仿宋"/>
          <w:color w:val="000000"/>
          <w:sz w:val="32"/>
          <w:szCs w:val="32"/>
          <w:u w:val="none"/>
        </w:rPr>
        <w:t>应在收到本批复后15个工作日内，将批复及批准的环评报告文本送至</w:t>
      </w:r>
      <w:r>
        <w:rPr>
          <w:rFonts w:hint="eastAsia" w:ascii="仿宋" w:hAnsi="仿宋" w:eastAsia="仿宋" w:cs="仿宋"/>
          <w:color w:val="000000"/>
          <w:sz w:val="32"/>
          <w:szCs w:val="32"/>
          <w:u w:val="none"/>
          <w:lang w:eastAsia="zh-CN"/>
        </w:rPr>
        <w:t>岳阳市生态环境局君山分局</w:t>
      </w:r>
      <w:r>
        <w:rPr>
          <w:rFonts w:hint="eastAsia" w:ascii="仿宋" w:hAnsi="仿宋" w:eastAsia="仿宋" w:cs="仿宋"/>
          <w:color w:val="000000"/>
          <w:sz w:val="32"/>
          <w:szCs w:val="32"/>
          <w:u w:val="none"/>
        </w:rPr>
        <w:t>和</w:t>
      </w:r>
      <w:r>
        <w:rPr>
          <w:rFonts w:hint="default" w:ascii="仿宋" w:hAnsi="仿宋" w:eastAsia="仿宋" w:cs="仿宋"/>
          <w:color w:val="000000"/>
          <w:sz w:val="32"/>
          <w:szCs w:val="32"/>
          <w:u w:val="none"/>
        </w:rPr>
        <w:t>湖南葆华环保有限公司</w:t>
      </w:r>
      <w:r>
        <w:rPr>
          <w:rFonts w:hint="eastAsia" w:ascii="仿宋" w:hAnsi="仿宋" w:eastAsia="仿宋" w:cs="仿宋"/>
          <w:color w:val="000000"/>
          <w:sz w:val="32"/>
          <w:szCs w:val="32"/>
          <w:u w:val="none"/>
        </w:rPr>
        <w:t>。</w:t>
      </w:r>
    </w:p>
    <w:p>
      <w:pPr>
        <w:keepNext w:val="0"/>
        <w:keepLines w:val="0"/>
        <w:pageBreakBefore w:val="0"/>
        <w:widowControl w:val="0"/>
        <w:kinsoku/>
        <w:wordWrap/>
        <w:overflowPunct/>
        <w:topLinePunct w:val="0"/>
        <w:autoSpaceDE/>
        <w:autoSpaceDN/>
        <w:bidi w:val="0"/>
        <w:adjustRightInd/>
        <w:spacing w:line="482" w:lineRule="exact"/>
        <w:ind w:firstLine="640" w:firstLineChars="200"/>
        <w:textAlignment w:val="auto"/>
        <w:rPr>
          <w:u w:val="none"/>
        </w:rPr>
      </w:pPr>
      <w:r>
        <w:rPr>
          <w:rFonts w:hint="eastAsia" w:ascii="仿宋" w:hAnsi="仿宋" w:eastAsia="仿宋"/>
          <w:sz w:val="32"/>
          <w:szCs w:val="32"/>
          <w:u w:val="none"/>
        </w:rPr>
        <w:t>四、请</w:t>
      </w:r>
      <w:r>
        <w:rPr>
          <w:rFonts w:hint="eastAsia" w:ascii="仿宋" w:hAnsi="仿宋" w:eastAsia="仿宋"/>
          <w:sz w:val="32"/>
          <w:szCs w:val="32"/>
          <w:u w:val="none"/>
          <w:lang w:eastAsia="zh-CN"/>
        </w:rPr>
        <w:t>岳阳市生态环境局君山分局</w:t>
      </w:r>
      <w:r>
        <w:rPr>
          <w:rFonts w:hint="eastAsia" w:ascii="仿宋" w:hAnsi="仿宋" w:eastAsia="仿宋"/>
          <w:sz w:val="32"/>
          <w:szCs w:val="32"/>
          <w:u w:val="none"/>
        </w:rPr>
        <w:t>负责项目</w:t>
      </w:r>
      <w:r>
        <w:rPr>
          <w:rFonts w:hint="eastAsia" w:ascii="仿宋" w:hAnsi="仿宋" w:eastAsia="仿宋"/>
          <w:sz w:val="32"/>
          <w:szCs w:val="32"/>
          <w:u w:val="none"/>
          <w:lang w:val="en-US" w:eastAsia="zh-CN"/>
        </w:rPr>
        <w:t>建设期和</w:t>
      </w:r>
      <w:r>
        <w:rPr>
          <w:rFonts w:hint="eastAsia" w:ascii="仿宋" w:hAnsi="仿宋" w:eastAsia="仿宋"/>
          <w:sz w:val="32"/>
          <w:szCs w:val="32"/>
          <w:u w:val="none"/>
        </w:rPr>
        <w:t>运营期的日常环境监管。</w:t>
      </w:r>
    </w:p>
    <w:p>
      <w:pPr>
        <w:pStyle w:val="19"/>
        <w:keepNext w:val="0"/>
        <w:keepLines w:val="0"/>
        <w:pageBreakBefore w:val="0"/>
        <w:kinsoku/>
        <w:wordWrap/>
        <w:overflowPunct/>
        <w:topLinePunct w:val="0"/>
        <w:bidi w:val="0"/>
        <w:spacing w:line="482" w:lineRule="exact"/>
        <w:ind w:firstLine="585"/>
        <w:rPr>
          <w:rFonts w:ascii="仿宋" w:hAnsi="仿宋" w:eastAsia="仿宋" w:cs="仿宋"/>
          <w:kern w:val="2"/>
          <w:sz w:val="32"/>
          <w:szCs w:val="32"/>
          <w:u w:val="none"/>
        </w:rPr>
      </w:pPr>
    </w:p>
    <w:p>
      <w:pPr>
        <w:pStyle w:val="19"/>
        <w:spacing w:line="520" w:lineRule="exact"/>
        <w:ind w:firstLine="585"/>
        <w:rPr>
          <w:rFonts w:ascii="仿宋" w:hAnsi="仿宋" w:eastAsia="仿宋" w:cs="仿宋"/>
          <w:kern w:val="2"/>
          <w:sz w:val="32"/>
          <w:szCs w:val="32"/>
        </w:rPr>
      </w:pPr>
    </w:p>
    <w:p>
      <w:pPr>
        <w:pStyle w:val="19"/>
        <w:spacing w:line="520" w:lineRule="exact"/>
        <w:rPr>
          <w:rFonts w:ascii="仿宋" w:hAnsi="仿宋" w:eastAsia="仿宋" w:cs="仿宋"/>
          <w:kern w:val="2"/>
          <w:sz w:val="32"/>
          <w:szCs w:val="32"/>
        </w:rPr>
      </w:pPr>
    </w:p>
    <w:p>
      <w:pPr>
        <w:pStyle w:val="19"/>
        <w:spacing w:line="520" w:lineRule="exact"/>
        <w:rPr>
          <w:rFonts w:ascii="仿宋" w:hAnsi="仿宋" w:eastAsia="仿宋" w:cs="仿宋"/>
          <w:kern w:val="2"/>
          <w:sz w:val="32"/>
          <w:szCs w:val="32"/>
        </w:rPr>
      </w:pPr>
    </w:p>
    <w:p>
      <w:pPr>
        <w:pStyle w:val="19"/>
        <w:keepNext w:val="0"/>
        <w:keepLines w:val="0"/>
        <w:pageBreakBefore w:val="0"/>
        <w:widowControl/>
        <w:kinsoku/>
        <w:wordWrap/>
        <w:overflowPunct/>
        <w:topLinePunct w:val="0"/>
        <w:autoSpaceDE/>
        <w:autoSpaceDN/>
        <w:bidi w:val="0"/>
        <w:adjustRightInd/>
        <w:snapToGrid w:val="0"/>
        <w:spacing w:line="480" w:lineRule="exact"/>
        <w:ind w:left="0" w:firstLine="4480" w:firstLineChars="1400"/>
        <w:textAlignment w:val="bottom"/>
        <w:rPr>
          <w:rFonts w:ascii="仿宋" w:hAnsi="仿宋" w:eastAsia="仿宋" w:cs="仿宋"/>
          <w:kern w:val="2"/>
          <w:sz w:val="32"/>
          <w:szCs w:val="32"/>
        </w:rPr>
      </w:pPr>
      <w:r>
        <w:rPr>
          <w:rFonts w:hint="eastAsia" w:ascii="仿宋" w:hAnsi="仿宋" w:eastAsia="仿宋" w:cs="仿宋"/>
          <w:kern w:val="2"/>
          <w:sz w:val="32"/>
          <w:szCs w:val="32"/>
        </w:rPr>
        <w:t>岳阳市生态环境局</w:t>
      </w:r>
    </w:p>
    <w:p>
      <w:pPr>
        <w:pStyle w:val="19"/>
        <w:keepNext w:val="0"/>
        <w:keepLines w:val="0"/>
        <w:pageBreakBefore w:val="0"/>
        <w:widowControl/>
        <w:kinsoku/>
        <w:wordWrap/>
        <w:overflowPunct/>
        <w:topLinePunct w:val="0"/>
        <w:autoSpaceDE/>
        <w:autoSpaceDN/>
        <w:bidi w:val="0"/>
        <w:adjustRightInd/>
        <w:snapToGrid w:val="0"/>
        <w:spacing w:line="480" w:lineRule="exact"/>
        <w:ind w:left="0" w:firstLine="4480" w:firstLineChars="1400"/>
        <w:textAlignment w:val="bottom"/>
        <w:rPr>
          <w:rFonts w:hint="eastAsia" w:ascii="仿宋" w:hAnsi="仿宋" w:eastAsia="仿宋" w:cs="仿宋"/>
          <w:kern w:val="2"/>
          <w:sz w:val="32"/>
          <w:szCs w:val="32"/>
        </w:rPr>
      </w:pPr>
      <w:r>
        <w:rPr>
          <w:rFonts w:ascii="仿宋" w:hAnsi="仿宋" w:eastAsia="仿宋" w:cs="仿宋"/>
          <w:kern w:val="2"/>
          <w:sz w:val="32"/>
          <w:szCs w:val="32"/>
        </w:rPr>
        <w:t>20</w:t>
      </w:r>
      <w:r>
        <w:rPr>
          <w:rFonts w:hint="eastAsia" w:ascii="仿宋" w:hAnsi="仿宋" w:eastAsia="仿宋" w:cs="仿宋"/>
          <w:kern w:val="2"/>
          <w:sz w:val="32"/>
          <w:szCs w:val="32"/>
          <w:lang w:val="en-US" w:eastAsia="zh-CN"/>
        </w:rPr>
        <w:t>21</w:t>
      </w:r>
      <w:r>
        <w:rPr>
          <w:rFonts w:hint="eastAsia" w:ascii="仿宋" w:hAnsi="仿宋" w:eastAsia="仿宋" w:cs="仿宋"/>
          <w:kern w:val="2"/>
          <w:sz w:val="32"/>
          <w:szCs w:val="32"/>
        </w:rPr>
        <w:t>年</w:t>
      </w:r>
      <w:r>
        <w:rPr>
          <w:rFonts w:hint="eastAsia" w:ascii="仿宋" w:hAnsi="仿宋" w:eastAsia="仿宋" w:cs="仿宋"/>
          <w:kern w:val="2"/>
          <w:sz w:val="32"/>
          <w:szCs w:val="32"/>
          <w:lang w:val="en-US" w:eastAsia="zh-CN"/>
        </w:rPr>
        <w:t>3</w:t>
      </w:r>
      <w:r>
        <w:rPr>
          <w:rFonts w:hint="eastAsia" w:ascii="仿宋" w:hAnsi="仿宋" w:eastAsia="仿宋" w:cs="仿宋"/>
          <w:kern w:val="2"/>
          <w:sz w:val="32"/>
          <w:szCs w:val="32"/>
        </w:rPr>
        <w:t>月</w:t>
      </w:r>
      <w:r>
        <w:rPr>
          <w:rFonts w:hint="eastAsia" w:ascii="仿宋" w:hAnsi="仿宋" w:eastAsia="仿宋" w:cs="仿宋"/>
          <w:kern w:val="2"/>
          <w:sz w:val="32"/>
          <w:szCs w:val="32"/>
          <w:lang w:val="en-US" w:eastAsia="zh-CN"/>
        </w:rPr>
        <w:t>16</w:t>
      </w:r>
      <w:r>
        <w:rPr>
          <w:rFonts w:hint="eastAsia" w:ascii="仿宋" w:hAnsi="仿宋" w:eastAsia="仿宋" w:cs="仿宋"/>
          <w:kern w:val="2"/>
          <w:sz w:val="32"/>
          <w:szCs w:val="32"/>
        </w:rPr>
        <w:t>日</w:t>
      </w:r>
    </w:p>
    <w:p>
      <w:pPr>
        <w:pStyle w:val="19"/>
        <w:keepNext w:val="0"/>
        <w:keepLines w:val="0"/>
        <w:pageBreakBefore w:val="0"/>
        <w:widowControl/>
        <w:kinsoku/>
        <w:wordWrap/>
        <w:overflowPunct/>
        <w:topLinePunct w:val="0"/>
        <w:autoSpaceDE/>
        <w:autoSpaceDN/>
        <w:bidi w:val="0"/>
        <w:adjustRightInd/>
        <w:snapToGrid w:val="0"/>
        <w:spacing w:line="480" w:lineRule="exact"/>
        <w:ind w:left="0" w:firstLine="4480" w:firstLineChars="1400"/>
        <w:textAlignment w:val="bottom"/>
        <w:rPr>
          <w:rFonts w:hint="eastAsia" w:ascii="仿宋" w:hAnsi="仿宋" w:eastAsia="仿宋" w:cs="仿宋"/>
          <w:kern w:val="2"/>
          <w:sz w:val="32"/>
          <w:szCs w:val="32"/>
        </w:rPr>
      </w:pPr>
    </w:p>
    <w:p>
      <w:pPr>
        <w:pStyle w:val="19"/>
        <w:keepNext w:val="0"/>
        <w:keepLines w:val="0"/>
        <w:pageBreakBefore w:val="0"/>
        <w:widowControl/>
        <w:kinsoku/>
        <w:wordWrap/>
        <w:overflowPunct/>
        <w:topLinePunct w:val="0"/>
        <w:autoSpaceDE/>
        <w:autoSpaceDN/>
        <w:bidi w:val="0"/>
        <w:adjustRightInd/>
        <w:snapToGrid w:val="0"/>
        <w:spacing w:line="480" w:lineRule="exact"/>
        <w:ind w:left="0" w:firstLine="4480" w:firstLineChars="1400"/>
        <w:textAlignment w:val="bottom"/>
        <w:rPr>
          <w:rFonts w:hint="eastAsia" w:ascii="仿宋" w:hAnsi="仿宋" w:eastAsia="仿宋" w:cs="仿宋"/>
          <w:kern w:val="2"/>
          <w:sz w:val="32"/>
          <w:szCs w:val="32"/>
        </w:rPr>
      </w:pPr>
    </w:p>
    <w:p>
      <w:pPr>
        <w:pStyle w:val="19"/>
        <w:keepNext w:val="0"/>
        <w:keepLines w:val="0"/>
        <w:pageBreakBefore w:val="0"/>
        <w:widowControl/>
        <w:kinsoku/>
        <w:wordWrap/>
        <w:overflowPunct/>
        <w:topLinePunct w:val="0"/>
        <w:autoSpaceDE/>
        <w:autoSpaceDN/>
        <w:bidi w:val="0"/>
        <w:adjustRightInd/>
        <w:snapToGrid w:val="0"/>
        <w:spacing w:line="480" w:lineRule="exact"/>
        <w:ind w:left="0" w:firstLine="4480" w:firstLineChars="1400"/>
        <w:textAlignment w:val="bottom"/>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p>
      <w:pPr>
        <w:pStyle w:val="19"/>
        <w:spacing w:line="20" w:lineRule="exact"/>
        <w:ind w:left="0" w:firstLine="4640" w:firstLineChars="1450"/>
        <w:rPr>
          <w:rFonts w:hint="eastAsia" w:ascii="仿宋" w:hAnsi="仿宋" w:eastAsia="仿宋" w:cs="仿宋"/>
          <w:kern w:val="2"/>
          <w:sz w:val="32"/>
          <w:szCs w:val="32"/>
        </w:rPr>
      </w:pPr>
    </w:p>
    <w:tbl>
      <w:tblPr>
        <w:tblStyle w:val="8"/>
        <w:tblW w:w="89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hRule="atLeast"/>
          <w:jc w:val="center"/>
        </w:trPr>
        <w:tc>
          <w:tcPr>
            <w:tcW w:w="8946" w:type="dxa"/>
            <w:tcBorders>
              <w:left w:val="nil"/>
              <w:right w:val="nil"/>
            </w:tcBorders>
            <w:vAlign w:val="center"/>
          </w:tcPr>
          <w:p>
            <w:pPr>
              <w:pStyle w:val="18"/>
              <w:spacing w:beforeLines="50" w:line="600" w:lineRule="exact"/>
              <w:ind w:right="-119"/>
              <w:jc w:val="both"/>
              <w:textAlignment w:val="top"/>
              <w:rPr>
                <w:rFonts w:hint="eastAsia" w:ascii="仿宋" w:hAnsi="仿宋" w:eastAsia="仿宋" w:cs="仿宋"/>
                <w:kern w:val="2"/>
                <w:sz w:val="32"/>
                <w:szCs w:val="32"/>
                <w:lang w:eastAsia="zh-CN"/>
              </w:rPr>
            </w:pPr>
            <w:r>
              <w:rPr>
                <w:rFonts w:hint="eastAsia" w:ascii="仿宋" w:hAnsi="仿宋" w:eastAsia="仿宋" w:cs="仿宋"/>
                <w:kern w:val="2"/>
                <w:sz w:val="32"/>
                <w:szCs w:val="32"/>
              </w:rPr>
              <w:t>抄送：</w:t>
            </w:r>
            <w:r>
              <w:rPr>
                <w:rFonts w:hint="eastAsia" w:ascii="仿宋" w:hAnsi="仿宋" w:eastAsia="仿宋"/>
                <w:sz w:val="32"/>
                <w:szCs w:val="32"/>
                <w:lang w:eastAsia="zh-CN"/>
              </w:rPr>
              <w:t>岳阳市生态环境局君山分局</w:t>
            </w:r>
            <w:r>
              <w:rPr>
                <w:rFonts w:hint="eastAsia" w:ascii="仿宋" w:hAnsi="仿宋" w:eastAsia="仿宋" w:cs="仿宋"/>
                <w:kern w:val="2"/>
                <w:sz w:val="32"/>
                <w:szCs w:val="32"/>
                <w:lang w:eastAsia="zh-CN"/>
              </w:rPr>
              <w:t>、</w:t>
            </w:r>
            <w:r>
              <w:rPr>
                <w:rFonts w:hint="default" w:ascii="仿宋" w:hAnsi="仿宋" w:eastAsia="仿宋" w:cs="仿宋"/>
                <w:color w:val="000000"/>
                <w:kern w:val="2"/>
                <w:sz w:val="32"/>
                <w:szCs w:val="32"/>
                <w:u w:val="none"/>
                <w:lang w:val="en-US" w:eastAsia="zh-CN" w:bidi="ar-SA"/>
              </w:rPr>
              <w:t>湖南葆华环保有限公司</w:t>
            </w:r>
          </w:p>
        </w:tc>
      </w:tr>
    </w:tbl>
    <w:p>
      <w:pPr>
        <w:pStyle w:val="18"/>
        <w:keepNext w:val="0"/>
        <w:keepLines w:val="0"/>
        <w:pageBreakBefore w:val="0"/>
        <w:widowControl/>
        <w:kinsoku/>
        <w:wordWrap/>
        <w:overflowPunct/>
        <w:topLinePunct w:val="0"/>
        <w:autoSpaceDE/>
        <w:autoSpaceDN/>
        <w:bidi w:val="0"/>
        <w:adjustRightInd/>
        <w:snapToGrid/>
        <w:spacing w:line="20" w:lineRule="exact"/>
        <w:ind w:right="-119"/>
        <w:jc w:val="both"/>
        <w:textAlignment w:val="top"/>
        <w:rPr>
          <w:rFonts w:eastAsia="仿宋_GB2312"/>
          <w:sz w:val="10"/>
          <w:szCs w:val="10"/>
          <w:u w:val="single"/>
        </w:rPr>
      </w:pPr>
    </w:p>
    <w:sectPr>
      <w:headerReference r:id="rId3" w:type="default"/>
      <w:footerReference r:id="rId4" w:type="default"/>
      <w:pgSz w:w="11906" w:h="16838"/>
      <w:pgMar w:top="1440" w:right="1588" w:bottom="1418" w:left="1588" w:header="851" w:footer="992" w:gutter="0"/>
      <w:cols w:space="720" w:num="1"/>
      <w:titlePg/>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3</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29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052C64"/>
    <w:rsid w:val="5D656988"/>
    <w:rsid w:val="651B047D"/>
    <w:rsid w:val="7F11721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sz w:val="21"/>
    </w:rPr>
  </w:style>
  <w:style w:type="paragraph" w:styleId="4">
    <w:name w:val="Date"/>
    <w:basedOn w:val="1"/>
    <w:next w:val="1"/>
    <w:link w:val="12"/>
    <w:qFormat/>
    <w:uiPriority w:val="99"/>
    <w:pPr>
      <w:ind w:left="100" w:leftChars="2500"/>
    </w:pPr>
  </w:style>
  <w:style w:type="paragraph" w:styleId="5">
    <w:name w:val="Balloon Text"/>
    <w:basedOn w:val="1"/>
    <w:link w:val="13"/>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日期 Char"/>
    <w:basedOn w:val="10"/>
    <w:link w:val="4"/>
    <w:qFormat/>
    <w:uiPriority w:val="99"/>
    <w:rPr>
      <w:szCs w:val="24"/>
    </w:rPr>
  </w:style>
  <w:style w:type="character" w:customStyle="1" w:styleId="13">
    <w:name w:val="批注框文本 Char"/>
    <w:basedOn w:val="10"/>
    <w:link w:val="5"/>
    <w:qFormat/>
    <w:uiPriority w:val="99"/>
    <w:rPr>
      <w:rFonts w:cs="Times New Roman"/>
      <w:kern w:val="2"/>
      <w:sz w:val="18"/>
      <w:szCs w:val="18"/>
    </w:rPr>
  </w:style>
  <w:style w:type="character" w:customStyle="1" w:styleId="14">
    <w:name w:val="页脚 Char"/>
    <w:basedOn w:val="10"/>
    <w:link w:val="6"/>
    <w:qFormat/>
    <w:uiPriority w:val="99"/>
    <w:rPr>
      <w:rFonts w:cs="Times New Roman"/>
      <w:kern w:val="2"/>
      <w:sz w:val="18"/>
      <w:szCs w:val="18"/>
    </w:rPr>
  </w:style>
  <w:style w:type="character" w:customStyle="1" w:styleId="15">
    <w:name w:val="页眉 Char"/>
    <w:basedOn w:val="10"/>
    <w:link w:val="7"/>
    <w:qFormat/>
    <w:uiPriority w:val="99"/>
    <w:rPr>
      <w:rFonts w:cs="Times New Roman"/>
      <w:kern w:val="2"/>
      <w:sz w:val="18"/>
      <w:szCs w:val="18"/>
    </w:rPr>
  </w:style>
  <w:style w:type="character" w:customStyle="1" w:styleId="16">
    <w:name w:val="p0 Char"/>
    <w:basedOn w:val="10"/>
    <w:link w:val="17"/>
    <w:qFormat/>
    <w:uiPriority w:val="99"/>
    <w:rPr>
      <w:rFonts w:eastAsia="宋体" w:cs="Times New Roman"/>
      <w:sz w:val="32"/>
      <w:szCs w:val="32"/>
      <w:lang w:val="en-US" w:eastAsia="zh-CN" w:bidi="ar-SA"/>
    </w:rPr>
  </w:style>
  <w:style w:type="paragraph" w:customStyle="1" w:styleId="17">
    <w:name w:val="p0"/>
    <w:basedOn w:val="1"/>
    <w:link w:val="16"/>
    <w:qFormat/>
    <w:uiPriority w:val="99"/>
    <w:pPr>
      <w:widowControl/>
    </w:pPr>
    <w:rPr>
      <w:kern w:val="0"/>
      <w:sz w:val="32"/>
      <w:szCs w:val="32"/>
    </w:rPr>
  </w:style>
  <w:style w:type="paragraph" w:customStyle="1" w:styleId="18">
    <w:name w:val="WPS Plain"/>
    <w:qFormat/>
    <w:uiPriority w:val="99"/>
    <w:rPr>
      <w:rFonts w:ascii="Times New Roman" w:hAnsi="Times New Roman" w:eastAsia="宋体" w:cs="Times New Roman"/>
      <w:lang w:val="en-US" w:eastAsia="zh-CN" w:bidi="ar-SA"/>
    </w:rPr>
  </w:style>
  <w:style w:type="paragraph" w:customStyle="1" w:styleId="19">
    <w:name w:val="0"/>
    <w:basedOn w:val="1"/>
    <w:qFormat/>
    <w:uiPriority w:val="99"/>
    <w:pPr>
      <w:widowControl/>
      <w:snapToGrid w:val="0"/>
      <w:spacing w:line="365" w:lineRule="atLeast"/>
      <w:ind w:left="1"/>
      <w:textAlignment w:val="bottom"/>
    </w:pPr>
    <w:rPr>
      <w:kern w:val="0"/>
      <w:sz w:val="20"/>
      <w:szCs w:val="20"/>
    </w:rPr>
  </w:style>
  <w:style w:type="paragraph" w:customStyle="1" w:styleId="20">
    <w:name w:val="表头字体宋"/>
    <w:basedOn w:val="1"/>
    <w:qFormat/>
    <w:uiPriority w:val="99"/>
    <w:pPr>
      <w:spacing w:line="500" w:lineRule="exact"/>
      <w:jc w:val="center"/>
    </w:pPr>
    <w:rPr>
      <w:rFonts w:ascii="宋体" w:hAnsi="宋体" w:cs="宋体"/>
      <w:b/>
      <w:bCs/>
      <w:sz w:val="24"/>
      <w:szCs w:val="20"/>
    </w:rPr>
  </w:style>
  <w:style w:type="paragraph" w:customStyle="1" w:styleId="21">
    <w:name w:val="表格内容"/>
    <w:basedOn w:val="1"/>
    <w:qFormat/>
    <w:uiPriority w:val="99"/>
    <w:pPr>
      <w:autoSpaceDE w:val="0"/>
      <w:autoSpaceDN w:val="0"/>
      <w:adjustRightInd w:val="0"/>
      <w:spacing w:line="360" w:lineRule="auto"/>
      <w:jc w:val="center"/>
      <w:textAlignment w:val="baseline"/>
    </w:pPr>
    <w:rPr>
      <w:color w:val="000000"/>
      <w:kern w:val="0"/>
      <w:szCs w:val="21"/>
    </w:rPr>
  </w:style>
  <w:style w:type="character" w:customStyle="1" w:styleId="22">
    <w:name w:val="biaoge Char"/>
    <w:link w:val="23"/>
    <w:qFormat/>
    <w:uiPriority w:val="99"/>
    <w:rPr>
      <w:kern w:val="2"/>
      <w:sz w:val="24"/>
    </w:rPr>
  </w:style>
  <w:style w:type="paragraph" w:customStyle="1" w:styleId="23">
    <w:name w:val="biaoge"/>
    <w:basedOn w:val="1"/>
    <w:link w:val="22"/>
    <w:qFormat/>
    <w:uiPriority w:val="99"/>
    <w:pPr>
      <w:jc w:val="center"/>
    </w:pPr>
    <w:rPr>
      <w:sz w:val="24"/>
      <w:szCs w:val="20"/>
    </w:rPr>
  </w:style>
  <w:style w:type="paragraph" w:customStyle="1" w:styleId="24">
    <w:name w:val="文章正文样式"/>
    <w:basedOn w:val="1"/>
    <w:qFormat/>
    <w:uiPriority w:val="0"/>
    <w:pPr>
      <w:spacing w:line="520" w:lineRule="exact"/>
      <w:ind w:firstLine="480" w:firstLineChars="200"/>
      <w:jc w:val="left"/>
    </w:pPr>
    <w:rPr>
      <w:rFonts w:ascii="宋体" w:hAnsi="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3075</Words>
  <Characters>3260</Characters>
  <Paragraphs>85</Paragraphs>
  <TotalTime>63</TotalTime>
  <ScaleCrop>false</ScaleCrop>
  <LinksUpToDate>false</LinksUpToDate>
  <CharactersWithSpaces>3261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2019-02-01T10:46:00Z</dcterms:created>
  <dc:creator>微软用户</dc:creator>
  <cp:lastModifiedBy>Administrator</cp:lastModifiedBy>
  <cp:lastPrinted>2019-07-22T02:14:00Z</cp:lastPrinted>
  <dcterms:modified xsi:type="dcterms:W3CDTF">2021-03-16T02:26:34Z</dcterms:modified>
  <dc:title>湘 阴 县 大 地 化 工 有 限 公 司</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